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hyperlink r:id="rId6">
        <w:r w:rsidDel="00000000" w:rsidR="00000000" w:rsidRPr="00000000">
          <w:rPr>
            <w:color w:val="1155cc"/>
            <w:u w:val="single"/>
            <w:rtl w:val="0"/>
          </w:rPr>
          <w:t xml:space="preserve">World War One – Weapons</w:t>
        </w:r>
      </w:hyperlink>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WW1 Weapons: Tank</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Tanks were used for the first time in the First World War at the Battle of the Somme. They were developed to cope with the conditions on the Western Front. The first tank was called ‘Little Willie’ and needed a crew of 3. Its maximum speed was 3mph and it could not cross trenches.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The more modern tank was not developed until just before the end of the war. It could carry 10 men, had a revolving turret and could reach 4mph.</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Planes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Planes were also used for the first time. At first they were used to deliver bombs and for spying work but became fighter aircraft armed with machine guns, bombs and some times cannons. Fights between two planes in the sky became known as ‘dogfights’</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Torpedoes</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Torpedoes were used by submarines. The Germans used torpedoes to blow up ships carrying supplies from America to Britain.</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Germans torpedoed the passenger liner Lusitania on May 1st 1915 which sank with a loss of 1,195 lives. Americans were outraged and joined the war in 1917 on the side of the allies.</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This article is part of our extensive collection of articles on the Great War. Click here to see our comprehensive article on World War 1.</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Who wrote the article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"World War One – Weapons" History on the Net</w:t>
            </w:r>
          </w:p>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2000-2020, Salem Media.</w:t>
            </w:r>
          </w:p>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November 25, 2020 &lt;https://www.historyonthenet.com/world-war-one-weapons&gt;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 is the author's point of view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weapons used in this event caused a large</w:t>
            </w:r>
            <w:r w:rsidDel="00000000" w:rsidR="00000000" w:rsidRPr="00000000">
              <w:rPr>
                <w:color w:val="333333"/>
                <w:sz w:val="24"/>
                <w:szCs w:val="24"/>
                <w:highlight w:val="white"/>
                <w:rtl w:val="0"/>
              </w:rPr>
              <w:t xml:space="preserve"> </w:t>
            </w:r>
            <w:r w:rsidDel="00000000" w:rsidR="00000000" w:rsidRPr="00000000">
              <w:rPr>
                <w:color w:val="333333"/>
                <w:highlight w:val="white"/>
                <w:rtl w:val="0"/>
              </w:rPr>
              <w:t xml:space="preserve">scale of death</w:t>
            </w:r>
            <w:r w:rsidDel="00000000" w:rsidR="00000000" w:rsidRPr="00000000">
              <w:rPr>
                <w:color w:val="333333"/>
                <w:sz w:val="24"/>
                <w:szCs w:val="24"/>
                <w:highlight w:val="white"/>
                <w:rtl w:val="0"/>
              </w:rPr>
              <w:t xml:space="preserve">.</w:t>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When was article was written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december 2020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Where does the author gets their information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widowControl w:val="0"/>
              <w:spacing w:line="240" w:lineRule="auto"/>
              <w:rPr/>
            </w:pPr>
            <w:r w:rsidDel="00000000" w:rsidR="00000000" w:rsidRPr="00000000">
              <w:rPr>
                <w:rtl w:val="0"/>
              </w:rPr>
              <w:t xml:space="preserve">&lt;https://www.historyonthenet.com/world-war-one-weapons&gt;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Why did the author write this?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t xml:space="preserve">This was written to</w:t>
            </w:r>
            <w:r w:rsidDel="00000000" w:rsidR="00000000" w:rsidRPr="00000000">
              <w:rPr>
                <w:color w:val="333333"/>
                <w:sz w:val="24"/>
                <w:szCs w:val="24"/>
                <w:highlight w:val="white"/>
                <w:rtl w:val="0"/>
              </w:rPr>
              <w:t xml:space="preserve"> give </w:t>
            </w:r>
            <w:r w:rsidDel="00000000" w:rsidR="00000000" w:rsidRPr="00000000">
              <w:rPr>
                <w:color w:val="333333"/>
                <w:highlight w:val="white"/>
                <w:rtl w:val="0"/>
              </w:rPr>
              <w:t xml:space="preserve">historical information that could be easily understood by people of all ages.</w:t>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Is the article credible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rtl w:val="0"/>
              </w:rPr>
              <w:t xml:space="preserve">The article's information is trustworthy , the site does not disclose the author's information, however the editor’s information is disclosed with his educational background</w:t>
            </w:r>
            <w:r w:rsidDel="00000000" w:rsidR="00000000" w:rsidRPr="00000000">
              <w:rPr>
                <w:color w:val="333333"/>
                <w:highlight w:val="white"/>
                <w:rtl w:val="0"/>
              </w:rPr>
              <w:t xml:space="preserve"> in History. The article may not be completely credible</w:t>
            </w:r>
            <w:r w:rsidDel="00000000" w:rsidR="00000000" w:rsidRPr="00000000">
              <w:rPr>
                <w:rtl w:val="0"/>
              </w:rPr>
            </w:r>
          </w:p>
        </w:tc>
      </w:tr>
    </w:tbl>
    <w:p w:rsidR="00000000" w:rsidDel="00000000" w:rsidP="00000000" w:rsidRDefault="00000000" w:rsidRPr="00000000" w14:paraId="0000002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en.wikipedia.org/wiki/List_of_infantry_weapons_of_World_War_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