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91AE4" w:rsidRDefault="00ED3B1C" w14:paraId="1B22FDAF" w14:textId="1ACF687E">
      <w:r>
        <w:rPr>
          <w:noProof/>
        </w:rPr>
        <w:drawing>
          <wp:inline distT="0" distB="0" distL="0" distR="0" wp14:anchorId="21E8589B" wp14:editId="699BF9F0">
            <wp:extent cx="1973580" cy="1096645"/>
            <wp:effectExtent l="0" t="0" r="7620" b="8255"/>
            <wp:docPr id="1029228921" name="Picture 5"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228921" name="Picture 5" descr="university-of-wales-trinity-saint-david ..."/>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73580" cy="1096645"/>
                    </a:xfrm>
                    <a:prstGeom prst="rect">
                      <a:avLst/>
                    </a:prstGeom>
                    <a:noFill/>
                    <a:ln>
                      <a:noFill/>
                    </a:ln>
                  </pic:spPr>
                </pic:pic>
              </a:graphicData>
            </a:graphic>
          </wp:inline>
        </w:drawing>
      </w:r>
    </w:p>
    <w:p w:rsidR="00017156" w:rsidP="00BB4C28" w:rsidRDefault="00017156" w14:paraId="3553CBD3" w14:textId="77777777">
      <w:pPr>
        <w:jc w:val="center"/>
        <w:rPr>
          <w:rFonts w:ascii="Calibri" w:hAnsi="Calibri" w:cs="Calibri"/>
          <w:sz w:val="44"/>
          <w:szCs w:val="44"/>
        </w:rPr>
      </w:pPr>
    </w:p>
    <w:p w:rsidRPr="00017156" w:rsidR="000A6447" w:rsidP="00BB4C28" w:rsidRDefault="00246793" w14:paraId="25234778" w14:textId="455A1B91">
      <w:pPr>
        <w:jc w:val="center"/>
        <w:rPr>
          <w:rFonts w:ascii="Calibri" w:hAnsi="Calibri" w:cs="Calibri"/>
          <w:sz w:val="44"/>
          <w:szCs w:val="44"/>
        </w:rPr>
      </w:pPr>
      <w:r>
        <w:rPr>
          <w:rFonts w:ascii="Calibri" w:hAnsi="Calibri" w:cs="Calibri"/>
          <w:sz w:val="44"/>
          <w:szCs w:val="44"/>
        </w:rPr>
        <w:t>“The other side of the coin</w:t>
      </w:r>
      <w:r w:rsidR="00D91821">
        <w:rPr>
          <w:rFonts w:ascii="Calibri" w:hAnsi="Calibri" w:cs="Calibri"/>
          <w:sz w:val="44"/>
          <w:szCs w:val="44"/>
        </w:rPr>
        <w:t>”</w:t>
      </w:r>
    </w:p>
    <w:p w:rsidR="00017156" w:rsidP="00BB4C28" w:rsidRDefault="00017156" w14:paraId="725FA917" w14:textId="77777777">
      <w:pPr>
        <w:jc w:val="center"/>
      </w:pPr>
    </w:p>
    <w:p w:rsidRPr="00017156" w:rsidR="000A6447" w:rsidP="000A6447" w:rsidRDefault="000A6447" w14:paraId="53A30646" w14:textId="77777777">
      <w:pPr>
        <w:spacing w:line="276" w:lineRule="auto"/>
        <w:jc w:val="center"/>
        <w:rPr>
          <w:rFonts w:ascii="Calibri" w:hAnsi="Calibri" w:cs="Calibri"/>
          <w:sz w:val="40"/>
          <w:szCs w:val="40"/>
        </w:rPr>
      </w:pPr>
      <w:r w:rsidRPr="00017156">
        <w:rPr>
          <w:rFonts w:ascii="Calibri" w:hAnsi="Calibri" w:cs="Calibri"/>
          <w:sz w:val="40"/>
          <w:szCs w:val="40"/>
        </w:rPr>
        <w:t>Exploring the Lived Experiences of Neurodivergent Counselling Trainees: An Interpretive Phenomenological and Structural Existential Analysis</w:t>
      </w:r>
    </w:p>
    <w:p w:rsidRPr="00996F58" w:rsidR="000A6447" w:rsidP="000A6447" w:rsidRDefault="000A6447" w14:paraId="30348306" w14:textId="77777777">
      <w:pPr>
        <w:spacing w:line="276" w:lineRule="auto"/>
        <w:jc w:val="center"/>
        <w:rPr>
          <w:rFonts w:ascii="Calibri" w:hAnsi="Calibri" w:cs="Calibri"/>
          <w:sz w:val="52"/>
          <w:szCs w:val="52"/>
        </w:rPr>
      </w:pPr>
    </w:p>
    <w:p w:rsidRPr="00017156" w:rsidR="007A0752" w:rsidP="000A6447" w:rsidRDefault="000A6447" w14:paraId="6C4FDE95" w14:textId="77777777">
      <w:pPr>
        <w:spacing w:line="276" w:lineRule="auto"/>
        <w:jc w:val="center"/>
        <w:rPr>
          <w:rFonts w:ascii="Calibri" w:hAnsi="Calibri" w:cs="Calibri"/>
          <w:sz w:val="40"/>
          <w:szCs w:val="40"/>
        </w:rPr>
      </w:pPr>
      <w:r w:rsidRPr="00017156">
        <w:rPr>
          <w:rFonts w:ascii="Calibri" w:hAnsi="Calibri" w:cs="Calibri"/>
          <w:sz w:val="40"/>
          <w:szCs w:val="40"/>
        </w:rPr>
        <w:t>Emma Davies</w:t>
      </w:r>
      <w:r w:rsidRPr="00017156" w:rsidR="007A0752">
        <w:rPr>
          <w:rFonts w:ascii="Calibri" w:hAnsi="Calibri" w:cs="Calibri"/>
          <w:sz w:val="40"/>
          <w:szCs w:val="40"/>
        </w:rPr>
        <w:t xml:space="preserve"> </w:t>
      </w:r>
    </w:p>
    <w:p w:rsidRPr="005A0FE4" w:rsidR="000A6447" w:rsidP="000A6447" w:rsidRDefault="007A0752" w14:paraId="69933D9E" w14:textId="6E2FEA59">
      <w:pPr>
        <w:spacing w:line="276" w:lineRule="auto"/>
        <w:jc w:val="center"/>
        <w:rPr>
          <w:rFonts w:ascii="Calibri" w:hAnsi="Calibri" w:cs="Calibri"/>
          <w:sz w:val="28"/>
          <w:szCs w:val="28"/>
        </w:rPr>
      </w:pPr>
      <w:r w:rsidRPr="005A0FE4">
        <w:rPr>
          <w:rFonts w:ascii="Calibri" w:hAnsi="Calibri" w:cs="Calibri"/>
          <w:sz w:val="28"/>
          <w:szCs w:val="28"/>
        </w:rPr>
        <w:t>Student ID: 2206803</w:t>
      </w:r>
    </w:p>
    <w:p w:rsidRPr="00996F58" w:rsidR="003A37E6" w:rsidP="000A6447" w:rsidRDefault="003A37E6" w14:paraId="02F0D305" w14:textId="77777777">
      <w:pPr>
        <w:spacing w:line="276" w:lineRule="auto"/>
        <w:jc w:val="center"/>
        <w:rPr>
          <w:rFonts w:ascii="Calibri" w:hAnsi="Calibri" w:cs="Calibri"/>
          <w:sz w:val="40"/>
          <w:szCs w:val="40"/>
        </w:rPr>
      </w:pPr>
    </w:p>
    <w:p w:rsidRPr="005A0FE4" w:rsidR="000A6447" w:rsidP="000A6447" w:rsidRDefault="00E733A7" w14:paraId="50AFB854" w14:textId="04912189">
      <w:pPr>
        <w:spacing w:line="276" w:lineRule="auto"/>
        <w:jc w:val="center"/>
        <w:rPr>
          <w:rFonts w:ascii="Calibri" w:hAnsi="Calibri" w:cs="Calibri"/>
          <w:sz w:val="36"/>
          <w:szCs w:val="36"/>
        </w:rPr>
      </w:pPr>
      <w:r w:rsidRPr="005A0FE4">
        <w:rPr>
          <w:rFonts w:ascii="Calibri" w:hAnsi="Calibri" w:cs="Calibri"/>
          <w:sz w:val="36"/>
          <w:szCs w:val="36"/>
        </w:rPr>
        <w:t xml:space="preserve">A dissertation submitted in partial fulfilment </w:t>
      </w:r>
      <w:r w:rsidRPr="005A0FE4" w:rsidR="003A37E6">
        <w:rPr>
          <w:rFonts w:ascii="Calibri" w:hAnsi="Calibri" w:cs="Calibri"/>
          <w:sz w:val="36"/>
          <w:szCs w:val="36"/>
        </w:rPr>
        <w:t xml:space="preserve">of the requirements for the degree of </w:t>
      </w:r>
      <w:r w:rsidRPr="005A0FE4" w:rsidR="000A6447">
        <w:rPr>
          <w:rFonts w:ascii="Calibri" w:hAnsi="Calibri" w:cs="Calibri"/>
          <w:sz w:val="36"/>
          <w:szCs w:val="36"/>
        </w:rPr>
        <w:t>M</w:t>
      </w:r>
      <w:r w:rsidRPr="005A0FE4" w:rsidR="003A37E6">
        <w:rPr>
          <w:rFonts w:ascii="Calibri" w:hAnsi="Calibri" w:cs="Calibri"/>
          <w:sz w:val="36"/>
          <w:szCs w:val="36"/>
        </w:rPr>
        <w:t xml:space="preserve">asters in </w:t>
      </w:r>
      <w:r w:rsidRPr="005A0FE4" w:rsidR="000A6447">
        <w:rPr>
          <w:rFonts w:ascii="Calibri" w:hAnsi="Calibri" w:cs="Calibri"/>
          <w:sz w:val="36"/>
          <w:szCs w:val="36"/>
        </w:rPr>
        <w:t>Psychotherapeutic Practice Humanistic</w:t>
      </w:r>
    </w:p>
    <w:p w:rsidRPr="005A0FE4" w:rsidR="003A37E6" w:rsidP="000A6447" w:rsidRDefault="003A37E6" w14:paraId="25AD6E59" w14:textId="77777777">
      <w:pPr>
        <w:spacing w:line="276" w:lineRule="auto"/>
        <w:jc w:val="center"/>
        <w:rPr>
          <w:rFonts w:ascii="Calibri" w:hAnsi="Calibri" w:cs="Calibri"/>
          <w:sz w:val="36"/>
          <w:szCs w:val="36"/>
        </w:rPr>
      </w:pPr>
    </w:p>
    <w:p w:rsidR="003A37E6" w:rsidP="4F5265B3" w:rsidRDefault="003A37E6" w14:paraId="5CDF1022" w14:textId="6E25FEFB">
      <w:pPr>
        <w:spacing w:line="276" w:lineRule="auto"/>
        <w:jc w:val="center"/>
        <w:rPr>
          <w:rFonts w:ascii="Calibri" w:hAnsi="Calibri" w:cs="Calibri"/>
          <w:sz w:val="40"/>
          <w:szCs w:val="40"/>
        </w:rPr>
      </w:pPr>
      <w:r w:rsidRPr="4F5265B3" w:rsidR="003A37E6">
        <w:rPr>
          <w:rFonts w:ascii="Calibri" w:hAnsi="Calibri" w:cs="Calibri"/>
          <w:sz w:val="40"/>
          <w:szCs w:val="40"/>
        </w:rPr>
        <w:t xml:space="preserve">July </w:t>
      </w:r>
      <w:r w:rsidRPr="4F5265B3" w:rsidR="000A6447">
        <w:rPr>
          <w:rFonts w:ascii="Calibri" w:hAnsi="Calibri" w:cs="Calibri"/>
          <w:sz w:val="40"/>
          <w:szCs w:val="40"/>
        </w:rPr>
        <w:t>2026</w:t>
      </w:r>
    </w:p>
    <w:p w:rsidR="00CE61E2" w:rsidP="000A6447" w:rsidRDefault="00CE61E2" w14:paraId="6C02F623" w14:textId="77777777">
      <w:pPr>
        <w:spacing w:line="276" w:lineRule="auto"/>
        <w:jc w:val="center"/>
        <w:rPr>
          <w:rFonts w:ascii="Calibri" w:hAnsi="Calibri" w:cs="Calibri"/>
          <w:sz w:val="40"/>
          <w:szCs w:val="40"/>
        </w:rPr>
      </w:pPr>
    </w:p>
    <w:p w:rsidR="007C2FCC" w:rsidP="4F5265B3" w:rsidRDefault="007C2FCC" w14:paraId="602168C5" w14:textId="3D8B4A75">
      <w:pPr>
        <w:pStyle w:val="Normal"/>
        <w:spacing w:line="276" w:lineRule="auto"/>
        <w:jc w:val="center"/>
        <w:rPr>
          <w:rFonts w:ascii="Calibri" w:hAnsi="Calibri" w:cs="Calibri"/>
          <w:color w:val="FF0000"/>
          <w:sz w:val="28"/>
          <w:szCs w:val="28"/>
        </w:rPr>
      </w:pPr>
      <w:r w:rsidRPr="5D37DDC5" w:rsidR="11B206A1">
        <w:rPr>
          <w:rFonts w:ascii="Calibri" w:hAnsi="Calibri" w:cs="Calibri"/>
          <w:color w:val="FF0000"/>
          <w:sz w:val="28"/>
          <w:szCs w:val="28"/>
        </w:rPr>
        <w:t>Wordcount: 16,44</w:t>
      </w:r>
      <w:r w:rsidRPr="5D37DDC5" w:rsidR="53CFFD7B">
        <w:rPr>
          <w:rFonts w:ascii="Calibri" w:hAnsi="Calibri" w:cs="Calibri"/>
          <w:color w:val="FF0000"/>
          <w:sz w:val="28"/>
          <w:szCs w:val="28"/>
        </w:rPr>
        <w:t>0</w:t>
      </w:r>
    </w:p>
    <w:p w:rsidR="002861C7" w:rsidP="4F5265B3" w:rsidRDefault="002861C7" w14:paraId="3C82EFE3" w14:textId="428F3E6B">
      <w:pPr>
        <w:pStyle w:val="Heading1"/>
        <w:rPr>
          <w:rFonts w:ascii="Calibri" w:hAnsi="Calibri" w:cs="Calibri"/>
          <w:sz w:val="40"/>
          <w:szCs w:val="40"/>
        </w:rPr>
      </w:pPr>
      <w:bookmarkStart w:name="_Toc1218574117" w:id="1650184600"/>
      <w:r w:rsidR="002861C7">
        <w:rPr/>
        <w:t>AI Statement</w:t>
      </w:r>
      <w:bookmarkEnd w:id="1650184600"/>
    </w:p>
    <w:p w:rsidR="7693A51A" w:rsidP="4F5265B3" w:rsidRDefault="7693A51A" w14:paraId="496AFD3B" w14:textId="5342CEAC">
      <w:pPr>
        <w:rPr>
          <w:rFonts w:ascii="Aptos" w:hAnsi="Aptos" w:eastAsia="Aptos" w:cs="Aptos" w:asciiTheme="minorAscii" w:hAnsiTheme="minorAscii" w:eastAsiaTheme="minorAscii" w:cstheme="minorAscii"/>
          <w:noProof w:val="0"/>
          <w:sz w:val="22"/>
          <w:szCs w:val="22"/>
          <w:lang w:val="en-GB"/>
        </w:rPr>
      </w:pPr>
      <w:r w:rsidRPr="4F5265B3" w:rsidR="7693A51A">
        <w:rPr>
          <w:rFonts w:ascii="Aptos" w:hAnsi="Aptos" w:eastAsia="Aptos" w:cs="Aptos" w:asciiTheme="minorAscii" w:hAnsiTheme="minorAscii" w:eastAsiaTheme="minorAscii" w:cstheme="minorAscii"/>
          <w:noProof w:val="0"/>
          <w:sz w:val="22"/>
          <w:szCs w:val="22"/>
          <w:lang w:val="en-GB"/>
        </w:rPr>
        <w:t>I acknowledge the use of ChatGPT (</w:t>
      </w:r>
      <w:hyperlink r:id="Rfb181176b291471a">
        <w:r w:rsidRPr="4F5265B3" w:rsidR="7693A51A">
          <w:rPr>
            <w:rStyle w:val="Hyperlink"/>
            <w:rFonts w:ascii="Aptos" w:hAnsi="Aptos" w:eastAsia="Aptos" w:cs="Aptos" w:asciiTheme="minorAscii" w:hAnsiTheme="minorAscii" w:eastAsiaTheme="minorAscii" w:cstheme="minorAscii"/>
            <w:noProof w:val="0"/>
            <w:sz w:val="22"/>
            <w:szCs w:val="22"/>
            <w:lang w:val="en-GB"/>
          </w:rPr>
          <w:t>https://chatgpt.com/</w:t>
        </w:r>
      </w:hyperlink>
      <w:r w:rsidRPr="4F5265B3" w:rsidR="7693A51A">
        <w:rPr>
          <w:rFonts w:ascii="Aptos" w:hAnsi="Aptos" w:eastAsia="Aptos" w:cs="Aptos" w:asciiTheme="minorAscii" w:hAnsiTheme="minorAscii" w:eastAsiaTheme="minorAscii" w:cstheme="minorAscii"/>
          <w:noProof w:val="0"/>
          <w:sz w:val="22"/>
          <w:szCs w:val="22"/>
          <w:lang w:val="en-GB"/>
        </w:rPr>
        <w:t>) during the research and proofreading stages of this dissertation to support literature exploration, readability, grammar, syntax, and language refinement in accordance with university guidance on acceptable AI use.</w:t>
      </w:r>
    </w:p>
    <w:p w:rsidR="7693A51A" w:rsidP="4F5265B3" w:rsidRDefault="7693A51A" w14:paraId="45F45C3D" w14:textId="49DDC04D">
      <w:pPr>
        <w:rPr>
          <w:rFonts w:ascii="Aptos" w:hAnsi="Aptos" w:eastAsia="Aptos" w:cs="Aptos" w:asciiTheme="minorAscii" w:hAnsiTheme="minorAscii" w:eastAsiaTheme="minorAscii" w:cstheme="minorAscii"/>
          <w:noProof w:val="0"/>
          <w:sz w:val="22"/>
          <w:szCs w:val="22"/>
          <w:lang w:val="en-GB"/>
        </w:rPr>
      </w:pPr>
      <w:r w:rsidRPr="4F5265B3" w:rsidR="7693A51A">
        <w:rPr>
          <w:rFonts w:ascii="Aptos" w:hAnsi="Aptos" w:eastAsia="Aptos" w:cs="Aptos" w:asciiTheme="minorAscii" w:hAnsiTheme="minorAscii" w:eastAsiaTheme="minorAscii" w:cstheme="minorAscii"/>
          <w:noProof w:val="0"/>
          <w:sz w:val="22"/>
          <w:szCs w:val="22"/>
          <w:lang w:val="en-GB"/>
        </w:rPr>
        <w:t>Example prompts included:</w:t>
      </w:r>
    </w:p>
    <w:p w:rsidR="7693A51A" w:rsidP="4F5265B3" w:rsidRDefault="7693A51A" w14:paraId="55A948AE" w14:textId="3507E9E6">
      <w:pPr>
        <w:pStyle w:val="ListParagraph"/>
        <w:numPr>
          <w:ilvl w:val="0"/>
          <w:numId w:val="31"/>
        </w:numPr>
        <w:spacing w:before="0" w:beforeAutospacing="off" w:after="0" w:afterAutospacing="off"/>
        <w:rPr>
          <w:rFonts w:ascii="Aptos" w:hAnsi="Aptos" w:eastAsia="Aptos" w:cs="Aptos" w:asciiTheme="minorAscii" w:hAnsiTheme="minorAscii" w:eastAsiaTheme="minorAscii" w:cstheme="minorAscii"/>
          <w:noProof w:val="0"/>
          <w:sz w:val="22"/>
          <w:szCs w:val="22"/>
          <w:lang w:val="en-GB"/>
        </w:rPr>
      </w:pPr>
      <w:r w:rsidRPr="4F5265B3" w:rsidR="7693A51A">
        <w:rPr>
          <w:rFonts w:ascii="Aptos" w:hAnsi="Aptos" w:eastAsia="Aptos" w:cs="Aptos" w:asciiTheme="minorAscii" w:hAnsiTheme="minorAscii" w:eastAsiaTheme="minorAscii" w:cstheme="minorAscii"/>
          <w:noProof w:val="0"/>
          <w:sz w:val="22"/>
          <w:szCs w:val="22"/>
          <w:lang w:val="en-GB"/>
        </w:rPr>
        <w:t xml:space="preserve">“Please check the following paragraph for readability, grammar and syntax.” </w:t>
      </w:r>
    </w:p>
    <w:p w:rsidR="7693A51A" w:rsidP="4F5265B3" w:rsidRDefault="7693A51A" w14:paraId="7B5C6AAD" w14:textId="1F73BE75">
      <w:pPr>
        <w:pStyle w:val="ListParagraph"/>
        <w:numPr>
          <w:ilvl w:val="0"/>
          <w:numId w:val="31"/>
        </w:numPr>
        <w:spacing w:before="0" w:beforeAutospacing="off" w:after="0" w:afterAutospacing="off"/>
        <w:rPr>
          <w:rFonts w:ascii="Aptos" w:hAnsi="Aptos" w:eastAsia="Aptos" w:cs="Aptos" w:asciiTheme="minorAscii" w:hAnsiTheme="minorAscii" w:eastAsiaTheme="minorAscii" w:cstheme="minorAscii"/>
          <w:noProof w:val="0"/>
          <w:sz w:val="22"/>
          <w:szCs w:val="22"/>
          <w:lang w:val="en-GB"/>
        </w:rPr>
      </w:pPr>
      <w:r w:rsidRPr="4F5265B3" w:rsidR="7693A51A">
        <w:rPr>
          <w:rFonts w:ascii="Aptos" w:hAnsi="Aptos" w:eastAsia="Aptos" w:cs="Aptos" w:asciiTheme="minorAscii" w:hAnsiTheme="minorAscii" w:eastAsiaTheme="minorAscii" w:cstheme="minorAscii"/>
          <w:noProof w:val="0"/>
          <w:sz w:val="22"/>
          <w:szCs w:val="22"/>
          <w:lang w:val="en-GB"/>
        </w:rPr>
        <w:t xml:space="preserve">“Can you help summarise key themes within this paper?” </w:t>
      </w:r>
    </w:p>
    <w:p w:rsidR="7693A51A" w:rsidP="4F5265B3" w:rsidRDefault="7693A51A" w14:paraId="3384CE9E" w14:textId="76E4F1B1">
      <w:pPr>
        <w:pStyle w:val="ListParagraph"/>
        <w:numPr>
          <w:ilvl w:val="0"/>
          <w:numId w:val="31"/>
        </w:numPr>
        <w:spacing w:before="0" w:beforeAutospacing="off" w:after="0" w:afterAutospacing="off"/>
        <w:rPr>
          <w:rFonts w:ascii="Aptos" w:hAnsi="Aptos" w:eastAsia="Aptos" w:cs="Aptos" w:asciiTheme="minorAscii" w:hAnsiTheme="minorAscii" w:eastAsiaTheme="minorAscii" w:cstheme="minorAscii"/>
          <w:noProof w:val="0"/>
          <w:sz w:val="22"/>
          <w:szCs w:val="22"/>
          <w:lang w:val="en-GB"/>
        </w:rPr>
      </w:pPr>
      <w:r w:rsidRPr="4F5265B3" w:rsidR="7693A51A">
        <w:rPr>
          <w:rFonts w:ascii="Aptos" w:hAnsi="Aptos" w:eastAsia="Aptos" w:cs="Aptos" w:asciiTheme="minorAscii" w:hAnsiTheme="minorAscii" w:eastAsiaTheme="minorAscii" w:cstheme="minorAscii"/>
          <w:noProof w:val="0"/>
          <w:sz w:val="22"/>
          <w:szCs w:val="22"/>
          <w:lang w:val="en-GB"/>
        </w:rPr>
        <w:t xml:space="preserve">“Can you suggest clearer wording for this sentence?” </w:t>
      </w:r>
    </w:p>
    <w:p w:rsidR="4F5265B3" w:rsidP="4F5265B3" w:rsidRDefault="4F5265B3" w14:paraId="06588D9F" w14:textId="44694507">
      <w:pPr>
        <w:pStyle w:val="ListParagraph"/>
        <w:spacing w:before="0" w:beforeAutospacing="off" w:after="0" w:afterAutospacing="off"/>
        <w:ind w:left="720"/>
        <w:rPr>
          <w:rFonts w:ascii="Aptos" w:hAnsi="Aptos" w:eastAsia="Aptos" w:cs="Aptos" w:asciiTheme="minorAscii" w:hAnsiTheme="minorAscii" w:eastAsiaTheme="minorAscii" w:cstheme="minorAscii"/>
          <w:noProof w:val="0"/>
          <w:sz w:val="22"/>
          <w:szCs w:val="22"/>
          <w:lang w:val="en-GB"/>
        </w:rPr>
      </w:pPr>
    </w:p>
    <w:p w:rsidR="7693A51A" w:rsidP="4F5265B3" w:rsidRDefault="7693A51A" w14:paraId="29C34905" w14:textId="24808FC6">
      <w:pPr>
        <w:rPr>
          <w:rFonts w:ascii="Aptos" w:hAnsi="Aptos" w:eastAsia="Aptos" w:cs="Aptos" w:asciiTheme="minorAscii" w:hAnsiTheme="minorAscii" w:eastAsiaTheme="minorAscii" w:cstheme="minorAscii"/>
          <w:noProof w:val="0"/>
          <w:sz w:val="22"/>
          <w:szCs w:val="22"/>
          <w:lang w:val="en-GB"/>
        </w:rPr>
      </w:pPr>
      <w:r w:rsidRPr="4F5265B3" w:rsidR="7693A51A">
        <w:rPr>
          <w:rFonts w:ascii="Aptos" w:hAnsi="Aptos" w:eastAsia="Aptos" w:cs="Aptos" w:asciiTheme="minorAscii" w:hAnsiTheme="minorAscii" w:eastAsiaTheme="minorAscii" w:cstheme="minorAscii"/>
          <w:noProof w:val="0"/>
          <w:sz w:val="22"/>
          <w:szCs w:val="22"/>
          <w:lang w:val="en-GB"/>
        </w:rPr>
        <w:t>I confirm that I have not presented AI-generated text as my own work. All analytical interpretations, conceptual development, participant analysis, and final written arguments remain my own independent work. I confirm that I have retained relevant notes, drafts, and source materials used throughout the research and writing process, which I may be asked to provide as evidence.</w:t>
      </w:r>
    </w:p>
    <w:p w:rsidR="4F5265B3" w:rsidP="4F5265B3" w:rsidRDefault="4F5265B3" w14:paraId="143AF8BA" w14:textId="76876468">
      <w:pPr>
        <w:pStyle w:val="Normal"/>
        <w:spacing w:line="276" w:lineRule="auto"/>
        <w:rPr>
          <w:rFonts w:ascii="Calibri" w:hAnsi="Calibri" w:eastAsia="Calibri" w:cs="Calibri"/>
          <w:noProof w:val="0"/>
          <w:sz w:val="24"/>
          <w:szCs w:val="24"/>
          <w:lang w:val="en-GB"/>
        </w:rPr>
      </w:pPr>
    </w:p>
    <w:p w:rsidR="00D05AF7" w:rsidP="4F5265B3" w:rsidRDefault="00D05AF7" w14:paraId="5689E4EF" w14:textId="4DAB37A7">
      <w:pPr>
        <w:pStyle w:val="Heading1"/>
        <w:rPr>
          <w:rFonts w:ascii="Calibri" w:hAnsi="Calibri" w:cs="Calibri"/>
          <w:sz w:val="40"/>
          <w:szCs w:val="40"/>
        </w:rPr>
      </w:pPr>
      <w:bookmarkStart w:name="_Toc951673918" w:id="120001954"/>
      <w:r w:rsidR="00D05AF7">
        <w:rPr/>
        <w:t>Dedication</w:t>
      </w:r>
      <w:bookmarkEnd w:id="120001954"/>
    </w:p>
    <w:p w:rsidR="00D05AF7" w:rsidP="4F5265B3" w:rsidRDefault="00D05AF7" w14:paraId="202B45AF" w14:textId="495E5916">
      <w:pPr>
        <w:pStyle w:val="Heading1"/>
        <w:rPr>
          <w:rFonts w:ascii="Calibri" w:hAnsi="Calibri" w:cs="Calibri"/>
          <w:sz w:val="40"/>
          <w:szCs w:val="40"/>
        </w:rPr>
      </w:pPr>
      <w:bookmarkStart w:name="_Toc1904489270" w:id="1633336334"/>
      <w:r w:rsidR="00D05AF7">
        <w:rPr/>
        <w:t>Acknowledgements</w:t>
      </w:r>
      <w:bookmarkEnd w:id="1633336334"/>
    </w:p>
    <w:p w:rsidR="007C2FCC" w:rsidP="4F5265B3" w:rsidRDefault="008B53CB" w14:paraId="047FFA33" w14:textId="084191FA">
      <w:pPr>
        <w:pStyle w:val="Heading1"/>
        <w:rPr>
          <w:rFonts w:ascii="Calibri" w:hAnsi="Calibri" w:cs="Calibri"/>
          <w:sz w:val="40"/>
          <w:szCs w:val="40"/>
        </w:rPr>
      </w:pPr>
      <w:bookmarkStart w:name="_Toc1845659146" w:id="678753817"/>
      <w:r w:rsidR="008B53CB">
        <w:rPr/>
        <w:t>Abstract</w:t>
      </w:r>
      <w:bookmarkEnd w:id="678753817"/>
    </w:p>
    <w:p w:rsidR="076E77BA" w:rsidP="4F5265B3" w:rsidRDefault="076E77BA" w14:paraId="61FC9E03" w14:textId="71B268CE">
      <w:pPr>
        <w:pStyle w:val="Normal"/>
      </w:pPr>
      <w:r w:rsidR="076E77BA">
        <w:rPr/>
        <w:t>(250 words)</w:t>
      </w:r>
    </w:p>
    <w:sdt>
      <w:sdtPr>
        <w:id w:val="-312415325"/>
        <w:docPartObj>
          <w:docPartGallery w:val="Table of Contents"/>
          <w:docPartUnique/>
        </w:docPartObj>
        <w:rPr>
          <w:rFonts w:ascii="Aptos" w:hAnsi="Aptos" w:eastAsia="Aptos" w:cs="" w:asciiTheme="minorAscii" w:hAnsiTheme="minorAscii" w:eastAsiaTheme="minorAscii" w:cstheme="minorBidi"/>
          <w:color w:val="auto"/>
          <w:sz w:val="22"/>
          <w:szCs w:val="22"/>
          <w:lang w:val="en-GB"/>
        </w:rPr>
      </w:sdtPr>
      <w:sdtEndPr>
        <w:rPr>
          <w:rFonts w:ascii="Aptos" w:hAnsi="Aptos" w:eastAsia="Aptos" w:cs="" w:asciiTheme="minorAscii" w:hAnsiTheme="minorAscii" w:eastAsiaTheme="minorAscii" w:cstheme="minorBidi"/>
          <w:b w:val="1"/>
          <w:bCs w:val="1"/>
          <w:noProof/>
          <w:color w:val="auto"/>
          <w:sz w:val="22"/>
          <w:szCs w:val="22"/>
          <w:lang w:val="en-GB"/>
        </w:rPr>
      </w:sdtEndPr>
      <w:sdtContent>
        <w:p w:rsidR="001A073E" w:rsidP="4F5265B3" w:rsidRDefault="001A073E" w14:paraId="0821F497" w14:textId="49F3E157">
          <w:pPr>
            <w:pStyle w:val="Heading1"/>
          </w:pPr>
          <w:bookmarkStart w:name="_Toc1892394355" w:id="1020644185"/>
          <w:r w:rsidR="001A073E">
            <w:rPr/>
            <w:t>Contents</w:t>
          </w:r>
          <w:bookmarkEnd w:id="1020644185"/>
        </w:p>
        <w:p w:rsidR="00F37519" w:rsidP="4F5265B3" w:rsidRDefault="001A073E" w14:paraId="130E3175" w14:textId="72B36DD9">
          <w:pPr>
            <w:pStyle w:val="TOC1"/>
            <w:tabs>
              <w:tab w:val="right" w:leader="dot" w:pos="9015"/>
            </w:tabs>
            <w:rPr>
              <w:rFonts w:eastAsia="" w:eastAsiaTheme="minorEastAsia"/>
              <w:noProof/>
              <w:sz w:val="24"/>
              <w:szCs w:val="24"/>
              <w:lang w:eastAsia="en-GB"/>
            </w:rPr>
          </w:pPr>
          <w:r>
            <w:fldChar w:fldCharType="begin"/>
          </w:r>
          <w:r>
            <w:instrText xml:space="preserve">TOC \o "1-3" \z \u \h</w:instrText>
          </w:r>
          <w:r>
            <w:fldChar w:fldCharType="separate"/>
          </w:r>
          <w:hyperlink w:anchor="_Toc1218574117">
            <w:r w:rsidRPr="4F5265B3" w:rsidR="4F5265B3">
              <w:rPr>
                <w:rStyle w:val="Hyperlink"/>
              </w:rPr>
              <w:t>AI Statement</w:t>
            </w:r>
            <w:r>
              <w:tab/>
            </w:r>
            <w:r>
              <w:fldChar w:fldCharType="begin"/>
            </w:r>
            <w:r>
              <w:instrText xml:space="preserve">PAGEREF _Toc1218574117 \h</w:instrText>
            </w:r>
            <w:r>
              <w:fldChar w:fldCharType="separate"/>
            </w:r>
            <w:r w:rsidRPr="4F5265B3" w:rsidR="4F5265B3">
              <w:rPr>
                <w:rStyle w:val="Hyperlink"/>
              </w:rPr>
              <w:t>1</w:t>
            </w:r>
            <w:r>
              <w:fldChar w:fldCharType="end"/>
            </w:r>
          </w:hyperlink>
        </w:p>
        <w:p w:rsidR="00F37519" w:rsidP="4F5265B3" w:rsidRDefault="00F37519" w14:paraId="228C23CE" w14:textId="2CDA317E">
          <w:pPr>
            <w:pStyle w:val="TOC1"/>
            <w:tabs>
              <w:tab w:val="right" w:leader="dot" w:pos="9015"/>
            </w:tabs>
            <w:rPr>
              <w:rFonts w:eastAsia="" w:eastAsiaTheme="minorEastAsia"/>
              <w:noProof/>
              <w:sz w:val="24"/>
              <w:szCs w:val="24"/>
              <w:lang w:eastAsia="en-GB"/>
            </w:rPr>
          </w:pPr>
          <w:hyperlink w:anchor="_Toc951673918">
            <w:r w:rsidRPr="4F5265B3" w:rsidR="4F5265B3">
              <w:rPr>
                <w:rStyle w:val="Hyperlink"/>
              </w:rPr>
              <w:t>Dedication</w:t>
            </w:r>
            <w:r>
              <w:tab/>
            </w:r>
            <w:r>
              <w:fldChar w:fldCharType="begin"/>
            </w:r>
            <w:r>
              <w:instrText xml:space="preserve">PAGEREF _Toc951673918 \h</w:instrText>
            </w:r>
            <w:r>
              <w:fldChar w:fldCharType="separate"/>
            </w:r>
            <w:r w:rsidRPr="4F5265B3" w:rsidR="4F5265B3">
              <w:rPr>
                <w:rStyle w:val="Hyperlink"/>
              </w:rPr>
              <w:t>2</w:t>
            </w:r>
            <w:r>
              <w:fldChar w:fldCharType="end"/>
            </w:r>
          </w:hyperlink>
        </w:p>
        <w:p w:rsidR="00F37519" w:rsidP="4F5265B3" w:rsidRDefault="00F37519" w14:paraId="7546688E" w14:textId="257296AD">
          <w:pPr>
            <w:pStyle w:val="TOC1"/>
            <w:tabs>
              <w:tab w:val="right" w:leader="dot" w:pos="9015"/>
            </w:tabs>
            <w:rPr>
              <w:rFonts w:eastAsia="" w:eastAsiaTheme="minorEastAsia"/>
              <w:noProof/>
              <w:sz w:val="24"/>
              <w:szCs w:val="24"/>
              <w:lang w:eastAsia="en-GB"/>
            </w:rPr>
          </w:pPr>
          <w:hyperlink w:anchor="_Toc1904489270">
            <w:r w:rsidRPr="4F5265B3" w:rsidR="4F5265B3">
              <w:rPr>
                <w:rStyle w:val="Hyperlink"/>
              </w:rPr>
              <w:t>Acknowledgements</w:t>
            </w:r>
            <w:r>
              <w:tab/>
            </w:r>
            <w:r>
              <w:fldChar w:fldCharType="begin"/>
            </w:r>
            <w:r>
              <w:instrText xml:space="preserve">PAGEREF _Toc1904489270 \h</w:instrText>
            </w:r>
            <w:r>
              <w:fldChar w:fldCharType="separate"/>
            </w:r>
            <w:r w:rsidRPr="4F5265B3" w:rsidR="4F5265B3">
              <w:rPr>
                <w:rStyle w:val="Hyperlink"/>
              </w:rPr>
              <w:t>2</w:t>
            </w:r>
            <w:r>
              <w:fldChar w:fldCharType="end"/>
            </w:r>
          </w:hyperlink>
        </w:p>
        <w:p w:rsidR="00F37519" w:rsidP="4F5265B3" w:rsidRDefault="00F37519" w14:paraId="2925FDCF" w14:textId="22A30A38">
          <w:pPr>
            <w:pStyle w:val="TOC1"/>
            <w:tabs>
              <w:tab w:val="right" w:leader="dot" w:pos="9015"/>
            </w:tabs>
            <w:rPr>
              <w:rFonts w:eastAsia="" w:eastAsiaTheme="minorEastAsia"/>
              <w:noProof/>
              <w:sz w:val="24"/>
              <w:szCs w:val="24"/>
              <w:lang w:eastAsia="en-GB"/>
            </w:rPr>
          </w:pPr>
          <w:hyperlink w:anchor="_Toc1845659146">
            <w:r w:rsidRPr="4F5265B3" w:rsidR="4F5265B3">
              <w:rPr>
                <w:rStyle w:val="Hyperlink"/>
              </w:rPr>
              <w:t>Abstract</w:t>
            </w:r>
            <w:r>
              <w:tab/>
            </w:r>
            <w:r>
              <w:fldChar w:fldCharType="begin"/>
            </w:r>
            <w:r>
              <w:instrText xml:space="preserve">PAGEREF _Toc1845659146 \h</w:instrText>
            </w:r>
            <w:r>
              <w:fldChar w:fldCharType="separate"/>
            </w:r>
            <w:r w:rsidRPr="4F5265B3" w:rsidR="4F5265B3">
              <w:rPr>
                <w:rStyle w:val="Hyperlink"/>
              </w:rPr>
              <w:t>2</w:t>
            </w:r>
            <w:r>
              <w:fldChar w:fldCharType="end"/>
            </w:r>
          </w:hyperlink>
        </w:p>
        <w:p w:rsidR="00F37519" w:rsidP="4F5265B3" w:rsidRDefault="00F37519" w14:paraId="3186A92B" w14:textId="67CEF94C">
          <w:pPr>
            <w:pStyle w:val="TOC1"/>
            <w:tabs>
              <w:tab w:val="right" w:leader="dot" w:pos="9015"/>
            </w:tabs>
            <w:rPr>
              <w:rFonts w:eastAsia="" w:eastAsiaTheme="minorEastAsia"/>
              <w:noProof/>
              <w:sz w:val="24"/>
              <w:szCs w:val="24"/>
              <w:lang w:eastAsia="en-GB"/>
            </w:rPr>
          </w:pPr>
          <w:hyperlink w:anchor="_Toc1892394355">
            <w:r w:rsidRPr="4F5265B3" w:rsidR="4F5265B3">
              <w:rPr>
                <w:rStyle w:val="Hyperlink"/>
              </w:rPr>
              <w:t>Contents</w:t>
            </w:r>
            <w:r>
              <w:tab/>
            </w:r>
            <w:r>
              <w:fldChar w:fldCharType="begin"/>
            </w:r>
            <w:r>
              <w:instrText xml:space="preserve">PAGEREF _Toc1892394355 \h</w:instrText>
            </w:r>
            <w:r>
              <w:fldChar w:fldCharType="separate"/>
            </w:r>
            <w:r w:rsidRPr="4F5265B3" w:rsidR="4F5265B3">
              <w:rPr>
                <w:rStyle w:val="Hyperlink"/>
              </w:rPr>
              <w:t>2</w:t>
            </w:r>
            <w:r>
              <w:fldChar w:fldCharType="end"/>
            </w:r>
          </w:hyperlink>
        </w:p>
        <w:p w:rsidR="00F37519" w:rsidP="4F5265B3" w:rsidRDefault="00F37519" w14:paraId="1614AE97" w14:textId="476D818F">
          <w:pPr>
            <w:pStyle w:val="TOC1"/>
            <w:tabs>
              <w:tab w:val="right" w:leader="dot" w:pos="9015"/>
            </w:tabs>
            <w:rPr>
              <w:rFonts w:eastAsia="" w:eastAsiaTheme="minorEastAsia"/>
              <w:noProof/>
              <w:sz w:val="24"/>
              <w:szCs w:val="24"/>
              <w:lang w:eastAsia="en-GB"/>
            </w:rPr>
          </w:pPr>
          <w:hyperlink w:anchor="_Toc636917597">
            <w:r w:rsidRPr="4F5265B3" w:rsidR="4F5265B3">
              <w:rPr>
                <w:rStyle w:val="Hyperlink"/>
              </w:rPr>
              <w:t>Chapter 1: Introduction</w:t>
            </w:r>
            <w:r>
              <w:tab/>
            </w:r>
            <w:r>
              <w:fldChar w:fldCharType="begin"/>
            </w:r>
            <w:r>
              <w:instrText xml:space="preserve">PAGEREF _Toc636917597 \h</w:instrText>
            </w:r>
            <w:r>
              <w:fldChar w:fldCharType="separate"/>
            </w:r>
            <w:r w:rsidRPr="4F5265B3" w:rsidR="4F5265B3">
              <w:rPr>
                <w:rStyle w:val="Hyperlink"/>
              </w:rPr>
              <w:t>2</w:t>
            </w:r>
            <w:r>
              <w:fldChar w:fldCharType="end"/>
            </w:r>
          </w:hyperlink>
        </w:p>
        <w:p w:rsidR="00F37519" w:rsidP="4F5265B3" w:rsidRDefault="00F37519" w14:paraId="327A93C6" w14:textId="60AE03C9">
          <w:pPr>
            <w:pStyle w:val="TOC2"/>
            <w:tabs>
              <w:tab w:val="right" w:leader="dot" w:pos="9015"/>
            </w:tabs>
            <w:rPr>
              <w:rFonts w:eastAsia="" w:eastAsiaTheme="minorEastAsia"/>
              <w:noProof/>
              <w:sz w:val="24"/>
              <w:szCs w:val="24"/>
              <w:lang w:eastAsia="en-GB"/>
            </w:rPr>
          </w:pPr>
          <w:hyperlink w:anchor="_Toc1053043305">
            <w:r w:rsidRPr="4F5265B3" w:rsidR="4F5265B3">
              <w:rPr>
                <w:rStyle w:val="Hyperlink"/>
              </w:rPr>
              <w:t>1.1 Conceptualising Neurodivergence and Diagnostic Overlap</w:t>
            </w:r>
            <w:r>
              <w:tab/>
            </w:r>
            <w:r>
              <w:fldChar w:fldCharType="begin"/>
            </w:r>
            <w:r>
              <w:instrText xml:space="preserve">PAGEREF _Toc1053043305 \h</w:instrText>
            </w:r>
            <w:r>
              <w:fldChar w:fldCharType="separate"/>
            </w:r>
            <w:r w:rsidRPr="4F5265B3" w:rsidR="4F5265B3">
              <w:rPr>
                <w:rStyle w:val="Hyperlink"/>
              </w:rPr>
              <w:t>2</w:t>
            </w:r>
            <w:r>
              <w:fldChar w:fldCharType="end"/>
            </w:r>
          </w:hyperlink>
        </w:p>
        <w:p w:rsidR="00F37519" w:rsidP="4F5265B3" w:rsidRDefault="00F37519" w14:paraId="2383E042" w14:textId="6BD835C9">
          <w:pPr>
            <w:pStyle w:val="TOC2"/>
            <w:tabs>
              <w:tab w:val="right" w:leader="dot" w:pos="9015"/>
            </w:tabs>
            <w:rPr>
              <w:rFonts w:eastAsia="" w:eastAsiaTheme="minorEastAsia"/>
              <w:noProof/>
              <w:sz w:val="24"/>
              <w:szCs w:val="24"/>
              <w:lang w:eastAsia="en-GB"/>
            </w:rPr>
          </w:pPr>
          <w:hyperlink w:anchor="_Toc1330027577">
            <w:r w:rsidRPr="4F5265B3" w:rsidR="4F5265B3">
              <w:rPr>
                <w:rStyle w:val="Hyperlink"/>
              </w:rPr>
              <w:t>1.2 Models of Neurodivergence: Medical, Social and Neurodiversity Perspectives</w:t>
            </w:r>
            <w:r>
              <w:tab/>
            </w:r>
            <w:r>
              <w:fldChar w:fldCharType="begin"/>
            </w:r>
            <w:r>
              <w:instrText xml:space="preserve">PAGEREF _Toc1330027577 \h</w:instrText>
            </w:r>
            <w:r>
              <w:fldChar w:fldCharType="separate"/>
            </w:r>
            <w:r w:rsidRPr="4F5265B3" w:rsidR="4F5265B3">
              <w:rPr>
                <w:rStyle w:val="Hyperlink"/>
              </w:rPr>
              <w:t>4</w:t>
            </w:r>
            <w:r>
              <w:fldChar w:fldCharType="end"/>
            </w:r>
          </w:hyperlink>
        </w:p>
        <w:p w:rsidR="00F37519" w:rsidP="4F5265B3" w:rsidRDefault="00F37519" w14:paraId="153F08D7" w14:textId="6E34ED14">
          <w:pPr>
            <w:pStyle w:val="TOC2"/>
            <w:tabs>
              <w:tab w:val="right" w:leader="dot" w:pos="9015"/>
            </w:tabs>
            <w:rPr>
              <w:rFonts w:eastAsia="" w:eastAsiaTheme="minorEastAsia"/>
              <w:noProof/>
              <w:sz w:val="24"/>
              <w:szCs w:val="24"/>
              <w:lang w:eastAsia="en-GB"/>
            </w:rPr>
          </w:pPr>
          <w:hyperlink w:anchor="_Toc1048053642">
            <w:r w:rsidRPr="4F5265B3" w:rsidR="4F5265B3">
              <w:rPr>
                <w:rStyle w:val="Hyperlink"/>
              </w:rPr>
              <w:t>1.3 Under-represented Populations within Neurodivergence Research and Practice</w:t>
            </w:r>
            <w:r>
              <w:tab/>
            </w:r>
            <w:r>
              <w:fldChar w:fldCharType="begin"/>
            </w:r>
            <w:r>
              <w:instrText xml:space="preserve">PAGEREF _Toc1048053642 \h</w:instrText>
            </w:r>
            <w:r>
              <w:fldChar w:fldCharType="separate"/>
            </w:r>
            <w:r w:rsidRPr="4F5265B3" w:rsidR="4F5265B3">
              <w:rPr>
                <w:rStyle w:val="Hyperlink"/>
              </w:rPr>
              <w:t>5</w:t>
            </w:r>
            <w:r>
              <w:fldChar w:fldCharType="end"/>
            </w:r>
          </w:hyperlink>
        </w:p>
        <w:p w:rsidR="00F37519" w:rsidP="4F5265B3" w:rsidRDefault="00F37519" w14:paraId="2E42D0CF" w14:textId="33F2100C">
          <w:pPr>
            <w:pStyle w:val="TOC2"/>
            <w:tabs>
              <w:tab w:val="right" w:leader="dot" w:pos="9015"/>
            </w:tabs>
            <w:rPr>
              <w:rFonts w:eastAsia="" w:eastAsiaTheme="minorEastAsia"/>
              <w:noProof/>
              <w:sz w:val="24"/>
              <w:szCs w:val="24"/>
              <w:lang w:eastAsia="en-GB"/>
            </w:rPr>
          </w:pPr>
          <w:hyperlink w:anchor="_Toc535809906">
            <w:r w:rsidRPr="4F5265B3" w:rsidR="4F5265B3">
              <w:rPr>
                <w:rStyle w:val="Hyperlink"/>
              </w:rPr>
              <w:t>1.4 The Relevance of Neurodivergence to Counselling and Psychotherapy</w:t>
            </w:r>
            <w:r>
              <w:tab/>
            </w:r>
            <w:r>
              <w:fldChar w:fldCharType="begin"/>
            </w:r>
            <w:r>
              <w:instrText xml:space="preserve">PAGEREF _Toc535809906 \h</w:instrText>
            </w:r>
            <w:r>
              <w:fldChar w:fldCharType="separate"/>
            </w:r>
            <w:r w:rsidRPr="4F5265B3" w:rsidR="4F5265B3">
              <w:rPr>
                <w:rStyle w:val="Hyperlink"/>
              </w:rPr>
              <w:t>5</w:t>
            </w:r>
            <w:r>
              <w:fldChar w:fldCharType="end"/>
            </w:r>
          </w:hyperlink>
        </w:p>
        <w:p w:rsidR="00F37519" w:rsidP="4F5265B3" w:rsidRDefault="00F37519" w14:paraId="54517196" w14:textId="1BCA5A7A">
          <w:pPr>
            <w:pStyle w:val="TOC2"/>
            <w:tabs>
              <w:tab w:val="right" w:leader="dot" w:pos="9015"/>
            </w:tabs>
            <w:rPr>
              <w:rFonts w:eastAsia="" w:eastAsiaTheme="minorEastAsia"/>
              <w:noProof/>
              <w:sz w:val="24"/>
              <w:szCs w:val="24"/>
              <w:lang w:eastAsia="en-GB"/>
            </w:rPr>
          </w:pPr>
          <w:hyperlink w:anchor="_Toc1239200673">
            <w:r w:rsidRPr="4F5265B3" w:rsidR="4F5265B3">
              <w:rPr>
                <w:rStyle w:val="Hyperlink"/>
              </w:rPr>
              <w:t>1.5 A Note on style and terms</w:t>
            </w:r>
            <w:r>
              <w:tab/>
            </w:r>
            <w:r>
              <w:fldChar w:fldCharType="begin"/>
            </w:r>
            <w:r>
              <w:instrText xml:space="preserve">PAGEREF _Toc1239200673 \h</w:instrText>
            </w:r>
            <w:r>
              <w:fldChar w:fldCharType="separate"/>
            </w:r>
            <w:r w:rsidRPr="4F5265B3" w:rsidR="4F5265B3">
              <w:rPr>
                <w:rStyle w:val="Hyperlink"/>
              </w:rPr>
              <w:t>7</w:t>
            </w:r>
            <w:r>
              <w:fldChar w:fldCharType="end"/>
            </w:r>
          </w:hyperlink>
        </w:p>
        <w:p w:rsidR="00F37519" w:rsidP="4F5265B3" w:rsidRDefault="00F37519" w14:paraId="537F5FE8" w14:textId="4DAEB6A9">
          <w:pPr>
            <w:pStyle w:val="TOC1"/>
            <w:tabs>
              <w:tab w:val="right" w:leader="dot" w:pos="9015"/>
            </w:tabs>
            <w:rPr>
              <w:rFonts w:eastAsia="" w:eastAsiaTheme="minorEastAsia"/>
              <w:noProof/>
              <w:sz w:val="24"/>
              <w:szCs w:val="24"/>
              <w:lang w:eastAsia="en-GB"/>
            </w:rPr>
          </w:pPr>
          <w:hyperlink w:anchor="_Toc2079739745">
            <w:r w:rsidRPr="4F5265B3" w:rsidR="4F5265B3">
              <w:rPr>
                <w:rStyle w:val="Hyperlink"/>
              </w:rPr>
              <w:t>Chapter 2: Literature Review</w:t>
            </w:r>
            <w:r>
              <w:tab/>
            </w:r>
            <w:r>
              <w:fldChar w:fldCharType="begin"/>
            </w:r>
            <w:r>
              <w:instrText xml:space="preserve">PAGEREF _Toc2079739745 \h</w:instrText>
            </w:r>
            <w:r>
              <w:fldChar w:fldCharType="separate"/>
            </w:r>
            <w:r w:rsidRPr="4F5265B3" w:rsidR="4F5265B3">
              <w:rPr>
                <w:rStyle w:val="Hyperlink"/>
              </w:rPr>
              <w:t>7</w:t>
            </w:r>
            <w:r>
              <w:fldChar w:fldCharType="end"/>
            </w:r>
          </w:hyperlink>
        </w:p>
        <w:p w:rsidR="00F37519" w:rsidP="4F5265B3" w:rsidRDefault="00F37519" w14:paraId="588F2E02" w14:textId="5F173050">
          <w:pPr>
            <w:pStyle w:val="TOC2"/>
            <w:tabs>
              <w:tab w:val="right" w:leader="dot" w:pos="9015"/>
            </w:tabs>
            <w:rPr>
              <w:rFonts w:eastAsia="" w:eastAsiaTheme="minorEastAsia"/>
              <w:noProof/>
              <w:sz w:val="24"/>
              <w:szCs w:val="24"/>
              <w:lang w:eastAsia="en-GB"/>
            </w:rPr>
          </w:pPr>
          <w:hyperlink w:anchor="_Toc26073743">
            <w:r w:rsidRPr="4F5265B3" w:rsidR="4F5265B3">
              <w:rPr>
                <w:rStyle w:val="Hyperlink"/>
              </w:rPr>
              <w:t>2.1 Neuronormativity and the Shaping of Neurodivergent Experience</w:t>
            </w:r>
            <w:r>
              <w:tab/>
            </w:r>
            <w:r>
              <w:fldChar w:fldCharType="begin"/>
            </w:r>
            <w:r>
              <w:instrText xml:space="preserve">PAGEREF _Toc26073743 \h</w:instrText>
            </w:r>
            <w:r>
              <w:fldChar w:fldCharType="separate"/>
            </w:r>
            <w:r w:rsidRPr="4F5265B3" w:rsidR="4F5265B3">
              <w:rPr>
                <w:rStyle w:val="Hyperlink"/>
              </w:rPr>
              <w:t>8</w:t>
            </w:r>
            <w:r>
              <w:fldChar w:fldCharType="end"/>
            </w:r>
          </w:hyperlink>
        </w:p>
        <w:p w:rsidR="00F37519" w:rsidP="4F5265B3" w:rsidRDefault="00F37519" w14:paraId="07E4DDB1" w14:textId="2098D47C">
          <w:pPr>
            <w:pStyle w:val="TOC2"/>
            <w:tabs>
              <w:tab w:val="right" w:leader="dot" w:pos="9015"/>
            </w:tabs>
            <w:rPr>
              <w:rFonts w:eastAsia="" w:eastAsiaTheme="minorEastAsia"/>
              <w:noProof/>
              <w:sz w:val="24"/>
              <w:szCs w:val="24"/>
              <w:lang w:eastAsia="en-GB"/>
            </w:rPr>
          </w:pPr>
          <w:hyperlink w:anchor="_Toc1782597907">
            <w:r w:rsidRPr="4F5265B3" w:rsidR="4F5265B3">
              <w:rPr>
                <w:rStyle w:val="Hyperlink"/>
              </w:rPr>
              <w:t>2.2 Neurodivergent Ways of Experiencing and Relating</w:t>
            </w:r>
            <w:r>
              <w:tab/>
            </w:r>
            <w:r>
              <w:fldChar w:fldCharType="begin"/>
            </w:r>
            <w:r>
              <w:instrText xml:space="preserve">PAGEREF _Toc1782597907 \h</w:instrText>
            </w:r>
            <w:r>
              <w:fldChar w:fldCharType="separate"/>
            </w:r>
            <w:r w:rsidRPr="4F5265B3" w:rsidR="4F5265B3">
              <w:rPr>
                <w:rStyle w:val="Hyperlink"/>
              </w:rPr>
              <w:t>9</w:t>
            </w:r>
            <w:r>
              <w:fldChar w:fldCharType="end"/>
            </w:r>
          </w:hyperlink>
        </w:p>
        <w:p w:rsidR="00F37519" w:rsidP="4F5265B3" w:rsidRDefault="00F37519" w14:paraId="72199668" w14:textId="366E70C0">
          <w:pPr>
            <w:pStyle w:val="TOC2"/>
            <w:tabs>
              <w:tab w:val="right" w:leader="dot" w:pos="9015"/>
            </w:tabs>
            <w:rPr>
              <w:rFonts w:eastAsia="" w:eastAsiaTheme="minorEastAsia"/>
              <w:noProof/>
              <w:sz w:val="24"/>
              <w:szCs w:val="24"/>
              <w:lang w:eastAsia="en-GB"/>
            </w:rPr>
          </w:pPr>
          <w:hyperlink w:anchor="_Toc328103404">
            <w:r w:rsidRPr="4F5265B3" w:rsidR="4F5265B3">
              <w:rPr>
                <w:rStyle w:val="Hyperlink"/>
              </w:rPr>
              <w:t>2.3 Neuronormativity within Institutional and Training Contexts</w:t>
            </w:r>
            <w:r>
              <w:tab/>
            </w:r>
            <w:r>
              <w:fldChar w:fldCharType="begin"/>
            </w:r>
            <w:r>
              <w:instrText xml:space="preserve">PAGEREF _Toc328103404 \h</w:instrText>
            </w:r>
            <w:r>
              <w:fldChar w:fldCharType="separate"/>
            </w:r>
            <w:r w:rsidRPr="4F5265B3" w:rsidR="4F5265B3">
              <w:rPr>
                <w:rStyle w:val="Hyperlink"/>
              </w:rPr>
              <w:t>11</w:t>
            </w:r>
            <w:r>
              <w:fldChar w:fldCharType="end"/>
            </w:r>
          </w:hyperlink>
        </w:p>
        <w:p w:rsidR="00F37519" w:rsidP="4F5265B3" w:rsidRDefault="00F37519" w14:paraId="5AABFC15" w14:textId="2F6AD41B">
          <w:pPr>
            <w:pStyle w:val="TOC3"/>
            <w:tabs>
              <w:tab w:val="right" w:leader="dot" w:pos="9015"/>
            </w:tabs>
            <w:rPr>
              <w:rFonts w:eastAsia="" w:eastAsiaTheme="minorEastAsia"/>
              <w:noProof/>
              <w:sz w:val="24"/>
              <w:szCs w:val="24"/>
              <w:lang w:eastAsia="en-GB"/>
            </w:rPr>
          </w:pPr>
          <w:hyperlink w:anchor="_Toc542364991">
            <w:r w:rsidRPr="4F5265B3" w:rsidR="4F5265B3">
              <w:rPr>
                <w:rStyle w:val="Hyperlink"/>
              </w:rPr>
              <w:t>2.3a Neuronormativity in Higher and Postgraduate Education</w:t>
            </w:r>
            <w:r>
              <w:tab/>
            </w:r>
            <w:r>
              <w:fldChar w:fldCharType="begin"/>
            </w:r>
            <w:r>
              <w:instrText xml:space="preserve">PAGEREF _Toc542364991 \h</w:instrText>
            </w:r>
            <w:r>
              <w:fldChar w:fldCharType="separate"/>
            </w:r>
            <w:r w:rsidRPr="4F5265B3" w:rsidR="4F5265B3">
              <w:rPr>
                <w:rStyle w:val="Hyperlink"/>
              </w:rPr>
              <w:t>12</w:t>
            </w:r>
            <w:r>
              <w:fldChar w:fldCharType="end"/>
            </w:r>
          </w:hyperlink>
        </w:p>
        <w:p w:rsidR="00F37519" w:rsidP="4F5265B3" w:rsidRDefault="00F37519" w14:paraId="12F2857A" w14:textId="3E79C958">
          <w:pPr>
            <w:pStyle w:val="TOC3"/>
            <w:tabs>
              <w:tab w:val="right" w:leader="dot" w:pos="9015"/>
            </w:tabs>
            <w:rPr>
              <w:rFonts w:eastAsia="" w:eastAsiaTheme="minorEastAsia"/>
              <w:noProof/>
              <w:sz w:val="24"/>
              <w:szCs w:val="24"/>
              <w:lang w:eastAsia="en-GB"/>
            </w:rPr>
          </w:pPr>
          <w:hyperlink w:anchor="_Toc1733698324">
            <w:r w:rsidRPr="4F5265B3" w:rsidR="4F5265B3">
              <w:rPr>
                <w:rStyle w:val="Hyperlink"/>
              </w:rPr>
              <w:t>2.3b Neuronormativity within the Counselling frame and Training Environment</w:t>
            </w:r>
            <w:r>
              <w:tab/>
            </w:r>
            <w:r>
              <w:fldChar w:fldCharType="begin"/>
            </w:r>
            <w:r>
              <w:instrText xml:space="preserve">PAGEREF _Toc1733698324 \h</w:instrText>
            </w:r>
            <w:r>
              <w:fldChar w:fldCharType="separate"/>
            </w:r>
            <w:r w:rsidRPr="4F5265B3" w:rsidR="4F5265B3">
              <w:rPr>
                <w:rStyle w:val="Hyperlink"/>
              </w:rPr>
              <w:t>13</w:t>
            </w:r>
            <w:r>
              <w:fldChar w:fldCharType="end"/>
            </w:r>
          </w:hyperlink>
        </w:p>
        <w:p w:rsidR="00F37519" w:rsidP="4F5265B3" w:rsidRDefault="00F37519" w14:paraId="7CF7569C" w14:textId="3C4897F0">
          <w:pPr>
            <w:pStyle w:val="TOC2"/>
            <w:tabs>
              <w:tab w:val="right" w:leader="dot" w:pos="9015"/>
            </w:tabs>
            <w:rPr>
              <w:rFonts w:eastAsia="" w:eastAsiaTheme="minorEastAsia"/>
              <w:noProof/>
              <w:sz w:val="24"/>
              <w:szCs w:val="24"/>
              <w:lang w:eastAsia="en-GB"/>
            </w:rPr>
          </w:pPr>
          <w:hyperlink w:anchor="_Toc746102780">
            <w:r w:rsidRPr="4F5265B3" w:rsidR="4F5265B3">
              <w:rPr>
                <w:rStyle w:val="Hyperlink"/>
              </w:rPr>
              <w:t>2.4 Adaptation, Representation, and the Research Gap</w:t>
            </w:r>
            <w:r>
              <w:tab/>
            </w:r>
            <w:r>
              <w:fldChar w:fldCharType="begin"/>
            </w:r>
            <w:r>
              <w:instrText xml:space="preserve">PAGEREF _Toc746102780 \h</w:instrText>
            </w:r>
            <w:r>
              <w:fldChar w:fldCharType="separate"/>
            </w:r>
            <w:r w:rsidRPr="4F5265B3" w:rsidR="4F5265B3">
              <w:rPr>
                <w:rStyle w:val="Hyperlink"/>
              </w:rPr>
              <w:t>14</w:t>
            </w:r>
            <w:r>
              <w:fldChar w:fldCharType="end"/>
            </w:r>
          </w:hyperlink>
        </w:p>
        <w:p w:rsidR="00F37519" w:rsidP="4F5265B3" w:rsidRDefault="00F37519" w14:paraId="37C28ED7" w14:textId="2CE6839B">
          <w:pPr>
            <w:pStyle w:val="TOC1"/>
            <w:tabs>
              <w:tab w:val="right" w:leader="dot" w:pos="9015"/>
            </w:tabs>
            <w:rPr>
              <w:rFonts w:eastAsia="" w:eastAsiaTheme="minorEastAsia"/>
              <w:noProof/>
              <w:sz w:val="24"/>
              <w:szCs w:val="24"/>
              <w:lang w:eastAsia="en-GB"/>
            </w:rPr>
          </w:pPr>
          <w:hyperlink w:anchor="_Toc1105087065">
            <w:r w:rsidRPr="4F5265B3" w:rsidR="4F5265B3">
              <w:rPr>
                <w:rStyle w:val="Hyperlink"/>
              </w:rPr>
              <w:t>Chapter 3: Methodology</w:t>
            </w:r>
            <w:r>
              <w:tab/>
            </w:r>
            <w:r>
              <w:fldChar w:fldCharType="begin"/>
            </w:r>
            <w:r>
              <w:instrText xml:space="preserve">PAGEREF _Toc1105087065 \h</w:instrText>
            </w:r>
            <w:r>
              <w:fldChar w:fldCharType="separate"/>
            </w:r>
            <w:r w:rsidRPr="4F5265B3" w:rsidR="4F5265B3">
              <w:rPr>
                <w:rStyle w:val="Hyperlink"/>
              </w:rPr>
              <w:t>16</w:t>
            </w:r>
            <w:r>
              <w:fldChar w:fldCharType="end"/>
            </w:r>
          </w:hyperlink>
        </w:p>
        <w:p w:rsidR="00F37519" w:rsidP="4F5265B3" w:rsidRDefault="00F37519" w14:paraId="3DEEA4CC" w14:textId="7F139094">
          <w:pPr>
            <w:pStyle w:val="TOC2"/>
            <w:tabs>
              <w:tab w:val="right" w:leader="dot" w:pos="9015"/>
            </w:tabs>
            <w:rPr>
              <w:rFonts w:eastAsia="" w:eastAsiaTheme="minorEastAsia"/>
              <w:noProof/>
              <w:sz w:val="24"/>
              <w:szCs w:val="24"/>
              <w:lang w:eastAsia="en-GB"/>
            </w:rPr>
          </w:pPr>
          <w:hyperlink w:anchor="_Toc835223329">
            <w:r w:rsidRPr="4F5265B3" w:rsidR="4F5265B3">
              <w:rPr>
                <w:rStyle w:val="Hyperlink"/>
              </w:rPr>
              <w:t>3.1: Context</w:t>
            </w:r>
            <w:r>
              <w:tab/>
            </w:r>
            <w:r>
              <w:fldChar w:fldCharType="begin"/>
            </w:r>
            <w:r>
              <w:instrText xml:space="preserve">PAGEREF _Toc835223329 \h</w:instrText>
            </w:r>
            <w:r>
              <w:fldChar w:fldCharType="separate"/>
            </w:r>
            <w:r w:rsidRPr="4F5265B3" w:rsidR="4F5265B3">
              <w:rPr>
                <w:rStyle w:val="Hyperlink"/>
              </w:rPr>
              <w:t>16</w:t>
            </w:r>
            <w:r>
              <w:fldChar w:fldCharType="end"/>
            </w:r>
          </w:hyperlink>
        </w:p>
        <w:p w:rsidR="00F37519" w:rsidP="4F5265B3" w:rsidRDefault="00F37519" w14:paraId="07350605" w14:textId="6D1AAC27">
          <w:pPr>
            <w:pStyle w:val="TOC3"/>
            <w:tabs>
              <w:tab w:val="right" w:leader="dot" w:pos="9015"/>
            </w:tabs>
            <w:rPr>
              <w:rFonts w:eastAsia="" w:eastAsiaTheme="minorEastAsia"/>
              <w:noProof/>
              <w:sz w:val="24"/>
              <w:szCs w:val="24"/>
              <w:lang w:eastAsia="en-GB"/>
            </w:rPr>
          </w:pPr>
          <w:hyperlink w:anchor="_Toc1765793732">
            <w:r w:rsidRPr="4F5265B3" w:rsidR="4F5265B3">
              <w:rPr>
                <w:rStyle w:val="Hyperlink"/>
              </w:rPr>
              <w:t>3.1a Aims and Objectives</w:t>
            </w:r>
            <w:r>
              <w:tab/>
            </w:r>
            <w:r>
              <w:fldChar w:fldCharType="begin"/>
            </w:r>
            <w:r>
              <w:instrText xml:space="preserve">PAGEREF _Toc1765793732 \h</w:instrText>
            </w:r>
            <w:r>
              <w:fldChar w:fldCharType="separate"/>
            </w:r>
            <w:r w:rsidRPr="4F5265B3" w:rsidR="4F5265B3">
              <w:rPr>
                <w:rStyle w:val="Hyperlink"/>
              </w:rPr>
              <w:t>16</w:t>
            </w:r>
            <w:r>
              <w:fldChar w:fldCharType="end"/>
            </w:r>
          </w:hyperlink>
        </w:p>
        <w:p w:rsidR="00F37519" w:rsidP="4F5265B3" w:rsidRDefault="00F37519" w14:paraId="1834B47A" w14:textId="313C83A6">
          <w:pPr>
            <w:pStyle w:val="TOC3"/>
            <w:tabs>
              <w:tab w:val="right" w:leader="dot" w:pos="9015"/>
            </w:tabs>
            <w:rPr>
              <w:rFonts w:eastAsia="" w:eastAsiaTheme="minorEastAsia"/>
              <w:noProof/>
              <w:sz w:val="24"/>
              <w:szCs w:val="24"/>
              <w:lang w:eastAsia="en-GB"/>
            </w:rPr>
          </w:pPr>
          <w:hyperlink w:anchor="_Toc1048985785">
            <w:r w:rsidRPr="4F5265B3" w:rsidR="4F5265B3">
              <w:rPr>
                <w:rStyle w:val="Hyperlink"/>
              </w:rPr>
              <w:t>3.1b Paradigm, Ontology, Epistemology and Methodology</w:t>
            </w:r>
            <w:r>
              <w:tab/>
            </w:r>
            <w:r>
              <w:fldChar w:fldCharType="begin"/>
            </w:r>
            <w:r>
              <w:instrText xml:space="preserve">PAGEREF _Toc1048985785 \h</w:instrText>
            </w:r>
            <w:r>
              <w:fldChar w:fldCharType="separate"/>
            </w:r>
            <w:r w:rsidRPr="4F5265B3" w:rsidR="4F5265B3">
              <w:rPr>
                <w:rStyle w:val="Hyperlink"/>
              </w:rPr>
              <w:t>17</w:t>
            </w:r>
            <w:r>
              <w:fldChar w:fldCharType="end"/>
            </w:r>
          </w:hyperlink>
        </w:p>
        <w:p w:rsidR="00F37519" w:rsidP="4F5265B3" w:rsidRDefault="00F37519" w14:paraId="38FC6AD0" w14:textId="491EEEAD">
          <w:pPr>
            <w:pStyle w:val="TOC3"/>
            <w:tabs>
              <w:tab w:val="right" w:leader="dot" w:pos="9015"/>
            </w:tabs>
            <w:rPr>
              <w:rFonts w:eastAsia="" w:eastAsiaTheme="minorEastAsia"/>
              <w:noProof/>
              <w:sz w:val="24"/>
              <w:szCs w:val="24"/>
              <w:lang w:eastAsia="en-GB"/>
            </w:rPr>
          </w:pPr>
          <w:hyperlink w:anchor="_Toc1792822145">
            <w:r w:rsidRPr="4F5265B3" w:rsidR="4F5265B3">
              <w:rPr>
                <w:rStyle w:val="Hyperlink"/>
              </w:rPr>
              <w:t>3.1c Research Question</w:t>
            </w:r>
            <w:r>
              <w:tab/>
            </w:r>
            <w:r>
              <w:fldChar w:fldCharType="begin"/>
            </w:r>
            <w:r>
              <w:instrText xml:space="preserve">PAGEREF _Toc1792822145 \h</w:instrText>
            </w:r>
            <w:r>
              <w:fldChar w:fldCharType="separate"/>
            </w:r>
            <w:r w:rsidRPr="4F5265B3" w:rsidR="4F5265B3">
              <w:rPr>
                <w:rStyle w:val="Hyperlink"/>
              </w:rPr>
              <w:t>20</w:t>
            </w:r>
            <w:r>
              <w:fldChar w:fldCharType="end"/>
            </w:r>
          </w:hyperlink>
        </w:p>
        <w:p w:rsidR="00F37519" w:rsidP="4F5265B3" w:rsidRDefault="00F37519" w14:paraId="469A73C5" w14:textId="244FD94F">
          <w:pPr>
            <w:pStyle w:val="TOC2"/>
            <w:tabs>
              <w:tab w:val="right" w:leader="dot" w:pos="9015"/>
            </w:tabs>
            <w:rPr>
              <w:rFonts w:eastAsia="" w:eastAsiaTheme="minorEastAsia"/>
              <w:noProof/>
              <w:sz w:val="24"/>
              <w:szCs w:val="24"/>
              <w:lang w:eastAsia="en-GB"/>
            </w:rPr>
          </w:pPr>
          <w:hyperlink w:anchor="_Toc2078068967">
            <w:r w:rsidRPr="4F5265B3" w:rsidR="4F5265B3">
              <w:rPr>
                <w:rStyle w:val="Hyperlink"/>
              </w:rPr>
              <w:t>3.2: Participants</w:t>
            </w:r>
            <w:r>
              <w:tab/>
            </w:r>
            <w:r>
              <w:fldChar w:fldCharType="begin"/>
            </w:r>
            <w:r>
              <w:instrText xml:space="preserve">PAGEREF _Toc2078068967 \h</w:instrText>
            </w:r>
            <w:r>
              <w:fldChar w:fldCharType="separate"/>
            </w:r>
            <w:r w:rsidRPr="4F5265B3" w:rsidR="4F5265B3">
              <w:rPr>
                <w:rStyle w:val="Hyperlink"/>
              </w:rPr>
              <w:t>20</w:t>
            </w:r>
            <w:r>
              <w:fldChar w:fldCharType="end"/>
            </w:r>
          </w:hyperlink>
        </w:p>
        <w:p w:rsidR="00F37519" w:rsidP="4F5265B3" w:rsidRDefault="00F37519" w14:paraId="2E582DF9" w14:textId="4774BDB1">
          <w:pPr>
            <w:pStyle w:val="TOC3"/>
            <w:tabs>
              <w:tab w:val="right" w:leader="dot" w:pos="9015"/>
            </w:tabs>
            <w:rPr>
              <w:rFonts w:eastAsia="" w:eastAsiaTheme="minorEastAsia"/>
              <w:noProof/>
              <w:sz w:val="24"/>
              <w:szCs w:val="24"/>
              <w:lang w:eastAsia="en-GB"/>
            </w:rPr>
          </w:pPr>
          <w:hyperlink w:anchor="_Toc2079101117">
            <w:r w:rsidRPr="4F5265B3" w:rsidR="4F5265B3">
              <w:rPr>
                <w:rStyle w:val="Hyperlink"/>
              </w:rPr>
              <w:t>3.2a Sampling</w:t>
            </w:r>
            <w:r>
              <w:tab/>
            </w:r>
            <w:r>
              <w:fldChar w:fldCharType="begin"/>
            </w:r>
            <w:r>
              <w:instrText xml:space="preserve">PAGEREF _Toc2079101117 \h</w:instrText>
            </w:r>
            <w:r>
              <w:fldChar w:fldCharType="separate"/>
            </w:r>
            <w:r w:rsidRPr="4F5265B3" w:rsidR="4F5265B3">
              <w:rPr>
                <w:rStyle w:val="Hyperlink"/>
              </w:rPr>
              <w:t>20</w:t>
            </w:r>
            <w:r>
              <w:fldChar w:fldCharType="end"/>
            </w:r>
          </w:hyperlink>
        </w:p>
        <w:p w:rsidR="00F37519" w:rsidP="4F5265B3" w:rsidRDefault="00F37519" w14:paraId="07E88865" w14:textId="54D38141">
          <w:pPr>
            <w:pStyle w:val="TOC3"/>
            <w:tabs>
              <w:tab w:val="right" w:leader="dot" w:pos="9015"/>
            </w:tabs>
            <w:rPr>
              <w:rFonts w:eastAsia="" w:eastAsiaTheme="minorEastAsia"/>
              <w:noProof/>
              <w:sz w:val="24"/>
              <w:szCs w:val="24"/>
              <w:lang w:eastAsia="en-GB"/>
            </w:rPr>
          </w:pPr>
          <w:hyperlink w:anchor="_Toc1814745954">
            <w:r w:rsidRPr="4F5265B3" w:rsidR="4F5265B3">
              <w:rPr>
                <w:rStyle w:val="Hyperlink"/>
              </w:rPr>
              <w:t>3.2b Optional ‘Mixed Method’ Demographics</w:t>
            </w:r>
            <w:r>
              <w:tab/>
            </w:r>
            <w:r>
              <w:fldChar w:fldCharType="begin"/>
            </w:r>
            <w:r>
              <w:instrText xml:space="preserve">PAGEREF _Toc1814745954 \h</w:instrText>
            </w:r>
            <w:r>
              <w:fldChar w:fldCharType="separate"/>
            </w:r>
            <w:r w:rsidRPr="4F5265B3" w:rsidR="4F5265B3">
              <w:rPr>
                <w:rStyle w:val="Hyperlink"/>
              </w:rPr>
              <w:t>21</w:t>
            </w:r>
            <w:r>
              <w:fldChar w:fldCharType="end"/>
            </w:r>
          </w:hyperlink>
        </w:p>
        <w:p w:rsidR="00F37519" w:rsidP="4F5265B3" w:rsidRDefault="00F37519" w14:paraId="7EC5437C" w14:textId="1217B19F">
          <w:pPr>
            <w:pStyle w:val="TOC2"/>
            <w:tabs>
              <w:tab w:val="right" w:leader="dot" w:pos="9015"/>
            </w:tabs>
            <w:rPr>
              <w:rFonts w:eastAsia="" w:eastAsiaTheme="minorEastAsia"/>
              <w:noProof/>
              <w:sz w:val="24"/>
              <w:szCs w:val="24"/>
              <w:lang w:eastAsia="en-GB"/>
            </w:rPr>
          </w:pPr>
          <w:hyperlink w:anchor="_Toc396281313">
            <w:r w:rsidRPr="4F5265B3" w:rsidR="4F5265B3">
              <w:rPr>
                <w:rStyle w:val="Hyperlink"/>
              </w:rPr>
              <w:t>3.3: Data Collection</w:t>
            </w:r>
            <w:r>
              <w:tab/>
            </w:r>
            <w:r>
              <w:fldChar w:fldCharType="begin"/>
            </w:r>
            <w:r>
              <w:instrText xml:space="preserve">PAGEREF _Toc396281313 \h</w:instrText>
            </w:r>
            <w:r>
              <w:fldChar w:fldCharType="separate"/>
            </w:r>
            <w:r w:rsidRPr="4F5265B3" w:rsidR="4F5265B3">
              <w:rPr>
                <w:rStyle w:val="Hyperlink"/>
              </w:rPr>
              <w:t>25</w:t>
            </w:r>
            <w:r>
              <w:fldChar w:fldCharType="end"/>
            </w:r>
          </w:hyperlink>
        </w:p>
        <w:p w:rsidR="00F37519" w:rsidP="4F5265B3" w:rsidRDefault="00F37519" w14:paraId="70BAE01C" w14:textId="6FFC3DD8">
          <w:pPr>
            <w:pStyle w:val="TOC3"/>
            <w:tabs>
              <w:tab w:val="right" w:leader="dot" w:pos="9015"/>
            </w:tabs>
            <w:rPr>
              <w:rFonts w:eastAsia="" w:eastAsiaTheme="minorEastAsia"/>
              <w:noProof/>
              <w:sz w:val="24"/>
              <w:szCs w:val="24"/>
              <w:lang w:eastAsia="en-GB"/>
            </w:rPr>
          </w:pPr>
          <w:hyperlink w:anchor="_Toc257168355">
            <w:r w:rsidRPr="4F5265B3" w:rsidR="4F5265B3">
              <w:rPr>
                <w:rStyle w:val="Hyperlink"/>
              </w:rPr>
              <w:t>3.3a Method</w:t>
            </w:r>
            <w:r>
              <w:tab/>
            </w:r>
            <w:r>
              <w:fldChar w:fldCharType="begin"/>
            </w:r>
            <w:r>
              <w:instrText xml:space="preserve">PAGEREF _Toc257168355 \h</w:instrText>
            </w:r>
            <w:r>
              <w:fldChar w:fldCharType="separate"/>
            </w:r>
            <w:r w:rsidRPr="4F5265B3" w:rsidR="4F5265B3">
              <w:rPr>
                <w:rStyle w:val="Hyperlink"/>
              </w:rPr>
              <w:t>25</w:t>
            </w:r>
            <w:r>
              <w:fldChar w:fldCharType="end"/>
            </w:r>
          </w:hyperlink>
        </w:p>
        <w:p w:rsidR="00F37519" w:rsidP="4F5265B3" w:rsidRDefault="00F37519" w14:paraId="4C3479F2" w14:textId="6FE7E266">
          <w:pPr>
            <w:pStyle w:val="TOC3"/>
            <w:tabs>
              <w:tab w:val="right" w:leader="dot" w:pos="9015"/>
            </w:tabs>
            <w:rPr>
              <w:rFonts w:eastAsia="" w:eastAsiaTheme="minorEastAsia"/>
              <w:noProof/>
              <w:sz w:val="24"/>
              <w:szCs w:val="24"/>
              <w:lang w:eastAsia="en-GB"/>
            </w:rPr>
          </w:pPr>
          <w:hyperlink w:anchor="_Toc1073477289">
            <w:r w:rsidRPr="4F5265B3" w:rsidR="4F5265B3">
              <w:rPr>
                <w:rStyle w:val="Hyperlink"/>
              </w:rPr>
              <w:t>3.3b Interview Process</w:t>
            </w:r>
            <w:r>
              <w:tab/>
            </w:r>
            <w:r>
              <w:fldChar w:fldCharType="begin"/>
            </w:r>
            <w:r>
              <w:instrText xml:space="preserve">PAGEREF _Toc1073477289 \h</w:instrText>
            </w:r>
            <w:r>
              <w:fldChar w:fldCharType="separate"/>
            </w:r>
            <w:r w:rsidRPr="4F5265B3" w:rsidR="4F5265B3">
              <w:rPr>
                <w:rStyle w:val="Hyperlink"/>
              </w:rPr>
              <w:t>25</w:t>
            </w:r>
            <w:r>
              <w:fldChar w:fldCharType="end"/>
            </w:r>
          </w:hyperlink>
        </w:p>
        <w:p w:rsidR="00F37519" w:rsidP="4F5265B3" w:rsidRDefault="00F37519" w14:paraId="143728C9" w14:textId="2C91BBD6">
          <w:pPr>
            <w:pStyle w:val="TOC2"/>
            <w:tabs>
              <w:tab w:val="right" w:leader="dot" w:pos="9015"/>
            </w:tabs>
            <w:rPr>
              <w:rFonts w:eastAsia="" w:eastAsiaTheme="minorEastAsia"/>
              <w:noProof/>
              <w:sz w:val="24"/>
              <w:szCs w:val="24"/>
              <w:lang w:eastAsia="en-GB"/>
            </w:rPr>
          </w:pPr>
          <w:hyperlink w:anchor="_Toc1943864167">
            <w:r w:rsidRPr="4F5265B3" w:rsidR="4F5265B3">
              <w:rPr>
                <w:rStyle w:val="Hyperlink"/>
              </w:rPr>
              <w:t>3.4: Data Analysis</w:t>
            </w:r>
            <w:r>
              <w:tab/>
            </w:r>
            <w:r>
              <w:fldChar w:fldCharType="begin"/>
            </w:r>
            <w:r>
              <w:instrText xml:space="preserve">PAGEREF _Toc1943864167 \h</w:instrText>
            </w:r>
            <w:r>
              <w:fldChar w:fldCharType="separate"/>
            </w:r>
            <w:r w:rsidRPr="4F5265B3" w:rsidR="4F5265B3">
              <w:rPr>
                <w:rStyle w:val="Hyperlink"/>
              </w:rPr>
              <w:t>26</w:t>
            </w:r>
            <w:r>
              <w:fldChar w:fldCharType="end"/>
            </w:r>
          </w:hyperlink>
        </w:p>
        <w:p w:rsidR="00F37519" w:rsidP="4F5265B3" w:rsidRDefault="00F37519" w14:paraId="232461C4" w14:textId="14442E41">
          <w:pPr>
            <w:pStyle w:val="TOC3"/>
            <w:tabs>
              <w:tab w:val="right" w:leader="dot" w:pos="9015"/>
            </w:tabs>
            <w:rPr>
              <w:rFonts w:eastAsia="" w:eastAsiaTheme="minorEastAsia"/>
              <w:noProof/>
              <w:sz w:val="24"/>
              <w:szCs w:val="24"/>
              <w:lang w:eastAsia="en-GB"/>
            </w:rPr>
          </w:pPr>
          <w:hyperlink w:anchor="_Toc996333819">
            <w:r w:rsidRPr="4F5265B3" w:rsidR="4F5265B3">
              <w:rPr>
                <w:rStyle w:val="Hyperlink"/>
              </w:rPr>
              <w:t>3.4a Stage 1: Data Reduction and Initial Conceptual Clusters (ICC)</w:t>
            </w:r>
            <w:r>
              <w:tab/>
            </w:r>
            <w:r>
              <w:fldChar w:fldCharType="begin"/>
            </w:r>
            <w:r>
              <w:instrText xml:space="preserve">PAGEREF _Toc996333819 \h</w:instrText>
            </w:r>
            <w:r>
              <w:fldChar w:fldCharType="separate"/>
            </w:r>
            <w:r w:rsidRPr="4F5265B3" w:rsidR="4F5265B3">
              <w:rPr>
                <w:rStyle w:val="Hyperlink"/>
              </w:rPr>
              <w:t>27</w:t>
            </w:r>
            <w:r>
              <w:fldChar w:fldCharType="end"/>
            </w:r>
          </w:hyperlink>
        </w:p>
        <w:p w:rsidR="00F37519" w:rsidP="4F5265B3" w:rsidRDefault="00F37519" w14:paraId="45C75F44" w14:textId="6DAD228A">
          <w:pPr>
            <w:pStyle w:val="TOC3"/>
            <w:tabs>
              <w:tab w:val="right" w:leader="dot" w:pos="9015"/>
            </w:tabs>
            <w:rPr>
              <w:rFonts w:eastAsia="" w:eastAsiaTheme="minorEastAsia"/>
              <w:noProof/>
              <w:sz w:val="24"/>
              <w:szCs w:val="24"/>
              <w:lang w:eastAsia="en-GB"/>
            </w:rPr>
          </w:pPr>
          <w:hyperlink w:anchor="_Toc1017072277">
            <w:r w:rsidRPr="4F5265B3" w:rsidR="4F5265B3">
              <w:rPr>
                <w:rStyle w:val="Hyperlink"/>
              </w:rPr>
              <w:t>3.4b Stage 2: Development of Personal Experiential Themes (PET) and Individual Case Portraits (ICP)</w:t>
            </w:r>
            <w:r>
              <w:tab/>
            </w:r>
            <w:r>
              <w:fldChar w:fldCharType="begin"/>
            </w:r>
            <w:r>
              <w:instrText xml:space="preserve">PAGEREF _Toc1017072277 \h</w:instrText>
            </w:r>
            <w:r>
              <w:fldChar w:fldCharType="separate"/>
            </w:r>
            <w:r w:rsidRPr="4F5265B3" w:rsidR="4F5265B3">
              <w:rPr>
                <w:rStyle w:val="Hyperlink"/>
              </w:rPr>
              <w:t>27</w:t>
            </w:r>
            <w:r>
              <w:fldChar w:fldCharType="end"/>
            </w:r>
          </w:hyperlink>
        </w:p>
        <w:p w:rsidR="00F37519" w:rsidP="4F5265B3" w:rsidRDefault="00F37519" w14:paraId="0C9E7CFD" w14:textId="70491C27">
          <w:pPr>
            <w:pStyle w:val="TOC3"/>
            <w:tabs>
              <w:tab w:val="right" w:leader="dot" w:pos="9015"/>
            </w:tabs>
            <w:rPr>
              <w:rFonts w:eastAsia="" w:eastAsiaTheme="minorEastAsia"/>
              <w:noProof/>
              <w:sz w:val="24"/>
              <w:szCs w:val="24"/>
              <w:lang w:eastAsia="en-GB"/>
            </w:rPr>
          </w:pPr>
          <w:hyperlink w:anchor="_Toc561549939">
            <w:r w:rsidRPr="4F5265B3" w:rsidR="4F5265B3">
              <w:rPr>
                <w:rStyle w:val="Hyperlink"/>
              </w:rPr>
              <w:t>3.4c Stage 3: Development of Group Experiential Themes (GET)</w:t>
            </w:r>
            <w:r>
              <w:tab/>
            </w:r>
            <w:r>
              <w:fldChar w:fldCharType="begin"/>
            </w:r>
            <w:r>
              <w:instrText xml:space="preserve">PAGEREF _Toc561549939 \h</w:instrText>
            </w:r>
            <w:r>
              <w:fldChar w:fldCharType="separate"/>
            </w:r>
            <w:r w:rsidRPr="4F5265B3" w:rsidR="4F5265B3">
              <w:rPr>
                <w:rStyle w:val="Hyperlink"/>
              </w:rPr>
              <w:t>28</w:t>
            </w:r>
            <w:r>
              <w:fldChar w:fldCharType="end"/>
            </w:r>
          </w:hyperlink>
        </w:p>
        <w:p w:rsidR="00F37519" w:rsidP="4F5265B3" w:rsidRDefault="00F37519" w14:paraId="372D9BC0" w14:textId="358589D6">
          <w:pPr>
            <w:pStyle w:val="TOC3"/>
            <w:tabs>
              <w:tab w:val="right" w:leader="dot" w:pos="9015"/>
            </w:tabs>
            <w:rPr>
              <w:rFonts w:eastAsia="" w:eastAsiaTheme="minorEastAsia"/>
              <w:noProof/>
              <w:sz w:val="24"/>
              <w:szCs w:val="24"/>
              <w:lang w:eastAsia="en-GB"/>
            </w:rPr>
          </w:pPr>
          <w:hyperlink w:anchor="_Toc1275856338">
            <w:r w:rsidRPr="4F5265B3" w:rsidR="4F5265B3">
              <w:rPr>
                <w:rStyle w:val="Hyperlink"/>
              </w:rPr>
              <w:t>3.4d Reflections on Neuroinclusive Analysis</w:t>
            </w:r>
            <w:r>
              <w:tab/>
            </w:r>
            <w:r>
              <w:fldChar w:fldCharType="begin"/>
            </w:r>
            <w:r>
              <w:instrText xml:space="preserve">PAGEREF _Toc1275856338 \h</w:instrText>
            </w:r>
            <w:r>
              <w:fldChar w:fldCharType="separate"/>
            </w:r>
            <w:r w:rsidRPr="4F5265B3" w:rsidR="4F5265B3">
              <w:rPr>
                <w:rStyle w:val="Hyperlink"/>
              </w:rPr>
              <w:t>28</w:t>
            </w:r>
            <w:r>
              <w:fldChar w:fldCharType="end"/>
            </w:r>
          </w:hyperlink>
        </w:p>
        <w:p w:rsidR="00F37519" w:rsidP="4F5265B3" w:rsidRDefault="00F37519" w14:paraId="6BBCE42C" w14:textId="6CB926A8">
          <w:pPr>
            <w:pStyle w:val="TOC2"/>
            <w:tabs>
              <w:tab w:val="right" w:leader="dot" w:pos="9015"/>
            </w:tabs>
            <w:rPr>
              <w:rFonts w:eastAsia="" w:eastAsiaTheme="minorEastAsia"/>
              <w:noProof/>
              <w:sz w:val="24"/>
              <w:szCs w:val="24"/>
              <w:lang w:eastAsia="en-GB"/>
            </w:rPr>
          </w:pPr>
          <w:hyperlink w:anchor="_Toc829693918">
            <w:r w:rsidRPr="4F5265B3" w:rsidR="4F5265B3">
              <w:rPr>
                <w:rStyle w:val="Hyperlink"/>
              </w:rPr>
              <w:t>3.5: Ethical Considerations</w:t>
            </w:r>
            <w:r>
              <w:tab/>
            </w:r>
            <w:r>
              <w:fldChar w:fldCharType="begin"/>
            </w:r>
            <w:r>
              <w:instrText xml:space="preserve">PAGEREF _Toc829693918 \h</w:instrText>
            </w:r>
            <w:r>
              <w:fldChar w:fldCharType="separate"/>
            </w:r>
            <w:r w:rsidRPr="4F5265B3" w:rsidR="4F5265B3">
              <w:rPr>
                <w:rStyle w:val="Hyperlink"/>
              </w:rPr>
              <w:t>29</w:t>
            </w:r>
            <w:r>
              <w:fldChar w:fldCharType="end"/>
            </w:r>
          </w:hyperlink>
        </w:p>
        <w:p w:rsidR="00F37519" w:rsidP="4F5265B3" w:rsidRDefault="00F37519" w14:paraId="488A5A81" w14:textId="752BAFF9">
          <w:pPr>
            <w:pStyle w:val="TOC3"/>
            <w:tabs>
              <w:tab w:val="right" w:leader="dot" w:pos="9015"/>
            </w:tabs>
            <w:rPr>
              <w:rFonts w:eastAsia="" w:eastAsiaTheme="minorEastAsia"/>
              <w:noProof/>
              <w:sz w:val="24"/>
              <w:szCs w:val="24"/>
              <w:lang w:eastAsia="en-GB"/>
            </w:rPr>
          </w:pPr>
          <w:hyperlink w:anchor="_Toc2084848301">
            <w:r w:rsidRPr="4F5265B3" w:rsidR="4F5265B3">
              <w:rPr>
                <w:rStyle w:val="Hyperlink"/>
              </w:rPr>
              <w:t>3.5a Positionality Statement and Pre-research Reflections</w:t>
            </w:r>
            <w:r>
              <w:tab/>
            </w:r>
            <w:r>
              <w:fldChar w:fldCharType="begin"/>
            </w:r>
            <w:r>
              <w:instrText xml:space="preserve">PAGEREF _Toc2084848301 \h</w:instrText>
            </w:r>
            <w:r>
              <w:fldChar w:fldCharType="separate"/>
            </w:r>
            <w:r w:rsidRPr="4F5265B3" w:rsidR="4F5265B3">
              <w:rPr>
                <w:rStyle w:val="Hyperlink"/>
              </w:rPr>
              <w:t>29</w:t>
            </w:r>
            <w:r>
              <w:fldChar w:fldCharType="end"/>
            </w:r>
          </w:hyperlink>
        </w:p>
        <w:p w:rsidR="00F37519" w:rsidP="4F5265B3" w:rsidRDefault="00F37519" w14:paraId="7EBEDDB4" w14:textId="58DF2055">
          <w:pPr>
            <w:pStyle w:val="TOC3"/>
            <w:tabs>
              <w:tab w:val="right" w:leader="dot" w:pos="9015"/>
            </w:tabs>
            <w:rPr>
              <w:rFonts w:eastAsia="" w:eastAsiaTheme="minorEastAsia"/>
              <w:noProof/>
              <w:sz w:val="24"/>
              <w:szCs w:val="24"/>
              <w:lang w:eastAsia="en-GB"/>
            </w:rPr>
          </w:pPr>
          <w:hyperlink w:anchor="_Toc661870544">
            <w:r w:rsidRPr="4F5265B3" w:rsidR="4F5265B3">
              <w:rPr>
                <w:rStyle w:val="Hyperlink"/>
              </w:rPr>
              <w:t>3.5b Reflexivity and Reflective Practice Measures</w:t>
            </w:r>
            <w:r>
              <w:tab/>
            </w:r>
            <w:r>
              <w:fldChar w:fldCharType="begin"/>
            </w:r>
            <w:r>
              <w:instrText xml:space="preserve">PAGEREF _Toc661870544 \h</w:instrText>
            </w:r>
            <w:r>
              <w:fldChar w:fldCharType="separate"/>
            </w:r>
            <w:r w:rsidRPr="4F5265B3" w:rsidR="4F5265B3">
              <w:rPr>
                <w:rStyle w:val="Hyperlink"/>
              </w:rPr>
              <w:t>29</w:t>
            </w:r>
            <w:r>
              <w:fldChar w:fldCharType="end"/>
            </w:r>
          </w:hyperlink>
        </w:p>
        <w:p w:rsidR="00F37519" w:rsidP="4F5265B3" w:rsidRDefault="00F37519" w14:paraId="7B4C303B" w14:textId="6B361F98">
          <w:pPr>
            <w:pStyle w:val="TOC3"/>
            <w:tabs>
              <w:tab w:val="right" w:leader="dot" w:pos="9015"/>
            </w:tabs>
            <w:rPr>
              <w:rFonts w:eastAsia="" w:eastAsiaTheme="minorEastAsia"/>
              <w:noProof/>
              <w:sz w:val="24"/>
              <w:szCs w:val="24"/>
              <w:lang w:eastAsia="en-GB"/>
            </w:rPr>
          </w:pPr>
          <w:hyperlink w:anchor="_Toc437097647">
            <w:r w:rsidRPr="4F5265B3" w:rsidR="4F5265B3">
              <w:rPr>
                <w:rStyle w:val="Hyperlink"/>
              </w:rPr>
              <w:t>3.5c Risk Management, Participant Contact and Documentation</w:t>
            </w:r>
            <w:r>
              <w:tab/>
            </w:r>
            <w:r>
              <w:fldChar w:fldCharType="begin"/>
            </w:r>
            <w:r>
              <w:instrText xml:space="preserve">PAGEREF _Toc437097647 \h</w:instrText>
            </w:r>
            <w:r>
              <w:fldChar w:fldCharType="separate"/>
            </w:r>
            <w:r w:rsidRPr="4F5265B3" w:rsidR="4F5265B3">
              <w:rPr>
                <w:rStyle w:val="Hyperlink"/>
              </w:rPr>
              <w:t>30</w:t>
            </w:r>
            <w:r>
              <w:fldChar w:fldCharType="end"/>
            </w:r>
          </w:hyperlink>
        </w:p>
        <w:p w:rsidR="00F37519" w:rsidP="4F5265B3" w:rsidRDefault="00F37519" w14:paraId="34E352BA" w14:textId="70351D89">
          <w:pPr>
            <w:pStyle w:val="TOC1"/>
            <w:tabs>
              <w:tab w:val="right" w:leader="dot" w:pos="9015"/>
            </w:tabs>
            <w:rPr>
              <w:rFonts w:eastAsia="" w:eastAsiaTheme="minorEastAsia"/>
              <w:noProof/>
              <w:sz w:val="24"/>
              <w:szCs w:val="24"/>
              <w:lang w:eastAsia="en-GB"/>
            </w:rPr>
          </w:pPr>
          <w:hyperlink w:anchor="_Toc475036321">
            <w:r w:rsidRPr="4F5265B3" w:rsidR="4F5265B3">
              <w:rPr>
                <w:rStyle w:val="Hyperlink"/>
              </w:rPr>
              <w:t>Chapter 4: Findings</w:t>
            </w:r>
            <w:r>
              <w:tab/>
            </w:r>
            <w:r>
              <w:fldChar w:fldCharType="begin"/>
            </w:r>
            <w:r>
              <w:instrText xml:space="preserve">PAGEREF _Toc475036321 \h</w:instrText>
            </w:r>
            <w:r>
              <w:fldChar w:fldCharType="separate"/>
            </w:r>
            <w:r w:rsidRPr="4F5265B3" w:rsidR="4F5265B3">
              <w:rPr>
                <w:rStyle w:val="Hyperlink"/>
              </w:rPr>
              <w:t>31</w:t>
            </w:r>
            <w:r>
              <w:fldChar w:fldCharType="end"/>
            </w:r>
          </w:hyperlink>
        </w:p>
        <w:p w:rsidR="00F37519" w:rsidP="4F5265B3" w:rsidRDefault="00F37519" w14:paraId="0FE976D3" w14:textId="6B643E74">
          <w:pPr>
            <w:pStyle w:val="TOC2"/>
            <w:tabs>
              <w:tab w:val="right" w:leader="dot" w:pos="9015"/>
            </w:tabs>
            <w:rPr>
              <w:rFonts w:eastAsia="" w:eastAsiaTheme="minorEastAsia"/>
              <w:noProof/>
              <w:sz w:val="24"/>
              <w:szCs w:val="24"/>
              <w:lang w:eastAsia="en-GB"/>
            </w:rPr>
          </w:pPr>
          <w:hyperlink w:anchor="_Toc2113007168">
            <w:r w:rsidRPr="4F5265B3" w:rsidR="4F5265B3">
              <w:rPr>
                <w:rStyle w:val="Hyperlink"/>
              </w:rPr>
              <w:t>4.1 Personal Experiential Themes (PETS): A Commitment to Ideography though Individual Case Portraits (ICP)</w:t>
            </w:r>
            <w:r>
              <w:tab/>
            </w:r>
            <w:r>
              <w:fldChar w:fldCharType="begin"/>
            </w:r>
            <w:r>
              <w:instrText xml:space="preserve">PAGEREF _Toc2113007168 \h</w:instrText>
            </w:r>
            <w:r>
              <w:fldChar w:fldCharType="separate"/>
            </w:r>
            <w:r w:rsidRPr="4F5265B3" w:rsidR="4F5265B3">
              <w:rPr>
                <w:rStyle w:val="Hyperlink"/>
              </w:rPr>
              <w:t>31</w:t>
            </w:r>
            <w:r>
              <w:fldChar w:fldCharType="end"/>
            </w:r>
          </w:hyperlink>
        </w:p>
        <w:p w:rsidR="00F37519" w:rsidP="4F5265B3" w:rsidRDefault="00F37519" w14:paraId="0A803A8C" w14:textId="430B97AA">
          <w:pPr>
            <w:pStyle w:val="TOC3"/>
            <w:tabs>
              <w:tab w:val="right" w:leader="dot" w:pos="9015"/>
            </w:tabs>
            <w:rPr>
              <w:rFonts w:eastAsia="" w:eastAsiaTheme="minorEastAsia"/>
              <w:noProof/>
              <w:sz w:val="24"/>
              <w:szCs w:val="24"/>
              <w:lang w:eastAsia="en-GB"/>
            </w:rPr>
          </w:pPr>
          <w:hyperlink w:anchor="_Toc452149478">
            <w:r w:rsidRPr="4F5265B3" w:rsidR="4F5265B3">
              <w:rPr>
                <w:rStyle w:val="Hyperlink"/>
              </w:rPr>
              <w:t>4.1a Angharad ICP and PETS</w:t>
            </w:r>
            <w:r>
              <w:tab/>
            </w:r>
            <w:r>
              <w:fldChar w:fldCharType="begin"/>
            </w:r>
            <w:r>
              <w:instrText xml:space="preserve">PAGEREF _Toc452149478 \h</w:instrText>
            </w:r>
            <w:r>
              <w:fldChar w:fldCharType="separate"/>
            </w:r>
            <w:r w:rsidRPr="4F5265B3" w:rsidR="4F5265B3">
              <w:rPr>
                <w:rStyle w:val="Hyperlink"/>
              </w:rPr>
              <w:t>31</w:t>
            </w:r>
            <w:r>
              <w:fldChar w:fldCharType="end"/>
            </w:r>
          </w:hyperlink>
        </w:p>
        <w:p w:rsidR="00F37519" w:rsidP="4F5265B3" w:rsidRDefault="00F37519" w14:paraId="7452C1AE" w14:textId="7509857F">
          <w:pPr>
            <w:pStyle w:val="TOC3"/>
            <w:tabs>
              <w:tab w:val="right" w:leader="dot" w:pos="9015"/>
            </w:tabs>
            <w:rPr>
              <w:rFonts w:eastAsia="" w:eastAsiaTheme="minorEastAsia"/>
              <w:noProof/>
              <w:sz w:val="24"/>
              <w:szCs w:val="24"/>
              <w:lang w:eastAsia="en-GB"/>
            </w:rPr>
          </w:pPr>
          <w:hyperlink w:anchor="_Toc1712652750">
            <w:r w:rsidRPr="4F5265B3" w:rsidR="4F5265B3">
              <w:rPr>
                <w:rStyle w:val="Hyperlink"/>
              </w:rPr>
              <w:t>4.1b Benny ICP and PETS</w:t>
            </w:r>
            <w:r>
              <w:tab/>
            </w:r>
            <w:r>
              <w:fldChar w:fldCharType="begin"/>
            </w:r>
            <w:r>
              <w:instrText xml:space="preserve">PAGEREF _Toc1712652750 \h</w:instrText>
            </w:r>
            <w:r>
              <w:fldChar w:fldCharType="separate"/>
            </w:r>
            <w:r w:rsidRPr="4F5265B3" w:rsidR="4F5265B3">
              <w:rPr>
                <w:rStyle w:val="Hyperlink"/>
              </w:rPr>
              <w:t>34</w:t>
            </w:r>
            <w:r>
              <w:fldChar w:fldCharType="end"/>
            </w:r>
          </w:hyperlink>
        </w:p>
        <w:p w:rsidR="00F37519" w:rsidP="4F5265B3" w:rsidRDefault="00F37519" w14:paraId="25DD3297" w14:textId="29068B7D">
          <w:pPr>
            <w:pStyle w:val="TOC3"/>
            <w:tabs>
              <w:tab w:val="right" w:leader="dot" w:pos="9015"/>
            </w:tabs>
            <w:rPr>
              <w:rFonts w:eastAsia="" w:eastAsiaTheme="minorEastAsia"/>
              <w:noProof/>
              <w:sz w:val="24"/>
              <w:szCs w:val="24"/>
              <w:lang w:eastAsia="en-GB"/>
            </w:rPr>
          </w:pPr>
          <w:hyperlink w:anchor="_Toc1590709852">
            <w:r w:rsidRPr="4F5265B3" w:rsidR="4F5265B3">
              <w:rPr>
                <w:rStyle w:val="Hyperlink"/>
              </w:rPr>
              <w:t>4.1c Anne ICP and PETS</w:t>
            </w:r>
            <w:r>
              <w:tab/>
            </w:r>
            <w:r>
              <w:fldChar w:fldCharType="begin"/>
            </w:r>
            <w:r>
              <w:instrText xml:space="preserve">PAGEREF _Toc1590709852 \h</w:instrText>
            </w:r>
            <w:r>
              <w:fldChar w:fldCharType="separate"/>
            </w:r>
            <w:r w:rsidRPr="4F5265B3" w:rsidR="4F5265B3">
              <w:rPr>
                <w:rStyle w:val="Hyperlink"/>
              </w:rPr>
              <w:t>37</w:t>
            </w:r>
            <w:r>
              <w:fldChar w:fldCharType="end"/>
            </w:r>
          </w:hyperlink>
        </w:p>
        <w:p w:rsidR="00F37519" w:rsidP="4F5265B3" w:rsidRDefault="00F37519" w14:paraId="31EA806E" w14:textId="7E5EAE2A">
          <w:pPr>
            <w:pStyle w:val="TOC3"/>
            <w:tabs>
              <w:tab w:val="right" w:leader="dot" w:pos="9015"/>
            </w:tabs>
            <w:rPr>
              <w:rFonts w:eastAsia="" w:eastAsiaTheme="minorEastAsia"/>
              <w:noProof/>
              <w:sz w:val="24"/>
              <w:szCs w:val="24"/>
              <w:lang w:eastAsia="en-GB"/>
            </w:rPr>
          </w:pPr>
          <w:hyperlink w:anchor="_Toc717957612">
            <w:r w:rsidRPr="4F5265B3" w:rsidR="4F5265B3">
              <w:rPr>
                <w:rStyle w:val="Hyperlink"/>
              </w:rPr>
              <w:t>4.1d Iwan ICP and PETS</w:t>
            </w:r>
            <w:r>
              <w:tab/>
            </w:r>
            <w:r>
              <w:fldChar w:fldCharType="begin"/>
            </w:r>
            <w:r>
              <w:instrText xml:space="preserve">PAGEREF _Toc717957612 \h</w:instrText>
            </w:r>
            <w:r>
              <w:fldChar w:fldCharType="separate"/>
            </w:r>
            <w:r w:rsidRPr="4F5265B3" w:rsidR="4F5265B3">
              <w:rPr>
                <w:rStyle w:val="Hyperlink"/>
              </w:rPr>
              <w:t>39</w:t>
            </w:r>
            <w:r>
              <w:fldChar w:fldCharType="end"/>
            </w:r>
          </w:hyperlink>
        </w:p>
        <w:p w:rsidR="00F37519" w:rsidP="4F5265B3" w:rsidRDefault="00F37519" w14:paraId="0C4DD0EF" w14:textId="787C92C4">
          <w:pPr>
            <w:pStyle w:val="TOC3"/>
            <w:tabs>
              <w:tab w:val="right" w:leader="dot" w:pos="9015"/>
            </w:tabs>
            <w:rPr>
              <w:rFonts w:eastAsia="" w:eastAsiaTheme="minorEastAsia"/>
              <w:noProof/>
              <w:sz w:val="24"/>
              <w:szCs w:val="24"/>
              <w:lang w:eastAsia="en-GB"/>
            </w:rPr>
          </w:pPr>
          <w:hyperlink w:anchor="_Toc448858589">
            <w:r w:rsidRPr="4F5265B3" w:rsidR="4F5265B3">
              <w:rPr>
                <w:rStyle w:val="Hyperlink"/>
              </w:rPr>
              <w:t>4.1e Jade ICP and PETS</w:t>
            </w:r>
            <w:r>
              <w:tab/>
            </w:r>
            <w:r>
              <w:fldChar w:fldCharType="begin"/>
            </w:r>
            <w:r>
              <w:instrText xml:space="preserve">PAGEREF _Toc448858589 \h</w:instrText>
            </w:r>
            <w:r>
              <w:fldChar w:fldCharType="separate"/>
            </w:r>
            <w:r w:rsidRPr="4F5265B3" w:rsidR="4F5265B3">
              <w:rPr>
                <w:rStyle w:val="Hyperlink"/>
              </w:rPr>
              <w:t>41</w:t>
            </w:r>
            <w:r>
              <w:fldChar w:fldCharType="end"/>
            </w:r>
          </w:hyperlink>
        </w:p>
        <w:p w:rsidR="00F37519" w:rsidP="4F5265B3" w:rsidRDefault="00F37519" w14:paraId="2055138E" w14:textId="48DFC54F">
          <w:pPr>
            <w:pStyle w:val="TOC3"/>
            <w:tabs>
              <w:tab w:val="right" w:leader="dot" w:pos="9015"/>
            </w:tabs>
            <w:rPr>
              <w:rFonts w:eastAsia="" w:eastAsiaTheme="minorEastAsia"/>
              <w:noProof/>
              <w:sz w:val="24"/>
              <w:szCs w:val="24"/>
              <w:lang w:eastAsia="en-GB"/>
            </w:rPr>
          </w:pPr>
          <w:hyperlink w:anchor="_Toc1824388626">
            <w:r w:rsidRPr="4F5265B3" w:rsidR="4F5265B3">
              <w:rPr>
                <w:rStyle w:val="Hyperlink"/>
              </w:rPr>
              <w:t>4.1f Frankie ICP and PETS</w:t>
            </w:r>
            <w:r>
              <w:tab/>
            </w:r>
            <w:r>
              <w:fldChar w:fldCharType="begin"/>
            </w:r>
            <w:r>
              <w:instrText xml:space="preserve">PAGEREF _Toc1824388626 \h</w:instrText>
            </w:r>
            <w:r>
              <w:fldChar w:fldCharType="separate"/>
            </w:r>
            <w:r w:rsidRPr="4F5265B3" w:rsidR="4F5265B3">
              <w:rPr>
                <w:rStyle w:val="Hyperlink"/>
              </w:rPr>
              <w:t>45</w:t>
            </w:r>
            <w:r>
              <w:fldChar w:fldCharType="end"/>
            </w:r>
          </w:hyperlink>
        </w:p>
        <w:p w:rsidR="00F37519" w:rsidP="4F5265B3" w:rsidRDefault="00F37519" w14:paraId="7ADBE0EF" w14:textId="521E6CFB">
          <w:pPr>
            <w:pStyle w:val="TOC2"/>
            <w:tabs>
              <w:tab w:val="right" w:leader="dot" w:pos="9015"/>
            </w:tabs>
            <w:rPr>
              <w:rFonts w:eastAsia="" w:eastAsiaTheme="minorEastAsia"/>
              <w:noProof/>
              <w:sz w:val="24"/>
              <w:szCs w:val="24"/>
              <w:lang w:eastAsia="en-GB"/>
            </w:rPr>
          </w:pPr>
          <w:hyperlink w:anchor="_Toc624648451">
            <w:r w:rsidRPr="4F5265B3" w:rsidR="4F5265B3">
              <w:rPr>
                <w:rStyle w:val="Hyperlink"/>
              </w:rPr>
              <w:t>4.2 The Cross Cutting Principle of Duality</w:t>
            </w:r>
            <w:r>
              <w:tab/>
            </w:r>
            <w:r>
              <w:fldChar w:fldCharType="begin"/>
            </w:r>
            <w:r>
              <w:instrText xml:space="preserve">PAGEREF _Toc624648451 \h</w:instrText>
            </w:r>
            <w:r>
              <w:fldChar w:fldCharType="separate"/>
            </w:r>
            <w:r w:rsidRPr="4F5265B3" w:rsidR="4F5265B3">
              <w:rPr>
                <w:rStyle w:val="Hyperlink"/>
              </w:rPr>
              <w:t>48</w:t>
            </w:r>
            <w:r>
              <w:fldChar w:fldCharType="end"/>
            </w:r>
          </w:hyperlink>
        </w:p>
        <w:p w:rsidR="00F37519" w:rsidP="4F5265B3" w:rsidRDefault="00F37519" w14:paraId="6051336C" w14:textId="66AE03A6">
          <w:pPr>
            <w:pStyle w:val="TOC2"/>
            <w:tabs>
              <w:tab w:val="right" w:leader="dot" w:pos="9015"/>
            </w:tabs>
            <w:rPr>
              <w:rFonts w:eastAsia="" w:eastAsiaTheme="minorEastAsia"/>
              <w:noProof/>
              <w:sz w:val="24"/>
              <w:szCs w:val="24"/>
              <w:lang w:eastAsia="en-GB"/>
            </w:rPr>
          </w:pPr>
          <w:hyperlink w:anchor="_Toc551531594">
            <w:r w:rsidRPr="4F5265B3" w:rsidR="4F5265B3">
              <w:rPr>
                <w:rStyle w:val="Hyperlink"/>
              </w:rPr>
              <w:t>4.3 Group Experiential Theme (GET) 1. Regulating Engagement: A Cyclical Process of Activation, Immersion, and Transition</w:t>
            </w:r>
            <w:r>
              <w:tab/>
            </w:r>
            <w:r>
              <w:fldChar w:fldCharType="begin"/>
            </w:r>
            <w:r>
              <w:instrText xml:space="preserve">PAGEREF _Toc551531594 \h</w:instrText>
            </w:r>
            <w:r>
              <w:fldChar w:fldCharType="separate"/>
            </w:r>
            <w:r w:rsidRPr="4F5265B3" w:rsidR="4F5265B3">
              <w:rPr>
                <w:rStyle w:val="Hyperlink"/>
              </w:rPr>
              <w:t>49</w:t>
            </w:r>
            <w:r>
              <w:fldChar w:fldCharType="end"/>
            </w:r>
          </w:hyperlink>
        </w:p>
        <w:p w:rsidR="00F37519" w:rsidP="4F5265B3" w:rsidRDefault="00F37519" w14:paraId="262EA727" w14:textId="37EB8CBF">
          <w:pPr>
            <w:pStyle w:val="TOC3"/>
            <w:tabs>
              <w:tab w:val="right" w:leader="dot" w:pos="9015"/>
            </w:tabs>
            <w:rPr>
              <w:rFonts w:eastAsia="" w:eastAsiaTheme="minorEastAsia"/>
              <w:noProof/>
              <w:sz w:val="24"/>
              <w:szCs w:val="24"/>
              <w:lang w:eastAsia="en-GB"/>
            </w:rPr>
          </w:pPr>
          <w:hyperlink w:anchor="_Toc1592147366">
            <w:r w:rsidRPr="4F5265B3" w:rsidR="4F5265B3">
              <w:rPr>
                <w:rStyle w:val="Hyperlink"/>
              </w:rPr>
              <w:t>4.3a Subtheme 1: Conditional Activation of Engagement</w:t>
            </w:r>
            <w:r>
              <w:tab/>
            </w:r>
            <w:r>
              <w:fldChar w:fldCharType="begin"/>
            </w:r>
            <w:r>
              <w:instrText xml:space="preserve">PAGEREF _Toc1592147366 \h</w:instrText>
            </w:r>
            <w:r>
              <w:fldChar w:fldCharType="separate"/>
            </w:r>
            <w:r w:rsidRPr="4F5265B3" w:rsidR="4F5265B3">
              <w:rPr>
                <w:rStyle w:val="Hyperlink"/>
              </w:rPr>
              <w:t>50</w:t>
            </w:r>
            <w:r>
              <w:fldChar w:fldCharType="end"/>
            </w:r>
          </w:hyperlink>
        </w:p>
        <w:p w:rsidR="00F37519" w:rsidP="4F5265B3" w:rsidRDefault="00F37519" w14:paraId="66CF52BD" w14:textId="413718FD">
          <w:pPr>
            <w:pStyle w:val="TOC3"/>
            <w:tabs>
              <w:tab w:val="right" w:leader="dot" w:pos="9015"/>
            </w:tabs>
            <w:rPr>
              <w:rFonts w:eastAsia="" w:eastAsiaTheme="minorEastAsia"/>
              <w:noProof/>
              <w:sz w:val="24"/>
              <w:szCs w:val="24"/>
              <w:lang w:eastAsia="en-GB"/>
            </w:rPr>
          </w:pPr>
          <w:hyperlink w:anchor="_Toc1243344367">
            <w:r w:rsidRPr="4F5265B3" w:rsidR="4F5265B3">
              <w:rPr>
                <w:rStyle w:val="Hyperlink"/>
              </w:rPr>
              <w:t>4.3b Subtheme 2: Immersion and the Regulation of Sustained Engagement</w:t>
            </w:r>
            <w:r>
              <w:tab/>
            </w:r>
            <w:r>
              <w:fldChar w:fldCharType="begin"/>
            </w:r>
            <w:r>
              <w:instrText xml:space="preserve">PAGEREF _Toc1243344367 \h</w:instrText>
            </w:r>
            <w:r>
              <w:fldChar w:fldCharType="separate"/>
            </w:r>
            <w:r w:rsidRPr="4F5265B3" w:rsidR="4F5265B3">
              <w:rPr>
                <w:rStyle w:val="Hyperlink"/>
              </w:rPr>
              <w:t>51</w:t>
            </w:r>
            <w:r>
              <w:fldChar w:fldCharType="end"/>
            </w:r>
          </w:hyperlink>
        </w:p>
        <w:p w:rsidR="00F37519" w:rsidP="4F5265B3" w:rsidRDefault="00F37519" w14:paraId="3AA6191E" w14:textId="37ADD490">
          <w:pPr>
            <w:pStyle w:val="TOC3"/>
            <w:tabs>
              <w:tab w:val="right" w:leader="dot" w:pos="9015"/>
            </w:tabs>
            <w:rPr>
              <w:rFonts w:eastAsia="" w:eastAsiaTheme="minorEastAsia"/>
              <w:noProof/>
              <w:sz w:val="24"/>
              <w:szCs w:val="24"/>
              <w:lang w:eastAsia="en-GB"/>
            </w:rPr>
          </w:pPr>
          <w:hyperlink w:anchor="_Toc1260193595">
            <w:r w:rsidRPr="4F5265B3" w:rsidR="4F5265B3">
              <w:rPr>
                <w:rStyle w:val="Hyperlink"/>
              </w:rPr>
              <w:t>4.3c Subtheme 3: Effortful Transitions and the Regulation of Disengagement</w:t>
            </w:r>
            <w:r>
              <w:tab/>
            </w:r>
            <w:r>
              <w:fldChar w:fldCharType="begin"/>
            </w:r>
            <w:r>
              <w:instrText xml:space="preserve">PAGEREF _Toc1260193595 \h</w:instrText>
            </w:r>
            <w:r>
              <w:fldChar w:fldCharType="separate"/>
            </w:r>
            <w:r w:rsidRPr="4F5265B3" w:rsidR="4F5265B3">
              <w:rPr>
                <w:rStyle w:val="Hyperlink"/>
              </w:rPr>
              <w:t>52</w:t>
            </w:r>
            <w:r>
              <w:fldChar w:fldCharType="end"/>
            </w:r>
          </w:hyperlink>
        </w:p>
        <w:p w:rsidR="00F37519" w:rsidP="4F5265B3" w:rsidRDefault="00F37519" w14:paraId="111E626D" w14:textId="2CB988A1">
          <w:pPr>
            <w:pStyle w:val="TOC2"/>
            <w:tabs>
              <w:tab w:val="right" w:leader="dot" w:pos="9015"/>
            </w:tabs>
            <w:rPr>
              <w:rFonts w:eastAsia="" w:eastAsiaTheme="minorEastAsia"/>
              <w:noProof/>
              <w:sz w:val="24"/>
              <w:szCs w:val="24"/>
              <w:lang w:eastAsia="en-GB"/>
            </w:rPr>
          </w:pPr>
          <w:hyperlink w:anchor="_Toc420089518">
            <w:r w:rsidRPr="4F5265B3" w:rsidR="4F5265B3">
              <w:rPr>
                <w:rStyle w:val="Hyperlink"/>
              </w:rPr>
              <w:t>4.4 Group Experiential Theme (GET) 2. Relational Attunement, Authenticity, and the Construction of Self</w:t>
            </w:r>
            <w:r>
              <w:tab/>
            </w:r>
            <w:r>
              <w:fldChar w:fldCharType="begin"/>
            </w:r>
            <w:r>
              <w:instrText xml:space="preserve">PAGEREF _Toc420089518 \h</w:instrText>
            </w:r>
            <w:r>
              <w:fldChar w:fldCharType="separate"/>
            </w:r>
            <w:r w:rsidRPr="4F5265B3" w:rsidR="4F5265B3">
              <w:rPr>
                <w:rStyle w:val="Hyperlink"/>
              </w:rPr>
              <w:t>54</w:t>
            </w:r>
            <w:r>
              <w:fldChar w:fldCharType="end"/>
            </w:r>
          </w:hyperlink>
        </w:p>
        <w:p w:rsidR="00F37519" w:rsidP="4F5265B3" w:rsidRDefault="00F37519" w14:paraId="55B2B0DC" w14:textId="2642ADCA">
          <w:pPr>
            <w:pStyle w:val="TOC3"/>
            <w:tabs>
              <w:tab w:val="right" w:leader="dot" w:pos="9015"/>
            </w:tabs>
            <w:rPr>
              <w:rFonts w:eastAsia="" w:eastAsiaTheme="minorEastAsia"/>
              <w:noProof/>
              <w:sz w:val="24"/>
              <w:szCs w:val="24"/>
              <w:lang w:eastAsia="en-GB"/>
            </w:rPr>
          </w:pPr>
          <w:hyperlink w:anchor="_Toc1112123856">
            <w:r w:rsidRPr="4F5265B3" w:rsidR="4F5265B3">
              <w:rPr>
                <w:rStyle w:val="Hyperlink"/>
              </w:rPr>
              <w:t>4.4a Subtheme 1: Attunement as Strength and Strain</w:t>
            </w:r>
            <w:r>
              <w:tab/>
            </w:r>
            <w:r>
              <w:fldChar w:fldCharType="begin"/>
            </w:r>
            <w:r>
              <w:instrText xml:space="preserve">PAGEREF _Toc1112123856 \h</w:instrText>
            </w:r>
            <w:r>
              <w:fldChar w:fldCharType="separate"/>
            </w:r>
            <w:r w:rsidRPr="4F5265B3" w:rsidR="4F5265B3">
              <w:rPr>
                <w:rStyle w:val="Hyperlink"/>
              </w:rPr>
              <w:t>54</w:t>
            </w:r>
            <w:r>
              <w:fldChar w:fldCharType="end"/>
            </w:r>
          </w:hyperlink>
        </w:p>
        <w:p w:rsidR="00F37519" w:rsidP="4F5265B3" w:rsidRDefault="00F37519" w14:paraId="4337C9C7" w14:textId="01303400">
          <w:pPr>
            <w:pStyle w:val="TOC3"/>
            <w:tabs>
              <w:tab w:val="right" w:leader="dot" w:pos="9015"/>
            </w:tabs>
            <w:rPr>
              <w:rFonts w:eastAsia="" w:eastAsiaTheme="minorEastAsia"/>
              <w:noProof/>
              <w:sz w:val="24"/>
              <w:szCs w:val="24"/>
              <w:lang w:eastAsia="en-GB"/>
            </w:rPr>
          </w:pPr>
          <w:hyperlink w:anchor="_Toc497514814">
            <w:r w:rsidRPr="4F5265B3" w:rsidR="4F5265B3">
              <w:rPr>
                <w:rStyle w:val="Hyperlink"/>
              </w:rPr>
              <w:t>4.4b Subtheme 2: Relational Misattunement and Systemic Mismatch</w:t>
            </w:r>
            <w:r>
              <w:tab/>
            </w:r>
            <w:r>
              <w:fldChar w:fldCharType="begin"/>
            </w:r>
            <w:r>
              <w:instrText xml:space="preserve">PAGEREF _Toc497514814 \h</w:instrText>
            </w:r>
            <w:r>
              <w:fldChar w:fldCharType="separate"/>
            </w:r>
            <w:r w:rsidRPr="4F5265B3" w:rsidR="4F5265B3">
              <w:rPr>
                <w:rStyle w:val="Hyperlink"/>
              </w:rPr>
              <w:t>55</w:t>
            </w:r>
            <w:r>
              <w:fldChar w:fldCharType="end"/>
            </w:r>
          </w:hyperlink>
        </w:p>
        <w:p w:rsidR="00F37519" w:rsidP="4F5265B3" w:rsidRDefault="00F37519" w14:paraId="4E44B9AC" w14:textId="67F99432">
          <w:pPr>
            <w:pStyle w:val="TOC3"/>
            <w:tabs>
              <w:tab w:val="right" w:leader="dot" w:pos="9015"/>
            </w:tabs>
            <w:rPr>
              <w:rFonts w:eastAsia="" w:eastAsiaTheme="minorEastAsia"/>
              <w:noProof/>
              <w:sz w:val="24"/>
              <w:szCs w:val="24"/>
              <w:lang w:eastAsia="en-GB"/>
            </w:rPr>
          </w:pPr>
          <w:hyperlink w:anchor="_Toc457080247">
            <w:r w:rsidRPr="4F5265B3" w:rsidR="4F5265B3">
              <w:rPr>
                <w:rStyle w:val="Hyperlink"/>
              </w:rPr>
              <w:t>4.4c Subtheme 3: Authenticity versus the Performed Self</w:t>
            </w:r>
            <w:r>
              <w:tab/>
            </w:r>
            <w:r>
              <w:fldChar w:fldCharType="begin"/>
            </w:r>
            <w:r>
              <w:instrText xml:space="preserve">PAGEREF _Toc457080247 \h</w:instrText>
            </w:r>
            <w:r>
              <w:fldChar w:fldCharType="separate"/>
            </w:r>
            <w:r w:rsidRPr="4F5265B3" w:rsidR="4F5265B3">
              <w:rPr>
                <w:rStyle w:val="Hyperlink"/>
              </w:rPr>
              <w:t>56</w:t>
            </w:r>
            <w:r>
              <w:fldChar w:fldCharType="end"/>
            </w:r>
          </w:hyperlink>
        </w:p>
        <w:p w:rsidR="00F37519" w:rsidP="4F5265B3" w:rsidRDefault="00F37519" w14:paraId="3D93E848" w14:textId="7B2B0640">
          <w:pPr>
            <w:pStyle w:val="TOC3"/>
            <w:tabs>
              <w:tab w:val="right" w:leader="dot" w:pos="9015"/>
            </w:tabs>
            <w:rPr>
              <w:rFonts w:eastAsia="" w:eastAsiaTheme="minorEastAsia"/>
              <w:noProof/>
              <w:sz w:val="24"/>
              <w:szCs w:val="24"/>
              <w:lang w:eastAsia="en-GB"/>
            </w:rPr>
          </w:pPr>
          <w:hyperlink w:anchor="_Toc503966576">
            <w:r w:rsidRPr="4F5265B3" w:rsidR="4F5265B3">
              <w:rPr>
                <w:rStyle w:val="Hyperlink"/>
              </w:rPr>
              <w:t>4.4d Subtheme 4: Neurotype Alignment and Relational Flow</w:t>
            </w:r>
            <w:r>
              <w:tab/>
            </w:r>
            <w:r>
              <w:fldChar w:fldCharType="begin"/>
            </w:r>
            <w:r>
              <w:instrText xml:space="preserve">PAGEREF _Toc503966576 \h</w:instrText>
            </w:r>
            <w:r>
              <w:fldChar w:fldCharType="separate"/>
            </w:r>
            <w:r w:rsidRPr="4F5265B3" w:rsidR="4F5265B3">
              <w:rPr>
                <w:rStyle w:val="Hyperlink"/>
              </w:rPr>
              <w:t>56</w:t>
            </w:r>
            <w:r>
              <w:fldChar w:fldCharType="end"/>
            </w:r>
          </w:hyperlink>
        </w:p>
        <w:p w:rsidR="00F37519" w:rsidP="4F5265B3" w:rsidRDefault="00F37519" w14:paraId="6E42E21A" w14:textId="69AD43EC">
          <w:pPr>
            <w:pStyle w:val="TOC3"/>
            <w:tabs>
              <w:tab w:val="right" w:leader="dot" w:pos="9015"/>
            </w:tabs>
            <w:rPr>
              <w:rFonts w:eastAsia="" w:eastAsiaTheme="minorEastAsia"/>
              <w:noProof/>
              <w:sz w:val="24"/>
              <w:szCs w:val="24"/>
              <w:lang w:eastAsia="en-GB"/>
            </w:rPr>
          </w:pPr>
          <w:hyperlink w:anchor="_Toc2001647206">
            <w:r w:rsidRPr="4F5265B3" w:rsidR="4F5265B3">
              <w:rPr>
                <w:rStyle w:val="Hyperlink"/>
              </w:rPr>
              <w:t>4.4e Subtheme 5: Being Seen and the Reconstruction of Self</w:t>
            </w:r>
            <w:r>
              <w:tab/>
            </w:r>
            <w:r>
              <w:fldChar w:fldCharType="begin"/>
            </w:r>
            <w:r>
              <w:instrText xml:space="preserve">PAGEREF _Toc2001647206 \h</w:instrText>
            </w:r>
            <w:r>
              <w:fldChar w:fldCharType="separate"/>
            </w:r>
            <w:r w:rsidRPr="4F5265B3" w:rsidR="4F5265B3">
              <w:rPr>
                <w:rStyle w:val="Hyperlink"/>
              </w:rPr>
              <w:t>57</w:t>
            </w:r>
            <w:r>
              <w:fldChar w:fldCharType="end"/>
            </w:r>
          </w:hyperlink>
        </w:p>
        <w:p w:rsidR="00F37519" w:rsidP="4F5265B3" w:rsidRDefault="00F37519" w14:paraId="16E8F862" w14:textId="796727C2">
          <w:pPr>
            <w:pStyle w:val="TOC2"/>
            <w:tabs>
              <w:tab w:val="right" w:leader="dot" w:pos="9015"/>
            </w:tabs>
            <w:rPr>
              <w:rFonts w:eastAsia="" w:eastAsiaTheme="minorEastAsia"/>
              <w:noProof/>
              <w:sz w:val="24"/>
              <w:szCs w:val="24"/>
              <w:lang w:eastAsia="en-GB"/>
            </w:rPr>
          </w:pPr>
          <w:hyperlink w:anchor="_Toc1444962537">
            <w:r w:rsidRPr="4F5265B3" w:rsidR="4F5265B3">
              <w:rPr>
                <w:rStyle w:val="Hyperlink"/>
              </w:rPr>
              <w:t>4.5 Group Experiential Theme (GET) 3. Systemic Mismatch and Neurodivergent Adaptation</w:t>
            </w:r>
            <w:r>
              <w:tab/>
            </w:r>
            <w:r>
              <w:fldChar w:fldCharType="begin"/>
            </w:r>
            <w:r>
              <w:instrText xml:space="preserve">PAGEREF _Toc1444962537 \h</w:instrText>
            </w:r>
            <w:r>
              <w:fldChar w:fldCharType="separate"/>
            </w:r>
            <w:r w:rsidRPr="4F5265B3" w:rsidR="4F5265B3">
              <w:rPr>
                <w:rStyle w:val="Hyperlink"/>
              </w:rPr>
              <w:t>58</w:t>
            </w:r>
            <w:r>
              <w:fldChar w:fldCharType="end"/>
            </w:r>
          </w:hyperlink>
        </w:p>
        <w:p w:rsidR="4F5265B3" w:rsidP="4F5265B3" w:rsidRDefault="4F5265B3" w14:paraId="522D3ABB" w14:textId="6E097F4F">
          <w:pPr>
            <w:pStyle w:val="TOC3"/>
            <w:tabs>
              <w:tab w:val="right" w:leader="dot" w:pos="9015"/>
            </w:tabs>
          </w:pPr>
          <w:hyperlink w:anchor="_Toc488294879">
            <w:r w:rsidRPr="4F5265B3" w:rsidR="4F5265B3">
              <w:rPr>
                <w:rStyle w:val="Hyperlink"/>
              </w:rPr>
              <w:t>4.5a Subtheme 1: Normative Expectations and the Absence of Neurodivergence-Informed Understanding</w:t>
            </w:r>
            <w:r>
              <w:tab/>
            </w:r>
            <w:r>
              <w:fldChar w:fldCharType="begin"/>
            </w:r>
            <w:r>
              <w:instrText xml:space="preserve">PAGEREF _Toc488294879 \h</w:instrText>
            </w:r>
            <w:r>
              <w:fldChar w:fldCharType="separate"/>
            </w:r>
            <w:r w:rsidRPr="4F5265B3" w:rsidR="4F5265B3">
              <w:rPr>
                <w:rStyle w:val="Hyperlink"/>
              </w:rPr>
              <w:t>59</w:t>
            </w:r>
            <w:r>
              <w:fldChar w:fldCharType="end"/>
            </w:r>
          </w:hyperlink>
        </w:p>
        <w:p w:rsidR="4F5265B3" w:rsidP="4F5265B3" w:rsidRDefault="4F5265B3" w14:paraId="19123067" w14:textId="3D0EDCDE">
          <w:pPr>
            <w:pStyle w:val="TOC3"/>
            <w:tabs>
              <w:tab w:val="right" w:leader="dot" w:pos="9015"/>
            </w:tabs>
          </w:pPr>
          <w:hyperlink w:anchor="_Toc1841732330">
            <w:r w:rsidRPr="4F5265B3" w:rsidR="4F5265B3">
              <w:rPr>
                <w:rStyle w:val="Hyperlink"/>
              </w:rPr>
              <w:t>4.5b Subtheme 2: The Cost of Functioning in Normative Systems</w:t>
            </w:r>
            <w:r>
              <w:tab/>
            </w:r>
            <w:r>
              <w:fldChar w:fldCharType="begin"/>
            </w:r>
            <w:r>
              <w:instrText xml:space="preserve">PAGEREF _Toc1841732330 \h</w:instrText>
            </w:r>
            <w:r>
              <w:fldChar w:fldCharType="separate"/>
            </w:r>
            <w:r w:rsidRPr="4F5265B3" w:rsidR="4F5265B3">
              <w:rPr>
                <w:rStyle w:val="Hyperlink"/>
              </w:rPr>
              <w:t>60</w:t>
            </w:r>
            <w:r>
              <w:fldChar w:fldCharType="end"/>
            </w:r>
          </w:hyperlink>
        </w:p>
        <w:p w:rsidR="4F5265B3" w:rsidP="4F5265B3" w:rsidRDefault="4F5265B3" w14:paraId="62AAB45A" w14:textId="3C57AF84">
          <w:pPr>
            <w:pStyle w:val="TOC3"/>
            <w:tabs>
              <w:tab w:val="right" w:leader="dot" w:pos="9015"/>
            </w:tabs>
          </w:pPr>
          <w:hyperlink w:anchor="_Toc1875977525">
            <w:r w:rsidRPr="4F5265B3" w:rsidR="4F5265B3">
              <w:rPr>
                <w:rStyle w:val="Hyperlink"/>
              </w:rPr>
              <w:t>4.5c Subtheme 3: Accommodation as Partial and Misaligned Support</w:t>
            </w:r>
            <w:r>
              <w:tab/>
            </w:r>
            <w:r>
              <w:fldChar w:fldCharType="begin"/>
            </w:r>
            <w:r>
              <w:instrText xml:space="preserve">PAGEREF _Toc1875977525 \h</w:instrText>
            </w:r>
            <w:r>
              <w:fldChar w:fldCharType="separate"/>
            </w:r>
            <w:r w:rsidRPr="4F5265B3" w:rsidR="4F5265B3">
              <w:rPr>
                <w:rStyle w:val="Hyperlink"/>
              </w:rPr>
              <w:t>61</w:t>
            </w:r>
            <w:r>
              <w:fldChar w:fldCharType="end"/>
            </w:r>
          </w:hyperlink>
        </w:p>
        <w:p w:rsidR="4F5265B3" w:rsidP="4F5265B3" w:rsidRDefault="4F5265B3" w14:paraId="7FF1F135" w14:textId="2B5B41E6">
          <w:pPr>
            <w:pStyle w:val="TOC3"/>
            <w:tabs>
              <w:tab w:val="right" w:leader="dot" w:pos="9015"/>
            </w:tabs>
          </w:pPr>
          <w:hyperlink w:anchor="_Toc1493988127">
            <w:r w:rsidRPr="4F5265B3" w:rsidR="4F5265B3">
              <w:rPr>
                <w:rStyle w:val="Hyperlink"/>
              </w:rPr>
              <w:t>4.5d Subtheme 4: Adaptive Responses to Systemic Misalignment</w:t>
            </w:r>
            <w:r>
              <w:tab/>
            </w:r>
            <w:r>
              <w:fldChar w:fldCharType="begin"/>
            </w:r>
            <w:r>
              <w:instrText xml:space="preserve">PAGEREF _Toc1493988127 \h</w:instrText>
            </w:r>
            <w:r>
              <w:fldChar w:fldCharType="separate"/>
            </w:r>
            <w:r w:rsidRPr="4F5265B3" w:rsidR="4F5265B3">
              <w:rPr>
                <w:rStyle w:val="Hyperlink"/>
              </w:rPr>
              <w:t>61</w:t>
            </w:r>
            <w:r>
              <w:fldChar w:fldCharType="end"/>
            </w:r>
          </w:hyperlink>
        </w:p>
        <w:p w:rsidR="4F5265B3" w:rsidP="4F5265B3" w:rsidRDefault="4F5265B3" w14:paraId="012EA8E3" w14:textId="4CFCDAF9">
          <w:pPr>
            <w:pStyle w:val="TOC1"/>
            <w:tabs>
              <w:tab w:val="right" w:leader="dot" w:pos="9015"/>
            </w:tabs>
          </w:pPr>
          <w:hyperlink w:anchor="_Toc1656091745">
            <w:r w:rsidRPr="4F5265B3" w:rsidR="4F5265B3">
              <w:rPr>
                <w:rStyle w:val="Hyperlink"/>
              </w:rPr>
              <w:t>Chapter 5: Discussion</w:t>
            </w:r>
            <w:r>
              <w:tab/>
            </w:r>
            <w:r>
              <w:fldChar w:fldCharType="begin"/>
            </w:r>
            <w:r>
              <w:instrText xml:space="preserve">PAGEREF _Toc1656091745 \h</w:instrText>
            </w:r>
            <w:r>
              <w:fldChar w:fldCharType="separate"/>
            </w:r>
            <w:r w:rsidRPr="4F5265B3" w:rsidR="4F5265B3">
              <w:rPr>
                <w:rStyle w:val="Hyperlink"/>
              </w:rPr>
              <w:t>62</w:t>
            </w:r>
            <w:r>
              <w:fldChar w:fldCharType="end"/>
            </w:r>
          </w:hyperlink>
        </w:p>
        <w:p w:rsidR="4F5265B3" w:rsidP="4F5265B3" w:rsidRDefault="4F5265B3" w14:paraId="2900683B" w14:textId="5543E83E">
          <w:pPr>
            <w:pStyle w:val="TOC2"/>
            <w:tabs>
              <w:tab w:val="right" w:leader="dot" w:pos="9015"/>
            </w:tabs>
          </w:pPr>
          <w:hyperlink w:anchor="_Toc955938165">
            <w:r w:rsidRPr="4F5265B3" w:rsidR="4F5265B3">
              <w:rPr>
                <w:rStyle w:val="Hyperlink"/>
              </w:rPr>
              <w:t>5.1 Dynamic thresholds and context-dependant regulation</w:t>
            </w:r>
            <w:r>
              <w:tab/>
            </w:r>
            <w:r>
              <w:fldChar w:fldCharType="begin"/>
            </w:r>
            <w:r>
              <w:instrText xml:space="preserve">PAGEREF _Toc955938165 \h</w:instrText>
            </w:r>
            <w:r>
              <w:fldChar w:fldCharType="separate"/>
            </w:r>
            <w:r w:rsidRPr="4F5265B3" w:rsidR="4F5265B3">
              <w:rPr>
                <w:rStyle w:val="Hyperlink"/>
              </w:rPr>
              <w:t>63</w:t>
            </w:r>
            <w:r>
              <w:fldChar w:fldCharType="end"/>
            </w:r>
          </w:hyperlink>
        </w:p>
        <w:p w:rsidR="4F5265B3" w:rsidP="4F5265B3" w:rsidRDefault="4F5265B3" w14:paraId="2B45F730" w14:textId="58164A1B">
          <w:pPr>
            <w:pStyle w:val="TOC2"/>
            <w:tabs>
              <w:tab w:val="right" w:leader="dot" w:pos="9015"/>
            </w:tabs>
          </w:pPr>
          <w:hyperlink w:anchor="_Toc118139248">
            <w:r w:rsidRPr="4F5265B3" w:rsidR="4F5265B3">
              <w:rPr>
                <w:rStyle w:val="Hyperlink"/>
              </w:rPr>
              <w:t>5.2 The Intertwining of Sensory, Relational, Emotional, and Attentional Experience</w:t>
            </w:r>
            <w:r>
              <w:tab/>
            </w:r>
            <w:r>
              <w:fldChar w:fldCharType="begin"/>
            </w:r>
            <w:r>
              <w:instrText xml:space="preserve">PAGEREF _Toc118139248 \h</w:instrText>
            </w:r>
            <w:r>
              <w:fldChar w:fldCharType="separate"/>
            </w:r>
            <w:r w:rsidRPr="4F5265B3" w:rsidR="4F5265B3">
              <w:rPr>
                <w:rStyle w:val="Hyperlink"/>
              </w:rPr>
              <w:t>66</w:t>
            </w:r>
            <w:r>
              <w:fldChar w:fldCharType="end"/>
            </w:r>
          </w:hyperlink>
        </w:p>
        <w:p w:rsidR="4F5265B3" w:rsidP="4F5265B3" w:rsidRDefault="4F5265B3" w14:paraId="635539AE" w14:textId="7FFD945C">
          <w:pPr>
            <w:pStyle w:val="TOC2"/>
            <w:tabs>
              <w:tab w:val="right" w:leader="dot" w:pos="9015"/>
            </w:tabs>
          </w:pPr>
          <w:hyperlink w:anchor="_Toc1139228912">
            <w:r w:rsidRPr="4F5265B3" w:rsidR="4F5265B3">
              <w:rPr>
                <w:rStyle w:val="Hyperlink"/>
              </w:rPr>
              <w:t>5.3 Being Truly Seen versus Being Perceived</w:t>
            </w:r>
            <w:r>
              <w:tab/>
            </w:r>
            <w:r>
              <w:fldChar w:fldCharType="begin"/>
            </w:r>
            <w:r>
              <w:instrText xml:space="preserve">PAGEREF _Toc1139228912 \h</w:instrText>
            </w:r>
            <w:r>
              <w:fldChar w:fldCharType="separate"/>
            </w:r>
            <w:r w:rsidRPr="4F5265B3" w:rsidR="4F5265B3">
              <w:rPr>
                <w:rStyle w:val="Hyperlink"/>
              </w:rPr>
              <w:t>69</w:t>
            </w:r>
            <w:r>
              <w:fldChar w:fldCharType="end"/>
            </w:r>
          </w:hyperlink>
        </w:p>
        <w:p w:rsidR="4F5265B3" w:rsidP="4F5265B3" w:rsidRDefault="4F5265B3" w14:paraId="7AA7668C" w14:textId="3AED52BF">
          <w:pPr>
            <w:pStyle w:val="TOC2"/>
            <w:tabs>
              <w:tab w:val="right" w:leader="dot" w:pos="9015"/>
            </w:tabs>
          </w:pPr>
          <w:hyperlink w:anchor="_Toc738795458">
            <w:r w:rsidRPr="4F5265B3" w:rsidR="4F5265B3">
              <w:rPr>
                <w:rStyle w:val="Hyperlink"/>
              </w:rPr>
              <w:t>5.4 Training and Representation: Neither Alone is Sufficient</w:t>
            </w:r>
            <w:r>
              <w:tab/>
            </w:r>
            <w:r>
              <w:fldChar w:fldCharType="begin"/>
            </w:r>
            <w:r>
              <w:instrText xml:space="preserve">PAGEREF _Toc738795458 \h</w:instrText>
            </w:r>
            <w:r>
              <w:fldChar w:fldCharType="separate"/>
            </w:r>
            <w:r w:rsidRPr="4F5265B3" w:rsidR="4F5265B3">
              <w:rPr>
                <w:rStyle w:val="Hyperlink"/>
              </w:rPr>
              <w:t>70</w:t>
            </w:r>
            <w:r>
              <w:fldChar w:fldCharType="end"/>
            </w:r>
          </w:hyperlink>
        </w:p>
        <w:p w:rsidR="4F5265B3" w:rsidP="4F5265B3" w:rsidRDefault="4F5265B3" w14:paraId="0F7702F4" w14:textId="2FBC3102">
          <w:pPr>
            <w:pStyle w:val="TOC2"/>
            <w:tabs>
              <w:tab w:val="right" w:leader="dot" w:pos="9015"/>
            </w:tabs>
          </w:pPr>
          <w:hyperlink w:anchor="_Toc27833857">
            <w:r w:rsidRPr="4F5265B3" w:rsidR="4F5265B3">
              <w:rPr>
                <w:rStyle w:val="Hyperlink"/>
              </w:rPr>
              <w:t>5.5 Environmental Fit and Flexible Accommodation</w:t>
            </w:r>
            <w:r>
              <w:tab/>
            </w:r>
            <w:r>
              <w:fldChar w:fldCharType="begin"/>
            </w:r>
            <w:r>
              <w:instrText xml:space="preserve">PAGEREF _Toc27833857 \h</w:instrText>
            </w:r>
            <w:r>
              <w:fldChar w:fldCharType="separate"/>
            </w:r>
            <w:r w:rsidRPr="4F5265B3" w:rsidR="4F5265B3">
              <w:rPr>
                <w:rStyle w:val="Hyperlink"/>
              </w:rPr>
              <w:t>72</w:t>
            </w:r>
            <w:r>
              <w:fldChar w:fldCharType="end"/>
            </w:r>
          </w:hyperlink>
        </w:p>
        <w:p w:rsidR="4F5265B3" w:rsidP="4F5265B3" w:rsidRDefault="4F5265B3" w14:paraId="26E11C10" w14:textId="24E16D25">
          <w:pPr>
            <w:pStyle w:val="TOC2"/>
            <w:tabs>
              <w:tab w:val="right" w:leader="dot" w:pos="9015"/>
            </w:tabs>
          </w:pPr>
          <w:hyperlink w:anchor="_Toc1745547229">
            <w:r w:rsidRPr="4F5265B3" w:rsidR="4F5265B3">
              <w:rPr>
                <w:rStyle w:val="Hyperlink"/>
              </w:rPr>
              <w:t>5.6 Limitations and Suggestions for Future Research</w:t>
            </w:r>
            <w:r>
              <w:tab/>
            </w:r>
            <w:r>
              <w:fldChar w:fldCharType="begin"/>
            </w:r>
            <w:r>
              <w:instrText xml:space="preserve">PAGEREF _Toc1745547229 \h</w:instrText>
            </w:r>
            <w:r>
              <w:fldChar w:fldCharType="separate"/>
            </w:r>
            <w:r w:rsidRPr="4F5265B3" w:rsidR="4F5265B3">
              <w:rPr>
                <w:rStyle w:val="Hyperlink"/>
              </w:rPr>
              <w:t>73</w:t>
            </w:r>
            <w:r>
              <w:fldChar w:fldCharType="end"/>
            </w:r>
          </w:hyperlink>
        </w:p>
        <w:p w:rsidR="4F5265B3" w:rsidP="4F5265B3" w:rsidRDefault="4F5265B3" w14:paraId="4966C730" w14:textId="6498ED09">
          <w:pPr>
            <w:pStyle w:val="TOC2"/>
            <w:tabs>
              <w:tab w:val="right" w:leader="dot" w:pos="9015"/>
            </w:tabs>
          </w:pPr>
          <w:hyperlink w:anchor="_Toc1793039131">
            <w:r w:rsidRPr="4F5265B3" w:rsidR="4F5265B3">
              <w:rPr>
                <w:rStyle w:val="Hyperlink"/>
              </w:rPr>
              <w:t>5.7 Implications for Practice and Recommendations</w:t>
            </w:r>
            <w:r>
              <w:tab/>
            </w:r>
            <w:r>
              <w:fldChar w:fldCharType="begin"/>
            </w:r>
            <w:r>
              <w:instrText xml:space="preserve">PAGEREF _Toc1793039131 \h</w:instrText>
            </w:r>
            <w:r>
              <w:fldChar w:fldCharType="separate"/>
            </w:r>
            <w:r w:rsidRPr="4F5265B3" w:rsidR="4F5265B3">
              <w:rPr>
                <w:rStyle w:val="Hyperlink"/>
              </w:rPr>
              <w:t>74</w:t>
            </w:r>
            <w:r>
              <w:fldChar w:fldCharType="end"/>
            </w:r>
          </w:hyperlink>
        </w:p>
        <w:p w:rsidR="4F5265B3" w:rsidP="4F5265B3" w:rsidRDefault="4F5265B3" w14:paraId="6CAACB2B" w14:textId="7873480C">
          <w:pPr>
            <w:pStyle w:val="TOC3"/>
            <w:tabs>
              <w:tab w:val="right" w:leader="dot" w:pos="9015"/>
            </w:tabs>
          </w:pPr>
          <w:hyperlink w:anchor="_Toc807349834">
            <w:r w:rsidRPr="4F5265B3" w:rsidR="4F5265B3">
              <w:rPr>
                <w:rStyle w:val="Hyperlink"/>
              </w:rPr>
              <w:t>5.7a Moving Beyond Duality: An Ecological Formulation of Neurodivergent Experience</w:t>
            </w:r>
            <w:r>
              <w:tab/>
            </w:r>
            <w:r>
              <w:fldChar w:fldCharType="begin"/>
            </w:r>
            <w:r>
              <w:instrText xml:space="preserve">PAGEREF _Toc807349834 \h</w:instrText>
            </w:r>
            <w:r>
              <w:fldChar w:fldCharType="separate"/>
            </w:r>
            <w:r w:rsidRPr="4F5265B3" w:rsidR="4F5265B3">
              <w:rPr>
                <w:rStyle w:val="Hyperlink"/>
              </w:rPr>
              <w:t>76</w:t>
            </w:r>
            <w:r>
              <w:fldChar w:fldCharType="end"/>
            </w:r>
          </w:hyperlink>
        </w:p>
        <w:p w:rsidR="4F5265B3" w:rsidP="4F5265B3" w:rsidRDefault="4F5265B3" w14:paraId="53DEB98A" w14:textId="48557E40">
          <w:pPr>
            <w:pStyle w:val="TOC3"/>
            <w:tabs>
              <w:tab w:val="right" w:leader="dot" w:pos="9015"/>
            </w:tabs>
          </w:pPr>
          <w:hyperlink w:anchor="_Toc346131019">
            <w:r w:rsidRPr="4F5265B3" w:rsidR="4F5265B3">
              <w:rPr>
                <w:rStyle w:val="Hyperlink"/>
              </w:rPr>
              <w:t>5.7b Beyond Simplistic Unmasking: Regulation, Safety, and Choice</w:t>
            </w:r>
            <w:r>
              <w:tab/>
            </w:r>
            <w:r>
              <w:fldChar w:fldCharType="begin"/>
            </w:r>
            <w:r>
              <w:instrText xml:space="preserve">PAGEREF _Toc346131019 \h</w:instrText>
            </w:r>
            <w:r>
              <w:fldChar w:fldCharType="separate"/>
            </w:r>
            <w:r w:rsidRPr="4F5265B3" w:rsidR="4F5265B3">
              <w:rPr>
                <w:rStyle w:val="Hyperlink"/>
              </w:rPr>
              <w:t>78</w:t>
            </w:r>
            <w:r>
              <w:fldChar w:fldCharType="end"/>
            </w:r>
          </w:hyperlink>
        </w:p>
        <w:p w:rsidR="4F5265B3" w:rsidP="4F5265B3" w:rsidRDefault="4F5265B3" w14:paraId="05D069D2" w14:textId="5CEED4CD">
          <w:pPr>
            <w:pStyle w:val="TOC3"/>
            <w:tabs>
              <w:tab w:val="right" w:leader="dot" w:pos="9015"/>
            </w:tabs>
          </w:pPr>
          <w:hyperlink w:anchor="_Toc1890770387">
            <w:r w:rsidRPr="4F5265B3" w:rsidR="4F5265B3">
              <w:rPr>
                <w:rStyle w:val="Hyperlink"/>
              </w:rPr>
              <w:t>5.7c Neuro-Affirming Training, Representation, and Responsive Support</w:t>
            </w:r>
            <w:r>
              <w:tab/>
            </w:r>
            <w:r>
              <w:fldChar w:fldCharType="begin"/>
            </w:r>
            <w:r>
              <w:instrText xml:space="preserve">PAGEREF _Toc1890770387 \h</w:instrText>
            </w:r>
            <w:r>
              <w:fldChar w:fldCharType="separate"/>
            </w:r>
            <w:r w:rsidRPr="4F5265B3" w:rsidR="4F5265B3">
              <w:rPr>
                <w:rStyle w:val="Hyperlink"/>
              </w:rPr>
              <w:t>80</w:t>
            </w:r>
            <w:r>
              <w:fldChar w:fldCharType="end"/>
            </w:r>
          </w:hyperlink>
        </w:p>
        <w:p w:rsidR="4F5265B3" w:rsidP="4F5265B3" w:rsidRDefault="4F5265B3" w14:paraId="4D9F3C7C" w14:textId="16E34E61">
          <w:pPr>
            <w:pStyle w:val="TOC1"/>
            <w:tabs>
              <w:tab w:val="right" w:leader="dot" w:pos="9015"/>
            </w:tabs>
          </w:pPr>
          <w:hyperlink w:anchor="_Toc262009395">
            <w:r w:rsidRPr="4F5265B3" w:rsidR="4F5265B3">
              <w:rPr>
                <w:rStyle w:val="Hyperlink"/>
              </w:rPr>
              <w:t>Chapter 6: Conclusion</w:t>
            </w:r>
            <w:r>
              <w:tab/>
            </w:r>
            <w:r>
              <w:fldChar w:fldCharType="begin"/>
            </w:r>
            <w:r>
              <w:instrText xml:space="preserve">PAGEREF _Toc262009395 \h</w:instrText>
            </w:r>
            <w:r>
              <w:fldChar w:fldCharType="separate"/>
            </w:r>
            <w:r w:rsidRPr="4F5265B3" w:rsidR="4F5265B3">
              <w:rPr>
                <w:rStyle w:val="Hyperlink"/>
              </w:rPr>
              <w:t>80</w:t>
            </w:r>
            <w:r>
              <w:fldChar w:fldCharType="end"/>
            </w:r>
          </w:hyperlink>
        </w:p>
        <w:p w:rsidR="4F5265B3" w:rsidP="4F5265B3" w:rsidRDefault="4F5265B3" w14:paraId="6AE50979" w14:textId="6C1E3B2D">
          <w:pPr>
            <w:pStyle w:val="TOC1"/>
            <w:tabs>
              <w:tab w:val="right" w:leader="dot" w:pos="9015"/>
            </w:tabs>
          </w:pPr>
          <w:hyperlink w:anchor="_Toc362495427">
            <w:r w:rsidRPr="4F5265B3" w:rsidR="4F5265B3">
              <w:rPr>
                <w:rStyle w:val="Hyperlink"/>
              </w:rPr>
              <w:t>References</w:t>
            </w:r>
            <w:r>
              <w:tab/>
            </w:r>
            <w:r>
              <w:fldChar w:fldCharType="begin"/>
            </w:r>
            <w:r>
              <w:instrText xml:space="preserve">PAGEREF _Toc362495427 \h</w:instrText>
            </w:r>
            <w:r>
              <w:fldChar w:fldCharType="separate"/>
            </w:r>
            <w:r w:rsidRPr="4F5265B3" w:rsidR="4F5265B3">
              <w:rPr>
                <w:rStyle w:val="Hyperlink"/>
              </w:rPr>
              <w:t>81</w:t>
            </w:r>
            <w:r>
              <w:fldChar w:fldCharType="end"/>
            </w:r>
          </w:hyperlink>
        </w:p>
        <w:p w:rsidR="001A073E" w:rsidRDefault="001A073E" w14:paraId="19B0E899" w14:textId="028D81AD">
          <w:r>
            <w:rPr>
              <w:b/>
              <w:bCs/>
              <w:noProof/>
            </w:rPr>
            <w:fldChar w:fldCharType="end"/>
          </w:r>
        </w:p>
      </w:sdtContent>
    </w:sdt>
    <w:p w:rsidR="007C2FCC" w:rsidP="00D05AF7" w:rsidRDefault="007C2FCC" w14:paraId="5793B325" w14:textId="3AB01CD0">
      <w:pPr>
        <w:spacing w:line="276" w:lineRule="auto"/>
        <w:rPr>
          <w:rFonts w:ascii="Calibri" w:hAnsi="Calibri" w:cs="Calibri"/>
          <w:sz w:val="40"/>
          <w:szCs w:val="40"/>
        </w:rPr>
      </w:pPr>
    </w:p>
    <w:p w:rsidR="4F5265B3" w:rsidP="4F5265B3" w:rsidRDefault="4F5265B3" w14:paraId="55FB0BBB" w14:textId="094A4A43">
      <w:pPr>
        <w:spacing w:line="276" w:lineRule="auto"/>
        <w:rPr>
          <w:rFonts w:ascii="Calibri" w:hAnsi="Calibri" w:cs="Calibri"/>
          <w:sz w:val="40"/>
          <w:szCs w:val="40"/>
        </w:rPr>
      </w:pPr>
    </w:p>
    <w:p w:rsidR="4F5265B3" w:rsidP="4F5265B3" w:rsidRDefault="4F5265B3" w14:paraId="4F54D58C" w14:textId="04404628">
      <w:pPr>
        <w:spacing w:line="276" w:lineRule="auto"/>
        <w:rPr>
          <w:rFonts w:ascii="Calibri" w:hAnsi="Calibri" w:cs="Calibri"/>
          <w:sz w:val="40"/>
          <w:szCs w:val="40"/>
        </w:rPr>
      </w:pPr>
    </w:p>
    <w:p w:rsidR="4F5265B3" w:rsidP="4F5265B3" w:rsidRDefault="4F5265B3" w14:paraId="4481FE0B" w14:textId="7D955EFB">
      <w:pPr>
        <w:spacing w:line="276" w:lineRule="auto"/>
        <w:rPr>
          <w:rFonts w:ascii="Calibri" w:hAnsi="Calibri" w:cs="Calibri"/>
          <w:sz w:val="40"/>
          <w:szCs w:val="40"/>
        </w:rPr>
      </w:pPr>
    </w:p>
    <w:p w:rsidR="00CE61E2" w:rsidP="00A14F9E" w:rsidRDefault="00AE5A7F" w14:paraId="28FC4E56" w14:textId="5D4CCD46">
      <w:pPr>
        <w:pStyle w:val="Heading1"/>
      </w:pPr>
      <w:bookmarkStart w:name="_Toc636917597" w:id="2016146282"/>
      <w:r w:rsidR="00AE5A7F">
        <w:rPr/>
        <w:t>Chapter 1: Introduction</w:t>
      </w:r>
      <w:bookmarkEnd w:id="2016146282"/>
    </w:p>
    <w:p w:rsidRPr="009665A8" w:rsidR="009665A8" w:rsidP="009665A8" w:rsidRDefault="009665A8" w14:paraId="3D78E900" w14:textId="77777777">
      <w:r w:rsidRPr="009665A8">
        <w:t> </w:t>
      </w:r>
    </w:p>
    <w:p w:rsidRPr="0008699F" w:rsidR="00CB1E1B" w:rsidP="00112906" w:rsidRDefault="004E375A" w14:paraId="207E52B1" w14:textId="10C4977C">
      <w:pPr>
        <w:pStyle w:val="Heading2"/>
      </w:pPr>
      <w:bookmarkStart w:name="_Toc1053043305" w:id="424593510"/>
      <w:r w:rsidR="3C55A5D3">
        <w:rPr/>
        <w:t xml:space="preserve">1.1 </w:t>
      </w:r>
      <w:r w:rsidR="004E375A">
        <w:rPr/>
        <w:t>Conceptualising</w:t>
      </w:r>
      <w:r w:rsidR="00F91097">
        <w:rPr/>
        <w:t xml:space="preserve"> </w:t>
      </w:r>
      <w:r w:rsidR="001116D3">
        <w:rPr/>
        <w:t>Neurodivergence</w:t>
      </w:r>
      <w:r w:rsidR="00955487">
        <w:rPr/>
        <w:t xml:space="preserve"> </w:t>
      </w:r>
      <w:r w:rsidR="00246C65">
        <w:rPr/>
        <w:t>and Diagnostic Overlap</w:t>
      </w:r>
      <w:bookmarkEnd w:id="424593510"/>
      <w:r w:rsidR="00CB1E1B">
        <w:rPr/>
        <w:t xml:space="preserve"> </w:t>
      </w:r>
    </w:p>
    <w:p w:rsidR="00112906" w:rsidP="008C46CB" w:rsidRDefault="00112906" w14:paraId="49181811" w14:textId="77777777">
      <w:pPr>
        <w:spacing w:line="480" w:lineRule="auto"/>
        <w:jc w:val="both"/>
      </w:pPr>
    </w:p>
    <w:p w:rsidRPr="009665A8" w:rsidR="009665A8" w:rsidP="008C46CB" w:rsidRDefault="009665A8" w14:paraId="3A81D972" w14:textId="7D3798F5">
      <w:pPr>
        <w:spacing w:line="480" w:lineRule="auto"/>
        <w:jc w:val="both"/>
      </w:pPr>
      <w:r w:rsidR="009665A8">
        <w:rPr/>
        <w:t>Neurodivergence is an increasingly discussed topic, with recent figures placing around 15-20% of the global population within this category (Sutton, </w:t>
      </w:r>
      <w:r w:rsidR="009665A8">
        <w:rPr/>
        <w:t>Scott</w:t>
      </w:r>
      <w:r w:rsidR="009665A8">
        <w:rPr/>
        <w:t> and Deemer, 2025; Quigley et al, 2024). </w:t>
      </w:r>
      <w:r w:rsidR="00715082">
        <w:rPr/>
        <w:t xml:space="preserve">Put simply, </w:t>
      </w:r>
      <w:r w:rsidR="0926D691">
        <w:rPr/>
        <w:t>n</w:t>
      </w:r>
      <w:r w:rsidR="00715082">
        <w:rPr/>
        <w:t>eurodivergence refers to differences in h</w:t>
      </w:r>
      <w:r w:rsidR="00B93238">
        <w:rPr/>
        <w:t>ow people</w:t>
      </w:r>
      <w:r w:rsidR="00715082">
        <w:rPr/>
        <w:t xml:space="preserve"> process</w:t>
      </w:r>
      <w:r w:rsidR="00B93238">
        <w:rPr/>
        <w:t xml:space="preserve"> and interact with</w:t>
      </w:r>
      <w:r w:rsidR="00715082">
        <w:rPr/>
        <w:t xml:space="preserve"> the world</w:t>
      </w:r>
      <w:r w:rsidR="009665A8">
        <w:rPr/>
        <w:t>.  This may involve sensory, social</w:t>
      </w:r>
      <w:r w:rsidR="0049EDB4">
        <w:rPr/>
        <w:t>,</w:t>
      </w:r>
      <w:r w:rsidR="009665A8">
        <w:rPr/>
        <w:t xml:space="preserve"> or processing differences and includes, though is not exclusive to; Autism, ADHD, Tourette's, Dyslexia, Dyscalculia and Dyspraxia, </w:t>
      </w:r>
      <w:r w:rsidR="00356C2E">
        <w:rPr/>
        <w:t xml:space="preserve">with many </w:t>
      </w:r>
      <w:r w:rsidR="51C4009B">
        <w:rPr/>
        <w:t>n</w:t>
      </w:r>
      <w:r w:rsidR="00356C2E">
        <w:rPr/>
        <w:t>eurodivergent people meeting the criteria for multiple categories</w:t>
      </w:r>
      <w:r w:rsidR="00752532">
        <w:rPr/>
        <w:t xml:space="preserve"> </w:t>
      </w:r>
      <w:r w:rsidR="009665A8">
        <w:rPr/>
        <w:t>(NHS, ND; </w:t>
      </w:r>
      <w:r w:rsidR="009665A8">
        <w:rPr/>
        <w:t>Ramtekkar</w:t>
      </w:r>
      <w:r w:rsidR="009665A8">
        <w:rPr/>
        <w:t>, 2017; Hours, </w:t>
      </w:r>
      <w:r w:rsidR="009665A8">
        <w:rPr/>
        <w:t>Recasens</w:t>
      </w:r>
      <w:r w:rsidR="009665A8">
        <w:rPr/>
        <w:t> and </w:t>
      </w:r>
      <w:r w:rsidR="009665A8">
        <w:rPr/>
        <w:t>Baleyte</w:t>
      </w:r>
      <w:r w:rsidR="009665A8">
        <w:rPr/>
        <w:t>, 2022; Royal College of Nursing, 2026)</w:t>
      </w:r>
      <w:r w:rsidR="004420E3">
        <w:rPr/>
        <w:t>.</w:t>
      </w:r>
      <w:r w:rsidR="0011429D">
        <w:rPr/>
        <w:t xml:space="preserve"> </w:t>
      </w:r>
      <w:r w:rsidR="017AE95E">
        <w:rPr/>
        <w:t>A significant overlap is that of Autism and ADHD, whereby a dual diagnosis has only been possible since 2013, before which they were considered mutually exclusive (</w:t>
      </w:r>
      <w:r w:rsidR="017AE95E">
        <w:rPr/>
        <w:t>Ramtekkar</w:t>
      </w:r>
      <w:r w:rsidR="017AE95E">
        <w:rPr/>
        <w:t xml:space="preserve">, 2017). Importantly, this historical separation meant that whole aspects of experience were overlooked within diagnosis and treatment, </w:t>
      </w:r>
      <w:r w:rsidR="017AE95E">
        <w:rPr/>
        <w:t>rendering</w:t>
      </w:r>
      <w:r w:rsidR="017AE95E">
        <w:rPr/>
        <w:t xml:space="preserve"> support only partially effective.</w:t>
      </w:r>
    </w:p>
    <w:p w:rsidRPr="009665A8" w:rsidR="009665A8" w:rsidP="4F5265B3" w:rsidRDefault="009665A8" w14:paraId="327B3863" w14:textId="7D45AF25">
      <w:pPr>
        <w:pStyle w:val="Normal"/>
        <w:spacing w:line="480" w:lineRule="auto"/>
        <w:jc w:val="both"/>
      </w:pPr>
    </w:p>
    <w:p w:rsidRPr="009665A8" w:rsidR="009665A8" w:rsidP="00686393" w:rsidRDefault="009665A8" w14:paraId="3C2EFD04" w14:textId="41EE78A1">
      <w:pPr>
        <w:jc w:val="center"/>
      </w:pPr>
      <w:r w:rsidRPr="009665A8">
        <w:rPr>
          <w:noProof/>
        </w:rPr>
        <w:drawing>
          <wp:inline distT="0" distB="0" distL="0" distR="0" wp14:anchorId="5C0DC33F" wp14:editId="3A71E1B4">
            <wp:extent cx="2369820" cy="2865120"/>
            <wp:effectExtent l="0" t="0" r="0" b="0"/>
            <wp:docPr id="156803140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69820" cy="2865120"/>
                    </a:xfrm>
                    <a:prstGeom prst="rect">
                      <a:avLst/>
                    </a:prstGeom>
                    <a:noFill/>
                    <a:ln>
                      <a:noFill/>
                    </a:ln>
                  </pic:spPr>
                </pic:pic>
              </a:graphicData>
            </a:graphic>
          </wp:inline>
        </w:drawing>
      </w:r>
    </w:p>
    <w:p w:rsidR="00D066A5" w:rsidP="4F5265B3" w:rsidRDefault="00D066A5" w14:paraId="740EB67D" w14:textId="23A7E191">
      <w:pPr>
        <w:jc w:val="center"/>
      </w:pPr>
      <w:r w:rsidR="009665A8">
        <w:rPr/>
        <w:t>(Kirby and Cleaton, 2019, cited in, Royal College of Nursing, 2026)</w:t>
      </w:r>
    </w:p>
    <w:p w:rsidRPr="009665A8" w:rsidR="00817117" w:rsidP="00817117" w:rsidRDefault="00817117" w14:paraId="1F0F4073" w14:textId="17F04D41"/>
    <w:p w:rsidRPr="00814A66" w:rsidR="00814A66" w:rsidP="00814A66" w:rsidRDefault="00814A66" w14:paraId="5B9D2BBB" w14:textId="5A5AC181">
      <w:pPr>
        <w:spacing w:line="480" w:lineRule="auto"/>
        <w:jc w:val="both"/>
      </w:pPr>
      <w:r w:rsidRPr="00814A66">
        <w:t xml:space="preserve">The examination of neurotype categories in isolation therefore holds </w:t>
      </w:r>
      <w:r w:rsidR="00856193">
        <w:t>significant</w:t>
      </w:r>
      <w:r w:rsidRPr="00814A66">
        <w:t xml:space="preserve"> risks. In the case of Autism and ADHD, </w:t>
      </w:r>
      <w:r w:rsidR="00FB3A80">
        <w:t>t</w:t>
      </w:r>
      <w:r w:rsidRPr="00814A66">
        <w:t>he little understood interplay between the two can lead to</w:t>
      </w:r>
      <w:r w:rsidR="00FB3A80">
        <w:t xml:space="preserve"> diagnostic overshadowing and missed as well as</w:t>
      </w:r>
      <w:r w:rsidRPr="00814A66">
        <w:t xml:space="preserve"> misdiagnosis</w:t>
      </w:r>
      <w:r w:rsidR="00466009">
        <w:t>, the latter</w:t>
      </w:r>
      <w:r w:rsidRPr="00814A66">
        <w:t xml:space="preserve"> most commonly as bipolar or personality disorders (Craddock, 2025; </w:t>
      </w:r>
      <w:r w:rsidR="00003EB6">
        <w:t xml:space="preserve">Eaton, 2024; </w:t>
      </w:r>
      <w:r w:rsidRPr="00814A66">
        <w:t>Sutton, Scott and Deemer, 2025).</w:t>
      </w:r>
      <w:r w:rsidR="000015E6">
        <w:t xml:space="preserve"> </w:t>
      </w:r>
      <w:r w:rsidRPr="00814A66">
        <w:t>Craddock (2025) further outlines the concept of ‘residual diagnostic categories’, referring to cases that do not comfortably fit within existing frameworks. Inhabiting such a category is said to create a tension or ‘torque’, which may result in ambivalence and fragmented identity experiences</w:t>
      </w:r>
      <w:r w:rsidR="002B1EA3">
        <w:t xml:space="preserve">, as individuals </w:t>
      </w:r>
      <w:r w:rsidR="0062291D">
        <w:t>struggle to locate themselves within diagnostic</w:t>
      </w:r>
      <w:r w:rsidR="00F67158">
        <w:t xml:space="preserve"> categories</w:t>
      </w:r>
      <w:r w:rsidRPr="00814A66">
        <w:t>.</w:t>
      </w:r>
    </w:p>
    <w:p w:rsidR="00C7068E" w:rsidP="00D14117" w:rsidRDefault="00C7068E" w14:paraId="6BE06ABB" w14:textId="77777777">
      <w:pPr>
        <w:spacing w:line="480" w:lineRule="auto"/>
        <w:jc w:val="both"/>
      </w:pPr>
    </w:p>
    <w:p w:rsidRPr="002B2319" w:rsidR="002B2319" w:rsidP="4F5265B3" w:rsidRDefault="00B656D2" w14:paraId="06D8EB09" w14:textId="639EDF80">
      <w:pPr>
        <w:spacing w:line="480" w:lineRule="auto"/>
        <w:jc w:val="both"/>
        <w:rPr>
          <w:color w:val="auto"/>
        </w:rPr>
      </w:pPr>
      <w:r w:rsidR="00B656D2">
        <w:rPr/>
        <w:t>This brief overview</w:t>
      </w:r>
      <w:r w:rsidR="00C251DB">
        <w:rPr/>
        <w:t xml:space="preserve"> </w:t>
      </w:r>
      <w:r w:rsidR="00C11B4D">
        <w:rPr/>
        <w:t>highlight</w:t>
      </w:r>
      <w:r w:rsidR="00C251DB">
        <w:rPr/>
        <w:t>s</w:t>
      </w:r>
      <w:r w:rsidR="00C11B4D">
        <w:rPr/>
        <w:t xml:space="preserve"> the </w:t>
      </w:r>
      <w:r w:rsidR="003C15E8">
        <w:rPr/>
        <w:t>hetero</w:t>
      </w:r>
      <w:r w:rsidR="005C161D">
        <w:rPr/>
        <w:t>geneity</w:t>
      </w:r>
      <w:r w:rsidR="00C11B4D">
        <w:rPr/>
        <w:t xml:space="preserve"> inherent within </w:t>
      </w:r>
      <w:r w:rsidR="5F439E14">
        <w:rPr/>
        <w:t>n</w:t>
      </w:r>
      <w:r w:rsidR="00C11B4D">
        <w:rPr/>
        <w:t>eurodivergent experience</w:t>
      </w:r>
      <w:r w:rsidR="00B656D2">
        <w:rPr/>
        <w:t xml:space="preserve"> </w:t>
      </w:r>
      <w:r w:rsidR="00634589">
        <w:rPr/>
        <w:t>and</w:t>
      </w:r>
      <w:r w:rsidR="00A43A1F">
        <w:rPr/>
        <w:t>,</w:t>
      </w:r>
      <w:r w:rsidR="00634589">
        <w:rPr/>
        <w:t xml:space="preserve"> despite </w:t>
      </w:r>
      <w:r w:rsidR="00991FB6">
        <w:rPr/>
        <w:t>recent increases in knowledge</w:t>
      </w:r>
      <w:r w:rsidR="00A43A1F">
        <w:rPr/>
        <w:t xml:space="preserve">, </w:t>
      </w:r>
      <w:r w:rsidR="00B656D2">
        <w:rPr/>
        <w:t>h</w:t>
      </w:r>
      <w:r w:rsidR="00B656D2">
        <w:rPr/>
        <w:t xml:space="preserve">ealthcare services </w:t>
      </w:r>
      <w:r w:rsidR="00B656D2">
        <w:rPr/>
        <w:t>remain</w:t>
      </w:r>
      <w:r w:rsidR="00B656D2">
        <w:rPr/>
        <w:t xml:space="preserve"> ill-equipped to recognise or work with this complexity, with no joined-up clinical pathways currently available (Sutton, </w:t>
      </w:r>
      <w:r w:rsidR="00B656D2">
        <w:rPr/>
        <w:t>Scott</w:t>
      </w:r>
      <w:r w:rsidR="00B656D2">
        <w:rPr/>
        <w:t xml:space="preserve"> and Deemer, 2025).</w:t>
      </w:r>
      <w:r w:rsidR="005952F6">
        <w:rPr/>
        <w:t xml:space="preserve"> </w:t>
      </w:r>
      <w:r w:rsidR="002B2319">
        <w:rPr/>
        <w:t xml:space="preserve">Given the extent of co-occurrence across </w:t>
      </w:r>
      <w:r w:rsidR="717ECB62">
        <w:rPr/>
        <w:t>n</w:t>
      </w:r>
      <w:r w:rsidR="002B2319">
        <w:rPr/>
        <w:t xml:space="preserve">eurodivergent profiles, a </w:t>
      </w:r>
      <w:r w:rsidR="00EA36CC">
        <w:rPr/>
        <w:t>single diagnosis</w:t>
      </w:r>
      <w:r w:rsidR="002B2319">
        <w:rPr/>
        <w:t xml:space="preserve"> focus </w:t>
      </w:r>
      <w:r w:rsidR="5702D7A1">
        <w:rPr/>
        <w:t>may risk</w:t>
      </w:r>
      <w:r w:rsidR="002B2319">
        <w:rPr/>
        <w:t xml:space="preserve"> fragmenting lived experience</w:t>
      </w:r>
      <w:r w:rsidR="00006202">
        <w:rPr/>
        <w:t xml:space="preserve">, </w:t>
      </w:r>
      <w:r w:rsidR="0024605E">
        <w:rPr/>
        <w:t xml:space="preserve">therefore </w:t>
      </w:r>
      <w:r w:rsidR="002B2319">
        <w:rPr/>
        <w:t xml:space="preserve">supporting the use of a broader </w:t>
      </w:r>
      <w:r w:rsidR="57A0807E">
        <w:rPr/>
        <w:t>n</w:t>
      </w:r>
      <w:r w:rsidR="002B2319">
        <w:rPr/>
        <w:t>eurodivergent framework in the present study.</w:t>
      </w:r>
      <w:r w:rsidR="3BC95E95">
        <w:rPr/>
        <w:t xml:space="preserve"> </w:t>
      </w:r>
      <w:r w:rsidRPr="4F5265B3" w:rsidR="2D9DF92B">
        <w:rPr>
          <w:color w:val="auto"/>
        </w:rPr>
        <w:t xml:space="preserve">It is important to note that this is not an attempt to dilute </w:t>
      </w:r>
      <w:r w:rsidRPr="4F5265B3" w:rsidR="11B8BDF8">
        <w:rPr>
          <w:color w:val="auto"/>
        </w:rPr>
        <w:t xml:space="preserve">single </w:t>
      </w:r>
      <w:r w:rsidRPr="4F5265B3" w:rsidR="34F44E8E">
        <w:rPr>
          <w:color w:val="auto"/>
        </w:rPr>
        <w:t>n</w:t>
      </w:r>
      <w:r w:rsidRPr="4F5265B3" w:rsidR="11B8BDF8">
        <w:rPr>
          <w:color w:val="auto"/>
        </w:rPr>
        <w:t xml:space="preserve">eurotype culture or the validity of studies which focus on </w:t>
      </w:r>
      <w:r w:rsidRPr="4F5265B3" w:rsidR="03BC54DE">
        <w:rPr>
          <w:color w:val="auto"/>
        </w:rPr>
        <w:t>them</w:t>
      </w:r>
      <w:r w:rsidRPr="4F5265B3" w:rsidR="300C654B">
        <w:rPr>
          <w:color w:val="auto"/>
        </w:rPr>
        <w:t>,</w:t>
      </w:r>
      <w:r w:rsidRPr="4F5265B3" w:rsidR="03BC54DE">
        <w:rPr>
          <w:color w:val="auto"/>
        </w:rPr>
        <w:t xml:space="preserve"> but</w:t>
      </w:r>
      <w:r w:rsidRPr="4F5265B3" w:rsidR="11B8BDF8">
        <w:rPr>
          <w:color w:val="auto"/>
        </w:rPr>
        <w:t xml:space="preserve"> rather </w:t>
      </w:r>
      <w:r w:rsidRPr="4F5265B3" w:rsidR="442EC2D1">
        <w:rPr>
          <w:color w:val="auto"/>
        </w:rPr>
        <w:t xml:space="preserve">stems from </w:t>
      </w:r>
      <w:r w:rsidRPr="4F5265B3" w:rsidR="11B8BDF8">
        <w:rPr>
          <w:color w:val="auto"/>
        </w:rPr>
        <w:t>a desire to capture complexity</w:t>
      </w:r>
      <w:r w:rsidRPr="4F5265B3" w:rsidR="03570876">
        <w:rPr>
          <w:color w:val="auto"/>
        </w:rPr>
        <w:t>.</w:t>
      </w:r>
    </w:p>
    <w:p w:rsidRPr="009665A8" w:rsidR="009665A8" w:rsidP="009665A8" w:rsidRDefault="009665A8" w14:paraId="6F663E14" w14:textId="77777777">
      <w:pPr>
        <w:rPr>
          <w:u w:val="single"/>
        </w:rPr>
      </w:pPr>
      <w:r w:rsidRPr="009665A8">
        <w:t> </w:t>
      </w:r>
    </w:p>
    <w:p w:rsidRPr="009B653B" w:rsidR="009B653B" w:rsidP="00112906" w:rsidRDefault="009B653B" w14:paraId="23E670A0" w14:textId="7C8B4970">
      <w:pPr>
        <w:pStyle w:val="Heading2"/>
      </w:pPr>
      <w:bookmarkStart w:name="_Toc1330027577" w:id="1367935319"/>
      <w:r w:rsidR="70487AFF">
        <w:rPr/>
        <w:t xml:space="preserve">1.2 </w:t>
      </w:r>
      <w:r w:rsidR="009B653B">
        <w:rPr/>
        <w:t>Models of Neurodivergence: Medical, Social and Neurodiversity Perspectives</w:t>
      </w:r>
      <w:bookmarkEnd w:id="1367935319"/>
      <w:r w:rsidR="009B653B">
        <w:rPr/>
        <w:t xml:space="preserve"> </w:t>
      </w:r>
    </w:p>
    <w:p w:rsidR="006626FF" w:rsidP="0074651C" w:rsidRDefault="006626FF" w14:paraId="62A86EEB" w14:textId="77777777">
      <w:pPr>
        <w:spacing w:line="480" w:lineRule="auto"/>
        <w:jc w:val="both"/>
      </w:pPr>
    </w:p>
    <w:p w:rsidR="003A2EDE" w:rsidP="0074651C" w:rsidRDefault="006626FF" w14:paraId="662CD467" w14:textId="1D39B6EA">
      <w:pPr>
        <w:spacing w:line="480" w:lineRule="auto"/>
        <w:jc w:val="both"/>
      </w:pPr>
      <w:r w:rsidR="006626FF">
        <w:rPr/>
        <w:t xml:space="preserve">Early work </w:t>
      </w:r>
      <w:r w:rsidR="003303EF">
        <w:rPr/>
        <w:t>consistently</w:t>
      </w:r>
      <w:r w:rsidR="006626FF">
        <w:rPr/>
        <w:t xml:space="preserve"> positioned </w:t>
      </w:r>
      <w:r w:rsidR="3C2E7422">
        <w:rPr/>
        <w:t>n</w:t>
      </w:r>
      <w:r w:rsidR="006626FF">
        <w:rPr/>
        <w:t>eurodivergent individuals as lacking empathy or emotional depth, reinforcing deficit-based interpretations</w:t>
      </w:r>
      <w:r w:rsidR="7DEDFD89">
        <w:rPr/>
        <w:t>.</w:t>
      </w:r>
      <w:r w:rsidR="009502F4">
        <w:rPr/>
        <w:t xml:space="preserve"> </w:t>
      </w:r>
      <w:r w:rsidR="12D0DDEE">
        <w:rPr/>
        <w:t>H</w:t>
      </w:r>
      <w:r w:rsidR="00F9047D">
        <w:rPr/>
        <w:t>owever r</w:t>
      </w:r>
      <w:r w:rsidR="0074651C">
        <w:rPr/>
        <w:t xml:space="preserve">ecent </w:t>
      </w:r>
      <w:r w:rsidR="0074651C">
        <w:rPr/>
        <w:t xml:space="preserve">developments, </w:t>
      </w:r>
      <w:r w:rsidR="006046DB">
        <w:rPr/>
        <w:t>influenced by</w:t>
      </w:r>
      <w:r w:rsidR="0074651C">
        <w:rPr/>
        <w:t xml:space="preserve"> the rise of lived experience research, have begun to challenge this </w:t>
      </w:r>
      <w:r w:rsidR="00CF0832">
        <w:rPr/>
        <w:t>view</w:t>
      </w:r>
      <w:r w:rsidR="0074651C">
        <w:rPr/>
        <w:t>, contributing to a gradual shift away from the traditionally objective medical model (Trew, 2025).</w:t>
      </w:r>
      <w:r w:rsidR="00046B83">
        <w:rPr/>
        <w:t xml:space="preserve"> </w:t>
      </w:r>
      <w:r w:rsidR="0046211C">
        <w:rPr/>
        <w:t>Alternative</w:t>
      </w:r>
      <w:r w:rsidR="00B66861">
        <w:rPr/>
        <w:t>,</w:t>
      </w:r>
      <w:r w:rsidR="0046211C">
        <w:rPr/>
        <w:t xml:space="preserve"> </w:t>
      </w:r>
      <w:r w:rsidR="00B66861">
        <w:rPr/>
        <w:t xml:space="preserve">more affirming </w:t>
      </w:r>
      <w:r w:rsidR="0046211C">
        <w:rPr/>
        <w:t>frameworks</w:t>
      </w:r>
      <w:r w:rsidR="002267B1">
        <w:rPr/>
        <w:t xml:space="preserve"> </w:t>
      </w:r>
      <w:r w:rsidR="003A3F1A">
        <w:rPr/>
        <w:t>include</w:t>
      </w:r>
      <w:r w:rsidR="00F85789">
        <w:rPr/>
        <w:t>;</w:t>
      </w:r>
      <w:r w:rsidR="003A3F1A">
        <w:rPr/>
        <w:t xml:space="preserve"> </w:t>
      </w:r>
      <w:r w:rsidR="0074651C">
        <w:rPr/>
        <w:t>Neurodiversity Paradigm, Quality of Life</w:t>
      </w:r>
      <w:r w:rsidR="00A43B6C">
        <w:rPr/>
        <w:t xml:space="preserve"> (QOL)</w:t>
      </w:r>
      <w:r w:rsidR="0074651C">
        <w:rPr/>
        <w:t xml:space="preserve"> </w:t>
      </w:r>
      <w:r w:rsidR="44BEC884">
        <w:rPr/>
        <w:t>M</w:t>
      </w:r>
      <w:r w:rsidR="0074651C">
        <w:rPr/>
        <w:t>odel</w:t>
      </w:r>
      <w:r w:rsidR="0074651C">
        <w:rPr/>
        <w:t xml:space="preserve">, and </w:t>
      </w:r>
      <w:r w:rsidR="00BC48F1">
        <w:rPr/>
        <w:t>a</w:t>
      </w:r>
      <w:r w:rsidR="00383F62">
        <w:rPr/>
        <w:t xml:space="preserve"> resurgence of</w:t>
      </w:r>
      <w:r w:rsidR="0074651C">
        <w:rPr/>
        <w:t xml:space="preserve"> the Social Model of Disability (</w:t>
      </w:r>
      <w:r w:rsidR="0074651C">
        <w:rPr/>
        <w:t>Bąbel</w:t>
      </w:r>
      <w:r w:rsidR="0074651C">
        <w:rPr/>
        <w:t xml:space="preserve"> and Ostaszewski, 2023; Benson, 2023; Legault, Bourdon and Poirier, 2021; </w:t>
      </w:r>
      <w:r w:rsidR="0074651C">
        <w:rPr/>
        <w:t>Liñares</w:t>
      </w:r>
      <w:r w:rsidR="0074651C">
        <w:rPr/>
        <w:t>-de-Marcos et al., 2026; Quigley et al., 2024).</w:t>
      </w:r>
      <w:r w:rsidR="005A40DB">
        <w:rPr/>
        <w:t xml:space="preserve"> </w:t>
      </w:r>
    </w:p>
    <w:p w:rsidR="003A2EDE" w:rsidP="0074651C" w:rsidRDefault="003A2EDE" w14:paraId="278490A6" w14:textId="77777777">
      <w:pPr>
        <w:spacing w:line="480" w:lineRule="auto"/>
        <w:jc w:val="both"/>
      </w:pPr>
    </w:p>
    <w:p w:rsidRPr="003A2EDE" w:rsidR="005D4FAF" w:rsidP="0074651C" w:rsidRDefault="005A40DB" w14:paraId="1BB6BBA1" w14:textId="39820525">
      <w:pPr>
        <w:spacing w:line="480" w:lineRule="auto"/>
        <w:jc w:val="both"/>
      </w:pPr>
      <w:r w:rsidR="005A40DB">
        <w:rPr/>
        <w:t xml:space="preserve">Although </w:t>
      </w:r>
      <w:r w:rsidR="000640B2">
        <w:rPr/>
        <w:t xml:space="preserve">social models are a </w:t>
      </w:r>
      <w:r w:rsidR="00C47F27">
        <w:rPr/>
        <w:t>much-needed</w:t>
      </w:r>
      <w:r w:rsidR="000640B2">
        <w:rPr/>
        <w:t xml:space="preserve"> antidote to </w:t>
      </w:r>
      <w:r w:rsidR="00E12DA0">
        <w:rPr/>
        <w:t>misrepresentation and discrimination</w:t>
      </w:r>
      <w:r w:rsidR="000640B2">
        <w:rPr/>
        <w:t xml:space="preserve">, relying on </w:t>
      </w:r>
      <w:r w:rsidR="00B66677">
        <w:rPr/>
        <w:t xml:space="preserve">them alone risks </w:t>
      </w:r>
      <w:r w:rsidR="008C5C3A">
        <w:rPr/>
        <w:t>discount</w:t>
      </w:r>
      <w:r w:rsidR="00D46352">
        <w:rPr/>
        <w:t xml:space="preserve">ing </w:t>
      </w:r>
      <w:r w:rsidR="008C5C3A">
        <w:rPr/>
        <w:t xml:space="preserve">differences in </w:t>
      </w:r>
      <w:r w:rsidR="00E12DA0">
        <w:rPr/>
        <w:t>n</w:t>
      </w:r>
      <w:r w:rsidR="008C5C3A">
        <w:rPr/>
        <w:t>eurolog</w:t>
      </w:r>
      <w:r w:rsidR="00530452">
        <w:rPr/>
        <w:t>y</w:t>
      </w:r>
      <w:r w:rsidR="6F9D3ED8">
        <w:rPr/>
        <w:t>, and c</w:t>
      </w:r>
      <w:r w:rsidR="6F9D3ED8">
        <w:rPr/>
        <w:t>onsidering</w:t>
      </w:r>
      <w:r w:rsidR="001429E4">
        <w:rPr/>
        <w:t xml:space="preserve"> this, </w:t>
      </w:r>
      <w:r w:rsidR="0074651C">
        <w:rPr/>
        <w:t xml:space="preserve">Quigley et al. (2024) argue that the Neurodiversity Paradigm may be understood as a bridge between medical and social models, recognising both the strengths and very real difficulties experienced by </w:t>
      </w:r>
      <w:r w:rsidR="265ABCEB">
        <w:rPr/>
        <w:t>n</w:t>
      </w:r>
      <w:r w:rsidR="0074651C">
        <w:rPr/>
        <w:t>eurodivergent individuals.</w:t>
      </w:r>
      <w:r w:rsidR="003A2EDE">
        <w:rPr/>
        <w:t xml:space="preserve"> </w:t>
      </w:r>
      <w:r w:rsidR="00593BBE">
        <w:rPr/>
        <w:t>Still</w:t>
      </w:r>
      <w:r w:rsidR="0074651C">
        <w:rPr/>
        <w:t>, the legacy of objectification persists, particularly within the language of the DSM-5 and, by extension, wider clinical practice</w:t>
      </w:r>
      <w:r w:rsidR="00CF0090">
        <w:rPr/>
        <w:t xml:space="preserve"> </w:t>
      </w:r>
      <w:r w:rsidR="00CF0090">
        <w:rPr/>
        <w:t>(</w:t>
      </w:r>
      <w:r w:rsidR="00346DDE">
        <w:rPr/>
        <w:t>Bolton, 2023</w:t>
      </w:r>
      <w:r w:rsidR="00CF0090">
        <w:rPr/>
        <w:t>)</w:t>
      </w:r>
      <w:r w:rsidR="00570E8A">
        <w:rPr/>
        <w:t>,</w:t>
      </w:r>
      <w:r w:rsidRPr="4F5265B3" w:rsidR="00570E8A">
        <w:rPr>
          <w:color w:val="BF4E14" w:themeColor="accent2" w:themeTint="FF" w:themeShade="BF"/>
        </w:rPr>
        <w:t xml:space="preserve"> </w:t>
      </w:r>
      <w:r w:rsidR="00570E8A">
        <w:rPr/>
        <w:t>with</w:t>
      </w:r>
      <w:r w:rsidR="00697958">
        <w:rPr/>
        <w:t xml:space="preserve"> c</w:t>
      </w:r>
      <w:r w:rsidR="0074651C">
        <w:rPr/>
        <w:t xml:space="preserve">oncepts </w:t>
      </w:r>
      <w:r w:rsidR="0074651C">
        <w:rPr/>
        <w:t xml:space="preserve">such as </w:t>
      </w:r>
      <w:r w:rsidR="00051BE6">
        <w:rPr/>
        <w:t>‘C</w:t>
      </w:r>
      <w:r w:rsidR="0074651C">
        <w:rPr/>
        <w:t xml:space="preserve">ompulsory </w:t>
      </w:r>
      <w:r w:rsidR="00051BE6">
        <w:rPr/>
        <w:t>N</w:t>
      </w:r>
      <w:r w:rsidR="0074651C">
        <w:rPr/>
        <w:t>euro</w:t>
      </w:r>
      <w:r w:rsidR="00051BE6">
        <w:rPr/>
        <w:t>-</w:t>
      </w:r>
      <w:r w:rsidR="0074651C">
        <w:rPr/>
        <w:t>normativity</w:t>
      </w:r>
      <w:r w:rsidR="00051BE6">
        <w:rPr/>
        <w:t>’</w:t>
      </w:r>
      <w:r w:rsidR="0074651C">
        <w:rPr/>
        <w:t xml:space="preserve"> (Benson, 2023) </w:t>
      </w:r>
      <w:r w:rsidR="0058206B">
        <w:rPr/>
        <w:t>highlight</w:t>
      </w:r>
      <w:r w:rsidR="00570E8A">
        <w:rPr/>
        <w:t>ing</w:t>
      </w:r>
      <w:r w:rsidR="0058206B">
        <w:rPr/>
        <w:t xml:space="preserve"> how normative expectations </w:t>
      </w:r>
      <w:r w:rsidR="00570E8A">
        <w:rPr/>
        <w:t>frequently</w:t>
      </w:r>
      <w:r w:rsidR="0058206B">
        <w:rPr/>
        <w:t xml:space="preserve"> pressure individuals towards conformity, often at personal cost</w:t>
      </w:r>
      <w:r w:rsidR="0074651C">
        <w:rPr/>
        <w:t xml:space="preserve">. </w:t>
      </w:r>
    </w:p>
    <w:p w:rsidRPr="009665A8" w:rsidR="009665A8" w:rsidP="009665A8" w:rsidRDefault="009665A8" w14:paraId="5A1F9727" w14:textId="77777777">
      <w:r w:rsidRPr="009665A8">
        <w:t> </w:t>
      </w:r>
    </w:p>
    <w:p w:rsidRPr="009665A8" w:rsidR="009665A8" w:rsidP="00112906" w:rsidRDefault="009665A8" w14:paraId="08F687D7" w14:textId="7A1F7114">
      <w:pPr>
        <w:pStyle w:val="Heading2"/>
      </w:pPr>
      <w:bookmarkStart w:name="_Toc1048053642" w:id="894680978"/>
      <w:r w:rsidR="67FC4390">
        <w:rPr/>
        <w:t xml:space="preserve">1.3 </w:t>
      </w:r>
      <w:r w:rsidR="009665A8">
        <w:rPr/>
        <w:t>Under-represented Populations</w:t>
      </w:r>
      <w:r w:rsidR="00E06807">
        <w:rPr/>
        <w:t xml:space="preserve"> </w:t>
      </w:r>
      <w:r w:rsidR="000F0045">
        <w:rPr/>
        <w:t xml:space="preserve">within </w:t>
      </w:r>
      <w:r w:rsidR="004272D4">
        <w:rPr/>
        <w:t>Neurodivergence</w:t>
      </w:r>
      <w:r w:rsidR="000F0045">
        <w:rPr/>
        <w:t xml:space="preserve"> Research and Practice</w:t>
      </w:r>
      <w:bookmarkEnd w:id="894680978"/>
    </w:p>
    <w:p w:rsidR="00112906" w:rsidP="00AA299D" w:rsidRDefault="00112906" w14:paraId="0A4FFF3C" w14:textId="77777777">
      <w:pPr>
        <w:spacing w:line="480" w:lineRule="auto"/>
        <w:jc w:val="both"/>
      </w:pPr>
    </w:p>
    <w:p w:rsidR="006D12CA" w:rsidP="006D12CA" w:rsidRDefault="006D12CA" w14:paraId="28207E70" w14:textId="22C03ECF">
      <w:pPr>
        <w:spacing w:line="480" w:lineRule="auto"/>
        <w:jc w:val="both"/>
      </w:pPr>
      <w:r w:rsidR="006D12CA">
        <w:rPr/>
        <w:t>Neurodivergence has historically been conceptualised through a narrow lens, contributing to the under-recognition of diverse presentations</w:t>
      </w:r>
      <w:r w:rsidR="2C16A71C">
        <w:rPr/>
        <w:t>, including</w:t>
      </w:r>
      <w:r w:rsidR="006D12CA">
        <w:rPr/>
        <w:t xml:space="preserve"> the relative invisibility of Autistic women and girls within both research and diagnostic frameworks, which has shaped how neurodivergence is understood across multiple settings (Craddock, 2024; Rippon, 2025). Although there is limited scope to explore each instance in detail here, similar </w:t>
      </w:r>
      <w:r w:rsidR="006D12CA">
        <w:rPr/>
        <w:t xml:space="preserve">patterns of under-representation have been noted across other </w:t>
      </w:r>
      <w:r w:rsidR="46DFF9A2">
        <w:rPr/>
        <w:t xml:space="preserve">marginalised </w:t>
      </w:r>
      <w:r w:rsidR="006D12CA">
        <w:rPr/>
        <w:t>groups</w:t>
      </w:r>
      <w:r w:rsidR="75CFBF18">
        <w:rPr/>
        <w:t xml:space="preserve"> within both scholarship and systems of recognition</w:t>
      </w:r>
      <w:r w:rsidR="006D12CA">
        <w:rPr/>
        <w:t>, including gender, sexuality, and ethnicity</w:t>
      </w:r>
      <w:r w:rsidR="006D12CA">
        <w:rPr/>
        <w:t xml:space="preserve"> (Chapman and Botha, 2023; Nair et al., 2024; Walker, 2021). </w:t>
      </w:r>
    </w:p>
    <w:p w:rsidRPr="009665A8" w:rsidR="009665A8" w:rsidP="009665A8" w:rsidRDefault="009665A8" w14:paraId="0C0E22B3" w14:textId="4CBDCAF9">
      <w:r w:rsidRPr="009665A8">
        <w:t> </w:t>
      </w:r>
    </w:p>
    <w:p w:rsidR="009665A8" w:rsidP="00112906" w:rsidRDefault="00886FBC" w14:paraId="1555F0C4" w14:textId="002D410B">
      <w:pPr>
        <w:pStyle w:val="Heading2"/>
      </w:pPr>
      <w:bookmarkStart w:name="_Toc535809906" w:id="962389090"/>
      <w:r w:rsidR="0B07298D">
        <w:rPr/>
        <w:t xml:space="preserve">1.4 </w:t>
      </w:r>
      <w:r w:rsidR="00886FBC">
        <w:rPr/>
        <w:t xml:space="preserve">The </w:t>
      </w:r>
      <w:r w:rsidR="009665A8">
        <w:rPr/>
        <w:t>Relevance of Neurodivergence </w:t>
      </w:r>
      <w:r w:rsidR="0038387C">
        <w:rPr/>
        <w:t xml:space="preserve">to </w:t>
      </w:r>
      <w:r w:rsidR="009665A8">
        <w:rPr/>
        <w:t>Counselling and Psychotherapy</w:t>
      </w:r>
      <w:bookmarkEnd w:id="962389090"/>
      <w:r w:rsidR="009665A8">
        <w:rPr/>
        <w:t> </w:t>
      </w:r>
    </w:p>
    <w:p w:rsidRPr="009665A8" w:rsidR="00F52710" w:rsidP="009665A8" w:rsidRDefault="00F52710" w14:paraId="1B323599" w14:textId="77777777">
      <w:pPr>
        <w:rPr>
          <w:u w:val="single"/>
        </w:rPr>
      </w:pPr>
    </w:p>
    <w:p w:rsidR="00867FA1" w:rsidP="00F52710" w:rsidRDefault="00CE7E3E" w14:paraId="06B7E568" w14:textId="34E9A357">
      <w:pPr>
        <w:spacing w:line="480" w:lineRule="auto"/>
        <w:jc w:val="both"/>
      </w:pPr>
      <w:r w:rsidR="00CE7E3E">
        <w:rPr/>
        <w:t xml:space="preserve">As well as challenges with daily life and accessing spaces such as employment, education and </w:t>
      </w:r>
      <w:r w:rsidR="41AC3CD1">
        <w:rPr/>
        <w:t>healthcare, neurodivergent</w:t>
      </w:r>
      <w:r w:rsidR="00CE7E3E">
        <w:rPr/>
        <w:t xml:space="preserve"> individuals experience significantly higher rates of poor mental health than their </w:t>
      </w:r>
      <w:r w:rsidR="013BFCCF">
        <w:rPr/>
        <w:t>n</w:t>
      </w:r>
      <w:r w:rsidR="00CE7E3E">
        <w:rPr/>
        <w:t>eurotypical counterparts</w:t>
      </w:r>
      <w:r w:rsidR="004362B2">
        <w:rPr/>
        <w:t xml:space="preserve"> </w:t>
      </w:r>
      <w:r w:rsidR="004362B2">
        <w:rPr/>
        <w:t>(Black et al, 2024; </w:t>
      </w:r>
      <w:r w:rsidR="004362B2">
        <w:rPr/>
        <w:t>Sonuga</w:t>
      </w:r>
      <w:r w:rsidR="004362B2">
        <w:rPr/>
        <w:t>-Barke, 2023</w:t>
      </w:r>
      <w:r w:rsidR="004362B2">
        <w:rPr/>
        <w:t xml:space="preserve">; </w:t>
      </w:r>
      <w:r w:rsidR="004362B2">
        <w:rPr/>
        <w:t>Kudiakova</w:t>
      </w:r>
      <w:r w:rsidR="004362B2">
        <w:rPr/>
        <w:t> et al, 2024)</w:t>
      </w:r>
      <w:r w:rsidR="004362B2">
        <w:rPr/>
        <w:t>.</w:t>
      </w:r>
      <w:r w:rsidR="00293E6B">
        <w:rPr/>
        <w:t xml:space="preserve"> </w:t>
      </w:r>
      <w:r w:rsidR="004362B2">
        <w:rPr/>
        <w:t xml:space="preserve">Increased rates </w:t>
      </w:r>
      <w:r w:rsidR="00CC4C55">
        <w:rPr/>
        <w:t xml:space="preserve">of </w:t>
      </w:r>
      <w:r w:rsidR="006C3527">
        <w:rPr/>
        <w:t>a</w:t>
      </w:r>
      <w:r w:rsidR="00CE7E3E">
        <w:rPr/>
        <w:t xml:space="preserve">nxiety, </w:t>
      </w:r>
      <w:r w:rsidR="006C3527">
        <w:rPr/>
        <w:t>d</w:t>
      </w:r>
      <w:r w:rsidR="00CE7E3E">
        <w:rPr/>
        <w:t xml:space="preserve">epression, </w:t>
      </w:r>
      <w:r w:rsidR="00266154">
        <w:rPr/>
        <w:t>s</w:t>
      </w:r>
      <w:r w:rsidR="00CE7E3E">
        <w:rPr/>
        <w:t xml:space="preserve">uicidal </w:t>
      </w:r>
      <w:r w:rsidR="00266154">
        <w:rPr/>
        <w:t>i</w:t>
      </w:r>
      <w:r w:rsidR="00CE7E3E">
        <w:rPr/>
        <w:t>deation</w:t>
      </w:r>
      <w:r w:rsidR="0E9E7BD7">
        <w:rPr/>
        <w:t>,</w:t>
      </w:r>
      <w:r w:rsidR="00CE7E3E">
        <w:rPr/>
        <w:t xml:space="preserve"> and completed </w:t>
      </w:r>
      <w:r w:rsidR="00266154">
        <w:rPr/>
        <w:t>s</w:t>
      </w:r>
      <w:r w:rsidR="00CE7E3E">
        <w:rPr/>
        <w:t>uicide</w:t>
      </w:r>
      <w:r w:rsidR="00123E1C">
        <w:rPr/>
        <w:t xml:space="preserve"> are</w:t>
      </w:r>
      <w:r w:rsidR="00CE7E3E">
        <w:rPr/>
        <w:t xml:space="preserve"> </w:t>
      </w:r>
      <w:r w:rsidR="008019B6">
        <w:rPr/>
        <w:t>frequently</w:t>
      </w:r>
      <w:r w:rsidR="00CE7E3E">
        <w:rPr/>
        <w:t xml:space="preserve"> linke</w:t>
      </w:r>
      <w:r w:rsidR="00582428">
        <w:rPr/>
        <w:t>d</w:t>
      </w:r>
      <w:r w:rsidR="00CE7E3E">
        <w:rPr/>
        <w:t xml:space="preserve"> to factors such as stigma, cognitive marginalisation, social isolation, burnout, the pressures of masking, and trying to function </w:t>
      </w:r>
      <w:r w:rsidR="00A61E10">
        <w:rPr/>
        <w:t>with</w:t>
      </w:r>
      <w:r w:rsidR="00CE7E3E">
        <w:rPr/>
        <w:t xml:space="preserve">in environments that are designed for </w:t>
      </w:r>
      <w:r w:rsidR="77159B2A">
        <w:rPr/>
        <w:t>n</w:t>
      </w:r>
      <w:r w:rsidR="00CE7E3E">
        <w:rPr/>
        <w:t>eurotypical</w:t>
      </w:r>
      <w:r w:rsidR="00342939">
        <w:rPr/>
        <w:t>ity</w:t>
      </w:r>
      <w:r w:rsidR="00CE7E3E">
        <w:rPr/>
        <w:t> (</w:t>
      </w:r>
      <w:r w:rsidR="00CE7E3E">
        <w:rPr/>
        <w:t>Kudiakova</w:t>
      </w:r>
      <w:r w:rsidR="00CE7E3E">
        <w:rPr/>
        <w:t> et al, 2024; Legault, Bourdon and Poirier, 2021). </w:t>
      </w:r>
    </w:p>
    <w:p w:rsidR="00016825" w:rsidP="00F52710" w:rsidRDefault="00016825" w14:paraId="0B2782B1" w14:textId="77777777">
      <w:pPr>
        <w:spacing w:line="480" w:lineRule="auto"/>
        <w:jc w:val="both"/>
      </w:pPr>
    </w:p>
    <w:p w:rsidR="00016825" w:rsidP="4F5265B3" w:rsidRDefault="00016825" w14:paraId="3C022670" w14:textId="24844523">
      <w:pPr>
        <w:spacing w:line="480" w:lineRule="auto"/>
        <w:jc w:val="both"/>
        <w:rPr>
          <w:rFonts w:ascii="Aptos" w:hAnsi="Aptos" w:eastAsia="Aptos" w:cs="Aptos"/>
          <w:noProof w:val="0"/>
          <w:sz w:val="22"/>
          <w:szCs w:val="22"/>
          <w:lang w:val="en-GB"/>
        </w:rPr>
      </w:pPr>
      <w:r w:rsidR="00016825">
        <w:rPr/>
        <w:t xml:space="preserve">Given the increased prevalence of mental health difficulties, </w:t>
      </w:r>
      <w:r w:rsidR="7CCB515D">
        <w:rPr/>
        <w:t>n</w:t>
      </w:r>
      <w:r w:rsidR="00016825">
        <w:rPr/>
        <w:t>eurodivergent individuals are more likely to engage with mental health services and seek therapeutic support</w:t>
      </w:r>
      <w:r w:rsidR="00DD14F2">
        <w:rPr/>
        <w:t>, therefore</w:t>
      </w:r>
      <w:r w:rsidR="00016825">
        <w:rPr/>
        <w:t xml:space="preserve"> </w:t>
      </w:r>
      <w:r w:rsidR="665B8DBA">
        <w:rPr/>
        <w:t>c</w:t>
      </w:r>
      <w:r w:rsidR="00016825">
        <w:rPr/>
        <w:t xml:space="preserve">ounselling and </w:t>
      </w:r>
      <w:r w:rsidR="738B81F0">
        <w:rPr/>
        <w:t>p</w:t>
      </w:r>
      <w:r w:rsidR="00016825">
        <w:rPr/>
        <w:t>sychotherapy become key sites in which these difficulties are explored and addressed</w:t>
      </w:r>
      <w:r w:rsidR="00DD14F2">
        <w:rPr/>
        <w:t xml:space="preserve"> </w:t>
      </w:r>
      <w:r w:rsidR="00DD14F2">
        <w:rPr/>
        <w:t>(</w:t>
      </w:r>
      <w:r w:rsidR="00D95BDE">
        <w:rPr/>
        <w:t>Leong and Graichen, 2024</w:t>
      </w:r>
      <w:r w:rsidR="00DD14F2">
        <w:rPr/>
        <w:t>)</w:t>
      </w:r>
      <w:r w:rsidR="00016825">
        <w:rPr/>
        <w:t xml:space="preserve">. </w:t>
      </w:r>
      <w:r w:rsidR="00016825">
        <w:rPr/>
        <w:t xml:space="preserve">However, many therapeutic models </w:t>
      </w:r>
      <w:r w:rsidR="767089A8">
        <w:rPr/>
        <w:t>remain</w:t>
      </w:r>
      <w:r w:rsidR="00016825">
        <w:rPr/>
        <w:t xml:space="preserve"> </w:t>
      </w:r>
      <w:r w:rsidR="00204F0E">
        <w:rPr/>
        <w:t>rooted</w:t>
      </w:r>
      <w:r w:rsidR="00016825">
        <w:rPr/>
        <w:t xml:space="preserve"> in </w:t>
      </w:r>
      <w:r w:rsidR="0909BDF6">
        <w:rPr/>
        <w:t>n</w:t>
      </w:r>
      <w:r w:rsidR="00016825">
        <w:rPr/>
        <w:t>eurotypical assumptions around communication, emotional expression,</w:t>
      </w:r>
      <w:r w:rsidR="006D2BBB">
        <w:rPr/>
        <w:t xml:space="preserve"> regulatory,</w:t>
      </w:r>
      <w:r w:rsidR="00016825">
        <w:rPr/>
        <w:t xml:space="preserve"> and relational processes (</w:t>
      </w:r>
      <w:r w:rsidR="00B81A78">
        <w:rPr/>
        <w:t>Bolton, 2023</w:t>
      </w:r>
      <w:r w:rsidR="00016825">
        <w:rPr/>
        <w:t>).</w:t>
      </w:r>
      <w:r w:rsidR="2B574EE1">
        <w:rPr/>
        <w:t xml:space="preserve"> </w:t>
      </w:r>
      <w:r w:rsidRPr="4F5265B3" w:rsidR="7268F613">
        <w:rPr>
          <w:rFonts w:ascii="Aptos" w:hAnsi="Aptos" w:eastAsia="Aptos" w:cs="Aptos"/>
          <w:noProof w:val="0"/>
          <w:sz w:val="22"/>
          <w:szCs w:val="22"/>
          <w:lang w:val="en-GB"/>
        </w:rPr>
        <w:t xml:space="preserve">Such differences may misalign with therapeutic expectations, leaving neurodivergent individuals misunderstood or inadequately supported within the very spaces intended to help, particularly where standard approaches </w:t>
      </w:r>
      <w:r w:rsidRPr="4F5265B3" w:rsidR="7268F613">
        <w:rPr>
          <w:rFonts w:ascii="Aptos" w:hAnsi="Aptos" w:eastAsia="Aptos" w:cs="Aptos"/>
          <w:noProof w:val="0"/>
          <w:sz w:val="22"/>
          <w:szCs w:val="22"/>
          <w:lang w:val="en-GB"/>
        </w:rPr>
        <w:t>fail to</w:t>
      </w:r>
      <w:r w:rsidRPr="4F5265B3" w:rsidR="7268F613">
        <w:rPr>
          <w:rFonts w:ascii="Aptos" w:hAnsi="Aptos" w:eastAsia="Aptos" w:cs="Aptos"/>
          <w:noProof w:val="0"/>
          <w:sz w:val="22"/>
          <w:szCs w:val="22"/>
          <w:lang w:val="en-GB"/>
        </w:rPr>
        <w:t xml:space="preserve"> account for diversity of experience (Jones, </w:t>
      </w:r>
      <w:r w:rsidRPr="4F5265B3" w:rsidR="7268F613">
        <w:rPr>
          <w:rFonts w:ascii="Aptos" w:hAnsi="Aptos" w:eastAsia="Aptos" w:cs="Aptos"/>
          <w:noProof w:val="0"/>
          <w:sz w:val="22"/>
          <w:szCs w:val="22"/>
          <w:lang w:val="en-GB"/>
        </w:rPr>
        <w:t>Hamilton</w:t>
      </w:r>
      <w:r w:rsidRPr="4F5265B3" w:rsidR="7268F613">
        <w:rPr>
          <w:rFonts w:ascii="Aptos" w:hAnsi="Aptos" w:eastAsia="Aptos" w:cs="Aptos"/>
          <w:noProof w:val="0"/>
          <w:sz w:val="22"/>
          <w:szCs w:val="22"/>
          <w:lang w:val="en-GB"/>
        </w:rPr>
        <w:t xml:space="preserve"> and </w:t>
      </w:r>
      <w:r w:rsidRPr="4F5265B3" w:rsidR="7268F613">
        <w:rPr>
          <w:rFonts w:ascii="Aptos" w:hAnsi="Aptos" w:eastAsia="Aptos" w:cs="Aptos"/>
          <w:noProof w:val="0"/>
          <w:sz w:val="22"/>
          <w:szCs w:val="22"/>
          <w:lang w:val="en-GB"/>
        </w:rPr>
        <w:t>Kargas</w:t>
      </w:r>
      <w:r w:rsidRPr="4F5265B3" w:rsidR="7268F613">
        <w:rPr>
          <w:rFonts w:ascii="Aptos" w:hAnsi="Aptos" w:eastAsia="Aptos" w:cs="Aptos"/>
          <w:noProof w:val="0"/>
          <w:sz w:val="22"/>
          <w:szCs w:val="22"/>
          <w:lang w:val="en-GB"/>
        </w:rPr>
        <w:t>, 2023; Kroll et al., 2024).</w:t>
      </w:r>
    </w:p>
    <w:p w:rsidRPr="007840DC" w:rsidR="007840DC" w:rsidP="007840DC" w:rsidRDefault="007840DC" w14:paraId="4705DD8C" w14:textId="77777777">
      <w:pPr>
        <w:spacing w:line="480" w:lineRule="auto"/>
      </w:pPr>
    </w:p>
    <w:p w:rsidRPr="00710FBC" w:rsidR="00867FA1" w:rsidP="00B94F54" w:rsidRDefault="00A047C3" w14:paraId="0A9BDF30" w14:textId="366BD2E5">
      <w:pPr>
        <w:spacing w:line="480" w:lineRule="auto"/>
        <w:jc w:val="both"/>
      </w:pPr>
      <w:r w:rsidR="00A047C3">
        <w:rPr/>
        <w:t xml:space="preserve">With a clear need for updated </w:t>
      </w:r>
      <w:r w:rsidR="006904E1">
        <w:rPr/>
        <w:t xml:space="preserve">therapeutic </w:t>
      </w:r>
      <w:r w:rsidR="5DF2AA1B">
        <w:rPr/>
        <w:t>frames</w:t>
      </w:r>
      <w:r w:rsidR="00A047C3">
        <w:rPr/>
        <w:t xml:space="preserve">, </w:t>
      </w:r>
      <w:r w:rsidR="007711CC">
        <w:rPr/>
        <w:t>c</w:t>
      </w:r>
      <w:r w:rsidR="00561E22">
        <w:rPr/>
        <w:t>urrent</w:t>
      </w:r>
      <w:r w:rsidR="00E40642">
        <w:rPr/>
        <w:t xml:space="preserve"> </w:t>
      </w:r>
      <w:r w:rsidR="2BBB958E">
        <w:rPr/>
        <w:t xml:space="preserve">neuro-affirming </w:t>
      </w:r>
      <w:r w:rsidR="00561E22">
        <w:rPr/>
        <w:t xml:space="preserve">research has </w:t>
      </w:r>
      <w:r w:rsidR="00561E22">
        <w:rPr/>
        <w:t>largely focused</w:t>
      </w:r>
      <w:r w:rsidR="00561E22">
        <w:rPr/>
        <w:t xml:space="preserve"> on clients, </w:t>
      </w:r>
      <w:r w:rsidR="0F15864B">
        <w:rPr/>
        <w:t>though</w:t>
      </w:r>
      <w:r w:rsidR="00561E22">
        <w:rPr/>
        <w:t xml:space="preserve"> comparatively little attention </w:t>
      </w:r>
      <w:r w:rsidR="5E7F49FC">
        <w:rPr/>
        <w:t xml:space="preserve">has been </w:t>
      </w:r>
      <w:r w:rsidR="00561E22">
        <w:rPr/>
        <w:t xml:space="preserve">given to the experiences of </w:t>
      </w:r>
      <w:r w:rsidR="59EE8908">
        <w:rPr/>
        <w:t>n</w:t>
      </w:r>
      <w:r w:rsidR="00561E22">
        <w:rPr/>
        <w:t xml:space="preserve">eurodivergent practitioners </w:t>
      </w:r>
      <w:r w:rsidR="13C205DF">
        <w:rPr/>
        <w:t>and</w:t>
      </w:r>
      <w:r w:rsidR="00561E22">
        <w:rPr/>
        <w:t xml:space="preserve"> trainees. </w:t>
      </w:r>
      <w:r w:rsidR="00CF71B2">
        <w:rPr/>
        <w:t xml:space="preserve">This highlights a mismatch between the presence of </w:t>
      </w:r>
      <w:r w:rsidR="421CDFE3">
        <w:rPr/>
        <w:t>n</w:t>
      </w:r>
      <w:r w:rsidR="00CF71B2">
        <w:rPr/>
        <w:t>eurodivergent individuals withi</w:t>
      </w:r>
      <w:r w:rsidR="00276C74">
        <w:rPr/>
        <w:t xml:space="preserve">n </w:t>
      </w:r>
      <w:r w:rsidR="003E597D">
        <w:rPr/>
        <w:t xml:space="preserve">professional </w:t>
      </w:r>
      <w:r w:rsidR="00276C74">
        <w:rPr/>
        <w:t>counselling contexts</w:t>
      </w:r>
      <w:r w:rsidR="00CF71B2">
        <w:rPr/>
        <w:t xml:space="preserve"> and the extent to which their experiences are</w:t>
      </w:r>
      <w:r w:rsidR="004E20B9">
        <w:rPr/>
        <w:t xml:space="preserve"> recognised and</w:t>
      </w:r>
      <w:r w:rsidR="00CF71B2">
        <w:rPr/>
        <w:t xml:space="preserve"> understood</w:t>
      </w:r>
      <w:r w:rsidR="00CF71B2">
        <w:rPr/>
        <w:t xml:space="preserve">. </w:t>
      </w:r>
      <w:r w:rsidR="00D71BD7">
        <w:rPr/>
        <w:t xml:space="preserve">Although research in this area is emerging, it </w:t>
      </w:r>
      <w:r w:rsidR="00FC08A9">
        <w:rPr/>
        <w:t>predominantly</w:t>
      </w:r>
      <w:r w:rsidR="00442FF5">
        <w:rPr/>
        <w:t xml:space="preserve"> examines</w:t>
      </w:r>
      <w:r w:rsidR="00442FF5">
        <w:rPr/>
        <w:t xml:space="preserve"> sing</w:t>
      </w:r>
      <w:r w:rsidR="001378E9">
        <w:rPr/>
        <w:t>ular</w:t>
      </w:r>
      <w:r w:rsidR="00442FF5">
        <w:rPr/>
        <w:t xml:space="preserve"> neurotype</w:t>
      </w:r>
      <w:r w:rsidR="001378E9">
        <w:rPr/>
        <w:t>s su</w:t>
      </w:r>
      <w:r w:rsidR="0052034D">
        <w:rPr/>
        <w:t>ch as Autism</w:t>
      </w:r>
      <w:r w:rsidR="00317793">
        <w:rPr/>
        <w:t>,</w:t>
      </w:r>
      <w:r w:rsidR="7C301E06">
        <w:rPr/>
        <w:t xml:space="preserve"> </w:t>
      </w:r>
      <w:r w:rsidRPr="4F5265B3" w:rsidR="00317793">
        <w:rPr>
          <w:color w:val="000000" w:themeColor="text1" w:themeTint="FF" w:themeShade="FF"/>
        </w:rPr>
        <w:t xml:space="preserve">with </w:t>
      </w:r>
      <w:r w:rsidRPr="4F5265B3" w:rsidR="0011754C">
        <w:rPr>
          <w:color w:val="000000" w:themeColor="text1" w:themeTint="FF" w:themeShade="FF"/>
        </w:rPr>
        <w:t xml:space="preserve">the </w:t>
      </w:r>
      <w:r w:rsidRPr="4F5265B3" w:rsidR="00317793">
        <w:rPr>
          <w:color w:val="000000" w:themeColor="text1" w:themeTint="FF" w:themeShade="FF"/>
        </w:rPr>
        <w:t>training</w:t>
      </w:r>
      <w:r w:rsidRPr="4F5265B3" w:rsidR="0011754C">
        <w:rPr>
          <w:color w:val="000000" w:themeColor="text1" w:themeTint="FF" w:themeShade="FF"/>
        </w:rPr>
        <w:t xml:space="preserve"> environment</w:t>
      </w:r>
      <w:r w:rsidRPr="4F5265B3" w:rsidR="00317793">
        <w:rPr>
          <w:color w:val="000000" w:themeColor="text1" w:themeTint="FF" w:themeShade="FF"/>
        </w:rPr>
        <w:t xml:space="preserve"> forming </w:t>
      </w:r>
      <w:r w:rsidRPr="4F5265B3" w:rsidR="583EE123">
        <w:rPr>
          <w:color w:val="000000" w:themeColor="text1" w:themeTint="FF" w:themeShade="FF"/>
        </w:rPr>
        <w:t>a subsection</w:t>
      </w:r>
      <w:r w:rsidRPr="4F5265B3" w:rsidR="002343AD">
        <w:rPr>
          <w:color w:val="000000" w:themeColor="text1" w:themeTint="FF" w:themeShade="FF"/>
        </w:rPr>
        <w:t xml:space="preserve"> </w:t>
      </w:r>
      <w:r w:rsidRPr="4F5265B3" w:rsidR="002343AD">
        <w:rPr>
          <w:color w:val="000000" w:themeColor="text1" w:themeTint="FF" w:themeShade="FF"/>
        </w:rPr>
        <w:t>of th</w:t>
      </w:r>
      <w:r w:rsidRPr="4F5265B3" w:rsidR="00474F4E">
        <w:rPr>
          <w:color w:val="000000" w:themeColor="text1" w:themeTint="FF" w:themeShade="FF"/>
        </w:rPr>
        <w:t>e investigation</w:t>
      </w:r>
      <w:r w:rsidRPr="4F5265B3" w:rsidR="002343AD">
        <w:rPr>
          <w:color w:val="000000" w:themeColor="text1" w:themeTint="FF" w:themeShade="FF"/>
        </w:rPr>
        <w:t xml:space="preserve"> </w:t>
      </w:r>
      <w:r w:rsidR="002343AD">
        <w:rPr/>
        <w:t>(</w:t>
      </w:r>
      <w:r w:rsidR="0011754C">
        <w:rPr/>
        <w:t>Taylor and Sims, 2024</w:t>
      </w:r>
      <w:r w:rsidR="002343AD">
        <w:rPr/>
        <w:t>)</w:t>
      </w:r>
      <w:r w:rsidR="00317793">
        <w:rPr/>
        <w:t xml:space="preserve">. </w:t>
      </w:r>
      <w:r w:rsidR="00561E22">
        <w:rPr/>
        <w:t xml:space="preserve">The present study therefore </w:t>
      </w:r>
      <w:r w:rsidR="00561E22">
        <w:rPr/>
        <w:t>seeks</w:t>
      </w:r>
      <w:r w:rsidR="00561E22">
        <w:rPr/>
        <w:t xml:space="preserve"> to</w:t>
      </w:r>
      <w:r w:rsidR="004162DA">
        <w:rPr/>
        <w:t xml:space="preserve"> build on this </w:t>
      </w:r>
      <w:r w:rsidR="657A0CDB">
        <w:rPr/>
        <w:t xml:space="preserve">important </w:t>
      </w:r>
      <w:r w:rsidR="004162DA">
        <w:rPr/>
        <w:t>work, by</w:t>
      </w:r>
      <w:r w:rsidR="00561E22">
        <w:rPr/>
        <w:t xml:space="preserve"> explor</w:t>
      </w:r>
      <w:r w:rsidR="004162DA">
        <w:rPr/>
        <w:t>ing</w:t>
      </w:r>
      <w:r w:rsidR="00561E22">
        <w:rPr/>
        <w:t xml:space="preserve"> the lived experiences of </w:t>
      </w:r>
      <w:r w:rsidR="2BC20126">
        <w:rPr/>
        <w:t>n</w:t>
      </w:r>
      <w:r w:rsidR="00561E22">
        <w:rPr/>
        <w:t>eurodivergent trainee counsellors with</w:t>
      </w:r>
      <w:r w:rsidR="00303B0D">
        <w:rPr/>
        <w:t xml:space="preserve"> a </w:t>
      </w:r>
      <w:r w:rsidR="00AF39DB">
        <w:rPr/>
        <w:t xml:space="preserve">particular </w:t>
      </w:r>
      <w:r w:rsidR="00303B0D">
        <w:rPr/>
        <w:t xml:space="preserve">focus on </w:t>
      </w:r>
      <w:r w:rsidR="00B6627C">
        <w:rPr/>
        <w:t xml:space="preserve">the </w:t>
      </w:r>
      <w:r w:rsidR="00303B0D">
        <w:rPr/>
        <w:t xml:space="preserve">training </w:t>
      </w:r>
      <w:r w:rsidR="00B6627C">
        <w:rPr/>
        <w:t>process</w:t>
      </w:r>
      <w:r w:rsidR="00474F4E">
        <w:rPr/>
        <w:t xml:space="preserve">, </w:t>
      </w:r>
      <w:r w:rsidR="00EC2234">
        <w:rPr/>
        <w:t>in order</w:t>
      </w:r>
      <w:r w:rsidR="00043DAD">
        <w:rPr/>
        <w:t xml:space="preserve"> to</w:t>
      </w:r>
      <w:r w:rsidR="00043DAD">
        <w:rPr/>
        <w:t xml:space="preserve"> </w:t>
      </w:r>
      <w:r w:rsidR="00EC2234">
        <w:rPr/>
        <w:t xml:space="preserve">better understand these experiences across </w:t>
      </w:r>
      <w:r w:rsidR="7DC3DB32">
        <w:rPr/>
        <w:t>n</w:t>
      </w:r>
      <w:r w:rsidR="00EC2234">
        <w:rPr/>
        <w:t>eurotypes</w:t>
      </w:r>
      <w:r w:rsidR="00160782">
        <w:rPr/>
        <w:t>.</w:t>
      </w:r>
      <w:r w:rsidR="00561E22">
        <w:rPr/>
        <w:t xml:space="preserve"> The following literature review will examine key </w:t>
      </w:r>
      <w:r w:rsidR="5B8E23D7">
        <w:rPr/>
        <w:t xml:space="preserve">relevant </w:t>
      </w:r>
      <w:r w:rsidR="00561E22">
        <w:rPr/>
        <w:t xml:space="preserve">concepts, including </w:t>
      </w:r>
      <w:r w:rsidR="00561E22">
        <w:rPr/>
        <w:t>neuronormativity</w:t>
      </w:r>
      <w:r w:rsidR="00561E22">
        <w:rPr/>
        <w:t xml:space="preserve">, </w:t>
      </w:r>
      <w:r w:rsidR="4F8DF4E0">
        <w:rPr/>
        <w:t>n</w:t>
      </w:r>
      <w:r w:rsidR="00561E22">
        <w:rPr/>
        <w:t>eurodivergent experience, and</w:t>
      </w:r>
      <w:r w:rsidR="005C4859">
        <w:rPr/>
        <w:t xml:space="preserve"> how these are shaped</w:t>
      </w:r>
      <w:r w:rsidR="00710FBC">
        <w:rPr/>
        <w:t xml:space="preserve"> within</w:t>
      </w:r>
      <w:r w:rsidR="00561E22">
        <w:rPr/>
        <w:t xml:space="preserve"> therapeutic and training contexts.</w:t>
      </w:r>
    </w:p>
    <w:p w:rsidRPr="00535E5D" w:rsidR="00561E22" w:rsidP="00E10F69" w:rsidRDefault="00561E22" w14:paraId="73ED1710" w14:textId="77777777"/>
    <w:p w:rsidRPr="00535E5D" w:rsidR="00475A73" w:rsidP="00A528A3" w:rsidRDefault="00F270F9" w14:paraId="68B06C3E" w14:textId="0883A918">
      <w:pPr>
        <w:pStyle w:val="Heading2"/>
      </w:pPr>
      <w:bookmarkStart w:name="_Toc1239200673" w:id="2034617069"/>
      <w:r w:rsidR="325550B1">
        <w:rPr/>
        <w:t xml:space="preserve">1.5 </w:t>
      </w:r>
      <w:r w:rsidR="00F270F9">
        <w:rPr/>
        <w:t xml:space="preserve">A </w:t>
      </w:r>
      <w:r w:rsidR="00B90325">
        <w:rPr/>
        <w:t>Note</w:t>
      </w:r>
      <w:r w:rsidR="00F270F9">
        <w:rPr/>
        <w:t xml:space="preserve"> on style and terms</w:t>
      </w:r>
      <w:bookmarkEnd w:id="2034617069"/>
    </w:p>
    <w:p w:rsidR="00A528A3" w:rsidP="00B90325" w:rsidRDefault="00A528A3" w14:paraId="25F52E1A" w14:textId="77777777">
      <w:pPr>
        <w:spacing w:line="480" w:lineRule="auto"/>
        <w:jc w:val="both"/>
      </w:pPr>
    </w:p>
    <w:p w:rsidR="00A53E69" w:rsidP="00B90325" w:rsidRDefault="00957356" w14:paraId="03F8CFD8" w14:textId="073F8E19">
      <w:pPr>
        <w:spacing w:line="480" w:lineRule="auto"/>
        <w:jc w:val="both"/>
      </w:pPr>
      <w:r w:rsidR="00957356">
        <w:rPr/>
        <w:t>In line with neuroinclusive principles, the structure and language of this dissertation have been intentionally designe</w:t>
      </w:r>
      <w:r w:rsidR="007A682C">
        <w:rPr/>
        <w:t xml:space="preserve">d to </w:t>
      </w:r>
      <w:r w:rsidR="009D1E83">
        <w:rPr/>
        <w:t xml:space="preserve">reflect </w:t>
      </w:r>
      <w:r w:rsidR="26F63FEA">
        <w:rPr/>
        <w:t>n</w:t>
      </w:r>
      <w:r w:rsidR="009D1E83">
        <w:rPr/>
        <w:t>eurodivergent needs,</w:t>
      </w:r>
      <w:r w:rsidR="0015053D">
        <w:rPr/>
        <w:t xml:space="preserve"> </w:t>
      </w:r>
      <w:r w:rsidR="00582EBE">
        <w:rPr/>
        <w:t xml:space="preserve">with </w:t>
      </w:r>
      <w:r w:rsidR="00582EBE">
        <w:rPr/>
        <w:t>additional</w:t>
      </w:r>
      <w:r w:rsidR="0015053D">
        <w:rPr/>
        <w:t xml:space="preserve"> diagrams to </w:t>
      </w:r>
      <w:r w:rsidR="0015053D">
        <w:rPr/>
        <w:t>assist</w:t>
      </w:r>
      <w:r w:rsidR="0015053D">
        <w:rPr/>
        <w:t xml:space="preserve"> </w:t>
      </w:r>
      <w:r w:rsidR="37410B49">
        <w:rPr/>
        <w:t>processing differences</w:t>
      </w:r>
      <w:r w:rsidR="00A75402">
        <w:rPr/>
        <w:t xml:space="preserve">. </w:t>
      </w:r>
      <w:r w:rsidR="0015053D">
        <w:rPr/>
        <w:t xml:space="preserve"> </w:t>
      </w:r>
      <w:r w:rsidR="00F270F9">
        <w:rPr/>
        <w:t>Neurodivergence will be used as an umbrella term</w:t>
      </w:r>
      <w:r w:rsidR="00DD28AF">
        <w:rPr/>
        <w:t xml:space="preserve"> throughout this paper</w:t>
      </w:r>
      <w:r w:rsidR="00475A73">
        <w:rPr/>
        <w:t xml:space="preserve">, except where </w:t>
      </w:r>
      <w:r w:rsidR="00F724D9">
        <w:rPr/>
        <w:t>research</w:t>
      </w:r>
      <w:r w:rsidR="00DD28AF">
        <w:rPr/>
        <w:t xml:space="preserve"> or participant accounts</w:t>
      </w:r>
      <w:r w:rsidR="00F724D9">
        <w:rPr/>
        <w:t xml:space="preserve"> specif</w:t>
      </w:r>
      <w:r w:rsidR="00DD28AF">
        <w:rPr/>
        <w:t>y</w:t>
      </w:r>
      <w:r w:rsidR="00F724D9">
        <w:rPr/>
        <w:t xml:space="preserve"> a singular neurotype.</w:t>
      </w:r>
      <w:r w:rsidR="00D70A24">
        <w:rPr/>
        <w:t xml:space="preserve"> </w:t>
      </w:r>
      <w:r w:rsidR="00E352CE">
        <w:rPr/>
        <w:t xml:space="preserve">Where counselling/counsellor is used, this should assume the inclusion of </w:t>
      </w:r>
      <w:r w:rsidR="00A528A3">
        <w:rPr/>
        <w:t>p</w:t>
      </w:r>
      <w:r w:rsidR="00E352CE">
        <w:rPr/>
        <w:t>sychothera</w:t>
      </w:r>
      <w:r w:rsidR="00A528A3">
        <w:rPr/>
        <w:t>py/psychotherapists</w:t>
      </w:r>
      <w:r w:rsidR="00E352CE">
        <w:rPr/>
        <w:t>.</w:t>
      </w:r>
    </w:p>
    <w:p w:rsidRPr="00DA4D78" w:rsidR="007E7566" w:rsidP="00B90325" w:rsidRDefault="007E7566" w14:paraId="119E7A9F" w14:textId="77777777">
      <w:pPr>
        <w:spacing w:line="480" w:lineRule="auto"/>
        <w:jc w:val="both"/>
      </w:pPr>
    </w:p>
    <w:p w:rsidR="4F5265B3" w:rsidP="4F5265B3" w:rsidRDefault="4F5265B3" w14:paraId="19381833" w14:textId="4E0AA05A">
      <w:pPr>
        <w:spacing w:line="480" w:lineRule="auto"/>
        <w:jc w:val="both"/>
      </w:pPr>
    </w:p>
    <w:p w:rsidR="4F5265B3" w:rsidP="4F5265B3" w:rsidRDefault="4F5265B3" w14:paraId="5DBD8BCE" w14:textId="09F9140D">
      <w:pPr>
        <w:spacing w:line="480" w:lineRule="auto"/>
        <w:jc w:val="both"/>
      </w:pPr>
    </w:p>
    <w:p w:rsidR="4F5265B3" w:rsidP="4F5265B3" w:rsidRDefault="4F5265B3" w14:paraId="012B2AAA" w14:textId="0CD6BCA3">
      <w:pPr>
        <w:spacing w:line="480" w:lineRule="auto"/>
        <w:jc w:val="both"/>
      </w:pPr>
    </w:p>
    <w:p w:rsidR="4F5265B3" w:rsidP="4F5265B3" w:rsidRDefault="4F5265B3" w14:paraId="3F8F12F8" w14:textId="7B499E0B">
      <w:pPr>
        <w:spacing w:line="480" w:lineRule="auto"/>
        <w:jc w:val="both"/>
      </w:pPr>
    </w:p>
    <w:p w:rsidR="4F5265B3" w:rsidP="4F5265B3" w:rsidRDefault="4F5265B3" w14:paraId="7F9689D8" w14:textId="0A3E2B3C">
      <w:pPr>
        <w:spacing w:line="480" w:lineRule="auto"/>
        <w:jc w:val="both"/>
      </w:pPr>
    </w:p>
    <w:p w:rsidR="007C2FCC" w:rsidP="00A14F9E" w:rsidRDefault="007C2FCC" w14:paraId="3005F5F5" w14:textId="4D93DD4E">
      <w:pPr>
        <w:pStyle w:val="Heading1"/>
      </w:pPr>
      <w:bookmarkStart w:name="_Toc2079739745" w:id="1116089729"/>
      <w:r w:rsidR="007C2FCC">
        <w:rPr/>
        <w:t>Chapter 2: Literature Review</w:t>
      </w:r>
      <w:bookmarkEnd w:id="1116089729"/>
    </w:p>
    <w:p w:rsidRPr="00312074" w:rsidR="00312074" w:rsidP="00312074" w:rsidRDefault="00312074" w14:paraId="4CA6CE9C" w14:textId="77777777"/>
    <w:p w:rsidR="00351B16" w:rsidP="007E7566" w:rsidRDefault="00351B16" w14:paraId="0BABE73A" w14:textId="22F89D87">
      <w:pPr>
        <w:pStyle w:val="Heading2"/>
      </w:pPr>
      <w:bookmarkStart w:name="_Toc26073743" w:id="310936919"/>
      <w:r w:rsidR="2DBF36F5">
        <w:rPr/>
        <w:t xml:space="preserve">2.1 </w:t>
      </w:r>
      <w:r w:rsidR="00351B16">
        <w:rPr/>
        <w:t>Neuronormativity</w:t>
      </w:r>
      <w:r w:rsidR="00351B16">
        <w:rPr/>
        <w:t xml:space="preserve"> and th</w:t>
      </w:r>
      <w:r w:rsidR="00AC352D">
        <w:rPr/>
        <w:t>e Shaping</w:t>
      </w:r>
      <w:r w:rsidR="00351B16">
        <w:rPr/>
        <w:t xml:space="preserve"> of Neurodivergent Experience</w:t>
      </w:r>
      <w:bookmarkEnd w:id="310936919"/>
    </w:p>
    <w:p w:rsidR="007E7566" w:rsidP="00937518" w:rsidRDefault="007E7566" w14:paraId="40859814" w14:textId="77777777">
      <w:pPr>
        <w:spacing w:line="480" w:lineRule="auto"/>
        <w:jc w:val="both"/>
      </w:pPr>
    </w:p>
    <w:p w:rsidR="315980C8" w:rsidP="4F5265B3" w:rsidRDefault="315980C8" w14:paraId="53315232" w14:textId="254273C1">
      <w:pPr>
        <w:pStyle w:val="Normal"/>
        <w:spacing w:line="480" w:lineRule="auto"/>
        <w:jc w:val="both"/>
      </w:pPr>
      <w:r w:rsidRPr="4F5265B3" w:rsidR="315980C8">
        <w:rPr>
          <w:rFonts w:ascii="Aptos" w:hAnsi="Aptos" w:eastAsia="Aptos" w:cs="Aptos"/>
          <w:noProof w:val="0"/>
          <w:sz w:val="22"/>
          <w:szCs w:val="22"/>
          <w:lang w:val="en-GB"/>
        </w:rPr>
        <w:t xml:space="preserve">Society is shaped by dominant norms that influence behaviour, with conformity </w:t>
      </w:r>
      <w:r w:rsidRPr="4F5265B3" w:rsidR="315980C8">
        <w:rPr>
          <w:rFonts w:ascii="Aptos" w:hAnsi="Aptos" w:eastAsia="Aptos" w:cs="Aptos"/>
          <w:noProof w:val="0"/>
          <w:sz w:val="22"/>
          <w:szCs w:val="22"/>
          <w:lang w:val="en-GB"/>
        </w:rPr>
        <w:t>frequently</w:t>
      </w:r>
      <w:r w:rsidRPr="4F5265B3" w:rsidR="315980C8">
        <w:rPr>
          <w:rFonts w:ascii="Aptos" w:hAnsi="Aptos" w:eastAsia="Aptos" w:cs="Aptos"/>
          <w:noProof w:val="0"/>
          <w:sz w:val="22"/>
          <w:szCs w:val="22"/>
          <w:lang w:val="en-GB"/>
        </w:rPr>
        <w:t xml:space="preserve"> linked to inclusion, safety, and belonging (Glen, 2025; Goffman, 1972). While norms may support cooperation and cohesion, they can also become narrow and exclusionary, marginalising those who do not conform and increasing pressure on neurodivergent individuals to adopt normative ways of being and presenting themselves, including through masking</w:t>
      </w:r>
      <w:r w:rsidRPr="4F5265B3" w:rsidR="257575EC">
        <w:rPr>
          <w:rFonts w:ascii="Aptos" w:hAnsi="Aptos" w:eastAsia="Aptos" w:cs="Aptos"/>
          <w:noProof w:val="0"/>
          <w:sz w:val="22"/>
          <w:szCs w:val="22"/>
          <w:lang w:val="en-GB"/>
        </w:rPr>
        <w:t xml:space="preserve"> </w:t>
      </w:r>
      <w:r w:rsidRPr="4F5265B3" w:rsidR="315980C8">
        <w:rPr>
          <w:rFonts w:ascii="Aptos" w:hAnsi="Aptos" w:eastAsia="Aptos" w:cs="Aptos"/>
          <w:noProof w:val="0"/>
          <w:sz w:val="22"/>
          <w:szCs w:val="22"/>
          <w:lang w:val="en-GB"/>
        </w:rPr>
        <w:t>as an adaptive response (Benson, 2023; Chapman and Botha, 2022; Cook et al., 2021; Legault, Bourdon and Poirier, 2021; Leong and Graichen, 2024).</w:t>
      </w:r>
    </w:p>
    <w:p w:rsidR="00D8174F" w:rsidP="00937518" w:rsidRDefault="00D8174F" w14:paraId="41141E56" w14:textId="77777777">
      <w:pPr>
        <w:spacing w:line="480" w:lineRule="auto"/>
        <w:jc w:val="both"/>
      </w:pPr>
    </w:p>
    <w:p w:rsidR="00577188" w:rsidP="4F5265B3" w:rsidRDefault="00BB3379" w14:paraId="4C9D467E" w14:textId="71273A12">
      <w:pPr>
        <w:pStyle w:val="Normal"/>
        <w:spacing w:line="480" w:lineRule="auto"/>
        <w:jc w:val="both"/>
      </w:pPr>
      <w:r w:rsidR="00201D81">
        <w:rPr/>
        <w:t>By overriding natural ways of being</w:t>
      </w:r>
      <w:r w:rsidR="009D7EBF">
        <w:rPr/>
        <w:t xml:space="preserve"> </w:t>
      </w:r>
      <w:r w:rsidR="00577188">
        <w:rPr/>
        <w:t>and replacing them with</w:t>
      </w:r>
      <w:r w:rsidR="009D7EBF">
        <w:rPr/>
        <w:t xml:space="preserve"> perceived acceptability, the purpose of masking is to avoid social </w:t>
      </w:r>
      <w:r w:rsidR="005F789C">
        <w:rPr/>
        <w:t>stigma</w:t>
      </w:r>
      <w:r w:rsidR="008F7774">
        <w:rPr/>
        <w:t xml:space="preserve"> and</w:t>
      </w:r>
      <w:r w:rsidR="005F789C">
        <w:rPr/>
        <w:t xml:space="preserve"> being</w:t>
      </w:r>
      <w:r w:rsidR="00C37EEB">
        <w:rPr/>
        <w:t xml:space="preserve"> </w:t>
      </w:r>
      <w:r w:rsidR="00C37EEB">
        <w:rPr/>
        <w:t>misinterpreted, a</w:t>
      </w:r>
      <w:r w:rsidR="008F7774">
        <w:rPr/>
        <w:t>s well as</w:t>
      </w:r>
      <w:r w:rsidR="00C37EEB">
        <w:rPr/>
        <w:t xml:space="preserve"> </w:t>
      </w:r>
      <w:r w:rsidR="005B78EB">
        <w:rPr/>
        <w:t>other</w:t>
      </w:r>
      <w:r w:rsidR="00C37EEB">
        <w:rPr/>
        <w:t xml:space="preserve"> adverse outcomes</w:t>
      </w:r>
      <w:r w:rsidR="004904D6">
        <w:rPr/>
        <w:t xml:space="preserve"> (Pryke-Hobbes et al, 2023)</w:t>
      </w:r>
      <w:r w:rsidR="0068797E">
        <w:rPr/>
        <w:t xml:space="preserve">. </w:t>
      </w:r>
      <w:r w:rsidR="008F1780">
        <w:rPr/>
        <w:t xml:space="preserve">Further support </w:t>
      </w:r>
      <w:r w:rsidR="00506F42">
        <w:rPr/>
        <w:t>for the adaptive nature of masking comes from Cleary et al (2023) who link it directly to</w:t>
      </w:r>
      <w:r w:rsidR="00C852D9">
        <w:rPr/>
        <w:t xml:space="preserve"> discriminatory experiences of </w:t>
      </w:r>
      <w:r w:rsidR="002B6544">
        <w:rPr/>
        <w:t>belonging to</w:t>
      </w:r>
      <w:r w:rsidR="00327B43">
        <w:rPr/>
        <w:t xml:space="preserve"> a minority group, and the survival instinct to avoid bullying</w:t>
      </w:r>
      <w:r w:rsidR="005F789C">
        <w:rPr/>
        <w:t xml:space="preserve">, </w:t>
      </w:r>
      <w:r w:rsidR="005F789C">
        <w:rPr/>
        <w:t>exclusion</w:t>
      </w:r>
      <w:r w:rsidR="005F789C">
        <w:rPr/>
        <w:t xml:space="preserve"> and social rejection. </w:t>
      </w:r>
      <w:r w:rsidRPr="4F5265B3" w:rsidR="3C7758CF">
        <w:rPr>
          <w:rFonts w:ascii="Aptos" w:hAnsi="Aptos" w:eastAsia="Aptos" w:cs="Aptos"/>
          <w:noProof w:val="0"/>
          <w:sz w:val="22"/>
          <w:szCs w:val="22"/>
          <w:lang w:val="en-GB"/>
        </w:rPr>
        <w:t>Although commonly associated with Autism, camouflaging behaviours</w:t>
      </w:r>
      <w:r w:rsidRPr="4F5265B3" w:rsidR="3A7CC92E">
        <w:rPr>
          <w:rFonts w:ascii="Aptos" w:hAnsi="Aptos" w:eastAsia="Aptos" w:cs="Aptos"/>
          <w:noProof w:val="0"/>
          <w:sz w:val="22"/>
          <w:szCs w:val="22"/>
          <w:lang w:val="en-GB"/>
        </w:rPr>
        <w:t>, including masking,</w:t>
      </w:r>
      <w:r w:rsidRPr="4F5265B3" w:rsidR="3C7758CF">
        <w:rPr>
          <w:rFonts w:ascii="Aptos" w:hAnsi="Aptos" w:eastAsia="Aptos" w:cs="Aptos"/>
          <w:noProof w:val="0"/>
          <w:sz w:val="22"/>
          <w:szCs w:val="22"/>
          <w:lang w:val="en-GB"/>
        </w:rPr>
        <w:t xml:space="preserve"> have also been </w:t>
      </w:r>
      <w:r w:rsidRPr="4F5265B3" w:rsidR="3C7758CF">
        <w:rPr>
          <w:rFonts w:ascii="Aptos" w:hAnsi="Aptos" w:eastAsia="Aptos" w:cs="Aptos"/>
          <w:noProof w:val="0"/>
          <w:sz w:val="22"/>
          <w:szCs w:val="22"/>
          <w:lang w:val="en-GB"/>
        </w:rPr>
        <w:t>observed</w:t>
      </w:r>
      <w:r w:rsidRPr="4F5265B3" w:rsidR="3C7758CF">
        <w:rPr>
          <w:rFonts w:ascii="Aptos" w:hAnsi="Aptos" w:eastAsia="Aptos" w:cs="Aptos"/>
          <w:noProof w:val="0"/>
          <w:sz w:val="22"/>
          <w:szCs w:val="22"/>
          <w:lang w:val="en-GB"/>
        </w:rPr>
        <w:t xml:space="preserve"> in wider neurodivergent populations such as ADHD, and to a lesser degree neurotypical populations (Goffman, 1959; Miller et al., 2021; van der Putten et al., 2024).</w:t>
      </w:r>
      <w:r w:rsidR="000456A5">
        <w:rPr/>
        <w:t xml:space="preserve"> </w:t>
      </w:r>
      <w:r w:rsidR="00464154">
        <w:rPr/>
        <w:t>However</w:t>
      </w:r>
      <w:r w:rsidR="000456A5">
        <w:rPr/>
        <w:t xml:space="preserve">, </w:t>
      </w:r>
      <w:r w:rsidR="190AA2F1">
        <w:rPr/>
        <w:t>n</w:t>
      </w:r>
      <w:r w:rsidR="000456A5">
        <w:rPr/>
        <w:t xml:space="preserve">eurodivergent </w:t>
      </w:r>
      <w:r w:rsidR="008F4C3A">
        <w:rPr/>
        <w:t xml:space="preserve">individuals appear to engage in masking more </w:t>
      </w:r>
      <w:r w:rsidR="008F4C3A">
        <w:rPr/>
        <w:t>frequently</w:t>
      </w:r>
      <w:r w:rsidR="008F4C3A">
        <w:rPr/>
        <w:t xml:space="preserve"> </w:t>
      </w:r>
      <w:r w:rsidR="00522355">
        <w:rPr/>
        <w:t>a</w:t>
      </w:r>
      <w:r w:rsidR="00522355">
        <w:rPr/>
        <w:t>nd to a gr</w:t>
      </w:r>
      <w:r w:rsidR="00522355">
        <w:rPr/>
        <w:t xml:space="preserve">eater </w:t>
      </w:r>
      <w:r w:rsidR="00992843">
        <w:rPr/>
        <w:t>extent</w:t>
      </w:r>
      <w:r w:rsidR="001E67F5">
        <w:rPr/>
        <w:t xml:space="preserve"> than their neurotypical counterparts</w:t>
      </w:r>
      <w:r w:rsidR="37E20935">
        <w:rPr/>
        <w:t xml:space="preserve"> to </w:t>
      </w:r>
      <w:r w:rsidR="00522355">
        <w:rPr/>
        <w:t>compensate</w:t>
      </w:r>
      <w:r w:rsidR="00522355">
        <w:rPr/>
        <w:t xml:space="preserve"> for misali</w:t>
      </w:r>
      <w:r w:rsidR="00522355">
        <w:rPr/>
        <w:t>gnment between themselves and</w:t>
      </w:r>
      <w:r w:rsidR="00DD7E40">
        <w:rPr/>
        <w:t xml:space="preserve"> environments typically dominated by </w:t>
      </w:r>
      <w:r w:rsidR="00DD7E40">
        <w:rPr/>
        <w:t>neur</w:t>
      </w:r>
      <w:r w:rsidR="002B6544">
        <w:rPr/>
        <w:t>onormative</w:t>
      </w:r>
      <w:r w:rsidR="002B6544">
        <w:rPr/>
        <w:t xml:space="preserve"> expectation</w:t>
      </w:r>
      <w:r w:rsidR="002B6544">
        <w:rPr/>
        <w:t>s.</w:t>
      </w:r>
      <w:r w:rsidR="00DD7E40">
        <w:rPr/>
        <w:t xml:space="preserve"> </w:t>
      </w:r>
    </w:p>
    <w:p w:rsidR="00CB16C9" w:rsidP="00937518" w:rsidRDefault="00CB16C9" w14:paraId="6F3406D1" w14:textId="40D4E15A">
      <w:pPr>
        <w:spacing w:line="480" w:lineRule="auto"/>
        <w:jc w:val="both"/>
      </w:pPr>
    </w:p>
    <w:p w:rsidRPr="0056309E" w:rsidR="00D8174F" w:rsidP="00937518" w:rsidRDefault="00CB16C9" w14:paraId="18D6C069" w14:textId="698DBD35">
      <w:pPr>
        <w:spacing w:line="480" w:lineRule="auto"/>
        <w:jc w:val="both"/>
      </w:pPr>
      <w:r w:rsidR="00CB16C9">
        <w:rPr/>
        <w:t xml:space="preserve">While masking certainly </w:t>
      </w:r>
      <w:r w:rsidR="32177E78">
        <w:rPr/>
        <w:t>assists</w:t>
      </w:r>
      <w:r w:rsidR="00CB16C9">
        <w:rPr/>
        <w:t xml:space="preserve"> </w:t>
      </w:r>
      <w:r w:rsidR="00F509B1">
        <w:rPr/>
        <w:t xml:space="preserve">immediate </w:t>
      </w:r>
      <w:r w:rsidR="00CB16C9">
        <w:rPr/>
        <w:t>social acceptance and protection</w:t>
      </w:r>
      <w:r w:rsidR="00457CFD">
        <w:rPr/>
        <w:t>, in the long term</w:t>
      </w:r>
      <w:r w:rsidR="006F6487">
        <w:rPr/>
        <w:t xml:space="preserve"> it is associated with significant personal cost</w:t>
      </w:r>
      <w:r w:rsidR="00E1505D">
        <w:rPr/>
        <w:t xml:space="preserve"> to</w:t>
      </w:r>
      <w:r w:rsidR="00B82CE1">
        <w:rPr/>
        <w:t xml:space="preserve"> mental health, self-imag</w:t>
      </w:r>
      <w:r w:rsidR="00AE741C">
        <w:rPr/>
        <w:t>e,</w:t>
      </w:r>
      <w:r w:rsidR="00B82CE1">
        <w:rPr/>
        <w:t xml:space="preserve"> </w:t>
      </w:r>
      <w:r w:rsidR="00E43F8F">
        <w:rPr/>
        <w:t xml:space="preserve">and </w:t>
      </w:r>
      <w:r w:rsidR="00B82CE1">
        <w:rPr/>
        <w:t>identity</w:t>
      </w:r>
      <w:r w:rsidR="005F5EB5">
        <w:rPr/>
        <w:t>,</w:t>
      </w:r>
      <w:r w:rsidR="0015652E">
        <w:rPr/>
        <w:t xml:space="preserve"> </w:t>
      </w:r>
      <w:r w:rsidR="00333093">
        <w:rPr/>
        <w:t xml:space="preserve">often contributing to </w:t>
      </w:r>
      <w:r w:rsidR="00F505C9">
        <w:rPr/>
        <w:t>burnout</w:t>
      </w:r>
      <w:r w:rsidR="0060620A">
        <w:rPr/>
        <w:t xml:space="preserve"> (Cleary et al, 2023</w:t>
      </w:r>
      <w:r w:rsidR="00A93B3C">
        <w:rPr/>
        <w:t>; Zhuang et al, 202</w:t>
      </w:r>
      <w:r w:rsidR="009B6572">
        <w:rPr/>
        <w:t>3</w:t>
      </w:r>
      <w:r w:rsidR="0060620A">
        <w:rPr/>
        <w:t>)</w:t>
      </w:r>
      <w:r w:rsidR="00F505C9">
        <w:rPr/>
        <w:t xml:space="preserve">. </w:t>
      </w:r>
      <w:r w:rsidR="00B82CE1">
        <w:rPr/>
        <w:t xml:space="preserve"> </w:t>
      </w:r>
      <w:r w:rsidR="00FF3FF1">
        <w:rPr/>
        <w:t>C</w:t>
      </w:r>
      <w:r w:rsidR="00FF3FF1">
        <w:rPr/>
        <w:t>arp</w:t>
      </w:r>
      <w:r w:rsidR="00E96ABE">
        <w:rPr/>
        <w:t>ita</w:t>
      </w:r>
      <w:r w:rsidR="00F505C9">
        <w:rPr/>
        <w:t xml:space="preserve"> </w:t>
      </w:r>
      <w:r w:rsidR="00F505C9">
        <w:rPr/>
        <w:t>et al (</w:t>
      </w:r>
      <w:r w:rsidR="00F505C9">
        <w:rPr/>
        <w:t>202</w:t>
      </w:r>
      <w:r w:rsidR="00F505C9">
        <w:rPr/>
        <w:t>4) furt</w:t>
      </w:r>
      <w:r w:rsidR="00F505C9">
        <w:rPr/>
        <w:t xml:space="preserve">her </w:t>
      </w:r>
      <w:r w:rsidR="0056309E">
        <w:rPr/>
        <w:t xml:space="preserve">found that </w:t>
      </w:r>
      <w:r w:rsidR="00F505C9">
        <w:rPr/>
        <w:t xml:space="preserve">increased </w:t>
      </w:r>
      <w:r w:rsidR="0056309E">
        <w:rPr/>
        <w:t xml:space="preserve">engagement in camouflaging behaviours was </w:t>
      </w:r>
      <w:r w:rsidR="00977C2F">
        <w:rPr/>
        <w:t>predictive of and linked to greater severity of</w:t>
      </w:r>
      <w:r w:rsidR="0056309E">
        <w:rPr/>
        <w:t xml:space="preserve"> </w:t>
      </w:r>
      <w:r w:rsidR="00965165">
        <w:rPr/>
        <w:t>eating disorder symptoms.</w:t>
      </w:r>
      <w:r w:rsidR="00340546">
        <w:rPr/>
        <w:t xml:space="preserve"> </w:t>
      </w:r>
      <w:r w:rsidR="00AF64BE">
        <w:rPr/>
        <w:t xml:space="preserve">Importantly, </w:t>
      </w:r>
      <w:r w:rsidR="00E41755">
        <w:rPr/>
        <w:t>C</w:t>
      </w:r>
      <w:r w:rsidR="00070DA0">
        <w:rPr/>
        <w:t>ook</w:t>
      </w:r>
      <w:r w:rsidR="000253C9">
        <w:rPr/>
        <w:t>, Crane and Mandy</w:t>
      </w:r>
      <w:r w:rsidR="00E41755">
        <w:rPr/>
        <w:t xml:space="preserve"> (2024)</w:t>
      </w:r>
      <w:r w:rsidR="0015652E">
        <w:rPr/>
        <w:t xml:space="preserve"> found</w:t>
      </w:r>
      <w:r w:rsidR="00E41755">
        <w:rPr/>
        <w:t xml:space="preserve"> that Autistic individuals reported reduced </w:t>
      </w:r>
      <w:r w:rsidR="005613BE">
        <w:rPr/>
        <w:t>masking</w:t>
      </w:r>
      <w:r w:rsidR="007460E3">
        <w:rPr/>
        <w:t xml:space="preserve"> and increased authenticity</w:t>
      </w:r>
      <w:r w:rsidR="005613BE">
        <w:rPr/>
        <w:t xml:space="preserve"> within environments of acceptance and </w:t>
      </w:r>
      <w:r w:rsidR="00D64B3B">
        <w:rPr/>
        <w:t xml:space="preserve">flexibility, strengthening the view that masking is context </w:t>
      </w:r>
      <w:r w:rsidR="00B830B9">
        <w:rPr/>
        <w:t>dependant and</w:t>
      </w:r>
      <w:r w:rsidR="00D64B3B">
        <w:rPr/>
        <w:t xml:space="preserve"> socially mediated, rather than an inherent feature of </w:t>
      </w:r>
      <w:r w:rsidR="74510696">
        <w:rPr/>
        <w:t>n</w:t>
      </w:r>
      <w:r w:rsidR="00D64B3B">
        <w:rPr/>
        <w:t>eurodivergence.</w:t>
      </w:r>
    </w:p>
    <w:p w:rsidR="00BB5AC7" w:rsidP="00176062" w:rsidRDefault="00BB5AC7" w14:paraId="0CFF37E0" w14:textId="77777777">
      <w:pPr>
        <w:rPr>
          <w:b/>
          <w:bCs/>
          <w:u w:val="single"/>
        </w:rPr>
      </w:pPr>
    </w:p>
    <w:p w:rsidR="2B508FEB" w:rsidP="4F5265B3" w:rsidRDefault="2B508FEB" w14:paraId="673DBA5D" w14:textId="675FB46C">
      <w:pPr>
        <w:pStyle w:val="Normal"/>
        <w:spacing w:line="480" w:lineRule="auto"/>
        <w:jc w:val="both"/>
      </w:pPr>
      <w:r w:rsidRPr="4F5265B3" w:rsidR="2B508FEB">
        <w:rPr>
          <w:rFonts w:ascii="Aptos" w:hAnsi="Aptos" w:eastAsia="Aptos" w:cs="Aptos"/>
          <w:noProof w:val="0"/>
          <w:sz w:val="22"/>
          <w:szCs w:val="22"/>
          <w:lang w:val="en-GB"/>
        </w:rPr>
        <w:t xml:space="preserve">Alongside pressures to mask, </w:t>
      </w:r>
      <w:r w:rsidRPr="4F5265B3" w:rsidR="2B508FEB">
        <w:rPr>
          <w:rFonts w:ascii="Aptos" w:hAnsi="Aptos" w:eastAsia="Aptos" w:cs="Aptos"/>
          <w:noProof w:val="0"/>
          <w:sz w:val="22"/>
          <w:szCs w:val="22"/>
          <w:lang w:val="en-GB"/>
        </w:rPr>
        <w:t>p</w:t>
      </w:r>
      <w:r w:rsidRPr="4F5265B3" w:rsidR="799D1330">
        <w:rPr>
          <w:rFonts w:ascii="Aptos" w:hAnsi="Aptos" w:eastAsia="Aptos" w:cs="Aptos"/>
          <w:noProof w:val="0"/>
          <w:sz w:val="22"/>
          <w:szCs w:val="22"/>
          <w:lang w:val="en-GB"/>
        </w:rPr>
        <w:t>athologising</w:t>
      </w:r>
      <w:r w:rsidRPr="4F5265B3" w:rsidR="799D1330">
        <w:rPr>
          <w:rFonts w:ascii="Aptos" w:hAnsi="Aptos" w:eastAsia="Aptos" w:cs="Aptos"/>
          <w:noProof w:val="0"/>
          <w:sz w:val="22"/>
          <w:szCs w:val="22"/>
          <w:lang w:val="en-GB"/>
        </w:rPr>
        <w:t xml:space="preserve"> narratives </w:t>
      </w:r>
      <w:r w:rsidRPr="4F5265B3" w:rsidR="6D03622C">
        <w:rPr>
          <w:rFonts w:ascii="Aptos" w:hAnsi="Aptos" w:eastAsia="Aptos" w:cs="Aptos"/>
          <w:noProof w:val="0"/>
          <w:sz w:val="22"/>
          <w:szCs w:val="22"/>
          <w:lang w:val="en-GB"/>
        </w:rPr>
        <w:t xml:space="preserve">may </w:t>
      </w:r>
      <w:r w:rsidRPr="4F5265B3" w:rsidR="799D1330">
        <w:rPr>
          <w:rFonts w:ascii="Aptos" w:hAnsi="Aptos" w:eastAsia="Aptos" w:cs="Aptos"/>
          <w:noProof w:val="0"/>
          <w:sz w:val="22"/>
          <w:szCs w:val="22"/>
          <w:lang w:val="en-GB"/>
        </w:rPr>
        <w:t xml:space="preserve">lead self-identification and self-diagnosis to be contested or dismissed, despite emerging research suggesting </w:t>
      </w:r>
      <w:r w:rsidRPr="4F5265B3" w:rsidR="11644F59">
        <w:rPr>
          <w:rFonts w:ascii="Aptos" w:hAnsi="Aptos" w:eastAsia="Aptos" w:cs="Aptos"/>
          <w:noProof w:val="0"/>
          <w:sz w:val="22"/>
          <w:szCs w:val="22"/>
          <w:lang w:val="en-GB"/>
        </w:rPr>
        <w:t xml:space="preserve">that </w:t>
      </w:r>
      <w:r w:rsidRPr="4F5265B3" w:rsidR="799D1330">
        <w:rPr>
          <w:rFonts w:ascii="Aptos" w:hAnsi="Aptos" w:eastAsia="Aptos" w:cs="Aptos"/>
          <w:noProof w:val="0"/>
          <w:sz w:val="22"/>
          <w:szCs w:val="22"/>
          <w:lang w:val="en-GB"/>
        </w:rPr>
        <w:t xml:space="preserve">these forms of identification </w:t>
      </w:r>
      <w:r w:rsidRPr="4F5265B3" w:rsidR="2F93ACAF">
        <w:rPr>
          <w:rFonts w:ascii="Aptos" w:hAnsi="Aptos" w:eastAsia="Aptos" w:cs="Aptos"/>
          <w:noProof w:val="0"/>
          <w:sz w:val="22"/>
          <w:szCs w:val="22"/>
          <w:lang w:val="en-GB"/>
        </w:rPr>
        <w:t xml:space="preserve">are </w:t>
      </w:r>
      <w:r w:rsidRPr="4F5265B3" w:rsidR="799D1330">
        <w:rPr>
          <w:rFonts w:ascii="Aptos" w:hAnsi="Aptos" w:eastAsia="Aptos" w:cs="Aptos"/>
          <w:noProof w:val="0"/>
          <w:sz w:val="22"/>
          <w:szCs w:val="22"/>
          <w:lang w:val="en-GB"/>
        </w:rPr>
        <w:t>valid and meaningful for many individuals (Chapman and Botha, 2022; Walker, 2021). Diagnosis there</w:t>
      </w:r>
      <w:r w:rsidRPr="4F5265B3" w:rsidR="799D1330">
        <w:rPr>
          <w:rFonts w:ascii="Aptos" w:hAnsi="Aptos" w:eastAsia="Aptos" w:cs="Aptos"/>
          <w:noProof w:val="0"/>
          <w:sz w:val="22"/>
          <w:szCs w:val="22"/>
          <w:lang w:val="en-GB"/>
        </w:rPr>
        <w:t xml:space="preserve">fore </w:t>
      </w:r>
      <w:r w:rsidRPr="4F5265B3" w:rsidR="799D1330">
        <w:rPr>
          <w:rFonts w:ascii="Aptos" w:hAnsi="Aptos" w:eastAsia="Aptos" w:cs="Aptos"/>
          <w:noProof w:val="0"/>
          <w:sz w:val="22"/>
          <w:szCs w:val="22"/>
          <w:lang w:val="en-GB"/>
        </w:rPr>
        <w:t>remains</w:t>
      </w:r>
      <w:r w:rsidRPr="4F5265B3" w:rsidR="799D1330">
        <w:rPr>
          <w:rFonts w:ascii="Aptos" w:hAnsi="Aptos" w:eastAsia="Aptos" w:cs="Aptos"/>
          <w:noProof w:val="0"/>
          <w:sz w:val="22"/>
          <w:szCs w:val="22"/>
          <w:lang w:val="en-GB"/>
        </w:rPr>
        <w:t xml:space="preserve"> a contested mechanism for legitimising neurodivergent identity, with some clinicians strongly opposing self-identification (David and Deely, 2024). While formal diagnosis may provide increased self-understanding, validation, and access to support, it is </w:t>
      </w:r>
      <w:r w:rsidRPr="4F5265B3" w:rsidR="799D1330">
        <w:rPr>
          <w:rFonts w:ascii="Aptos" w:hAnsi="Aptos" w:eastAsia="Aptos" w:cs="Aptos"/>
          <w:noProof w:val="0"/>
          <w:sz w:val="22"/>
          <w:szCs w:val="22"/>
          <w:lang w:val="en-GB"/>
        </w:rPr>
        <w:t>frequently</w:t>
      </w:r>
      <w:r w:rsidRPr="4F5265B3" w:rsidR="799D1330">
        <w:rPr>
          <w:rFonts w:ascii="Aptos" w:hAnsi="Aptos" w:eastAsia="Aptos" w:cs="Aptos"/>
          <w:noProof w:val="0"/>
          <w:sz w:val="22"/>
          <w:szCs w:val="22"/>
          <w:lang w:val="en-GB"/>
        </w:rPr>
        <w:t xml:space="preserve"> described as non-affirming and </w:t>
      </w:r>
      <w:r w:rsidRPr="4F5265B3" w:rsidR="799D1330">
        <w:rPr>
          <w:rFonts w:ascii="Aptos" w:hAnsi="Aptos" w:eastAsia="Aptos" w:cs="Aptos"/>
          <w:noProof w:val="0"/>
          <w:sz w:val="22"/>
          <w:szCs w:val="22"/>
          <w:lang w:val="en-GB"/>
        </w:rPr>
        <w:t>remains</w:t>
      </w:r>
      <w:r w:rsidRPr="4F5265B3" w:rsidR="799D1330">
        <w:rPr>
          <w:rFonts w:ascii="Aptos" w:hAnsi="Aptos" w:eastAsia="Aptos" w:cs="Aptos"/>
          <w:noProof w:val="0"/>
          <w:sz w:val="22"/>
          <w:szCs w:val="22"/>
          <w:lang w:val="en-GB"/>
        </w:rPr>
        <w:t xml:space="preserve"> unequally accessible due to structural barriers such as long waiting lists and clinician bias (Newton et al., 2025). As a result, more people are relying on, or choosing, self-identification as an alternative means of gaining self-understanding and belonging. Emerging evidence suggests that self-identification is not merely subjective, but can accurately reflect neurodivergent cognitive and experiential differences, offering comparable predictive value to formal diagnosis (van Rijswijk and </w:t>
      </w:r>
      <w:r w:rsidRPr="4F5265B3" w:rsidR="799D1330">
        <w:rPr>
          <w:rFonts w:ascii="Aptos" w:hAnsi="Aptos" w:eastAsia="Aptos" w:cs="Aptos"/>
          <w:noProof w:val="0"/>
          <w:sz w:val="22"/>
          <w:szCs w:val="22"/>
          <w:lang w:val="en-GB"/>
        </w:rPr>
        <w:t>Curseu</w:t>
      </w:r>
      <w:r w:rsidRPr="4F5265B3" w:rsidR="799D1330">
        <w:rPr>
          <w:rFonts w:ascii="Aptos" w:hAnsi="Aptos" w:eastAsia="Aptos" w:cs="Aptos"/>
          <w:noProof w:val="0"/>
          <w:sz w:val="22"/>
          <w:szCs w:val="22"/>
          <w:lang w:val="en-GB"/>
        </w:rPr>
        <w:t>, 2025). However, self-identification continues to be questioned within clinical and social spaces, positioning formal diagnosis as a gatekeeper to identity and experiential legitimacy, further entrenching the medicalisation of neurodivergence (Newton et al., 2025).</w:t>
      </w:r>
    </w:p>
    <w:p w:rsidRPr="002D10FD" w:rsidR="002D10FD" w:rsidP="00176062" w:rsidRDefault="002D10FD" w14:paraId="145E8DF5" w14:textId="77777777"/>
    <w:p w:rsidR="4F5265B3" w:rsidRDefault="4F5265B3" w14:paraId="6AE8BA3D" w14:textId="6D30B16D"/>
    <w:p w:rsidRPr="00176062" w:rsidR="00776B2C" w:rsidP="007E7566" w:rsidRDefault="00930444" w14:paraId="75F3CD4F" w14:textId="6C553E52">
      <w:pPr>
        <w:pStyle w:val="Heading2"/>
      </w:pPr>
      <w:bookmarkStart w:name="_Toc1782597907" w:id="1685334761"/>
      <w:r w:rsidR="0FE937A8">
        <w:rPr/>
        <w:t xml:space="preserve">2.2 </w:t>
      </w:r>
      <w:r w:rsidR="00930444">
        <w:rPr/>
        <w:t>Neurodivergent Ways of Experiencing and Relating</w:t>
      </w:r>
      <w:bookmarkEnd w:id="1685334761"/>
    </w:p>
    <w:p w:rsidR="007E7566" w:rsidP="00277B48" w:rsidRDefault="007E7566" w14:paraId="21E4FAE2" w14:textId="77777777"/>
    <w:p w:rsidR="00DC3D0B" w:rsidP="0099464C" w:rsidRDefault="00526D95" w14:paraId="4AF2B397" w14:textId="095786B4">
      <w:pPr>
        <w:spacing w:line="480" w:lineRule="auto"/>
        <w:jc w:val="both"/>
      </w:pPr>
      <w:r w:rsidR="00526D95">
        <w:rPr/>
        <w:t xml:space="preserve">Having outlined </w:t>
      </w:r>
      <w:r w:rsidR="000300C5">
        <w:rPr/>
        <w:t xml:space="preserve">how </w:t>
      </w:r>
      <w:r w:rsidR="1D9ACBDA">
        <w:rPr/>
        <w:t>n</w:t>
      </w:r>
      <w:r w:rsidR="00C52594">
        <w:rPr/>
        <w:t xml:space="preserve">eurodivergent individuals </w:t>
      </w:r>
      <w:r w:rsidR="000300C5">
        <w:rPr/>
        <w:t>adapt to normative systems</w:t>
      </w:r>
      <w:r w:rsidR="00C52594">
        <w:rPr/>
        <w:t>, often at personal cost</w:t>
      </w:r>
      <w:r w:rsidR="00443B1C">
        <w:rPr/>
        <w:t xml:space="preserve">, it is </w:t>
      </w:r>
      <w:r w:rsidR="00747567">
        <w:rPr/>
        <w:t>equally important</w:t>
      </w:r>
      <w:r w:rsidR="007D657D">
        <w:rPr/>
        <w:t xml:space="preserve"> to examine how these systems may</w:t>
      </w:r>
      <w:r w:rsidR="00DD7B0B">
        <w:rPr/>
        <w:t xml:space="preserve"> </w:t>
      </w:r>
      <w:r w:rsidR="00443B1C">
        <w:rPr/>
        <w:t xml:space="preserve">misinterpret </w:t>
      </w:r>
      <w:r w:rsidR="422E0687">
        <w:rPr/>
        <w:t>n</w:t>
      </w:r>
      <w:r w:rsidR="0099464C">
        <w:rPr/>
        <w:t xml:space="preserve">eurodivergent ways of experiencing and relating. </w:t>
      </w:r>
      <w:r w:rsidR="007D657D">
        <w:rPr/>
        <w:t>The double empathy problem</w:t>
      </w:r>
      <w:r w:rsidR="0022222E">
        <w:rPr/>
        <w:t xml:space="preserve"> offers an alternative to </w:t>
      </w:r>
      <w:r w:rsidR="00FF6A34">
        <w:rPr/>
        <w:t>deficit-based</w:t>
      </w:r>
      <w:r w:rsidR="0022222E">
        <w:rPr/>
        <w:t xml:space="preserve"> models, </w:t>
      </w:r>
      <w:r w:rsidR="009D4042">
        <w:rPr/>
        <w:t>whereby</w:t>
      </w:r>
      <w:r w:rsidR="0022222E">
        <w:rPr/>
        <w:t xml:space="preserve"> </w:t>
      </w:r>
      <w:r w:rsidR="00F447AF">
        <w:rPr/>
        <w:t>difficulties in cross neurotype interaction</w:t>
      </w:r>
      <w:r w:rsidR="003D4EB7">
        <w:rPr/>
        <w:t>s</w:t>
      </w:r>
      <w:r w:rsidR="00F447AF">
        <w:rPr/>
        <w:t xml:space="preserve"> a</w:t>
      </w:r>
      <w:r w:rsidR="00F5698C">
        <w:rPr/>
        <w:t>re framed as</w:t>
      </w:r>
      <w:r w:rsidR="00F447AF">
        <w:rPr/>
        <w:t xml:space="preserve"> a</w:t>
      </w:r>
      <w:r w:rsidR="006B0105">
        <w:rPr/>
        <w:t xml:space="preserve">n issue of reciprocity as opposed to </w:t>
      </w:r>
      <w:r w:rsidR="00CC0C97">
        <w:rPr/>
        <w:t xml:space="preserve">stemming from </w:t>
      </w:r>
      <w:r w:rsidR="11FEDD41">
        <w:rPr/>
        <w:t>n</w:t>
      </w:r>
      <w:r w:rsidR="00CC0C97">
        <w:rPr/>
        <w:t xml:space="preserve">eurodivergence itself (Milton, 2012). </w:t>
      </w:r>
      <w:r w:rsidR="007C0B1A">
        <w:rPr/>
        <w:t>Importantly, Hea</w:t>
      </w:r>
      <w:r w:rsidR="0007468B">
        <w:rPr/>
        <w:t xml:space="preserve">sman and Gillespie (2018) </w:t>
      </w:r>
      <w:r w:rsidR="00987EA5">
        <w:rPr/>
        <w:t>demonst</w:t>
      </w:r>
      <w:r w:rsidR="006344BE">
        <w:rPr/>
        <w:t>rate</w:t>
      </w:r>
      <w:r w:rsidR="0007468B">
        <w:rPr/>
        <w:t xml:space="preserve"> that </w:t>
      </w:r>
      <w:r w:rsidR="00947685">
        <w:rPr/>
        <w:t xml:space="preserve">understanding is </w:t>
      </w:r>
      <w:r w:rsidR="00846EDD">
        <w:rPr/>
        <w:t xml:space="preserve">co-constructed and dependant on shared </w:t>
      </w:r>
      <w:r w:rsidR="006344BE">
        <w:rPr/>
        <w:t>expectations and</w:t>
      </w:r>
      <w:r w:rsidR="009D6F10">
        <w:rPr/>
        <w:t xml:space="preserve"> </w:t>
      </w:r>
      <w:r w:rsidR="006344BE">
        <w:rPr/>
        <w:t>interpretive frameworks</w:t>
      </w:r>
      <w:r w:rsidR="00AD132C">
        <w:rPr/>
        <w:t>,</w:t>
      </w:r>
      <w:r w:rsidR="00D50CCE">
        <w:rPr/>
        <w:t xml:space="preserve"> </w:t>
      </w:r>
      <w:r w:rsidR="00F53AA5">
        <w:rPr/>
        <w:t>drawing on</w:t>
      </w:r>
      <w:r w:rsidR="00D50CCE">
        <w:rPr/>
        <w:t xml:space="preserve"> observ</w:t>
      </w:r>
      <w:r w:rsidR="00F53AA5">
        <w:rPr/>
        <w:t>ations</w:t>
      </w:r>
      <w:r w:rsidR="007650B2">
        <w:rPr/>
        <w:t xml:space="preserve"> of</w:t>
      </w:r>
      <w:r w:rsidR="00D50CCE">
        <w:rPr/>
        <w:t xml:space="preserve"> </w:t>
      </w:r>
      <w:r w:rsidR="0278C459">
        <w:rPr/>
        <w:t>A</w:t>
      </w:r>
      <w:r w:rsidR="00D50CCE">
        <w:rPr/>
        <w:t xml:space="preserve">utistic </w:t>
      </w:r>
      <w:r w:rsidR="00DA638E">
        <w:rPr/>
        <w:t>adults</w:t>
      </w:r>
      <w:r w:rsidR="00AD132C">
        <w:rPr/>
        <w:t xml:space="preserve"> engag</w:t>
      </w:r>
      <w:r w:rsidR="006344BE">
        <w:rPr/>
        <w:t>ed</w:t>
      </w:r>
      <w:r w:rsidR="00AD132C">
        <w:rPr/>
        <w:t xml:space="preserve"> in </w:t>
      </w:r>
      <w:r w:rsidR="00142469">
        <w:rPr/>
        <w:t xml:space="preserve">a </w:t>
      </w:r>
      <w:r w:rsidR="006344BE">
        <w:rPr/>
        <w:t>structured task</w:t>
      </w:r>
      <w:r w:rsidR="00D50CCE">
        <w:rPr/>
        <w:t>.</w:t>
      </w:r>
      <w:r w:rsidR="0007468B">
        <w:rPr/>
        <w:t xml:space="preserve"> </w:t>
      </w:r>
      <w:r w:rsidR="00005824">
        <w:rPr/>
        <w:t>This perspective is support</w:t>
      </w:r>
      <w:r w:rsidR="005C09D0">
        <w:rPr/>
        <w:t xml:space="preserve">ed by research </w:t>
      </w:r>
      <w:r w:rsidR="005C09D0">
        <w:rPr/>
        <w:t>demonstrating</w:t>
      </w:r>
      <w:r w:rsidR="005C09D0">
        <w:rPr/>
        <w:t xml:space="preserve"> </w:t>
      </w:r>
      <w:r w:rsidR="00911D9F">
        <w:rPr/>
        <w:t xml:space="preserve">that </w:t>
      </w:r>
      <w:r w:rsidR="00B27216">
        <w:rPr/>
        <w:t xml:space="preserve">rapport </w:t>
      </w:r>
      <w:r w:rsidR="00D02237">
        <w:rPr/>
        <w:t xml:space="preserve">within mixed </w:t>
      </w:r>
      <w:r w:rsidR="00BD587B">
        <w:rPr/>
        <w:t>neurotype interactions is decreased, thoug</w:t>
      </w:r>
      <w:r w:rsidR="007172DB">
        <w:rPr/>
        <w:t>h</w:t>
      </w:r>
      <w:r w:rsidR="00BD587B">
        <w:rPr/>
        <w:t xml:space="preserve"> </w:t>
      </w:r>
      <w:r w:rsidR="005333CF">
        <w:rPr/>
        <w:t>increased within neurotype aligned interactions (Crompton et al., 2020a; Crompton et al., 2020b).</w:t>
      </w:r>
      <w:r w:rsidR="002F7508">
        <w:rPr/>
        <w:t xml:space="preserve"> </w:t>
      </w:r>
    </w:p>
    <w:p w:rsidR="00DC3D0B" w:rsidP="0099464C" w:rsidRDefault="00DC3D0B" w14:paraId="4F665521" w14:textId="77777777">
      <w:pPr>
        <w:spacing w:line="480" w:lineRule="auto"/>
        <w:jc w:val="both"/>
      </w:pPr>
    </w:p>
    <w:p w:rsidR="4D26405C" w:rsidP="4F5265B3" w:rsidRDefault="4D26405C" w14:paraId="04979D18" w14:textId="70B5593E">
      <w:pPr>
        <w:pStyle w:val="Normal"/>
        <w:spacing w:line="480" w:lineRule="auto"/>
        <w:jc w:val="both"/>
      </w:pPr>
      <w:r w:rsidRPr="4F5265B3" w:rsidR="4D26405C">
        <w:rPr>
          <w:rFonts w:ascii="Aptos" w:hAnsi="Aptos" w:eastAsia="Aptos" w:cs="Aptos"/>
          <w:noProof w:val="0"/>
          <w:sz w:val="22"/>
          <w:szCs w:val="22"/>
          <w:lang w:val="en-GB"/>
        </w:rPr>
        <w:t>These findings strengthen the argument that social difficulty should not be located solely within the neurodivergent individual, but understood as a mismatch of social, communicative, sensory, and experiential styles. Such mismatch may influence how environments are perceived, engaged with, and misinterpreted (Boldsen, 2022), while Dallman’s (2024) phenomenological research highlights intense and complex autistic emotional lives often missed by normative social and therapeutic frameworks. Although the double empathy problem remains influential, Livingston, Hargitai and Shah (2024) caution that its concepts remain scattered and its empirical support inconsistent, suggesting a need for conceptual refinement rather than dismissal.</w:t>
      </w:r>
    </w:p>
    <w:p w:rsidR="00B7324F" w:rsidP="0099464C" w:rsidRDefault="00B7324F" w14:paraId="59A85BEF" w14:textId="77777777">
      <w:pPr>
        <w:spacing w:line="480" w:lineRule="auto"/>
        <w:jc w:val="both"/>
      </w:pPr>
    </w:p>
    <w:p w:rsidR="00BB06A0" w:rsidP="0099464C" w:rsidRDefault="0078253D" w14:paraId="7E63A05D" w14:textId="10DA4F51">
      <w:pPr>
        <w:spacing w:line="480" w:lineRule="auto"/>
        <w:jc w:val="both"/>
      </w:pPr>
      <w:r w:rsidR="0078253D">
        <w:rPr/>
        <w:t>A</w:t>
      </w:r>
      <w:r w:rsidR="001A2598">
        <w:rPr/>
        <w:t xml:space="preserve">s well as relational interaction and emotional </w:t>
      </w:r>
      <w:r w:rsidR="005322C6">
        <w:rPr/>
        <w:t>life</w:t>
      </w:r>
      <w:r w:rsidR="00CF26D6">
        <w:rPr/>
        <w:t>, a</w:t>
      </w:r>
      <w:r w:rsidR="0078253D">
        <w:rPr/>
        <w:t xml:space="preserve">nother </w:t>
      </w:r>
      <w:r w:rsidR="00CF26D6">
        <w:rPr/>
        <w:t>common</w:t>
      </w:r>
      <w:r w:rsidR="0027293A">
        <w:rPr/>
        <w:t xml:space="preserve"> area</w:t>
      </w:r>
      <w:r w:rsidR="0027293A">
        <w:rPr/>
        <w:t xml:space="preserve"> of</w:t>
      </w:r>
      <w:r w:rsidR="5A7ABFB6">
        <w:rPr/>
        <w:t xml:space="preserve"> </w:t>
      </w:r>
      <w:r w:rsidR="00587ECA">
        <w:rPr/>
        <w:t>misalignment</w:t>
      </w:r>
      <w:r w:rsidR="0027293A">
        <w:rPr/>
        <w:t xml:space="preserve"> </w:t>
      </w:r>
      <w:r w:rsidR="00774CB6">
        <w:rPr/>
        <w:t>is</w:t>
      </w:r>
      <w:r w:rsidR="0027293A">
        <w:rPr/>
        <w:t xml:space="preserve"> attention and task engagement.</w:t>
      </w:r>
      <w:r w:rsidR="00A96C4F">
        <w:rPr/>
        <w:t xml:space="preserve"> Neurodivergent attention has traditionally been interpreted </w:t>
      </w:r>
      <w:r w:rsidR="00587ECA">
        <w:rPr/>
        <w:t>through a</w:t>
      </w:r>
      <w:r w:rsidR="00A96C4F">
        <w:rPr/>
        <w:t xml:space="preserve"> deficit-based lens</w:t>
      </w:r>
      <w:r w:rsidR="002D3864">
        <w:rPr/>
        <w:t xml:space="preserve">, popularly </w:t>
      </w:r>
      <w:r w:rsidR="008901CF">
        <w:rPr/>
        <w:t>conceptualised as inattention and restricted interests</w:t>
      </w:r>
      <w:r w:rsidR="1331FFA7">
        <w:rPr/>
        <w:t>,</w:t>
      </w:r>
      <w:r w:rsidR="3CD5F087">
        <w:rPr/>
        <w:t xml:space="preserve"> </w:t>
      </w:r>
      <w:r w:rsidR="00F71550">
        <w:rPr/>
        <w:t xml:space="preserve">however, such framings </w:t>
      </w:r>
      <w:r w:rsidR="00C60DD5">
        <w:rPr/>
        <w:t xml:space="preserve">miss the </w:t>
      </w:r>
      <w:r w:rsidR="006511CB">
        <w:rPr/>
        <w:t>other side of this</w:t>
      </w:r>
      <w:r w:rsidR="00DD2BC3">
        <w:rPr/>
        <w:t xml:space="preserve"> </w:t>
      </w:r>
      <w:r w:rsidR="006511CB">
        <w:rPr/>
        <w:t xml:space="preserve">experience, </w:t>
      </w:r>
      <w:r w:rsidR="19824A76">
        <w:rPr/>
        <w:t xml:space="preserve">which is </w:t>
      </w:r>
      <w:r w:rsidR="006511CB">
        <w:rPr/>
        <w:t xml:space="preserve">increasingly </w:t>
      </w:r>
      <w:r w:rsidR="00DD2BC3">
        <w:rPr/>
        <w:t xml:space="preserve">characterised as </w:t>
      </w:r>
      <w:r w:rsidR="00002E1F">
        <w:rPr/>
        <w:t xml:space="preserve">experientially rich </w:t>
      </w:r>
      <w:r w:rsidR="70AB4C3D">
        <w:rPr/>
        <w:t>and</w:t>
      </w:r>
      <w:r w:rsidR="00CD27D2">
        <w:rPr/>
        <w:t xml:space="preserve"> </w:t>
      </w:r>
      <w:r w:rsidR="00CD27D2">
        <w:rPr/>
        <w:t>holding</w:t>
      </w:r>
      <w:r w:rsidR="00002E1F">
        <w:rPr/>
        <w:t xml:space="preserve"> significant functional value (</w:t>
      </w:r>
      <w:r w:rsidR="00D3768E">
        <w:rPr/>
        <w:t>Rapa</w:t>
      </w:r>
      <w:r w:rsidR="008F2E90">
        <w:rPr/>
        <w:t>port</w:t>
      </w:r>
      <w:r w:rsidR="161A8413">
        <w:rPr/>
        <w:t xml:space="preserve"> et al.</w:t>
      </w:r>
      <w:r w:rsidR="00002E1F">
        <w:rPr/>
        <w:t>, 202</w:t>
      </w:r>
      <w:r w:rsidR="000157C8">
        <w:rPr/>
        <w:t>4</w:t>
      </w:r>
      <w:r w:rsidR="00002E1F">
        <w:rPr/>
        <w:t xml:space="preserve">). </w:t>
      </w:r>
      <w:r w:rsidR="007206DD">
        <w:rPr/>
        <w:t>From a monotropic perspective</w:t>
      </w:r>
      <w:r w:rsidR="00336436">
        <w:rPr/>
        <w:t>, attention</w:t>
      </w:r>
      <w:r w:rsidR="00E14E0B">
        <w:rPr/>
        <w:t xml:space="preserve"> and cognitive resources</w:t>
      </w:r>
      <w:r w:rsidR="00336436">
        <w:rPr/>
        <w:t xml:space="preserve"> </w:t>
      </w:r>
      <w:r w:rsidR="00E14E0B">
        <w:rPr/>
        <w:t>are</w:t>
      </w:r>
      <w:r w:rsidR="00336436">
        <w:rPr/>
        <w:t xml:space="preserve"> organised </w:t>
      </w:r>
      <w:r w:rsidR="00AF667D">
        <w:rPr/>
        <w:t>precisely</w:t>
      </w:r>
      <w:r w:rsidR="0085445A">
        <w:rPr/>
        <w:t xml:space="preserve">, </w:t>
      </w:r>
      <w:r w:rsidR="008804FF">
        <w:rPr/>
        <w:t xml:space="preserve">intensely, and around a small number of </w:t>
      </w:r>
      <w:r w:rsidR="005A7CCD">
        <w:rPr/>
        <w:t xml:space="preserve">prominent </w:t>
      </w:r>
      <w:r w:rsidR="008804FF">
        <w:rPr/>
        <w:t>interests</w:t>
      </w:r>
      <w:r w:rsidR="00E14E0B">
        <w:rPr/>
        <w:t xml:space="preserve">, </w:t>
      </w:r>
      <w:r w:rsidR="089D92D4">
        <w:rPr/>
        <w:t>that</w:t>
      </w:r>
      <w:r w:rsidR="00E14E0B">
        <w:rPr/>
        <w:t xml:space="preserve"> support</w:t>
      </w:r>
      <w:r w:rsidR="00C305D7">
        <w:rPr/>
        <w:t xml:space="preserve">s </w:t>
      </w:r>
      <w:r w:rsidR="00E17E8B">
        <w:rPr/>
        <w:t xml:space="preserve">sustained </w:t>
      </w:r>
      <w:r w:rsidR="12FB6F89">
        <w:rPr/>
        <w:t>engagement</w:t>
      </w:r>
      <w:r w:rsidR="670DB730">
        <w:rPr/>
        <w:t>,</w:t>
      </w:r>
      <w:r w:rsidR="12FB6F89">
        <w:rPr/>
        <w:t xml:space="preserve"> though</w:t>
      </w:r>
      <w:r w:rsidR="116150E0">
        <w:rPr/>
        <w:t xml:space="preserve"> </w:t>
      </w:r>
      <w:r w:rsidR="116150E0">
        <w:rPr/>
        <w:t>increas</w:t>
      </w:r>
      <w:r w:rsidR="27C65FCE">
        <w:rPr/>
        <w:t>es</w:t>
      </w:r>
      <w:r w:rsidR="116150E0">
        <w:rPr/>
        <w:t xml:space="preserve"> difficulty when</w:t>
      </w:r>
      <w:r w:rsidR="00E17E8B">
        <w:rPr/>
        <w:t xml:space="preserve"> transition</w:t>
      </w:r>
      <w:r w:rsidR="5D104FA2">
        <w:rPr/>
        <w:t>ing</w:t>
      </w:r>
      <w:r w:rsidR="00E17E8B">
        <w:rPr/>
        <w:t xml:space="preserve"> between tasks</w:t>
      </w:r>
      <w:r w:rsidR="001A0E93">
        <w:rPr/>
        <w:t xml:space="preserve"> (Dwyer et al</w:t>
      </w:r>
      <w:r w:rsidR="00F93AE8">
        <w:rPr/>
        <w:t>.</w:t>
      </w:r>
      <w:r w:rsidR="001A0E93">
        <w:rPr/>
        <w:t>, 2024</w:t>
      </w:r>
      <w:r w:rsidR="009030F5">
        <w:rPr/>
        <w:t>b</w:t>
      </w:r>
      <w:r w:rsidR="001A0E93">
        <w:rPr/>
        <w:t>; Lawson, 2025).</w:t>
      </w:r>
      <w:r w:rsidR="00E838D5">
        <w:rPr/>
        <w:t xml:space="preserve"> </w:t>
      </w:r>
      <w:r w:rsidR="007B789A">
        <w:rPr/>
        <w:t xml:space="preserve">Empirical </w:t>
      </w:r>
      <w:r w:rsidR="00B209F5">
        <w:rPr/>
        <w:t xml:space="preserve">and </w:t>
      </w:r>
      <w:r w:rsidR="2D536306">
        <w:rPr/>
        <w:t>n</w:t>
      </w:r>
      <w:r w:rsidR="00B209F5">
        <w:rPr/>
        <w:t xml:space="preserve">eurodiversity informed </w:t>
      </w:r>
      <w:r w:rsidR="007B789A">
        <w:rPr/>
        <w:t xml:space="preserve">research further challenges deficit models </w:t>
      </w:r>
      <w:r w:rsidR="00917D6A">
        <w:rPr/>
        <w:t xml:space="preserve">by demonstrating </w:t>
      </w:r>
      <w:r w:rsidR="0026349A">
        <w:rPr/>
        <w:t xml:space="preserve">that </w:t>
      </w:r>
      <w:r w:rsidR="5DCDCD3F">
        <w:rPr/>
        <w:t>neurodivergence</w:t>
      </w:r>
      <w:r w:rsidR="00E0581C">
        <w:rPr/>
        <w:t xml:space="preserve"> </w:t>
      </w:r>
      <w:r w:rsidR="00E0581C">
        <w:rPr/>
        <w:t>exhibit</w:t>
      </w:r>
      <w:r w:rsidR="6842888C">
        <w:rPr/>
        <w:t>s</w:t>
      </w:r>
      <w:r w:rsidR="00E0581C">
        <w:rPr/>
        <w:t xml:space="preserve"> distinct patterns of attention</w:t>
      </w:r>
      <w:r w:rsidR="00B759BF">
        <w:rPr/>
        <w:t xml:space="preserve">, marked by </w:t>
      </w:r>
      <w:r w:rsidR="0020169F">
        <w:rPr/>
        <w:t>sustained focus, intensity, and interest driven variability, suggesting that</w:t>
      </w:r>
      <w:r w:rsidR="00383F7B">
        <w:rPr/>
        <w:t xml:space="preserve"> the concept of</w:t>
      </w:r>
      <w:r w:rsidR="0020169F">
        <w:rPr/>
        <w:t xml:space="preserve"> </w:t>
      </w:r>
      <w:r w:rsidR="00383F7B">
        <w:rPr/>
        <w:t xml:space="preserve">hyperfocus may </w:t>
      </w:r>
      <w:r w:rsidR="00281B15">
        <w:rPr/>
        <w:t xml:space="preserve">reflect adaptive forms </w:t>
      </w:r>
      <w:r w:rsidR="00281B15">
        <w:rPr/>
        <w:t>of engagement that are mediated contextually, rather than individual dysfunction</w:t>
      </w:r>
      <w:r w:rsidR="00185186">
        <w:rPr/>
        <w:t xml:space="preserve"> (</w:t>
      </w:r>
      <w:r w:rsidR="00185186">
        <w:rPr/>
        <w:t>Berti</w:t>
      </w:r>
      <w:r w:rsidR="00932563">
        <w:rPr/>
        <w:t>lsdotter</w:t>
      </w:r>
      <w:r w:rsidR="00932563">
        <w:rPr/>
        <w:t xml:space="preserve"> Rosqvist et al, 2023; </w:t>
      </w:r>
      <w:r w:rsidR="00185186">
        <w:rPr/>
        <w:t>Dupuis et al</w:t>
      </w:r>
      <w:r w:rsidR="006253BD">
        <w:rPr/>
        <w:t>.</w:t>
      </w:r>
      <w:r w:rsidR="00185186">
        <w:rPr/>
        <w:t>, 2022)</w:t>
      </w:r>
      <w:r w:rsidR="005D7280">
        <w:rPr/>
        <w:t>.</w:t>
      </w:r>
    </w:p>
    <w:p w:rsidR="00C36E84" w:rsidP="0099464C" w:rsidRDefault="00C36E84" w14:paraId="7CB685EA" w14:textId="77777777">
      <w:pPr>
        <w:spacing w:line="480" w:lineRule="auto"/>
        <w:jc w:val="both"/>
      </w:pPr>
    </w:p>
    <w:p w:rsidR="2AD6A198" w:rsidP="4F5265B3" w:rsidRDefault="2AD6A198" w14:paraId="34D35866" w14:textId="5ABE4A6A">
      <w:pPr>
        <w:pStyle w:val="Normal"/>
        <w:spacing w:line="480" w:lineRule="auto"/>
        <w:jc w:val="both"/>
        <w:rPr>
          <w:rFonts w:ascii="Aptos" w:hAnsi="Aptos" w:eastAsia="Aptos" w:cs="Aptos"/>
          <w:noProof w:val="0"/>
          <w:sz w:val="22"/>
          <w:szCs w:val="22"/>
          <w:lang w:val="en-GB"/>
        </w:rPr>
      </w:pPr>
      <w:r w:rsidRPr="4F5265B3" w:rsidR="2AD6A198">
        <w:rPr>
          <w:rFonts w:ascii="Aptos" w:hAnsi="Aptos" w:eastAsia="Aptos" w:cs="Aptos"/>
          <w:noProof w:val="0"/>
          <w:sz w:val="22"/>
          <w:szCs w:val="22"/>
          <w:lang w:val="en-GB"/>
        </w:rPr>
        <w:t xml:space="preserve">Qualitative accounts </w:t>
      </w:r>
      <w:r w:rsidRPr="4F5265B3" w:rsidR="2AD6A198">
        <w:rPr>
          <w:rFonts w:ascii="Aptos" w:hAnsi="Aptos" w:eastAsia="Aptos" w:cs="Aptos"/>
          <w:noProof w:val="0"/>
          <w:sz w:val="22"/>
          <w:szCs w:val="22"/>
          <w:lang w:val="en-GB"/>
        </w:rPr>
        <w:t>indicate</w:t>
      </w:r>
      <w:r w:rsidRPr="4F5265B3" w:rsidR="2AD6A198">
        <w:rPr>
          <w:rFonts w:ascii="Aptos" w:hAnsi="Aptos" w:eastAsia="Aptos" w:cs="Aptos"/>
          <w:noProof w:val="0"/>
          <w:sz w:val="22"/>
          <w:szCs w:val="22"/>
          <w:lang w:val="en-GB"/>
        </w:rPr>
        <w:t xml:space="preserve"> that experiences of flow, hyperfocus, and monotropic attention may </w:t>
      </w:r>
      <w:r w:rsidRPr="4F5265B3" w:rsidR="2AD6A198">
        <w:rPr>
          <w:rFonts w:ascii="Aptos" w:hAnsi="Aptos" w:eastAsia="Aptos" w:cs="Aptos"/>
          <w:noProof w:val="0"/>
          <w:sz w:val="22"/>
          <w:szCs w:val="22"/>
          <w:lang w:val="en-GB"/>
        </w:rPr>
        <w:t>represent</w:t>
      </w:r>
      <w:r w:rsidRPr="4F5265B3" w:rsidR="2AD6A198">
        <w:rPr>
          <w:rFonts w:ascii="Aptos" w:hAnsi="Aptos" w:eastAsia="Aptos" w:cs="Aptos"/>
          <w:noProof w:val="0"/>
          <w:sz w:val="22"/>
          <w:szCs w:val="22"/>
          <w:lang w:val="en-GB"/>
        </w:rPr>
        <w:t xml:space="preserve"> overlapping expressions of a shared state defined by deep immersion, intrinsic drivers of motivation, and reduced awareness of other demands (Heasman et al., 2024; Rapaport et al., 2024). However, while some researchers find a strong correlation between concepts such as </w:t>
      </w:r>
      <w:r w:rsidRPr="4F5265B3" w:rsidR="2AD6A198">
        <w:rPr>
          <w:rFonts w:ascii="Aptos" w:hAnsi="Aptos" w:eastAsia="Aptos" w:cs="Aptos"/>
          <w:noProof w:val="0"/>
          <w:sz w:val="22"/>
          <w:szCs w:val="22"/>
          <w:lang w:val="en-GB"/>
        </w:rPr>
        <w:t>monotropism</w:t>
      </w:r>
      <w:r w:rsidRPr="4F5265B3" w:rsidR="2AD6A198">
        <w:rPr>
          <w:rFonts w:ascii="Aptos" w:hAnsi="Aptos" w:eastAsia="Aptos" w:cs="Aptos"/>
          <w:noProof w:val="0"/>
          <w:sz w:val="22"/>
          <w:szCs w:val="22"/>
          <w:lang w:val="en-GB"/>
        </w:rPr>
        <w:t xml:space="preserve"> and hyperfocus, the link between them </w:t>
      </w:r>
      <w:r w:rsidRPr="4F5265B3" w:rsidR="2AD6A198">
        <w:rPr>
          <w:rFonts w:ascii="Aptos" w:hAnsi="Aptos" w:eastAsia="Aptos" w:cs="Aptos"/>
          <w:noProof w:val="0"/>
          <w:sz w:val="22"/>
          <w:szCs w:val="22"/>
          <w:lang w:val="en-GB"/>
        </w:rPr>
        <w:t>remains</w:t>
      </w:r>
      <w:r w:rsidRPr="4F5265B3" w:rsidR="2AD6A198">
        <w:rPr>
          <w:rFonts w:ascii="Aptos" w:hAnsi="Aptos" w:eastAsia="Aptos" w:cs="Aptos"/>
          <w:noProof w:val="0"/>
          <w:sz w:val="22"/>
          <w:szCs w:val="22"/>
          <w:lang w:val="en-GB"/>
        </w:rPr>
        <w:t xml:space="preserve"> unclear, with some proposing they are distinct processes (Dwyer et al., 2024a). Regardless of how these phenomena are labelled, patterns of engagement that prioritise depth of attention appear to produce similar real-world effects: on the one hand, they offer many benefits, while on the other, significant difficulty can arise within environments involving sensory disruption, frequent transitions, or </w:t>
      </w:r>
      <w:r w:rsidRPr="4F5265B3" w:rsidR="28D52890">
        <w:rPr>
          <w:rFonts w:ascii="Aptos" w:hAnsi="Aptos" w:eastAsia="Aptos" w:cs="Aptos"/>
          <w:noProof w:val="0"/>
          <w:sz w:val="22"/>
          <w:szCs w:val="22"/>
          <w:lang w:val="en-GB"/>
        </w:rPr>
        <w:t>demands for</w:t>
      </w:r>
      <w:r w:rsidRPr="4F5265B3" w:rsidR="2AD6A198">
        <w:rPr>
          <w:rFonts w:ascii="Aptos" w:hAnsi="Aptos" w:eastAsia="Aptos" w:cs="Aptos"/>
          <w:noProof w:val="0"/>
          <w:sz w:val="22"/>
          <w:szCs w:val="22"/>
          <w:lang w:val="en-GB"/>
        </w:rPr>
        <w:t xml:space="preserve"> dispersed and shallower forms of attention. Taken together, these perspectives suggest that neurodivergent engagement, experience, and relating are not inherently deficit-based, but distinct patterns of difference, with strengths and challenges heavily mediated by external expectations and environments.</w:t>
      </w:r>
    </w:p>
    <w:p w:rsidRPr="00176062" w:rsidR="006F27D6" w:rsidP="007E7566" w:rsidRDefault="006F27D6" w14:paraId="2E88DD84" w14:textId="22DD72E8">
      <w:pPr>
        <w:pStyle w:val="Heading2"/>
      </w:pPr>
      <w:bookmarkStart w:name="_Toc328103404" w:id="1419777731"/>
      <w:r w:rsidR="0869139B">
        <w:rPr/>
        <w:t xml:space="preserve">2.3 </w:t>
      </w:r>
      <w:r w:rsidR="006F27D6">
        <w:rPr/>
        <w:t>Neuronormativity</w:t>
      </w:r>
      <w:r w:rsidR="006F27D6">
        <w:rPr/>
        <w:t xml:space="preserve"> </w:t>
      </w:r>
      <w:r w:rsidR="00877671">
        <w:rPr/>
        <w:t>with</w:t>
      </w:r>
      <w:r w:rsidR="006F27D6">
        <w:rPr/>
        <w:t>in Institutional and Training Contexts</w:t>
      </w:r>
      <w:bookmarkEnd w:id="1419777731"/>
    </w:p>
    <w:p w:rsidR="007E7566" w:rsidP="00176062" w:rsidRDefault="007E7566" w14:paraId="73360394" w14:textId="77777777"/>
    <w:p w:rsidRPr="005A2D88" w:rsidR="006F27D6" w:rsidP="005A2D88" w:rsidRDefault="00734A9A" w14:paraId="39CB344E" w14:textId="16439B03">
      <w:pPr>
        <w:spacing w:line="480" w:lineRule="auto"/>
        <w:jc w:val="both"/>
      </w:pPr>
      <w:r w:rsidR="00734A9A">
        <w:rPr/>
        <w:t>Having outline</w:t>
      </w:r>
      <w:r w:rsidR="002D0465">
        <w:rPr/>
        <w:t>d</w:t>
      </w:r>
      <w:r w:rsidR="00734A9A">
        <w:rPr/>
        <w:t xml:space="preserve"> both the structural context of </w:t>
      </w:r>
      <w:r w:rsidR="004A442F">
        <w:rPr/>
        <w:t>n</w:t>
      </w:r>
      <w:r w:rsidR="008E7E4B">
        <w:rPr/>
        <w:t>euronormativity</w:t>
      </w:r>
      <w:r w:rsidR="008E7E4B">
        <w:rPr/>
        <w:t xml:space="preserve"> and the internal dynamics of Neurodivergent </w:t>
      </w:r>
      <w:r w:rsidR="007D76E5">
        <w:rPr/>
        <w:t>e</w:t>
      </w:r>
      <w:r w:rsidR="008E7E4B">
        <w:rPr/>
        <w:t xml:space="preserve">ngagement, </w:t>
      </w:r>
      <w:r w:rsidR="007D76E5">
        <w:rPr/>
        <w:t>it is important to examine how these patterns</w:t>
      </w:r>
      <w:r w:rsidR="00B82F56">
        <w:rPr/>
        <w:t xml:space="preserve"> are interpreted and responded to within everyday systems and environments</w:t>
      </w:r>
      <w:r w:rsidR="00B82F56">
        <w:rPr/>
        <w:t xml:space="preserve">. </w:t>
      </w:r>
      <w:r w:rsidR="007D76E5">
        <w:rPr/>
        <w:t xml:space="preserve"> </w:t>
      </w:r>
      <w:r w:rsidR="00BD012E">
        <w:rPr/>
        <w:t>Counsellor training</w:t>
      </w:r>
      <w:r w:rsidR="00B82F56">
        <w:rPr/>
        <w:t xml:space="preserve"> is unique in that there are</w:t>
      </w:r>
      <w:r w:rsidR="00BD012E">
        <w:rPr/>
        <w:t xml:space="preserve"> multiple </w:t>
      </w:r>
      <w:r w:rsidR="00670E3C">
        <w:rPr/>
        <w:t xml:space="preserve">sets of </w:t>
      </w:r>
      <w:r w:rsidR="00BD012E">
        <w:rPr/>
        <w:t>norms</w:t>
      </w:r>
      <w:r w:rsidR="00670E3C">
        <w:rPr/>
        <w:t xml:space="preserve"> </w:t>
      </w:r>
      <w:r w:rsidR="00BD012E">
        <w:rPr/>
        <w:t>operating</w:t>
      </w:r>
      <w:r w:rsidR="00B82F56">
        <w:rPr/>
        <w:t xml:space="preserve"> at once</w:t>
      </w:r>
      <w:r w:rsidR="009161C5">
        <w:rPr/>
        <w:t>,</w:t>
      </w:r>
      <w:r w:rsidR="00670E3C">
        <w:rPr/>
        <w:t xml:space="preserve"> often conflict</w:t>
      </w:r>
      <w:r w:rsidR="009161C5">
        <w:rPr/>
        <w:t>ing</w:t>
      </w:r>
      <w:r w:rsidR="00670E3C">
        <w:rPr/>
        <w:t xml:space="preserve"> in their expectations</w:t>
      </w:r>
      <w:r w:rsidR="00DA7C71">
        <w:rPr/>
        <w:t xml:space="preserve">. For this </w:t>
      </w:r>
      <w:r w:rsidR="005A2D88">
        <w:rPr/>
        <w:t>reason,</w:t>
      </w:r>
      <w:r w:rsidR="00DA7C71">
        <w:rPr/>
        <w:t xml:space="preserve"> </w:t>
      </w:r>
      <w:r w:rsidR="006F54F3">
        <w:rPr/>
        <w:t xml:space="preserve">relevant </w:t>
      </w:r>
      <w:r w:rsidR="00DA7C71">
        <w:rPr/>
        <w:t xml:space="preserve">research </w:t>
      </w:r>
      <w:r w:rsidR="005A2D88">
        <w:rPr/>
        <w:t>concerning</w:t>
      </w:r>
      <w:r w:rsidR="00DA7C71">
        <w:rPr/>
        <w:t xml:space="preserve"> education and </w:t>
      </w:r>
      <w:r w:rsidR="153EA4C6">
        <w:rPr/>
        <w:t>n</w:t>
      </w:r>
      <w:r w:rsidR="00DA7C71">
        <w:rPr/>
        <w:t>eurodivergence</w:t>
      </w:r>
      <w:r w:rsidR="001B0CD2">
        <w:rPr/>
        <w:t xml:space="preserve">, as well as </w:t>
      </w:r>
      <w:r w:rsidR="00DA1317">
        <w:rPr/>
        <w:t>n</w:t>
      </w:r>
      <w:r w:rsidR="001B0CD2">
        <w:rPr/>
        <w:t>e</w:t>
      </w:r>
      <w:r w:rsidR="00F567BB">
        <w:rPr/>
        <w:t>uronormativity</w:t>
      </w:r>
      <w:r w:rsidR="00F567BB">
        <w:rPr/>
        <w:t xml:space="preserve"> within the therapeutic frame and professional environments will </w:t>
      </w:r>
      <w:r w:rsidR="005A2D88">
        <w:rPr/>
        <w:t>be examined distinctly under the following two subheadings.</w:t>
      </w:r>
      <w:r w:rsidR="00BD012E">
        <w:rPr/>
        <w:t xml:space="preserve"> </w:t>
      </w:r>
    </w:p>
    <w:p w:rsidRPr="00535E5D" w:rsidR="0042287E" w:rsidP="00176062" w:rsidRDefault="0042287E" w14:paraId="62253DE6" w14:textId="77777777"/>
    <w:p w:rsidRPr="00176062" w:rsidR="00176062" w:rsidP="001C4415" w:rsidRDefault="00176062" w14:paraId="1517BE5C" w14:textId="613EAD0C">
      <w:pPr>
        <w:pStyle w:val="Heading3"/>
      </w:pPr>
      <w:bookmarkStart w:name="_Toc542364991" w:id="1908561716"/>
      <w:r w:rsidR="7F327F0A">
        <w:rPr/>
        <w:t xml:space="preserve">2.3a </w:t>
      </w:r>
      <w:r w:rsidR="00176062">
        <w:rPr/>
        <w:t>Neuronormativity</w:t>
      </w:r>
      <w:r w:rsidR="00176062">
        <w:rPr/>
        <w:t xml:space="preserve"> in </w:t>
      </w:r>
      <w:r w:rsidR="001C4415">
        <w:rPr/>
        <w:t>Higher and Postgraduate</w:t>
      </w:r>
      <w:r w:rsidR="00176062">
        <w:rPr/>
        <w:t xml:space="preserve"> </w:t>
      </w:r>
      <w:r w:rsidR="00176062">
        <w:rPr/>
        <w:t>Education</w:t>
      </w:r>
      <w:bookmarkEnd w:id="1908561716"/>
      <w:r w:rsidR="00176062">
        <w:rPr/>
        <w:t> </w:t>
      </w:r>
    </w:p>
    <w:p w:rsidR="001C4415" w:rsidP="00FE4E44" w:rsidRDefault="001C4415" w14:paraId="69DB1721" w14:textId="77777777">
      <w:pPr>
        <w:spacing w:line="480" w:lineRule="auto"/>
      </w:pPr>
    </w:p>
    <w:p w:rsidR="00C81D21" w:rsidP="00283430" w:rsidRDefault="00C81D21" w14:paraId="0316E0D1" w14:textId="2122B148">
      <w:pPr>
        <w:spacing w:line="480" w:lineRule="auto"/>
        <w:jc w:val="both"/>
      </w:pPr>
      <w:r w:rsidR="00C81D21">
        <w:rPr/>
        <w:t>As Quigley</w:t>
      </w:r>
      <w:r w:rsidR="00345E0B">
        <w:rPr/>
        <w:t xml:space="preserve"> et al.</w:t>
      </w:r>
      <w:r w:rsidR="00C81D21">
        <w:rPr/>
        <w:t xml:space="preserve"> (202</w:t>
      </w:r>
      <w:r w:rsidR="00345E0B">
        <w:rPr/>
        <w:t>4</w:t>
      </w:r>
      <w:r w:rsidR="00E0576C">
        <w:rPr/>
        <w:t>, p1</w:t>
      </w:r>
      <w:r w:rsidR="00C81D21">
        <w:rPr/>
        <w:t>) posit, there </w:t>
      </w:r>
      <w:r w:rsidR="00C81D21">
        <w:rPr/>
        <w:t>remains</w:t>
      </w:r>
      <w:r w:rsidR="00845579">
        <w:rPr/>
        <w:t xml:space="preserve"> a</w:t>
      </w:r>
      <w:r w:rsidR="00C81D21">
        <w:rPr/>
        <w:t> “gap between rhetoric and reality concerning neurodiversity at the third level, with many students’ lived experiences being reported as challenging, and at times compounding stigma, masking, and feelings of inadequacy.” </w:t>
      </w:r>
      <w:r w:rsidR="0AE2D85F">
        <w:rPr/>
        <w:t xml:space="preserve"> Indeed, d</w:t>
      </w:r>
      <w:r w:rsidR="000D416F">
        <w:rPr/>
        <w:t>espite increasing emphasis on inclusion</w:t>
      </w:r>
      <w:r w:rsidR="00C55E2C">
        <w:rPr/>
        <w:t xml:space="preserve">, research consistently outlines </w:t>
      </w:r>
      <w:r w:rsidR="006D3D38">
        <w:rPr/>
        <w:t xml:space="preserve">how </w:t>
      </w:r>
      <w:r w:rsidR="00915BCD">
        <w:rPr/>
        <w:t xml:space="preserve">higher education institutions </w:t>
      </w:r>
      <w:r w:rsidR="00915BCD">
        <w:rPr/>
        <w:t>remain</w:t>
      </w:r>
      <w:r w:rsidR="00915BCD">
        <w:rPr/>
        <w:t xml:space="preserve"> grounded in normative </w:t>
      </w:r>
      <w:r w:rsidR="006765A6">
        <w:rPr/>
        <w:t xml:space="preserve">assumptions that shape </w:t>
      </w:r>
      <w:r w:rsidR="001C43BF">
        <w:rPr/>
        <w:t>expectations around engagement and professionalism (Quigley et al., 2024)</w:t>
      </w:r>
      <w:r w:rsidR="001C43BF">
        <w:rPr/>
        <w:t xml:space="preserve">. </w:t>
      </w:r>
      <w:r w:rsidR="00915BCD">
        <w:rPr/>
        <w:t xml:space="preserve"> </w:t>
      </w:r>
      <w:r w:rsidR="000B4857">
        <w:rPr/>
        <w:t xml:space="preserve">Within such environments, Neurodivergent students </w:t>
      </w:r>
      <w:r w:rsidR="00D51042">
        <w:rPr/>
        <w:t>are often required to</w:t>
      </w:r>
      <w:r w:rsidR="00D51042">
        <w:rPr/>
        <w:t xml:space="preserve"> navigate systems that misinterpret their </w:t>
      </w:r>
      <w:r w:rsidR="00B507BC">
        <w:rPr/>
        <w:t>behaviou</w:t>
      </w:r>
      <w:r w:rsidR="00D021B1">
        <w:rPr/>
        <w:t>r</w:t>
      </w:r>
      <w:r w:rsidR="00212F00">
        <w:rPr/>
        <w:t>, resulting in</w:t>
      </w:r>
      <w:r w:rsidR="0052475B">
        <w:rPr/>
        <w:t xml:space="preserve"> pressure to conform</w:t>
      </w:r>
      <w:r w:rsidR="00060E07">
        <w:rPr/>
        <w:t xml:space="preserve"> </w:t>
      </w:r>
      <w:r w:rsidR="6645958D">
        <w:rPr/>
        <w:t xml:space="preserve">if they are to </w:t>
      </w:r>
      <w:r w:rsidR="00060E07">
        <w:rPr/>
        <w:t>belong</w:t>
      </w:r>
      <w:r w:rsidR="005B2957">
        <w:rPr/>
        <w:t xml:space="preserve"> and progress</w:t>
      </w:r>
      <w:r w:rsidR="00AC32F3">
        <w:rPr/>
        <w:t xml:space="preserve">. </w:t>
      </w:r>
      <w:r w:rsidR="00D14CA1">
        <w:rPr/>
        <w:t xml:space="preserve"> </w:t>
      </w:r>
      <w:r w:rsidR="00D34BB0">
        <w:rPr/>
        <w:t>Consequently, this is</w:t>
      </w:r>
      <w:r w:rsidR="00D14CA1">
        <w:rPr/>
        <w:t xml:space="preserve"> associated</w:t>
      </w:r>
      <w:r w:rsidR="00001892">
        <w:rPr/>
        <w:t xml:space="preserve"> </w:t>
      </w:r>
      <w:r w:rsidR="00B76A12">
        <w:rPr/>
        <w:t xml:space="preserve">with </w:t>
      </w:r>
      <w:r w:rsidR="00001892">
        <w:rPr/>
        <w:t xml:space="preserve">barriers to disclosure, </w:t>
      </w:r>
      <w:r w:rsidR="00D82CFA">
        <w:rPr/>
        <w:t>strained identity</w:t>
      </w:r>
      <w:r w:rsidR="00FF4EDC">
        <w:rPr/>
        <w:t xml:space="preserve">, and reliance on masking </w:t>
      </w:r>
      <w:r w:rsidR="00C87843">
        <w:rPr/>
        <w:t>(Gray et al., 2025)</w:t>
      </w:r>
      <w:r w:rsidR="00F55906">
        <w:rPr/>
        <w:t xml:space="preserve">, </w:t>
      </w:r>
      <w:r w:rsidR="00F55906">
        <w:rPr/>
        <w:t xml:space="preserve">which </w:t>
      </w:r>
      <w:r w:rsidR="270F1F62">
        <w:rPr/>
        <w:t>are</w:t>
      </w:r>
      <w:r w:rsidR="00237E50">
        <w:rPr/>
        <w:t xml:space="preserve"> further reinforced by </w:t>
      </w:r>
      <w:r w:rsidR="00A65D26">
        <w:rPr/>
        <w:t xml:space="preserve">deficit-focused supports and interventions designed to </w:t>
      </w:r>
      <w:r w:rsidR="00426874">
        <w:rPr/>
        <w:t xml:space="preserve">reduce or correct </w:t>
      </w:r>
      <w:r w:rsidR="448C7F1A">
        <w:rPr/>
        <w:t>n</w:t>
      </w:r>
      <w:r w:rsidR="00426874">
        <w:rPr/>
        <w:t xml:space="preserve">eurodivergent </w:t>
      </w:r>
      <w:r w:rsidR="17DF6FAB">
        <w:rPr/>
        <w:t xml:space="preserve">traits and </w:t>
      </w:r>
      <w:r w:rsidR="00426874">
        <w:rPr/>
        <w:t xml:space="preserve">ways of functioning (Ross et al., 2026). </w:t>
      </w:r>
      <w:r w:rsidR="00A223E9">
        <w:rPr/>
        <w:t>T</w:t>
      </w:r>
      <w:r w:rsidR="00B104DE">
        <w:rPr/>
        <w:t xml:space="preserve">hese approaches not only reward </w:t>
      </w:r>
      <w:r w:rsidR="5375E1F6">
        <w:rPr/>
        <w:t>conformity</w:t>
      </w:r>
      <w:r w:rsidR="5375E1F6">
        <w:rPr/>
        <w:t xml:space="preserve"> but</w:t>
      </w:r>
      <w:r w:rsidR="001C4415">
        <w:rPr/>
        <w:t xml:space="preserve"> </w:t>
      </w:r>
      <w:r w:rsidR="004A387B">
        <w:rPr/>
        <w:t>frequ</w:t>
      </w:r>
      <w:r w:rsidR="004A387B">
        <w:rPr/>
        <w:t>ently</w:t>
      </w:r>
      <w:r w:rsidR="00B104DE">
        <w:rPr/>
        <w:t xml:space="preserve"> create singular pathways </w:t>
      </w:r>
      <w:r w:rsidR="00142D5D">
        <w:rPr/>
        <w:t>whereby</w:t>
      </w:r>
      <w:r w:rsidR="00057178">
        <w:rPr/>
        <w:t xml:space="preserve"> masking </w:t>
      </w:r>
      <w:r w:rsidR="000F49E8">
        <w:rPr/>
        <w:t>becom</w:t>
      </w:r>
      <w:r w:rsidR="00142D5D">
        <w:rPr/>
        <w:t>es</w:t>
      </w:r>
      <w:r w:rsidR="000F49E8">
        <w:rPr/>
        <w:t xml:space="preserve"> </w:t>
      </w:r>
      <w:r w:rsidR="001C2BDF">
        <w:rPr/>
        <w:t>the</w:t>
      </w:r>
      <w:r w:rsidR="000F49E8">
        <w:rPr/>
        <w:t xml:space="preserve"> primary means </w:t>
      </w:r>
      <w:r w:rsidR="64A442D3">
        <w:rPr/>
        <w:t>of success</w:t>
      </w:r>
      <w:r w:rsidR="00142D5D">
        <w:rPr/>
        <w:t xml:space="preserve"> and inclusion</w:t>
      </w:r>
      <w:r w:rsidR="00057178">
        <w:rPr/>
        <w:t>.</w:t>
      </w:r>
    </w:p>
    <w:p w:rsidRPr="009665A8" w:rsidR="000948F8" w:rsidP="00283430" w:rsidRDefault="000948F8" w14:paraId="109836A3" w14:textId="77777777">
      <w:pPr>
        <w:spacing w:line="480" w:lineRule="auto"/>
        <w:jc w:val="both"/>
      </w:pPr>
    </w:p>
    <w:p w:rsidR="00ED0DDB" w:rsidP="4F5265B3" w:rsidRDefault="00ED0DDB" w14:paraId="19CB4743" w14:textId="47669B49">
      <w:pPr>
        <w:spacing w:line="480" w:lineRule="auto"/>
        <w:jc w:val="both"/>
      </w:pPr>
      <w:r w:rsidR="00ED0DDB">
        <w:rPr/>
        <w:t>Within this context</w:t>
      </w:r>
      <w:r w:rsidR="000948F8">
        <w:rPr/>
        <w:t xml:space="preserve">, </w:t>
      </w:r>
      <w:r w:rsidR="00611D50">
        <w:rPr/>
        <w:t xml:space="preserve">Quigley and Gallagher (2026) discuss </w:t>
      </w:r>
      <w:r w:rsidR="00C768BC">
        <w:rPr/>
        <w:t xml:space="preserve">the psychological consequences </w:t>
      </w:r>
      <w:r w:rsidR="00283430">
        <w:rPr/>
        <w:t>for the</w:t>
      </w:r>
      <w:r w:rsidR="00C768BC">
        <w:rPr/>
        <w:t xml:space="preserve"> individual, </w:t>
      </w:r>
      <w:r w:rsidR="4BE41E8D">
        <w:rPr/>
        <w:t>proposing</w:t>
      </w:r>
      <w:r w:rsidR="00C768BC">
        <w:rPr/>
        <w:t xml:space="preserve"> the concept of “double masking”</w:t>
      </w:r>
      <w:r w:rsidR="00917209">
        <w:rPr/>
        <w:t>, whereby</w:t>
      </w:r>
      <w:r w:rsidR="00A66876">
        <w:rPr/>
        <w:t>,</w:t>
      </w:r>
      <w:r w:rsidR="00917209">
        <w:rPr/>
        <w:t xml:space="preserve"> not only is neurodivergence concealed</w:t>
      </w:r>
      <w:r w:rsidR="000D6670">
        <w:rPr/>
        <w:t>,</w:t>
      </w:r>
      <w:r w:rsidR="00917209">
        <w:rPr/>
        <w:t xml:space="preserve"> </w:t>
      </w:r>
      <w:r w:rsidR="00747596">
        <w:rPr/>
        <w:t xml:space="preserve">but </w:t>
      </w:r>
      <w:r w:rsidR="000D6670">
        <w:rPr/>
        <w:t>so is the</w:t>
      </w:r>
      <w:r w:rsidR="00C47000">
        <w:rPr/>
        <w:t xml:space="preserve"> perceived failure to meet societ</w:t>
      </w:r>
      <w:r w:rsidR="00ED0DDB">
        <w:rPr/>
        <w:t>y’s</w:t>
      </w:r>
      <w:r w:rsidR="00C47000">
        <w:rPr/>
        <w:t xml:space="preserve"> narrow prescription of </w:t>
      </w:r>
      <w:r w:rsidR="20C2E8E4">
        <w:rPr/>
        <w:t>n</w:t>
      </w:r>
      <w:r w:rsidR="00C47000">
        <w:rPr/>
        <w:t xml:space="preserve">eurodivergent </w:t>
      </w:r>
      <w:r w:rsidR="005369FB">
        <w:rPr/>
        <w:t>strengths.</w:t>
      </w:r>
      <w:r w:rsidR="00465750">
        <w:rPr/>
        <w:t xml:space="preserve"> </w:t>
      </w:r>
      <w:r w:rsidR="00581DDC">
        <w:rPr/>
        <w:t xml:space="preserve">This reflects an </w:t>
      </w:r>
      <w:r w:rsidR="00D60CE9">
        <w:rPr/>
        <w:t>ongoing and</w:t>
      </w:r>
      <w:r w:rsidR="00581DDC">
        <w:rPr/>
        <w:t xml:space="preserve"> multilayered tension</w:t>
      </w:r>
      <w:r w:rsidR="00475CDD">
        <w:rPr/>
        <w:t xml:space="preserve"> whereby systems that aim to be inclusive, </w:t>
      </w:r>
      <w:r w:rsidR="00D915DE">
        <w:rPr/>
        <w:t xml:space="preserve">create </w:t>
      </w:r>
      <w:r w:rsidR="00D915DE">
        <w:rPr/>
        <w:t>additional</w:t>
      </w:r>
      <w:r w:rsidR="00D915DE">
        <w:rPr/>
        <w:t xml:space="preserve"> and hidden burdens to the individuals they </w:t>
      </w:r>
      <w:r w:rsidR="00C76C04">
        <w:rPr/>
        <w:t xml:space="preserve">propose to </w:t>
      </w:r>
      <w:r w:rsidR="00C76C04">
        <w:rPr/>
        <w:t xml:space="preserve">help. </w:t>
      </w:r>
      <w:r w:rsidRPr="4F5265B3" w:rsidR="4DBE1B62">
        <w:rPr>
          <w:rFonts w:ascii="Aptos" w:hAnsi="Aptos" w:eastAsia="Aptos" w:cs="Aptos"/>
          <w:noProof w:val="0"/>
          <w:sz w:val="22"/>
          <w:szCs w:val="22"/>
          <w:lang w:val="en-GB"/>
        </w:rPr>
        <w:t xml:space="preserve">Collectively, these findings </w:t>
      </w:r>
      <w:r w:rsidRPr="4F5265B3" w:rsidR="4DBE1B62">
        <w:rPr>
          <w:rFonts w:ascii="Aptos" w:hAnsi="Aptos" w:eastAsia="Aptos" w:cs="Aptos"/>
          <w:noProof w:val="0"/>
          <w:sz w:val="22"/>
          <w:szCs w:val="22"/>
          <w:lang w:val="en-GB"/>
        </w:rPr>
        <w:t>indicate</w:t>
      </w:r>
      <w:r w:rsidRPr="4F5265B3" w:rsidR="4DBE1B62">
        <w:rPr>
          <w:rFonts w:ascii="Aptos" w:hAnsi="Aptos" w:eastAsia="Aptos" w:cs="Aptos"/>
          <w:noProof w:val="0"/>
          <w:sz w:val="22"/>
          <w:szCs w:val="22"/>
          <w:lang w:val="en-GB"/>
        </w:rPr>
        <w:t xml:space="preserve"> that challenges faced by neurodivergent students are not </w:t>
      </w:r>
      <w:r w:rsidRPr="4F5265B3" w:rsidR="4DBE1B62">
        <w:rPr>
          <w:rFonts w:ascii="Aptos" w:hAnsi="Aptos" w:eastAsia="Aptos" w:cs="Aptos"/>
          <w:noProof w:val="0"/>
          <w:sz w:val="22"/>
          <w:szCs w:val="22"/>
          <w:lang w:val="en-GB"/>
        </w:rPr>
        <w:t>located</w:t>
      </w:r>
      <w:r w:rsidRPr="4F5265B3" w:rsidR="4DBE1B62">
        <w:rPr>
          <w:rFonts w:ascii="Aptos" w:hAnsi="Aptos" w:eastAsia="Aptos" w:cs="Aptos"/>
          <w:noProof w:val="0"/>
          <w:sz w:val="22"/>
          <w:szCs w:val="22"/>
          <w:lang w:val="en-GB"/>
        </w:rPr>
        <w:t xml:space="preserve"> solely within the </w:t>
      </w:r>
      <w:r w:rsidRPr="4F5265B3" w:rsidR="4DBE1B62">
        <w:rPr>
          <w:rFonts w:ascii="Aptos" w:hAnsi="Aptos" w:eastAsia="Aptos" w:cs="Aptos"/>
          <w:noProof w:val="0"/>
          <w:sz w:val="22"/>
          <w:szCs w:val="22"/>
          <w:lang w:val="en-GB"/>
        </w:rPr>
        <w:t>individual, but</w:t>
      </w:r>
      <w:r w:rsidRPr="4F5265B3" w:rsidR="4DBE1B62">
        <w:rPr>
          <w:rFonts w:ascii="Aptos" w:hAnsi="Aptos" w:eastAsia="Aptos" w:cs="Aptos"/>
          <w:noProof w:val="0"/>
          <w:sz w:val="22"/>
          <w:szCs w:val="22"/>
          <w:lang w:val="en-GB"/>
        </w:rPr>
        <w:t xml:space="preserve"> </w:t>
      </w:r>
      <w:r w:rsidRPr="4F5265B3" w:rsidR="4DBE1B62">
        <w:rPr>
          <w:rFonts w:ascii="Aptos" w:hAnsi="Aptos" w:eastAsia="Aptos" w:cs="Aptos"/>
          <w:noProof w:val="0"/>
          <w:sz w:val="22"/>
          <w:szCs w:val="22"/>
          <w:lang w:val="en-GB"/>
        </w:rPr>
        <w:t>emerge</w:t>
      </w:r>
      <w:r w:rsidRPr="4F5265B3" w:rsidR="4DBE1B62">
        <w:rPr>
          <w:rFonts w:ascii="Aptos" w:hAnsi="Aptos" w:eastAsia="Aptos" w:cs="Aptos"/>
          <w:noProof w:val="0"/>
          <w:sz w:val="22"/>
          <w:szCs w:val="22"/>
          <w:lang w:val="en-GB"/>
        </w:rPr>
        <w:t xml:space="preserve"> through ongoing interactions between natural neurodivergent ways of functioning and structurally misaligned systems.</w:t>
      </w:r>
    </w:p>
    <w:p w:rsidR="00F07D46" w:rsidP="00176062" w:rsidRDefault="00F07D46" w14:paraId="7CE48BBE" w14:textId="77777777">
      <w:pPr>
        <w:rPr>
          <w:b/>
          <w:bCs/>
        </w:rPr>
      </w:pPr>
    </w:p>
    <w:p w:rsidR="00A42C78" w:rsidP="003837DB" w:rsidRDefault="00176062" w14:paraId="58D02B70" w14:textId="36D51B94">
      <w:pPr>
        <w:pStyle w:val="Heading3"/>
        <w:spacing w:line="480" w:lineRule="auto"/>
      </w:pPr>
      <w:bookmarkStart w:name="_Toc1733698324" w:id="368035392"/>
      <w:r w:rsidR="4825848F">
        <w:rPr/>
        <w:t xml:space="preserve">2.3b </w:t>
      </w:r>
      <w:r w:rsidR="00176062">
        <w:rPr/>
        <w:t>Neuronormativity</w:t>
      </w:r>
      <w:r w:rsidR="00176062">
        <w:rPr/>
        <w:t> </w:t>
      </w:r>
      <w:r w:rsidR="000871ED">
        <w:rPr/>
        <w:t>within the</w:t>
      </w:r>
      <w:r w:rsidR="006F27D6">
        <w:rPr/>
        <w:t xml:space="preserve"> </w:t>
      </w:r>
      <w:r w:rsidR="00176062">
        <w:rPr/>
        <w:t>Counselling</w:t>
      </w:r>
      <w:r w:rsidR="000871ED">
        <w:rPr/>
        <w:t xml:space="preserve"> frame and </w:t>
      </w:r>
      <w:r w:rsidR="006E5D32">
        <w:rPr/>
        <w:t>T</w:t>
      </w:r>
      <w:r w:rsidR="00A42C78">
        <w:rPr/>
        <w:t xml:space="preserve">raining </w:t>
      </w:r>
      <w:r w:rsidR="006E5D32">
        <w:rPr/>
        <w:t>E</w:t>
      </w:r>
      <w:r w:rsidR="00A42C78">
        <w:rPr/>
        <w:t>nvironment</w:t>
      </w:r>
      <w:bookmarkEnd w:id="368035392"/>
    </w:p>
    <w:p w:rsidRPr="003837DB" w:rsidR="003837DB" w:rsidP="003837DB" w:rsidRDefault="003837DB" w14:paraId="7544A3BF" w14:textId="77777777"/>
    <w:p w:rsidR="406F854A" w:rsidP="4F5265B3" w:rsidRDefault="406F854A" w14:paraId="369A53CB" w14:textId="51FC53AA">
      <w:pPr>
        <w:pStyle w:val="Normal"/>
        <w:spacing w:line="480" w:lineRule="auto"/>
        <w:jc w:val="both"/>
      </w:pPr>
      <w:r w:rsidRPr="4F5265B3" w:rsidR="406F854A">
        <w:rPr>
          <w:rFonts w:ascii="Aptos" w:hAnsi="Aptos" w:eastAsia="Aptos" w:cs="Aptos"/>
          <w:noProof w:val="0"/>
          <w:sz w:val="22"/>
          <w:szCs w:val="22"/>
          <w:lang w:val="en-GB"/>
        </w:rPr>
        <w:t>While research within education highlights the pressure to conform, similar dynamics can be observed within counselling contexts, whereby professional and conceptual norms shape both practice and training environments. Counselling frameworks often privilege forms of communication, emotional expression, and relational engagement that align closely with neurotypical standards, thus creating potential for misalignment for neurodivergent clients, counsellors, and trainees (Bolton, 2023). Empirical research indicates that neurodivergent individuals may experience therapeutic spaces as confusing or invalidating, with difficulties arising from unclear communication, sensory discomfort, and the need to mask within sessions as a way of meeting perceived expectations (Jones, Hamilton and Kargas, 2023). These dynamics may be intensified within training environments, where expectations surrounding professionalism, therapeutic competence, and appropriate relational engagement are not only taught, but assessed.</w:t>
      </w:r>
    </w:p>
    <w:p w:rsidRPr="008B7FCD" w:rsidR="003837DB" w:rsidP="003837DB" w:rsidRDefault="003837DB" w14:paraId="037BCC28" w14:textId="77777777">
      <w:pPr>
        <w:spacing w:line="480" w:lineRule="auto"/>
        <w:jc w:val="both"/>
      </w:pPr>
    </w:p>
    <w:p w:rsidRPr="008B7FCD" w:rsidR="008B7FCD" w:rsidP="003837DB" w:rsidRDefault="008B7FCD" w14:paraId="0C130B4F" w14:textId="46B56BA8">
      <w:pPr>
        <w:spacing w:line="480" w:lineRule="auto"/>
        <w:jc w:val="both"/>
      </w:pPr>
      <w:r w:rsidR="008B7FCD">
        <w:rPr/>
        <w:t xml:space="preserve">At a practice level, approaches grounded in deficit-oriented models may reinforce conformity by positioning neurodivergent ways of being as problems to be corrected, rather than differences to be understood (Fuld and McKelvie, 2024). In contrast, emerging </w:t>
      </w:r>
      <w:r w:rsidR="008B7FCD">
        <w:rPr/>
        <w:t>neuroaffirming</w:t>
      </w:r>
      <w:r w:rsidR="008B7FCD">
        <w:rPr/>
        <w:t xml:space="preserve"> approaches</w:t>
      </w:r>
      <w:r w:rsidR="008B7FCD">
        <w:rPr/>
        <w:t xml:space="preserve"> emphasise adaptatio</w:t>
      </w:r>
      <w:r w:rsidR="006E2134">
        <w:rPr/>
        <w:t>n</w:t>
      </w:r>
      <w:r w:rsidR="7A617CCA">
        <w:rPr/>
        <w:t xml:space="preserve"> by the therapist concerning</w:t>
      </w:r>
      <w:r w:rsidR="008B7FCD">
        <w:rPr/>
        <w:t xml:space="preserve"> </w:t>
      </w:r>
      <w:r w:rsidR="008B7FCD">
        <w:rPr/>
        <w:t>relation</w:t>
      </w:r>
      <w:r w:rsidR="00A77E59">
        <w:rPr/>
        <w:t>al expectations</w:t>
      </w:r>
      <w:r w:rsidR="008B7FCD">
        <w:rPr/>
        <w:t xml:space="preserve"> and</w:t>
      </w:r>
      <w:r w:rsidR="00A77E59">
        <w:rPr/>
        <w:t xml:space="preserve"> the</w:t>
      </w:r>
      <w:r w:rsidR="008B7FCD">
        <w:rPr/>
        <w:t xml:space="preserve"> environment, with evidence suggesting improved outcomes when interventions are aligned </w:t>
      </w:r>
      <w:r w:rsidR="008B7FCD">
        <w:rPr/>
        <w:t>with neurodivergent needs (Kroll et al., 2024).</w:t>
      </w:r>
      <w:r w:rsidR="4E2911FA">
        <w:rPr/>
        <w:t xml:space="preserve"> Though</w:t>
      </w:r>
      <w:r w:rsidR="008B7FCD">
        <w:rPr/>
        <w:t xml:space="preserve">, despite these developments, therapeutic provision </w:t>
      </w:r>
      <w:r w:rsidR="00E51FEB">
        <w:rPr/>
        <w:t>often</w:t>
      </w:r>
      <w:r w:rsidR="008B7FCD">
        <w:rPr/>
        <w:t xml:space="preserve"> </w:t>
      </w:r>
      <w:r w:rsidR="008B7FCD">
        <w:rPr/>
        <w:t>remain</w:t>
      </w:r>
      <w:r w:rsidR="00E51FEB">
        <w:rPr/>
        <w:t>s</w:t>
      </w:r>
      <w:r w:rsidR="008B7FCD">
        <w:rPr/>
        <w:t xml:space="preserve"> inconsistently adapted</w:t>
      </w:r>
      <w:r w:rsidR="00786123">
        <w:rPr/>
        <w:t xml:space="preserve"> and affirming</w:t>
      </w:r>
      <w:r w:rsidR="008B7FCD">
        <w:rPr/>
        <w:t xml:space="preserve">, with research </w:t>
      </w:r>
      <w:r w:rsidR="008B7FCD">
        <w:rPr/>
        <w:t>indicating</w:t>
      </w:r>
      <w:r w:rsidR="008B7FCD">
        <w:rPr/>
        <w:t xml:space="preserve"> </w:t>
      </w:r>
      <w:r w:rsidR="7D751B01">
        <w:rPr/>
        <w:t xml:space="preserve">significant </w:t>
      </w:r>
      <w:r w:rsidR="008B7FCD">
        <w:rPr/>
        <w:t xml:space="preserve">variability in practitioner understanding and confidence when working with neurodivergent clients (Paynter et al., 2025). </w:t>
      </w:r>
      <w:r w:rsidR="001307AB">
        <w:rPr/>
        <w:t xml:space="preserve">As </w:t>
      </w:r>
      <w:r w:rsidR="00EB52CA">
        <w:rPr/>
        <w:t>such</w:t>
      </w:r>
      <w:r w:rsidR="008B7FCD">
        <w:rPr/>
        <w:t xml:space="preserve">, </w:t>
      </w:r>
      <w:r w:rsidR="6AE5A661">
        <w:rPr/>
        <w:t>practice</w:t>
      </w:r>
      <w:r w:rsidR="008B7FCD">
        <w:rPr/>
        <w:t xml:space="preserve"> and training environments may continue to </w:t>
      </w:r>
      <w:r w:rsidR="008B7FCD">
        <w:rPr/>
        <w:t>operate</w:t>
      </w:r>
      <w:r w:rsidR="00FA29CE">
        <w:rPr/>
        <w:t xml:space="preserve"> under</w:t>
      </w:r>
      <w:r w:rsidR="008B7FCD">
        <w:rPr/>
        <w:t xml:space="preserve"> broader </w:t>
      </w:r>
      <w:r w:rsidR="008B7FCD">
        <w:rPr/>
        <w:t>neuronormative</w:t>
      </w:r>
      <w:r w:rsidR="008B7FCD">
        <w:rPr/>
        <w:t xml:space="preserve"> frameworks, creating a tension between </w:t>
      </w:r>
      <w:r w:rsidR="003E1F77">
        <w:rPr/>
        <w:t>stated</w:t>
      </w:r>
      <w:r w:rsidR="008B7FCD">
        <w:rPr/>
        <w:t xml:space="preserve"> commitments to inclusivity and implicit expectations placed upon individuals to conform. This suggests that, rather than being resolved within therapeutic practice, issues of misalignment and masking may persist within the very contexts intended to </w:t>
      </w:r>
      <w:r w:rsidR="00AD6E74">
        <w:rPr/>
        <w:t>safely hold authenticity</w:t>
      </w:r>
      <w:r w:rsidR="004B4AC2">
        <w:rPr/>
        <w:t xml:space="preserve">, highlighting </w:t>
      </w:r>
      <w:r w:rsidR="003837DB">
        <w:rPr/>
        <w:t xml:space="preserve">a persistent tension </w:t>
      </w:r>
      <w:r w:rsidR="004B4AC2">
        <w:rPr/>
        <w:t>between</w:t>
      </w:r>
      <w:r w:rsidR="00790446">
        <w:rPr/>
        <w:t xml:space="preserve"> </w:t>
      </w:r>
      <w:r w:rsidR="00D14068">
        <w:rPr/>
        <w:t>inclusion</w:t>
      </w:r>
      <w:r w:rsidR="00790446">
        <w:rPr/>
        <w:t xml:space="preserve"> in principle and practice</w:t>
      </w:r>
      <w:r w:rsidR="008B7FCD">
        <w:rPr/>
        <w:t>.</w:t>
      </w:r>
    </w:p>
    <w:p w:rsidRPr="008D31F1" w:rsidR="0074317E" w:rsidP="003837DB" w:rsidRDefault="00176062" w14:paraId="66F527D7" w14:textId="732BC790">
      <w:pPr>
        <w:jc w:val="both"/>
      </w:pPr>
      <w:r w:rsidRPr="00176062">
        <w:t> </w:t>
      </w:r>
    </w:p>
    <w:p w:rsidRPr="00176062" w:rsidR="00176062" w:rsidP="002F0715" w:rsidRDefault="0074317E" w14:paraId="108391AA" w14:textId="7DB431F2">
      <w:pPr>
        <w:pStyle w:val="Heading2"/>
      </w:pPr>
      <w:bookmarkStart w:name="_Toc746102780" w:id="1125991515"/>
      <w:r w:rsidR="032C6A96">
        <w:rPr/>
        <w:t xml:space="preserve">2.4 </w:t>
      </w:r>
      <w:r w:rsidR="0074317E">
        <w:rPr/>
        <w:t>Adaptation</w:t>
      </w:r>
      <w:r w:rsidR="00517F2E">
        <w:rPr/>
        <w:t xml:space="preserve">, </w:t>
      </w:r>
      <w:r w:rsidR="0074317E">
        <w:rPr/>
        <w:t>Representation</w:t>
      </w:r>
      <w:r w:rsidR="00517F2E">
        <w:rPr/>
        <w:t>,</w:t>
      </w:r>
      <w:r w:rsidR="0074317E">
        <w:rPr/>
        <w:t xml:space="preserve"> </w:t>
      </w:r>
      <w:r w:rsidR="00517F2E">
        <w:rPr/>
        <w:t>and the Research Gap</w:t>
      </w:r>
      <w:bookmarkEnd w:id="1125991515"/>
      <w:r w:rsidR="00176062">
        <w:rPr/>
        <w:t> </w:t>
      </w:r>
    </w:p>
    <w:p w:rsidRPr="00176062" w:rsidR="00176062" w:rsidP="00176062" w:rsidRDefault="00176062" w14:paraId="6921B6CE" w14:textId="5491CD84"/>
    <w:p w:rsidR="6DF24A17" w:rsidP="4F5265B3" w:rsidRDefault="6DF24A17" w14:paraId="445D3E0C" w14:textId="2E9E95D0">
      <w:pPr>
        <w:pStyle w:val="Normal"/>
        <w:spacing w:line="480" w:lineRule="auto"/>
        <w:jc w:val="both"/>
      </w:pPr>
      <w:r w:rsidRPr="4F5265B3" w:rsidR="6DF24A17">
        <w:rPr>
          <w:rFonts w:ascii="Aptos" w:hAnsi="Aptos" w:eastAsia="Aptos" w:cs="Aptos"/>
          <w:noProof w:val="0"/>
          <w:sz w:val="22"/>
          <w:szCs w:val="22"/>
          <w:lang w:val="en-GB"/>
        </w:rPr>
        <w:t xml:space="preserve">While the preceding section highlights how neurodivergent individuals may experience misalignment within normative systems, it is also important to consider how these dynamics are navigated in practice. Masking has been conceptualised as an adaptive response to normative expectations, whereby individuals </w:t>
      </w:r>
      <w:r w:rsidRPr="4F5265B3" w:rsidR="6DF24A17">
        <w:rPr>
          <w:rFonts w:ascii="Aptos" w:hAnsi="Aptos" w:eastAsia="Aptos" w:cs="Aptos"/>
          <w:noProof w:val="0"/>
          <w:sz w:val="22"/>
          <w:szCs w:val="22"/>
          <w:lang w:val="en-GB"/>
        </w:rPr>
        <w:t>modify</w:t>
      </w:r>
      <w:r w:rsidRPr="4F5265B3" w:rsidR="6DF24A17">
        <w:rPr>
          <w:rFonts w:ascii="Aptos" w:hAnsi="Aptos" w:eastAsia="Aptos" w:cs="Aptos"/>
          <w:noProof w:val="0"/>
          <w:sz w:val="22"/>
          <w:szCs w:val="22"/>
          <w:lang w:val="en-GB"/>
        </w:rPr>
        <w:t xml:space="preserve"> or suppress aspects of behaviour to align with socially accepted norms (Leong and Graichen, 2024). Although such strategies may </w:t>
      </w:r>
      <w:r w:rsidRPr="4F5265B3" w:rsidR="6DF24A17">
        <w:rPr>
          <w:rFonts w:ascii="Aptos" w:hAnsi="Aptos" w:eastAsia="Aptos" w:cs="Aptos"/>
          <w:noProof w:val="0"/>
          <w:sz w:val="22"/>
          <w:szCs w:val="22"/>
          <w:lang w:val="en-GB"/>
        </w:rPr>
        <w:t>facilitate</w:t>
      </w:r>
      <w:r w:rsidRPr="4F5265B3" w:rsidR="6DF24A17">
        <w:rPr>
          <w:rFonts w:ascii="Aptos" w:hAnsi="Aptos" w:eastAsia="Aptos" w:cs="Aptos"/>
          <w:noProof w:val="0"/>
          <w:sz w:val="22"/>
          <w:szCs w:val="22"/>
          <w:lang w:val="en-GB"/>
        </w:rPr>
        <w:t xml:space="preserve"> access, inclusion, and progression within educational and professional environments, they are </w:t>
      </w:r>
      <w:r w:rsidRPr="4F5265B3" w:rsidR="6DF24A17">
        <w:rPr>
          <w:rFonts w:ascii="Aptos" w:hAnsi="Aptos" w:eastAsia="Aptos" w:cs="Aptos"/>
          <w:noProof w:val="0"/>
          <w:sz w:val="22"/>
          <w:szCs w:val="22"/>
          <w:lang w:val="en-GB"/>
        </w:rPr>
        <w:t>frequently</w:t>
      </w:r>
      <w:r w:rsidRPr="4F5265B3" w:rsidR="6DF24A17">
        <w:rPr>
          <w:rFonts w:ascii="Aptos" w:hAnsi="Aptos" w:eastAsia="Aptos" w:cs="Aptos"/>
          <w:noProof w:val="0"/>
          <w:sz w:val="22"/>
          <w:szCs w:val="22"/>
          <w:lang w:val="en-GB"/>
        </w:rPr>
        <w:t xml:space="preserve"> associated with exhaustion, identity strain, and reduced wellbeing, reflecting the psychological costs of sustained masking (Leong and Graichen, 2024). Thus, positioning masking not as an inherent feature of neurodivergence, but as a response to environments misaligned with neurodivergent ways of being.</w:t>
      </w:r>
    </w:p>
    <w:p w:rsidR="0024019D" w:rsidP="00907189" w:rsidRDefault="0024019D" w14:paraId="691F53AD" w14:textId="77777777"/>
    <w:p w:rsidR="45D8623F" w:rsidP="4F5265B3" w:rsidRDefault="45D8623F" w14:paraId="66BEA219" w14:textId="204058FE">
      <w:pPr>
        <w:pStyle w:val="Normal"/>
        <w:spacing w:line="480" w:lineRule="auto"/>
        <w:jc w:val="both"/>
        <w:rPr>
          <w:rFonts w:ascii="Aptos" w:hAnsi="Aptos" w:eastAsia="Aptos" w:cs="Aptos"/>
          <w:noProof w:val="0"/>
          <w:sz w:val="22"/>
          <w:szCs w:val="22"/>
          <w:lang w:val="en-GB"/>
        </w:rPr>
      </w:pPr>
      <w:r w:rsidRPr="4F5265B3" w:rsidR="45D8623F">
        <w:rPr>
          <w:rFonts w:ascii="Aptos" w:hAnsi="Aptos" w:eastAsia="Aptos" w:cs="Aptos"/>
          <w:noProof w:val="0"/>
          <w:sz w:val="22"/>
          <w:szCs w:val="22"/>
          <w:lang w:val="en-GB"/>
        </w:rPr>
        <w:t xml:space="preserve">Despite increasing recognition of neurodivergence within counselling practice, the experiences of neurodivergent counsellors </w:t>
      </w:r>
      <w:r w:rsidRPr="4F5265B3" w:rsidR="45D8623F">
        <w:rPr>
          <w:rFonts w:ascii="Aptos" w:hAnsi="Aptos" w:eastAsia="Aptos" w:cs="Aptos"/>
          <w:noProof w:val="0"/>
          <w:sz w:val="22"/>
          <w:szCs w:val="22"/>
          <w:lang w:val="en-GB"/>
        </w:rPr>
        <w:t>remain</w:t>
      </w:r>
      <w:r w:rsidRPr="4F5265B3" w:rsidR="45D8623F">
        <w:rPr>
          <w:rFonts w:ascii="Aptos" w:hAnsi="Aptos" w:eastAsia="Aptos" w:cs="Aptos"/>
          <w:noProof w:val="0"/>
          <w:sz w:val="22"/>
          <w:szCs w:val="22"/>
          <w:lang w:val="en-GB"/>
        </w:rPr>
        <w:t xml:space="preserve"> comparatively underexplored. This is significant because the profession’s ability to position itself as neuro-inclusive for clients may be limited if neurodivergent counsellors and trainees </w:t>
      </w:r>
      <w:r w:rsidRPr="4F5265B3" w:rsidR="45D8623F">
        <w:rPr>
          <w:rFonts w:ascii="Aptos" w:hAnsi="Aptos" w:eastAsia="Aptos" w:cs="Aptos"/>
          <w:noProof w:val="0"/>
          <w:sz w:val="22"/>
          <w:szCs w:val="22"/>
          <w:lang w:val="en-GB"/>
        </w:rPr>
        <w:t>remain</w:t>
      </w:r>
      <w:r w:rsidRPr="4F5265B3" w:rsidR="45D8623F">
        <w:rPr>
          <w:rFonts w:ascii="Aptos" w:hAnsi="Aptos" w:eastAsia="Aptos" w:cs="Aptos"/>
          <w:noProof w:val="0"/>
          <w:sz w:val="22"/>
          <w:szCs w:val="22"/>
          <w:lang w:val="en-GB"/>
        </w:rPr>
        <w:t xml:space="preserve"> insufficiently included within training and professional environments. Emerging research has begun to address this gap. Taylor and Sims (2025), for example, explored the experiences of autistic counsellors, </w:t>
      </w:r>
      <w:r w:rsidRPr="4F5265B3" w:rsidR="45D8623F">
        <w:rPr>
          <w:rFonts w:ascii="Aptos" w:hAnsi="Aptos" w:eastAsia="Aptos" w:cs="Aptos"/>
          <w:noProof w:val="0"/>
          <w:sz w:val="22"/>
          <w:szCs w:val="22"/>
          <w:lang w:val="en-GB"/>
        </w:rPr>
        <w:t>identifying</w:t>
      </w:r>
      <w:r w:rsidRPr="4F5265B3" w:rsidR="45D8623F">
        <w:rPr>
          <w:rFonts w:ascii="Aptos" w:hAnsi="Aptos" w:eastAsia="Aptos" w:cs="Aptos"/>
          <w:noProof w:val="0"/>
          <w:sz w:val="22"/>
          <w:szCs w:val="22"/>
          <w:lang w:val="en-GB"/>
        </w:rPr>
        <w:t xml:space="preserve"> limited awareness, accommodation, and representation within training and professional contexts, with consequences for both confidence and mental health. Participants also described training structures and professional expectations as grounded in neurotypical norms, often requiring adaptation and masking </w:t>
      </w:r>
      <w:r w:rsidRPr="4F5265B3" w:rsidR="01DCE980">
        <w:rPr>
          <w:rFonts w:ascii="Aptos" w:hAnsi="Aptos" w:eastAsia="Aptos" w:cs="Aptos"/>
          <w:noProof w:val="0"/>
          <w:sz w:val="22"/>
          <w:szCs w:val="22"/>
          <w:lang w:val="en-GB"/>
        </w:rPr>
        <w:t>to</w:t>
      </w:r>
      <w:r w:rsidRPr="4F5265B3" w:rsidR="45D8623F">
        <w:rPr>
          <w:rFonts w:ascii="Aptos" w:hAnsi="Aptos" w:eastAsia="Aptos" w:cs="Aptos"/>
          <w:noProof w:val="0"/>
          <w:sz w:val="22"/>
          <w:szCs w:val="22"/>
          <w:lang w:val="en-GB"/>
        </w:rPr>
        <w:t xml:space="preserve"> </w:t>
      </w:r>
      <w:r w:rsidRPr="4F5265B3" w:rsidR="45D8623F">
        <w:rPr>
          <w:rFonts w:ascii="Aptos" w:hAnsi="Aptos" w:eastAsia="Aptos" w:cs="Aptos"/>
          <w:noProof w:val="0"/>
          <w:sz w:val="22"/>
          <w:szCs w:val="22"/>
          <w:lang w:val="en-GB"/>
        </w:rPr>
        <w:t>participate</w:t>
      </w:r>
      <w:r w:rsidRPr="4F5265B3" w:rsidR="45D8623F">
        <w:rPr>
          <w:rFonts w:ascii="Aptos" w:hAnsi="Aptos" w:eastAsia="Aptos" w:cs="Aptos"/>
          <w:noProof w:val="0"/>
          <w:sz w:val="22"/>
          <w:szCs w:val="22"/>
          <w:lang w:val="en-GB"/>
        </w:rPr>
        <w:t xml:space="preserve"> and succeed. Similar dynamics are reflected in practitioner accounts, where</w:t>
      </w:r>
      <w:r w:rsidRPr="4F5265B3" w:rsidR="48F55D6C">
        <w:rPr>
          <w:rFonts w:ascii="Aptos" w:hAnsi="Aptos" w:eastAsia="Aptos" w:cs="Aptos"/>
          <w:noProof w:val="0"/>
          <w:sz w:val="22"/>
          <w:szCs w:val="22"/>
          <w:lang w:val="en-GB"/>
        </w:rPr>
        <w:t>by</w:t>
      </w:r>
      <w:r w:rsidRPr="4F5265B3" w:rsidR="45D8623F">
        <w:rPr>
          <w:rFonts w:ascii="Aptos" w:hAnsi="Aptos" w:eastAsia="Aptos" w:cs="Aptos"/>
          <w:noProof w:val="0"/>
          <w:sz w:val="22"/>
          <w:szCs w:val="22"/>
          <w:lang w:val="en-GB"/>
        </w:rPr>
        <w:t xml:space="preserve"> neurodivergent therapists describe unclear expectations and normative modes of participation as contributing to masking, misrecognition, and exclusion (</w:t>
      </w:r>
      <w:r w:rsidRPr="4F5265B3" w:rsidR="45D8623F">
        <w:rPr>
          <w:rFonts w:ascii="Aptos" w:hAnsi="Aptos" w:eastAsia="Aptos" w:cs="Aptos"/>
          <w:noProof w:val="0"/>
          <w:sz w:val="22"/>
          <w:szCs w:val="22"/>
          <w:lang w:val="en-GB"/>
        </w:rPr>
        <w:t>Marnau</w:t>
      </w:r>
      <w:r w:rsidRPr="4F5265B3" w:rsidR="45D8623F">
        <w:rPr>
          <w:rFonts w:ascii="Aptos" w:hAnsi="Aptos" w:eastAsia="Aptos" w:cs="Aptos"/>
          <w:noProof w:val="0"/>
          <w:sz w:val="22"/>
          <w:szCs w:val="22"/>
          <w:lang w:val="en-GB"/>
        </w:rPr>
        <w:t>, 2025). Together, these accounts suggest that training environments may shape not only access and sustainability within the profession, but also how neurodivergence is understood and enacted within therapeutic practice.</w:t>
      </w:r>
    </w:p>
    <w:p w:rsidRPr="00907189" w:rsidR="004146C9" w:rsidP="00907189" w:rsidRDefault="004146C9" w14:paraId="422FD497" w14:textId="77777777"/>
    <w:p w:rsidR="313C9DDE" w:rsidP="4F5265B3" w:rsidRDefault="313C9DDE" w14:paraId="368747F5" w14:textId="034C09C5">
      <w:pPr>
        <w:pStyle w:val="Normal"/>
        <w:spacing w:line="480" w:lineRule="auto"/>
        <w:jc w:val="both"/>
      </w:pPr>
      <w:r w:rsidRPr="4F5265B3" w:rsidR="313C9DDE">
        <w:rPr>
          <w:rFonts w:ascii="Aptos" w:hAnsi="Aptos" w:eastAsia="Aptos" w:cs="Aptos"/>
          <w:noProof w:val="0"/>
          <w:sz w:val="22"/>
          <w:szCs w:val="22"/>
          <w:lang w:val="en-GB"/>
        </w:rPr>
        <w:t xml:space="preserve">However, while studies such as Taylor and Sims (2025) provide a valuable springboard, there </w:t>
      </w:r>
      <w:r w:rsidRPr="4F5265B3" w:rsidR="313C9DDE">
        <w:rPr>
          <w:rFonts w:ascii="Aptos" w:hAnsi="Aptos" w:eastAsia="Aptos" w:cs="Aptos"/>
          <w:noProof w:val="0"/>
          <w:sz w:val="22"/>
          <w:szCs w:val="22"/>
          <w:lang w:val="en-GB"/>
        </w:rPr>
        <w:t>remains</w:t>
      </w:r>
      <w:r w:rsidRPr="4F5265B3" w:rsidR="313C9DDE">
        <w:rPr>
          <w:rFonts w:ascii="Aptos" w:hAnsi="Aptos" w:eastAsia="Aptos" w:cs="Aptos"/>
          <w:noProof w:val="0"/>
          <w:sz w:val="22"/>
          <w:szCs w:val="22"/>
          <w:lang w:val="en-GB"/>
        </w:rPr>
        <w:t xml:space="preserve"> scope to expand inclusion criteria and methodological approach. Existing research has tended to focus on singular neurotypes, most commonly autism, with comparatively little attention given to broader and often overlapping neurodivergent identities. Furthermore, while thematic analysis captures shared patterns across participants, it does not fully explore the depth of lived experience and </w:t>
      </w:r>
      <w:r w:rsidRPr="4F5265B3" w:rsidR="313C9DDE">
        <w:rPr>
          <w:rFonts w:ascii="Aptos" w:hAnsi="Aptos" w:eastAsia="Aptos" w:cs="Aptos"/>
          <w:noProof w:val="0"/>
          <w:sz w:val="22"/>
          <w:szCs w:val="22"/>
          <w:lang w:val="en-GB"/>
        </w:rPr>
        <w:t>meaning-making</w:t>
      </w:r>
      <w:r w:rsidRPr="4F5265B3" w:rsidR="313C9DDE">
        <w:rPr>
          <w:rFonts w:ascii="Aptos" w:hAnsi="Aptos" w:eastAsia="Aptos" w:cs="Aptos"/>
          <w:noProof w:val="0"/>
          <w:sz w:val="22"/>
          <w:szCs w:val="22"/>
          <w:lang w:val="en-GB"/>
        </w:rPr>
        <w:t xml:space="preserve">. There is also limited exploration of training environments as distinct sites of </w:t>
      </w:r>
      <w:r w:rsidRPr="4F5265B3" w:rsidR="313C9DDE">
        <w:rPr>
          <w:rFonts w:ascii="Aptos" w:hAnsi="Aptos" w:eastAsia="Aptos" w:cs="Aptos"/>
          <w:noProof w:val="0"/>
          <w:sz w:val="22"/>
          <w:szCs w:val="22"/>
          <w:lang w:val="en-GB"/>
        </w:rPr>
        <w:t>neuronormativity</w:t>
      </w:r>
      <w:r w:rsidRPr="4F5265B3" w:rsidR="313C9DDE">
        <w:rPr>
          <w:rFonts w:ascii="Aptos" w:hAnsi="Aptos" w:eastAsia="Aptos" w:cs="Aptos"/>
          <w:noProof w:val="0"/>
          <w:sz w:val="22"/>
          <w:szCs w:val="22"/>
          <w:lang w:val="en-GB"/>
        </w:rPr>
        <w:t xml:space="preserve">, despite their </w:t>
      </w:r>
      <w:r w:rsidRPr="4F5265B3" w:rsidR="313C9DDE">
        <w:rPr>
          <w:rFonts w:ascii="Aptos" w:hAnsi="Aptos" w:eastAsia="Aptos" w:cs="Aptos"/>
          <w:noProof w:val="0"/>
          <w:sz w:val="22"/>
          <w:szCs w:val="22"/>
          <w:lang w:val="en-GB"/>
        </w:rPr>
        <w:t>central role</w:t>
      </w:r>
      <w:r w:rsidRPr="4F5265B3" w:rsidR="313C9DDE">
        <w:rPr>
          <w:rFonts w:ascii="Aptos" w:hAnsi="Aptos" w:eastAsia="Aptos" w:cs="Aptos"/>
          <w:noProof w:val="0"/>
          <w:sz w:val="22"/>
          <w:szCs w:val="22"/>
          <w:lang w:val="en-GB"/>
        </w:rPr>
        <w:t xml:space="preserve"> in shaping professional identity and practice. As such, there </w:t>
      </w:r>
      <w:r w:rsidRPr="4F5265B3" w:rsidR="313C9DDE">
        <w:rPr>
          <w:rFonts w:ascii="Aptos" w:hAnsi="Aptos" w:eastAsia="Aptos" w:cs="Aptos"/>
          <w:noProof w:val="0"/>
          <w:sz w:val="22"/>
          <w:szCs w:val="22"/>
          <w:lang w:val="en-GB"/>
        </w:rPr>
        <w:t>remains</w:t>
      </w:r>
      <w:r w:rsidRPr="4F5265B3" w:rsidR="313C9DDE">
        <w:rPr>
          <w:rFonts w:ascii="Aptos" w:hAnsi="Aptos" w:eastAsia="Aptos" w:cs="Aptos"/>
          <w:noProof w:val="0"/>
          <w:sz w:val="22"/>
          <w:szCs w:val="22"/>
          <w:lang w:val="en-GB"/>
        </w:rPr>
        <w:t xml:space="preserve"> a lack of phenomenological research examining how neurodivergent counsellors, across multiple and intersecting neurodivergent identities, experience and interpret training and professional environments. Addressing this gap is important not only for understanding the personal and professional impact of </w:t>
      </w:r>
      <w:r w:rsidRPr="4F5265B3" w:rsidR="313C9DDE">
        <w:rPr>
          <w:rFonts w:ascii="Aptos" w:hAnsi="Aptos" w:eastAsia="Aptos" w:cs="Aptos"/>
          <w:noProof w:val="0"/>
          <w:sz w:val="22"/>
          <w:szCs w:val="22"/>
          <w:lang w:val="en-GB"/>
        </w:rPr>
        <w:t>neuronormativity</w:t>
      </w:r>
      <w:r w:rsidRPr="4F5265B3" w:rsidR="313C9DDE">
        <w:rPr>
          <w:rFonts w:ascii="Aptos" w:hAnsi="Aptos" w:eastAsia="Aptos" w:cs="Aptos"/>
          <w:noProof w:val="0"/>
          <w:sz w:val="22"/>
          <w:szCs w:val="22"/>
          <w:lang w:val="en-GB"/>
        </w:rPr>
        <w:t>, but also for informing more inclusive counselling training and practice frameworks. Such work may also carry downstream benefits for clients by supporting forms of inclusion that are more organic, representative, and better aligned with neurodivergent experience.</w:t>
      </w:r>
    </w:p>
    <w:p w:rsidR="4F5265B3" w:rsidP="4F5265B3" w:rsidRDefault="4F5265B3" w14:paraId="3F305203" w14:textId="78438942">
      <w:pPr>
        <w:pStyle w:val="Normal"/>
        <w:spacing w:line="480" w:lineRule="auto"/>
        <w:jc w:val="both"/>
        <w:rPr>
          <w:rFonts w:ascii="Aptos" w:hAnsi="Aptos" w:eastAsia="Aptos" w:cs="Aptos"/>
          <w:noProof w:val="0"/>
          <w:sz w:val="22"/>
          <w:szCs w:val="22"/>
          <w:lang w:val="en-GB"/>
        </w:rPr>
      </w:pPr>
    </w:p>
    <w:p w:rsidR="007C2FCC" w:rsidP="00A14F9E" w:rsidRDefault="007C2FCC" w14:paraId="0EB82BA4" w14:textId="5FCB591F">
      <w:pPr>
        <w:pStyle w:val="Heading1"/>
      </w:pPr>
      <w:bookmarkStart w:name="_Toc1105087065" w:id="66831032"/>
      <w:r w:rsidR="007C2FCC">
        <w:rPr/>
        <w:t>Chapter 3: Methodology</w:t>
      </w:r>
      <w:bookmarkEnd w:id="66831032"/>
    </w:p>
    <w:p w:rsidR="005A6FA9" w:rsidP="005A6FA9" w:rsidRDefault="005A6FA9" w14:paraId="4B70AB50" w14:textId="77777777"/>
    <w:p w:rsidRPr="005A6FA9" w:rsidR="005A6FA9" w:rsidP="009463A7" w:rsidRDefault="005A6FA9" w14:paraId="5014D552" w14:textId="77777777">
      <w:pPr>
        <w:pStyle w:val="Heading2"/>
      </w:pPr>
      <w:bookmarkStart w:name="_Toc835223329" w:id="967847656"/>
      <w:r w:rsidR="005A6FA9">
        <w:rPr/>
        <w:t>3.1: Context</w:t>
      </w:r>
      <w:bookmarkEnd w:id="967847656"/>
      <w:r w:rsidR="005A6FA9">
        <w:rPr/>
        <w:t> </w:t>
      </w:r>
    </w:p>
    <w:p w:rsidRPr="005A6FA9" w:rsidR="005A6FA9" w:rsidP="009463A7" w:rsidRDefault="005A6FA9" w14:paraId="4A488B99" w14:textId="7ECBA3A9">
      <w:pPr>
        <w:pStyle w:val="Heading3"/>
      </w:pPr>
      <w:bookmarkStart w:name="_Toc1765793732" w:id="20381540"/>
      <w:r w:rsidR="5D1DC78B">
        <w:rPr/>
        <w:t xml:space="preserve">3.1a </w:t>
      </w:r>
      <w:r w:rsidR="005A6FA9">
        <w:rPr/>
        <w:t>Aims and Objectives</w:t>
      </w:r>
      <w:bookmarkEnd w:id="20381540"/>
      <w:r w:rsidR="005A6FA9">
        <w:rPr/>
        <w:t> </w:t>
      </w:r>
    </w:p>
    <w:p w:rsidR="009463A7" w:rsidP="004451F1" w:rsidRDefault="009463A7" w14:paraId="69510BC1" w14:textId="77777777">
      <w:pPr>
        <w:spacing w:line="480" w:lineRule="auto"/>
        <w:jc w:val="both"/>
      </w:pPr>
    </w:p>
    <w:p w:rsidR="005A6FA9" w:rsidP="004451F1" w:rsidRDefault="005A6FA9" w14:paraId="5B63041D" w14:textId="255E1BB5">
      <w:pPr>
        <w:spacing w:line="480" w:lineRule="auto"/>
        <w:jc w:val="both"/>
      </w:pPr>
      <w:r w:rsidR="005A6FA9">
        <w:rPr/>
        <w:t xml:space="preserve">This research aims to explore the lived experiences of </w:t>
      </w:r>
      <w:r w:rsidR="2E03B83B">
        <w:rPr/>
        <w:t>n</w:t>
      </w:r>
      <w:r w:rsidR="005A6FA9">
        <w:rPr/>
        <w:t xml:space="preserve">eurodivergent </w:t>
      </w:r>
      <w:r w:rsidR="5916DE22">
        <w:rPr/>
        <w:t>c</w:t>
      </w:r>
      <w:r w:rsidR="005A6FA9">
        <w:rPr/>
        <w:t xml:space="preserve">ounselling </w:t>
      </w:r>
      <w:r w:rsidR="45F2A4C5">
        <w:rPr/>
        <w:t>t</w:t>
      </w:r>
      <w:r w:rsidR="005A6FA9">
        <w:rPr/>
        <w:t>rainees, </w:t>
      </w:r>
      <w:r w:rsidR="005826EC">
        <w:rPr/>
        <w:t xml:space="preserve">with a focus </w:t>
      </w:r>
      <w:r w:rsidR="005A6FA9">
        <w:rPr/>
        <w:t>on the training process, addressing the current gap within the academic literature. </w:t>
      </w:r>
    </w:p>
    <w:p w:rsidRPr="005A6FA9" w:rsidR="009D57D4" w:rsidP="004451F1" w:rsidRDefault="009D57D4" w14:paraId="77D493BB" w14:textId="77777777">
      <w:pPr>
        <w:spacing w:line="480" w:lineRule="auto"/>
        <w:jc w:val="both"/>
      </w:pPr>
    </w:p>
    <w:p w:rsidRPr="005A6FA9" w:rsidR="005A6FA9" w:rsidP="004451F1" w:rsidRDefault="00C054F6" w14:paraId="00A1BD9B" w14:textId="4B12A3E1">
      <w:pPr>
        <w:spacing w:line="480" w:lineRule="auto"/>
        <w:jc w:val="both"/>
      </w:pPr>
      <w:r w:rsidR="00C054F6">
        <w:rPr/>
        <w:t>It further</w:t>
      </w:r>
      <w:r w:rsidR="005A6FA9">
        <w:rPr/>
        <w:t> aims to contribute towards wider conversations within the profession</w:t>
      </w:r>
      <w:r w:rsidR="000C5289">
        <w:rPr/>
        <w:t>,</w:t>
      </w:r>
      <w:r w:rsidR="005A6FA9">
        <w:rPr/>
        <w:t xml:space="preserve"> </w:t>
      </w:r>
      <w:r w:rsidR="000C5289">
        <w:rPr/>
        <w:t xml:space="preserve">concerning </w:t>
      </w:r>
      <w:r w:rsidR="005A6FA9">
        <w:rPr/>
        <w:t xml:space="preserve">how </w:t>
      </w:r>
      <w:r w:rsidR="77D2C6D8">
        <w:rPr/>
        <w:t>c</w:t>
      </w:r>
      <w:r w:rsidR="005A6FA9">
        <w:rPr/>
        <w:t xml:space="preserve">ounsellor training can be more </w:t>
      </w:r>
      <w:r w:rsidR="79986C02">
        <w:rPr/>
        <w:t>n</w:t>
      </w:r>
      <w:r w:rsidR="005A6FA9">
        <w:rPr/>
        <w:t xml:space="preserve">euro-inclusive for trainees, therefore taking a </w:t>
      </w:r>
      <w:r w:rsidR="00A7113E">
        <w:rPr/>
        <w:t>downstream</w:t>
      </w:r>
      <w:r w:rsidR="005A6FA9">
        <w:rPr/>
        <w:t xml:space="preserve"> approach to </w:t>
      </w:r>
      <w:r w:rsidR="332A7231">
        <w:rPr/>
        <w:t>n</w:t>
      </w:r>
      <w:r w:rsidR="005A6FA9">
        <w:rPr/>
        <w:t>euro-inclusion for clients (Dark, 2024; Leong and Graichen, 2024; Taylor and Sims, 2024). </w:t>
      </w:r>
    </w:p>
    <w:p w:rsidR="005A6FA9" w:rsidP="4F5265B3" w:rsidRDefault="005A6FA9" w14:paraId="1CE8ABEC" w14:textId="5117AD56">
      <w:pPr>
        <w:spacing w:line="480" w:lineRule="auto"/>
      </w:pPr>
      <w:r w:rsidR="005A6FA9">
        <w:rPr/>
        <w:t>  </w:t>
      </w:r>
    </w:p>
    <w:p w:rsidRPr="005A6FA9" w:rsidR="005A6FA9" w:rsidP="007E0846" w:rsidRDefault="005A6FA9" w14:paraId="42D9A5CC" w14:textId="7D9BB957">
      <w:pPr>
        <w:spacing w:line="480" w:lineRule="auto"/>
      </w:pPr>
      <w:r w:rsidRPr="005A6FA9">
        <w:rPr>
          <w:b/>
          <w:bCs/>
        </w:rPr>
        <w:t>To achieve this the research will:</w:t>
      </w:r>
      <w:r w:rsidRPr="005A6FA9">
        <w:t> </w:t>
      </w:r>
    </w:p>
    <w:p w:rsidRPr="005A6FA9" w:rsidR="005A6FA9" w:rsidP="004451F1" w:rsidRDefault="005A6FA9" w14:paraId="325BCA26" w14:textId="7B934822">
      <w:pPr>
        <w:pStyle w:val="ListParagraph"/>
        <w:numPr>
          <w:ilvl w:val="0"/>
          <w:numId w:val="1"/>
        </w:numPr>
        <w:spacing w:line="480" w:lineRule="auto"/>
        <w:jc w:val="both"/>
        <w:rPr/>
      </w:pPr>
      <w:r w:rsidR="3D52E58A">
        <w:rPr/>
        <w:t>Explore lived</w:t>
      </w:r>
      <w:r w:rsidR="005A6FA9">
        <w:rPr/>
        <w:t xml:space="preserve"> experiences of challenges</w:t>
      </w:r>
      <w:r w:rsidR="006EDFA8">
        <w:rPr/>
        <w:t>/</w:t>
      </w:r>
      <w:r w:rsidR="005A6FA9">
        <w:rPr/>
        <w:t>strengths</w:t>
      </w:r>
      <w:r w:rsidR="0DE9167D">
        <w:rPr/>
        <w:t xml:space="preserve"> and</w:t>
      </w:r>
      <w:r w:rsidR="005A6FA9">
        <w:rPr/>
        <w:t xml:space="preserve"> inclusion/exclusion</w:t>
      </w:r>
      <w:r w:rsidR="005A6FA9">
        <w:rPr/>
        <w:t xml:space="preserve"> </w:t>
      </w:r>
      <w:r w:rsidR="7BC8B3E3">
        <w:rPr/>
        <w:t>regarding</w:t>
      </w:r>
      <w:r w:rsidR="7BC8B3E3">
        <w:rPr/>
        <w:t xml:space="preserve"> the c</w:t>
      </w:r>
      <w:r w:rsidR="005A6FA9">
        <w:rPr/>
        <w:t>ounsellor training process.   </w:t>
      </w:r>
    </w:p>
    <w:p w:rsidRPr="005A6FA9" w:rsidR="005A6FA9" w:rsidP="004451F1" w:rsidRDefault="005A6FA9" w14:paraId="34A690E6" w14:textId="0EFD4184">
      <w:pPr>
        <w:pStyle w:val="ListParagraph"/>
        <w:numPr>
          <w:ilvl w:val="0"/>
          <w:numId w:val="1"/>
        </w:numPr>
        <w:spacing w:line="480" w:lineRule="auto"/>
        <w:jc w:val="both"/>
        <w:rPr/>
      </w:pPr>
      <w:r w:rsidR="005A6FA9">
        <w:rPr/>
        <w:t>Use thoughtful analysis and the presentation of diverse experiences to challenge objective stereotypes, stigmatising </w:t>
      </w:r>
      <w:r w:rsidR="005A6FA9">
        <w:rPr/>
        <w:t>narratives</w:t>
      </w:r>
      <w:r w:rsidR="005A6FA9">
        <w:rPr/>
        <w:t xml:space="preserve"> and ideological </w:t>
      </w:r>
      <w:r w:rsidR="005A6FA9">
        <w:rPr/>
        <w:t xml:space="preserve">monoliths existent about </w:t>
      </w:r>
      <w:r w:rsidR="1B22EAB1">
        <w:rPr/>
        <w:t>n</w:t>
      </w:r>
      <w:r w:rsidR="005A6FA9">
        <w:rPr/>
        <w:t xml:space="preserve">eurodivergent individuals within society and the </w:t>
      </w:r>
      <w:r w:rsidR="63BE96BE">
        <w:rPr/>
        <w:t>c</w:t>
      </w:r>
      <w:r w:rsidR="005A6FA9">
        <w:rPr/>
        <w:t>ounselling profession. </w:t>
      </w:r>
    </w:p>
    <w:p w:rsidRPr="005A6FA9" w:rsidR="005A6FA9" w:rsidP="004451F1" w:rsidRDefault="005A6FA9" w14:paraId="4186048F" w14:textId="51717DF2">
      <w:pPr>
        <w:pStyle w:val="ListParagraph"/>
        <w:numPr>
          <w:ilvl w:val="0"/>
          <w:numId w:val="1"/>
        </w:numPr>
        <w:spacing w:line="480" w:lineRule="auto"/>
        <w:jc w:val="both"/>
        <w:rPr/>
      </w:pPr>
      <w:r w:rsidR="005A6FA9">
        <w:rPr/>
        <w:t>Provide</w:t>
      </w:r>
      <w:r w:rsidR="005A6FA9">
        <w:rPr/>
        <w:t xml:space="preserve"> an example of how research </w:t>
      </w:r>
      <w:r w:rsidR="7F4A0E77">
        <w:rPr/>
        <w:t>may</w:t>
      </w:r>
      <w:r w:rsidR="005A6FA9">
        <w:rPr/>
        <w:t xml:space="preserve"> be conducted within a </w:t>
      </w:r>
      <w:r w:rsidR="1BFCCE0F">
        <w:rPr/>
        <w:t>n</w:t>
      </w:r>
      <w:r w:rsidR="005A6FA9">
        <w:rPr/>
        <w:t xml:space="preserve">euro-inclusive </w:t>
      </w:r>
      <w:r w:rsidR="48B30E6D">
        <w:rPr/>
        <w:t>framework also</w:t>
      </w:r>
      <w:r w:rsidR="005A6FA9">
        <w:rPr/>
        <w:t xml:space="preserve"> align</w:t>
      </w:r>
      <w:r w:rsidR="0F679298">
        <w:rPr/>
        <w:t>ing</w:t>
      </w:r>
      <w:r w:rsidR="005A6FA9">
        <w:rPr/>
        <w:t xml:space="preserve"> with the Neurodiversity Paradigm (Dark, 2024; Dwyer, 2022) </w:t>
      </w:r>
    </w:p>
    <w:p w:rsidRPr="005A6FA9" w:rsidR="005A6FA9" w:rsidP="005D63E9" w:rsidRDefault="005A6FA9" w14:paraId="4D69C96D" w14:textId="0283E5B7">
      <w:pPr>
        <w:pStyle w:val="ListParagraph"/>
        <w:numPr>
          <w:ilvl w:val="0"/>
          <w:numId w:val="1"/>
        </w:numPr>
        <w:spacing w:line="480" w:lineRule="auto"/>
        <w:jc w:val="both"/>
        <w:rPr/>
      </w:pPr>
      <w:r w:rsidR="005A6FA9">
        <w:rPr/>
        <w:t>Provide clear recommendations from a lived experience perspective</w:t>
      </w:r>
      <w:r w:rsidR="002A0B73">
        <w:rPr/>
        <w:t>,</w:t>
      </w:r>
      <w:r w:rsidR="005A6FA9">
        <w:rPr/>
        <w:t> of how </w:t>
      </w:r>
      <w:r w:rsidR="3FF176CE">
        <w:rPr/>
        <w:t>c</w:t>
      </w:r>
      <w:r w:rsidR="005A6FA9">
        <w:rPr/>
        <w:t>ounsell</w:t>
      </w:r>
      <w:r w:rsidR="67436E44">
        <w:rPr/>
        <w:t>or</w:t>
      </w:r>
      <w:r w:rsidR="005A6FA9">
        <w:rPr/>
        <w:t xml:space="preserve"> training</w:t>
      </w:r>
      <w:r w:rsidR="00AD21C3">
        <w:rPr/>
        <w:t>,</w:t>
      </w:r>
      <w:r w:rsidR="005A6FA9">
        <w:rPr/>
        <w:t xml:space="preserve"> </w:t>
      </w:r>
      <w:r w:rsidR="00862088">
        <w:rPr/>
        <w:t>wider institutions</w:t>
      </w:r>
      <w:r w:rsidR="00AD21C3">
        <w:rPr/>
        <w:t>,</w:t>
      </w:r>
      <w:r w:rsidR="005A6FA9">
        <w:rPr/>
        <w:t xml:space="preserve"> and individuals, might expand their environments and knowledge base to be</w:t>
      </w:r>
      <w:r w:rsidR="00AD21C3">
        <w:rPr/>
        <w:t>come</w:t>
      </w:r>
      <w:r w:rsidR="005A6FA9">
        <w:rPr/>
        <w:t xml:space="preserve"> more </w:t>
      </w:r>
      <w:r w:rsidR="57A43CC6">
        <w:rPr/>
        <w:t>n</w:t>
      </w:r>
      <w:r w:rsidR="005A6FA9">
        <w:rPr/>
        <w:t>euroinclusive</w:t>
      </w:r>
      <w:r w:rsidR="005A6FA9">
        <w:rPr/>
        <w:t>. </w:t>
      </w:r>
    </w:p>
    <w:p w:rsidRPr="005A6FA9" w:rsidR="005A6FA9" w:rsidP="007E0846" w:rsidRDefault="005A6FA9" w14:paraId="21426894" w14:textId="77777777">
      <w:pPr>
        <w:spacing w:line="480" w:lineRule="auto"/>
      </w:pPr>
      <w:r w:rsidRPr="005A6FA9">
        <w:t> </w:t>
      </w:r>
    </w:p>
    <w:p w:rsidRPr="005A6FA9" w:rsidR="005A6FA9" w:rsidP="008735C5" w:rsidRDefault="005A6FA9" w14:paraId="0BB2BB87" w14:textId="4B618176">
      <w:pPr>
        <w:pStyle w:val="Heading3"/>
      </w:pPr>
      <w:bookmarkStart w:name="_Toc1048985785" w:id="1759367062"/>
      <w:r w:rsidR="2ADE3151">
        <w:rPr/>
        <w:t xml:space="preserve">3.1b </w:t>
      </w:r>
      <w:r w:rsidR="005A6FA9">
        <w:rPr/>
        <w:t>Paradigm, Ontology, Epistemology and Methodology</w:t>
      </w:r>
      <w:bookmarkEnd w:id="1759367062"/>
      <w:r w:rsidR="005A6FA9">
        <w:rPr/>
        <w:t> </w:t>
      </w:r>
    </w:p>
    <w:p w:rsidRPr="005A6FA9" w:rsidR="005A6FA9" w:rsidP="007E0846" w:rsidRDefault="005A6FA9" w14:paraId="62D0E1A3" w14:textId="77777777">
      <w:pPr>
        <w:spacing w:line="480" w:lineRule="auto"/>
      </w:pPr>
      <w:r w:rsidR="005A6FA9">
        <w:rPr/>
        <w:t> </w:t>
      </w:r>
    </w:p>
    <w:p w:rsidR="10911451" w:rsidP="4F5265B3" w:rsidRDefault="10911451" w14:paraId="6FC7777A" w14:textId="4E388DBF">
      <w:pPr>
        <w:spacing w:line="480" w:lineRule="auto"/>
        <w:jc w:val="both"/>
      </w:pPr>
      <w:r w:rsidRPr="4F5265B3" w:rsidR="10911451">
        <w:rPr>
          <w:rFonts w:ascii="Aptos" w:hAnsi="Aptos" w:eastAsia="Aptos" w:cs="Aptos"/>
          <w:noProof w:val="0"/>
          <w:sz w:val="22"/>
          <w:szCs w:val="22"/>
          <w:lang w:val="en-GB"/>
        </w:rPr>
        <w:t>Pellicano and den Houting (2022) propose that research is undergoing a paradigmatic shift in response to rigid and one-dimensional schools of thought becoming obsolete. This nuance is reflected in Dorfler’s (2023) Critical Interpretivism, which blends Critical Realism and Interpretivism to account for both real and interpretive realms. Similarly, Dwyer (2022) argues that respecting and preserving the Neurodiversity Paradigm within research requires approaches capable of accounting for multiplicity of experience. Frost and Bowen (2012, p.27) similarly describe pluralism as able to “tap into the multiple dimensions of lived identities” while maintaining researcher curiosity and responsiveness.</w:t>
      </w:r>
    </w:p>
    <w:p w:rsidR="4F5265B3" w:rsidP="4F5265B3" w:rsidRDefault="4F5265B3" w14:paraId="36387569" w14:textId="6D73247D">
      <w:pPr>
        <w:spacing w:line="480" w:lineRule="auto"/>
        <w:jc w:val="both"/>
        <w:rPr>
          <w:rFonts w:ascii="Aptos" w:hAnsi="Aptos" w:eastAsia="Aptos" w:cs="Aptos"/>
          <w:noProof w:val="0"/>
          <w:sz w:val="22"/>
          <w:szCs w:val="22"/>
          <w:lang w:val="en-GB"/>
        </w:rPr>
      </w:pPr>
    </w:p>
    <w:p w:rsidR="10911451" w:rsidP="4F5265B3" w:rsidRDefault="10911451" w14:paraId="35F0C94E" w14:textId="2158735E">
      <w:pPr>
        <w:spacing w:line="480" w:lineRule="auto"/>
        <w:jc w:val="both"/>
      </w:pPr>
      <w:r w:rsidRPr="4F5265B3" w:rsidR="10911451">
        <w:rPr>
          <w:rFonts w:ascii="Aptos" w:hAnsi="Aptos" w:eastAsia="Aptos" w:cs="Aptos"/>
          <w:noProof w:val="0"/>
          <w:sz w:val="22"/>
          <w:szCs w:val="22"/>
          <w:lang w:val="en-GB"/>
        </w:rPr>
        <w:t>As the current research does not fit neatly within an existing discrete paradigmatic structure, it takes a pluralistic stance reflecting its roots in the Neurodiversity Paradigm (Dwyer, 2022; Frost and Bowen, 2012). This flexibility moves the research away from rigid “methodological fetishism” (Poulis and Kastanakis, 2020), maintaining openness to participant experience, researcher interpretation, co-construction within interviews, and wider structures of influence. Under this framework, experience is viewed as emergent through interaction and interpretation; disablement may arise relationally; neither neurology nor institution alone provides sufficient explanation; and participant experiences are understood as both varied and overlapping. In summary, this research is concerned with exploring the lived interface between a person and their context.</w:t>
      </w:r>
    </w:p>
    <w:p w:rsidR="4F5265B3" w:rsidP="4F5265B3" w:rsidRDefault="4F5265B3" w14:paraId="16928039" w14:textId="7C8E794F">
      <w:pPr>
        <w:spacing w:line="480" w:lineRule="auto"/>
        <w:jc w:val="both"/>
        <w:rPr>
          <w:rFonts w:ascii="Aptos" w:hAnsi="Aptos" w:eastAsia="Aptos" w:cs="Aptos"/>
          <w:noProof w:val="0"/>
          <w:sz w:val="22"/>
          <w:szCs w:val="22"/>
          <w:lang w:val="en-GB"/>
        </w:rPr>
      </w:pPr>
    </w:p>
    <w:p w:rsidR="10911451" w:rsidP="4F5265B3" w:rsidRDefault="10911451" w14:paraId="1D1796A3" w14:textId="1C165FE3">
      <w:pPr>
        <w:spacing w:line="480" w:lineRule="auto"/>
        <w:jc w:val="both"/>
      </w:pPr>
      <w:r w:rsidRPr="4F5265B3" w:rsidR="10911451">
        <w:rPr>
          <w:rFonts w:ascii="Aptos" w:hAnsi="Aptos" w:eastAsia="Aptos" w:cs="Aptos"/>
          <w:noProof w:val="0"/>
          <w:sz w:val="22"/>
          <w:szCs w:val="22"/>
          <w:lang w:val="en-GB"/>
        </w:rPr>
        <w:t>The ontological position of Subtle Realism (Hammersley, 1992) acknowledges that neurodivergent processing differences, institutional structures, schools of thought, and professional training norms exist as real, while being mediated through interaction and interpretation. Epistemologically, the research assumes that knowledge is diverse and rooted in meaning-making, taking a largely interpretive stance (Ryan, 2018; Smith, Flowers and Larkin, 2022). Knowledge is also understood as co-constructed through relational interaction, particularly within interviews (Van Deurzen and Arnold-Baker, 2025). While informed by a Critical Disability lens (Ryan, 2018), and therefore recognising the influence of normative frames, this lens is not applied universally (Dwyer, 2022). This blended approach is not a retreat from challenging power structures, but a refusal of ideological monoliths about neurodivergent people, alongside caution against replacing biological determinism with social determinism (Bayram, 2025; Shakespeare, 2014; Walker, 2021).</w:t>
      </w:r>
    </w:p>
    <w:p w:rsidR="4F5265B3" w:rsidP="4F5265B3" w:rsidRDefault="4F5265B3" w14:paraId="5ECF0A5F" w14:textId="64A79780">
      <w:pPr>
        <w:spacing w:line="480" w:lineRule="auto"/>
        <w:jc w:val="both"/>
        <w:rPr>
          <w:rFonts w:ascii="Aptos" w:hAnsi="Aptos" w:eastAsia="Aptos" w:cs="Aptos"/>
          <w:noProof w:val="0"/>
          <w:sz w:val="22"/>
          <w:szCs w:val="22"/>
          <w:lang w:val="en-GB"/>
        </w:rPr>
      </w:pPr>
    </w:p>
    <w:p w:rsidR="10911451" w:rsidP="4F5265B3" w:rsidRDefault="10911451" w14:paraId="7BA70DF7" w14:textId="5D1E58F6">
      <w:pPr>
        <w:spacing w:line="480" w:lineRule="auto"/>
        <w:jc w:val="both"/>
      </w:pPr>
      <w:r w:rsidRPr="4F5265B3" w:rsidR="10911451">
        <w:rPr>
          <w:rFonts w:ascii="Aptos" w:hAnsi="Aptos" w:eastAsia="Aptos" w:cs="Aptos"/>
          <w:noProof w:val="0"/>
          <w:sz w:val="22"/>
          <w:szCs w:val="22"/>
          <w:lang w:val="en-GB"/>
        </w:rPr>
        <w:t xml:space="preserve">Interpretative Phenomenological Analysis (Smith, </w:t>
      </w:r>
      <w:r w:rsidRPr="4F5265B3" w:rsidR="10911451">
        <w:rPr>
          <w:rFonts w:ascii="Aptos" w:hAnsi="Aptos" w:eastAsia="Aptos" w:cs="Aptos"/>
          <w:noProof w:val="0"/>
          <w:sz w:val="22"/>
          <w:szCs w:val="22"/>
          <w:lang w:val="en-GB"/>
        </w:rPr>
        <w:t>Flowers</w:t>
      </w:r>
      <w:r w:rsidRPr="4F5265B3" w:rsidR="10911451">
        <w:rPr>
          <w:rFonts w:ascii="Aptos" w:hAnsi="Aptos" w:eastAsia="Aptos" w:cs="Aptos"/>
          <w:noProof w:val="0"/>
          <w:sz w:val="22"/>
          <w:szCs w:val="22"/>
          <w:lang w:val="en-GB"/>
        </w:rPr>
        <w:t xml:space="preserve"> and Larkin, 2022) was therefore used as the dominant </w:t>
      </w:r>
      <w:r w:rsidRPr="4F5265B3" w:rsidR="10911451">
        <w:rPr>
          <w:rFonts w:ascii="Aptos" w:hAnsi="Aptos" w:eastAsia="Aptos" w:cs="Aptos"/>
          <w:noProof w:val="0"/>
          <w:sz w:val="22"/>
          <w:szCs w:val="22"/>
          <w:lang w:val="en-GB"/>
        </w:rPr>
        <w:t>methodology</w:t>
      </w:r>
      <w:r w:rsidRPr="4F5265B3" w:rsidR="10911451">
        <w:rPr>
          <w:rFonts w:ascii="Aptos" w:hAnsi="Aptos" w:eastAsia="Aptos" w:cs="Aptos"/>
          <w:noProof w:val="0"/>
          <w:sz w:val="22"/>
          <w:szCs w:val="22"/>
          <w:lang w:val="en-GB"/>
        </w:rPr>
        <w:t xml:space="preserve">, focusing on </w:t>
      </w:r>
      <w:r w:rsidRPr="4F5265B3" w:rsidR="10911451">
        <w:rPr>
          <w:rFonts w:ascii="Aptos" w:hAnsi="Aptos" w:eastAsia="Aptos" w:cs="Aptos"/>
          <w:noProof w:val="0"/>
          <w:sz w:val="22"/>
          <w:szCs w:val="22"/>
          <w:lang w:val="en-GB"/>
        </w:rPr>
        <w:t>participants’</w:t>
      </w:r>
      <w:r w:rsidRPr="4F5265B3" w:rsidR="10911451">
        <w:rPr>
          <w:rFonts w:ascii="Aptos" w:hAnsi="Aptos" w:eastAsia="Aptos" w:cs="Aptos"/>
          <w:noProof w:val="0"/>
          <w:sz w:val="22"/>
          <w:szCs w:val="22"/>
          <w:lang w:val="en-GB"/>
        </w:rPr>
        <w:t xml:space="preserve"> lived experiences as felt and interpreted, while </w:t>
      </w:r>
      <w:r w:rsidRPr="4F5265B3" w:rsidR="10911451">
        <w:rPr>
          <w:rFonts w:ascii="Aptos" w:hAnsi="Aptos" w:eastAsia="Aptos" w:cs="Aptos"/>
          <w:noProof w:val="0"/>
          <w:sz w:val="22"/>
          <w:szCs w:val="22"/>
          <w:lang w:val="en-GB"/>
        </w:rPr>
        <w:t>retaining</w:t>
      </w:r>
      <w:r w:rsidRPr="4F5265B3" w:rsidR="10911451">
        <w:rPr>
          <w:rFonts w:ascii="Aptos" w:hAnsi="Aptos" w:eastAsia="Aptos" w:cs="Aptos"/>
          <w:noProof w:val="0"/>
          <w:sz w:val="22"/>
          <w:szCs w:val="22"/>
          <w:lang w:val="en-GB"/>
        </w:rPr>
        <w:t xml:space="preserve"> awareness of individual neurological differences and structural power. IPA is suited to this topic because its idiographic depth gives space for individual expression, resisting assumptions that neurodivergent people are homogenous. The double hermeneutic also supports reflexive attention to possible internalised ableism within participants</w:t>
      </w:r>
      <w:r w:rsidRPr="4F5265B3" w:rsidR="627B6A40">
        <w:rPr>
          <w:rFonts w:ascii="Aptos" w:hAnsi="Aptos" w:eastAsia="Aptos" w:cs="Aptos"/>
          <w:noProof w:val="0"/>
          <w:sz w:val="22"/>
          <w:szCs w:val="22"/>
          <w:lang w:val="en-GB"/>
        </w:rPr>
        <w:t>’</w:t>
      </w:r>
      <w:r w:rsidRPr="4F5265B3" w:rsidR="10911451">
        <w:rPr>
          <w:rFonts w:ascii="Aptos" w:hAnsi="Aptos" w:eastAsia="Aptos" w:cs="Aptos"/>
          <w:noProof w:val="0"/>
          <w:sz w:val="22"/>
          <w:szCs w:val="22"/>
          <w:lang w:val="en-GB"/>
        </w:rPr>
        <w:t xml:space="preserve"> </w:t>
      </w:r>
      <w:r w:rsidRPr="4F5265B3" w:rsidR="10911451">
        <w:rPr>
          <w:rFonts w:ascii="Aptos" w:hAnsi="Aptos" w:eastAsia="Aptos" w:cs="Aptos"/>
          <w:noProof w:val="0"/>
          <w:sz w:val="22"/>
          <w:szCs w:val="22"/>
          <w:lang w:val="en-GB"/>
        </w:rPr>
        <w:t>meaning-making</w:t>
      </w:r>
      <w:r w:rsidRPr="4F5265B3" w:rsidR="10911451">
        <w:rPr>
          <w:rFonts w:ascii="Aptos" w:hAnsi="Aptos" w:eastAsia="Aptos" w:cs="Aptos"/>
          <w:noProof w:val="0"/>
          <w:sz w:val="22"/>
          <w:szCs w:val="22"/>
          <w:lang w:val="en-GB"/>
        </w:rPr>
        <w:t xml:space="preserve"> and </w:t>
      </w:r>
      <w:r w:rsidRPr="4F5265B3" w:rsidR="3DD1BE01">
        <w:rPr>
          <w:rFonts w:ascii="Aptos" w:hAnsi="Aptos" w:eastAsia="Aptos" w:cs="Aptos"/>
          <w:noProof w:val="0"/>
          <w:sz w:val="22"/>
          <w:szCs w:val="22"/>
          <w:lang w:val="en-GB"/>
        </w:rPr>
        <w:t>researcher</w:t>
      </w:r>
      <w:r w:rsidRPr="4F5265B3" w:rsidR="10911451">
        <w:rPr>
          <w:rFonts w:ascii="Aptos" w:hAnsi="Aptos" w:eastAsia="Aptos" w:cs="Aptos"/>
          <w:noProof w:val="0"/>
          <w:sz w:val="22"/>
          <w:szCs w:val="22"/>
          <w:lang w:val="en-GB"/>
        </w:rPr>
        <w:t xml:space="preserve"> interpretation. The development of Group Experiential Themes (Smith, </w:t>
      </w:r>
      <w:r w:rsidRPr="4F5265B3" w:rsidR="10911451">
        <w:rPr>
          <w:rFonts w:ascii="Aptos" w:hAnsi="Aptos" w:eastAsia="Aptos" w:cs="Aptos"/>
          <w:noProof w:val="0"/>
          <w:sz w:val="22"/>
          <w:szCs w:val="22"/>
          <w:lang w:val="en-GB"/>
        </w:rPr>
        <w:t>Flowers</w:t>
      </w:r>
      <w:r w:rsidRPr="4F5265B3" w:rsidR="10911451">
        <w:rPr>
          <w:rFonts w:ascii="Aptos" w:hAnsi="Aptos" w:eastAsia="Aptos" w:cs="Aptos"/>
          <w:noProof w:val="0"/>
          <w:sz w:val="22"/>
          <w:szCs w:val="22"/>
          <w:lang w:val="en-GB"/>
        </w:rPr>
        <w:t xml:space="preserve"> and Larkin, 2022) allows tentative cross-participant patterns to be suggested, which may, alongside individual themes, inform individuals and institutions seeking more neuroinclusive thought and practice.</w:t>
      </w:r>
    </w:p>
    <w:p w:rsidR="4F5265B3" w:rsidP="4F5265B3" w:rsidRDefault="4F5265B3" w14:paraId="4534288C" w14:textId="185329DE">
      <w:pPr>
        <w:spacing w:line="480" w:lineRule="auto"/>
        <w:jc w:val="both"/>
        <w:rPr>
          <w:rFonts w:ascii="Aptos" w:hAnsi="Aptos" w:eastAsia="Aptos" w:cs="Aptos"/>
          <w:noProof w:val="0"/>
          <w:sz w:val="22"/>
          <w:szCs w:val="22"/>
          <w:lang w:val="en-GB"/>
        </w:rPr>
      </w:pPr>
    </w:p>
    <w:p w:rsidR="10911451" w:rsidP="4F5265B3" w:rsidRDefault="10911451" w14:paraId="07134490" w14:textId="733D962F">
      <w:pPr>
        <w:spacing w:line="480" w:lineRule="auto"/>
        <w:jc w:val="both"/>
      </w:pPr>
      <w:r w:rsidRPr="4F5265B3" w:rsidR="10911451">
        <w:rPr>
          <w:rFonts w:ascii="Aptos" w:hAnsi="Aptos" w:eastAsia="Aptos" w:cs="Aptos"/>
          <w:noProof w:val="0"/>
          <w:sz w:val="22"/>
          <w:szCs w:val="22"/>
          <w:lang w:val="en-GB"/>
        </w:rPr>
        <w:t xml:space="preserve">Although IPA is the dominant </w:t>
      </w:r>
      <w:r w:rsidRPr="4F5265B3" w:rsidR="10911451">
        <w:rPr>
          <w:rFonts w:ascii="Aptos" w:hAnsi="Aptos" w:eastAsia="Aptos" w:cs="Aptos"/>
          <w:noProof w:val="0"/>
          <w:sz w:val="22"/>
          <w:szCs w:val="22"/>
          <w:lang w:val="en-GB"/>
        </w:rPr>
        <w:t>methodology</w:t>
      </w:r>
      <w:r w:rsidRPr="4F5265B3" w:rsidR="10911451">
        <w:rPr>
          <w:rFonts w:ascii="Aptos" w:hAnsi="Aptos" w:eastAsia="Aptos" w:cs="Aptos"/>
          <w:noProof w:val="0"/>
          <w:sz w:val="22"/>
          <w:szCs w:val="22"/>
          <w:lang w:val="en-GB"/>
        </w:rPr>
        <w:t xml:space="preserve">, elements of Structural Existential Analysis (Van Deurzen and Arnold-Baker, 2025) were blended with this to enhance </w:t>
      </w:r>
      <w:r w:rsidRPr="4F5265B3" w:rsidR="10911451">
        <w:rPr>
          <w:rFonts w:ascii="Aptos" w:hAnsi="Aptos" w:eastAsia="Aptos" w:cs="Aptos"/>
          <w:noProof w:val="0"/>
          <w:sz w:val="22"/>
          <w:szCs w:val="22"/>
          <w:lang w:val="en-GB"/>
        </w:rPr>
        <w:t>neuroinclusion</w:t>
      </w:r>
      <w:r w:rsidRPr="4F5265B3" w:rsidR="10911451">
        <w:rPr>
          <w:rFonts w:ascii="Aptos" w:hAnsi="Aptos" w:eastAsia="Aptos" w:cs="Aptos"/>
          <w:noProof w:val="0"/>
          <w:sz w:val="22"/>
          <w:szCs w:val="22"/>
          <w:lang w:val="en-GB"/>
        </w:rPr>
        <w:t xml:space="preserve"> during data collection and analysis. Specifically, SEA’s use of disclosure, personability, and deep experiential dialogue supported relational depth and safety for participants (Van Deurzen and Arnold-Baker, 2025). Safety is particularly important for neurodivergent participants when unmasking, sharing authentically, and examining experience freely (Cage and Troxell-Whitman, 2019; Hull, 2017; Hull, 2021; Milton, 2012; Pearson and Rose, 2021; Yalom, 2002). SEA’s analytical framework was also considered during analysis and discussion, providing an </w:t>
      </w:r>
      <w:r w:rsidRPr="4F5265B3" w:rsidR="10911451">
        <w:rPr>
          <w:rFonts w:ascii="Aptos" w:hAnsi="Aptos" w:eastAsia="Aptos" w:cs="Aptos"/>
          <w:noProof w:val="0"/>
          <w:sz w:val="22"/>
          <w:szCs w:val="22"/>
          <w:lang w:val="en-GB"/>
        </w:rPr>
        <w:t>additional</w:t>
      </w:r>
      <w:r w:rsidRPr="4F5265B3" w:rsidR="10911451">
        <w:rPr>
          <w:rFonts w:ascii="Aptos" w:hAnsi="Aptos" w:eastAsia="Aptos" w:cs="Aptos"/>
          <w:noProof w:val="0"/>
          <w:sz w:val="22"/>
          <w:szCs w:val="22"/>
          <w:lang w:val="en-GB"/>
        </w:rPr>
        <w:t xml:space="preserve"> lens for the many dualistic and existential tensions that arose (Van Deurzen and Arnold-Baker, 2025).</w:t>
      </w:r>
    </w:p>
    <w:p w:rsidR="4F5265B3" w:rsidP="4F5265B3" w:rsidRDefault="4F5265B3" w14:paraId="3AA05AA0" w14:textId="2FE4B1DD">
      <w:pPr>
        <w:spacing w:line="480" w:lineRule="auto"/>
        <w:jc w:val="both"/>
        <w:rPr>
          <w:rFonts w:ascii="Aptos" w:hAnsi="Aptos" w:eastAsia="Aptos" w:cs="Aptos"/>
          <w:noProof w:val="0"/>
          <w:sz w:val="22"/>
          <w:szCs w:val="22"/>
          <w:lang w:val="en-GB"/>
        </w:rPr>
      </w:pPr>
    </w:p>
    <w:p w:rsidR="4F5265B3" w:rsidP="4F5265B3" w:rsidRDefault="4F5265B3" w14:paraId="00E00D68" w14:textId="7A03CA97">
      <w:pPr>
        <w:spacing w:line="480" w:lineRule="auto"/>
        <w:jc w:val="both"/>
        <w:rPr>
          <w:rFonts w:ascii="Aptos" w:hAnsi="Aptos" w:eastAsia="Aptos" w:cs="Aptos"/>
          <w:noProof w:val="0"/>
          <w:sz w:val="22"/>
          <w:szCs w:val="22"/>
          <w:lang w:val="en-GB"/>
        </w:rPr>
      </w:pPr>
    </w:p>
    <w:p w:rsidR="4F5265B3" w:rsidP="4F5265B3" w:rsidRDefault="4F5265B3" w14:paraId="6B758C48" w14:textId="5B648942">
      <w:pPr>
        <w:spacing w:line="480" w:lineRule="auto"/>
        <w:jc w:val="both"/>
        <w:rPr>
          <w:rFonts w:ascii="Aptos" w:hAnsi="Aptos" w:eastAsia="Aptos" w:cs="Aptos"/>
          <w:noProof w:val="0"/>
          <w:sz w:val="22"/>
          <w:szCs w:val="22"/>
          <w:lang w:val="en-GB"/>
        </w:rPr>
      </w:pPr>
    </w:p>
    <w:p w:rsidR="4F5265B3" w:rsidP="4F5265B3" w:rsidRDefault="4F5265B3" w14:paraId="6C5439F8" w14:textId="0B6B390A">
      <w:pPr>
        <w:spacing w:line="480" w:lineRule="auto"/>
        <w:jc w:val="both"/>
        <w:rPr>
          <w:rFonts w:ascii="Aptos" w:hAnsi="Aptos" w:eastAsia="Aptos" w:cs="Aptos"/>
          <w:noProof w:val="0"/>
          <w:sz w:val="22"/>
          <w:szCs w:val="22"/>
          <w:lang w:val="en-GB"/>
        </w:rPr>
      </w:pPr>
    </w:p>
    <w:p w:rsidR="4F5265B3" w:rsidP="4F5265B3" w:rsidRDefault="4F5265B3" w14:paraId="4BF4313A" w14:textId="66CDF7F1">
      <w:pPr>
        <w:spacing w:line="480" w:lineRule="auto"/>
        <w:jc w:val="both"/>
        <w:rPr>
          <w:rFonts w:ascii="Aptos" w:hAnsi="Aptos" w:eastAsia="Aptos" w:cs="Aptos"/>
          <w:noProof w:val="0"/>
          <w:sz w:val="22"/>
          <w:szCs w:val="22"/>
          <w:lang w:val="en-GB"/>
        </w:rPr>
      </w:pPr>
    </w:p>
    <w:p w:rsidR="4F5265B3" w:rsidP="4F5265B3" w:rsidRDefault="4F5265B3" w14:paraId="2A3034DD" w14:textId="77ECD4F3">
      <w:pPr>
        <w:spacing w:line="480" w:lineRule="auto"/>
        <w:jc w:val="both"/>
        <w:rPr>
          <w:rFonts w:ascii="Aptos" w:hAnsi="Aptos" w:eastAsia="Aptos" w:cs="Aptos"/>
          <w:noProof w:val="0"/>
          <w:sz w:val="22"/>
          <w:szCs w:val="22"/>
          <w:lang w:val="en-GB"/>
        </w:rPr>
      </w:pPr>
    </w:p>
    <w:p w:rsidR="4F5265B3" w:rsidP="4F5265B3" w:rsidRDefault="4F5265B3" w14:paraId="73386672" w14:textId="43FD8792">
      <w:pPr>
        <w:spacing w:line="480" w:lineRule="auto"/>
        <w:jc w:val="both"/>
        <w:rPr>
          <w:rFonts w:ascii="Aptos" w:hAnsi="Aptos" w:eastAsia="Aptos" w:cs="Aptos"/>
          <w:noProof w:val="0"/>
          <w:sz w:val="22"/>
          <w:szCs w:val="22"/>
          <w:lang w:val="en-GB"/>
        </w:rPr>
      </w:pPr>
    </w:p>
    <w:p w:rsidR="4F5265B3" w:rsidP="4F5265B3" w:rsidRDefault="4F5265B3" w14:paraId="6F0DF955" w14:textId="5DEDC894">
      <w:pPr>
        <w:spacing w:line="480" w:lineRule="auto"/>
        <w:jc w:val="both"/>
        <w:rPr>
          <w:rFonts w:ascii="Aptos" w:hAnsi="Aptos" w:eastAsia="Aptos" w:cs="Aptos"/>
          <w:noProof w:val="0"/>
          <w:sz w:val="22"/>
          <w:szCs w:val="22"/>
          <w:lang w:val="en-GB"/>
        </w:rPr>
      </w:pPr>
    </w:p>
    <w:p w:rsidR="4F5265B3" w:rsidP="4F5265B3" w:rsidRDefault="4F5265B3" w14:paraId="7F6B965F" w14:textId="294D357A">
      <w:pPr>
        <w:spacing w:line="480" w:lineRule="auto"/>
        <w:jc w:val="both"/>
        <w:rPr>
          <w:rFonts w:ascii="Aptos" w:hAnsi="Aptos" w:eastAsia="Aptos" w:cs="Aptos"/>
          <w:noProof w:val="0"/>
          <w:sz w:val="22"/>
          <w:szCs w:val="22"/>
          <w:lang w:val="en-GB"/>
        </w:rPr>
      </w:pPr>
    </w:p>
    <w:p w:rsidR="4F5265B3" w:rsidP="4F5265B3" w:rsidRDefault="4F5265B3" w14:paraId="1E0C1620" w14:textId="27AAD77E">
      <w:pPr>
        <w:spacing w:line="480" w:lineRule="auto"/>
        <w:jc w:val="both"/>
        <w:rPr>
          <w:rFonts w:ascii="Aptos" w:hAnsi="Aptos" w:eastAsia="Aptos" w:cs="Aptos"/>
          <w:noProof w:val="0"/>
          <w:sz w:val="22"/>
          <w:szCs w:val="22"/>
          <w:lang w:val="en-GB"/>
        </w:rPr>
      </w:pPr>
    </w:p>
    <w:p w:rsidRPr="005A6FA9" w:rsidR="005A6FA9" w:rsidP="00C862B4" w:rsidRDefault="005A6FA9" w14:paraId="69D3BC26" w14:textId="4DADD0D6">
      <w:pPr>
        <w:pStyle w:val="Heading3"/>
      </w:pPr>
      <w:bookmarkStart w:name="_Toc1792822145" w:id="1925845985"/>
      <w:r w:rsidR="7262AFE0">
        <w:rPr/>
        <w:t xml:space="preserve">3.1c </w:t>
      </w:r>
      <w:r w:rsidR="005A6FA9">
        <w:rPr/>
        <w:t>Research Question</w:t>
      </w:r>
      <w:bookmarkEnd w:id="1925845985"/>
      <w:r w:rsidR="005A6FA9">
        <w:rPr/>
        <w:t> </w:t>
      </w:r>
    </w:p>
    <w:p w:rsidRPr="005A6FA9" w:rsidR="005A6FA9" w:rsidP="005A6FA9" w:rsidRDefault="005A6FA9" w14:paraId="7AE5F876" w14:textId="77777777">
      <w:r w:rsidRPr="005A6FA9">
        <w:t> </w:t>
      </w:r>
    </w:p>
    <w:p w:rsidRPr="005A6FA9" w:rsidR="005A6FA9" w:rsidP="005A6FA9" w:rsidRDefault="005A6FA9" w14:paraId="6379ADF7" w14:textId="04BEDCA1">
      <w:r w:rsidRPr="005A6FA9">
        <w:rPr>
          <w:noProof/>
        </w:rPr>
        <w:drawing>
          <wp:inline distT="0" distB="0" distL="0" distR="0" wp14:anchorId="4BEFF849" wp14:editId="3F497079">
            <wp:extent cx="5731510" cy="3792855"/>
            <wp:effectExtent l="0" t="0" r="2540" b="0"/>
            <wp:docPr id="420573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92855"/>
                    </a:xfrm>
                    <a:prstGeom prst="rect">
                      <a:avLst/>
                    </a:prstGeom>
                    <a:noFill/>
                    <a:ln>
                      <a:noFill/>
                    </a:ln>
                  </pic:spPr>
                </pic:pic>
              </a:graphicData>
            </a:graphic>
          </wp:inline>
        </w:drawing>
      </w:r>
      <w:r w:rsidRPr="00BB5225" w:rsidR="008E6BFC">
        <w:rPr>
          <w:color w:val="EE0000"/>
        </w:rPr>
        <w:t>figur</w:t>
      </w:r>
      <w:r w:rsidRPr="00BB5225" w:rsidR="00BB5225">
        <w:rPr>
          <w:color w:val="EE0000"/>
        </w:rPr>
        <w:t>e</w:t>
      </w:r>
      <w:r w:rsidR="00BB5225">
        <w:rPr>
          <w:color w:val="EE0000"/>
        </w:rPr>
        <w:t xml:space="preserve"> label</w:t>
      </w:r>
    </w:p>
    <w:p w:rsidRPr="005A6FA9" w:rsidR="005A6FA9" w:rsidP="005A6FA9" w:rsidRDefault="005A6FA9" w14:paraId="4E13DA89" w14:textId="77777777">
      <w:r w:rsidRPr="005A6FA9">
        <w:t> </w:t>
      </w:r>
    </w:p>
    <w:p w:rsidR="0005120A" w:rsidP="00C862B4" w:rsidRDefault="005A6FA9" w14:paraId="030391A9" w14:textId="77777777">
      <w:pPr>
        <w:pStyle w:val="Heading2"/>
      </w:pPr>
      <w:r w:rsidR="005A6FA9">
        <w:rPr/>
        <w:t> </w:t>
      </w:r>
      <w:bookmarkStart w:name="_Toc2078068967" w:id="419801824"/>
      <w:r w:rsidR="0005120A">
        <w:rPr/>
        <w:t>3.2: Participants</w:t>
      </w:r>
      <w:bookmarkEnd w:id="419801824"/>
      <w:r w:rsidR="0005120A">
        <w:rPr/>
        <w:t>  </w:t>
      </w:r>
    </w:p>
    <w:p w:rsidRPr="00DD690D" w:rsidR="00DD690D" w:rsidP="00DD690D" w:rsidRDefault="00DD690D" w14:paraId="002B941F" w14:textId="77777777"/>
    <w:p w:rsidR="00DD690D" w:rsidP="00DD690D" w:rsidRDefault="0005120A" w14:paraId="0F7E6FD8" w14:textId="0F2A3C60">
      <w:pPr>
        <w:pStyle w:val="Heading3"/>
      </w:pPr>
      <w:bookmarkStart w:name="_Toc2079101117" w:id="1464126183"/>
      <w:r w:rsidR="1771A314">
        <w:rPr/>
        <w:t xml:space="preserve">3.2a </w:t>
      </w:r>
      <w:r w:rsidR="0005120A">
        <w:rPr/>
        <w:t>Sampling</w:t>
      </w:r>
      <w:bookmarkEnd w:id="1464126183"/>
      <w:r w:rsidR="0005120A">
        <w:rPr/>
        <w:t> </w:t>
      </w:r>
    </w:p>
    <w:p w:rsidRPr="00DD690D" w:rsidR="00DD690D" w:rsidP="00DD690D" w:rsidRDefault="00DD690D" w14:paraId="47052500" w14:textId="77777777"/>
    <w:p w:rsidRPr="0005120A" w:rsidR="0005120A" w:rsidP="008E6BFC" w:rsidRDefault="0005120A" w14:paraId="4E34A73C" w14:textId="26AE39D4">
      <w:pPr>
        <w:spacing w:line="480" w:lineRule="auto"/>
        <w:jc w:val="both"/>
      </w:pPr>
      <w:r w:rsidR="0005120A">
        <w:rPr/>
        <w:t>A purposive sample of 6 participants were recruited via a flyer </w:t>
      </w:r>
      <w:r w:rsidRPr="4F5265B3" w:rsidR="0005120A">
        <w:rPr>
          <w:color w:val="EE0000"/>
        </w:rPr>
        <w:t>(appendix) </w:t>
      </w:r>
      <w:r w:rsidR="0005120A">
        <w:rPr/>
        <w:t xml:space="preserve">that was circulated around social media and professional networks. </w:t>
      </w:r>
      <w:r w:rsidR="538149D3">
        <w:rPr/>
        <w:t>I</w:t>
      </w:r>
      <w:r w:rsidR="0005120A">
        <w:rPr/>
        <w:t>nclusion criteria were as follows:  </w:t>
      </w:r>
    </w:p>
    <w:p w:rsidRPr="0005120A" w:rsidR="0005120A" w:rsidP="008E6BFC" w:rsidRDefault="0005120A" w14:paraId="550080E9" w14:textId="77777777">
      <w:pPr>
        <w:spacing w:line="480" w:lineRule="auto"/>
      </w:pPr>
      <w:r w:rsidRPr="0005120A">
        <w:t> </w:t>
      </w:r>
    </w:p>
    <w:p w:rsidRPr="0005120A" w:rsidR="0005120A" w:rsidP="008E6BFC" w:rsidRDefault="0005120A" w14:paraId="0F5E5BDD" w14:textId="7274A024">
      <w:pPr>
        <w:numPr>
          <w:ilvl w:val="0"/>
          <w:numId w:val="2"/>
        </w:numPr>
        <w:spacing w:line="480" w:lineRule="auto"/>
        <w:rPr/>
      </w:pPr>
      <w:r w:rsidR="0005120A">
        <w:rPr/>
        <w:t>Be self</w:t>
      </w:r>
      <w:r w:rsidR="6A00637A">
        <w:rPr/>
        <w:t xml:space="preserve"> or officially </w:t>
      </w:r>
      <w:r w:rsidR="0005120A">
        <w:rPr/>
        <w:t>diagnosed</w:t>
      </w:r>
      <w:r w:rsidR="114E14DF">
        <w:rPr/>
        <w:t>/identified</w:t>
      </w:r>
      <w:r w:rsidR="0005120A">
        <w:rPr/>
        <w:t xml:space="preserve"> as </w:t>
      </w:r>
      <w:r w:rsidR="12E233E8">
        <w:rPr/>
        <w:t>n</w:t>
      </w:r>
      <w:r w:rsidR="0005120A">
        <w:rPr/>
        <w:t>eurodivergent; either </w:t>
      </w:r>
      <w:r w:rsidR="0005120A">
        <w:rPr/>
        <w:t xml:space="preserve">generally </w:t>
      </w:r>
      <w:r w:rsidR="3BB09CCE">
        <w:rPr/>
        <w:t>n</w:t>
      </w:r>
      <w:r w:rsidR="0005120A">
        <w:rPr/>
        <w:t>eurodivergent</w:t>
      </w:r>
      <w:r w:rsidR="0005120A">
        <w:rPr/>
        <w:t xml:space="preserve"> or with a specific or combined </w:t>
      </w:r>
      <w:r w:rsidR="2704526A">
        <w:rPr/>
        <w:t>n</w:t>
      </w:r>
      <w:r w:rsidR="0005120A">
        <w:rPr/>
        <w:t>eurotype</w:t>
      </w:r>
      <w:r w:rsidR="00AD66E8">
        <w:rPr/>
        <w:t>.</w:t>
      </w:r>
    </w:p>
    <w:p w:rsidRPr="0005120A" w:rsidR="0005120A" w:rsidP="008E6BFC" w:rsidRDefault="0005120A" w14:paraId="31F6F25F" w14:textId="2D263209">
      <w:pPr>
        <w:numPr>
          <w:ilvl w:val="0"/>
          <w:numId w:val="3"/>
        </w:numPr>
        <w:spacing w:line="480" w:lineRule="auto"/>
        <w:rPr/>
      </w:pPr>
      <w:r w:rsidR="0005120A">
        <w:rPr/>
        <w:t xml:space="preserve">Participants must have been enrolled on a </w:t>
      </w:r>
      <w:r w:rsidR="11AFDC41">
        <w:rPr/>
        <w:t>c</w:t>
      </w:r>
      <w:r w:rsidR="0005120A">
        <w:rPr/>
        <w:t xml:space="preserve">ounselling or </w:t>
      </w:r>
      <w:r w:rsidR="51378999">
        <w:rPr/>
        <w:t>p</w:t>
      </w:r>
      <w:r w:rsidR="0005120A">
        <w:rPr/>
        <w:t>sychotherapy practice-based training course for at least 3 months (including individuals who may have left before completion</w:t>
      </w:r>
      <w:r w:rsidR="16226DCE">
        <w:rPr/>
        <w:t>); </w:t>
      </w:r>
      <w:r w:rsidR="16226DCE">
        <w:rPr/>
        <w:t xml:space="preserve">or </w:t>
      </w:r>
      <w:r w:rsidR="0005120A">
        <w:rPr/>
        <w:t> have</w:t>
      </w:r>
      <w:r w:rsidR="0005120A">
        <w:rPr/>
        <w:t xml:space="preserve"> completed a practice-based training course in </w:t>
      </w:r>
      <w:r w:rsidR="259FB43B">
        <w:rPr/>
        <w:t>c</w:t>
      </w:r>
      <w:r w:rsidR="0005120A">
        <w:rPr/>
        <w:t xml:space="preserve">ounselling or </w:t>
      </w:r>
      <w:r w:rsidR="72A1423C">
        <w:rPr/>
        <w:t>p</w:t>
      </w:r>
      <w:r w:rsidR="0005120A">
        <w:rPr/>
        <w:t xml:space="preserve">sychotherapy within the </w:t>
      </w:r>
      <w:r w:rsidR="00FF3FD2">
        <w:rPr/>
        <w:t>p</w:t>
      </w:r>
      <w:r w:rsidR="0005120A">
        <w:rPr/>
        <w:t>ast 3 years. </w:t>
      </w:r>
    </w:p>
    <w:p w:rsidRPr="0005120A" w:rsidR="0005120A" w:rsidP="008E6BFC" w:rsidRDefault="0005120A" w14:paraId="69BCEC1E" w14:textId="77777777">
      <w:pPr>
        <w:numPr>
          <w:ilvl w:val="0"/>
          <w:numId w:val="4"/>
        </w:numPr>
        <w:spacing w:line="480" w:lineRule="auto"/>
      </w:pPr>
      <w:r w:rsidRPr="0005120A">
        <w:t>Participants must have had access to either supervision or personal therapy. </w:t>
      </w:r>
    </w:p>
    <w:p w:rsidRPr="0005120A" w:rsidR="0005120A" w:rsidP="0005120A" w:rsidRDefault="0005120A" w14:paraId="0FBB314A" w14:textId="77777777">
      <w:r w:rsidRPr="0005120A">
        <w:t> </w:t>
      </w:r>
    </w:p>
    <w:p w:rsidRPr="0005120A" w:rsidR="0005120A" w:rsidP="00C862B4" w:rsidRDefault="0005120A" w14:paraId="1B5E9710" w14:textId="32384AAD">
      <w:pPr>
        <w:pStyle w:val="Heading3"/>
      </w:pPr>
      <w:bookmarkStart w:name="_Toc1814745954" w:id="339538691"/>
      <w:r w:rsidR="6E63E942">
        <w:rPr/>
        <w:t xml:space="preserve">3.2b </w:t>
      </w:r>
      <w:r w:rsidR="0005120A">
        <w:rPr/>
        <w:t>Optional ‘Mixed Method’ Demographics</w:t>
      </w:r>
      <w:bookmarkEnd w:id="339538691"/>
      <w:r w:rsidR="0005120A">
        <w:rPr/>
        <w:t> </w:t>
      </w:r>
    </w:p>
    <w:p w:rsidR="00DD690D" w:rsidP="008E6BFC" w:rsidRDefault="00DD690D" w14:paraId="0129AEA0" w14:textId="77777777">
      <w:pPr>
        <w:spacing w:line="480" w:lineRule="auto"/>
        <w:jc w:val="both"/>
      </w:pPr>
    </w:p>
    <w:p w:rsidR="0005120A" w:rsidP="4F5265B3" w:rsidRDefault="0005120A" w14:paraId="092AEBE6" w14:textId="16E9C07A">
      <w:pPr>
        <w:spacing w:line="480" w:lineRule="auto"/>
        <w:jc w:val="both"/>
      </w:pPr>
      <w:r w:rsidR="0005120A">
        <w:rPr/>
        <w:t>Demographic information was collected separately using Microsoft Forms and was optional as well as being anonymous, with 5 out of 6 participants choosing to complete the form. To honour multiple, </w:t>
      </w:r>
      <w:r w:rsidR="0005120A">
        <w:rPr/>
        <w:t>complex</w:t>
      </w:r>
      <w:r w:rsidR="0005120A">
        <w:rPr/>
        <w:t> and fluid identities, some questions were tick box</w:t>
      </w:r>
      <w:r w:rsidR="5EAC72F5">
        <w:rPr/>
        <w:t xml:space="preserve"> (</w:t>
      </w:r>
      <w:r w:rsidR="0005120A">
        <w:rPr/>
        <w:t>with </w:t>
      </w:r>
      <w:r w:rsidR="0005120A">
        <w:rPr/>
        <w:t>option</w:t>
      </w:r>
      <w:r w:rsidR="009822F5">
        <w:rPr/>
        <w:t xml:space="preserve"> to tick m</w:t>
      </w:r>
      <w:r w:rsidR="1E07CE63">
        <w:rPr/>
        <w:t>ultiple</w:t>
      </w:r>
      <w:r w:rsidR="000A7427">
        <w:rPr/>
        <w:t xml:space="preserve"> as well</w:t>
      </w:r>
      <w:r w:rsidR="0005120A">
        <w:rPr/>
        <w:t> </w:t>
      </w:r>
      <w:r w:rsidR="000A7427">
        <w:rPr/>
        <w:t>as</w:t>
      </w:r>
      <w:r w:rsidR="0005120A">
        <w:rPr/>
        <w:t xml:space="preserve"> expand), some were more straightforward answers, and some asked for more qualitative descriptions of how identities are experienced. Age was not formally collected, though was diverse. Direct extractions of </w:t>
      </w:r>
      <w:r w:rsidR="6CA80379">
        <w:rPr/>
        <w:t>q</w:t>
      </w:r>
      <w:r w:rsidR="0005120A">
        <w:rPr/>
        <w:t xml:space="preserve">uestions and </w:t>
      </w:r>
      <w:r w:rsidR="5878294A">
        <w:rPr/>
        <w:t>answers can</w:t>
      </w:r>
      <w:r w:rsidR="0005120A">
        <w:rPr/>
        <w:t xml:space="preserve"> be </w:t>
      </w:r>
      <w:r w:rsidR="09605707">
        <w:rPr/>
        <w:t>found below</w:t>
      </w:r>
      <w:r w:rsidR="00950083">
        <w:rPr/>
        <w:t>, and</w:t>
      </w:r>
      <w:r w:rsidR="0005120A">
        <w:rPr/>
        <w:t> </w:t>
      </w:r>
      <w:r w:rsidR="00950083">
        <w:rPr/>
        <w:t>an</w:t>
      </w:r>
      <w:r w:rsidR="0005120A">
        <w:rPr/>
        <w:t xml:space="preserve"> example of the blank form has been included </w:t>
      </w:r>
      <w:r w:rsidR="00327F3C">
        <w:rPr/>
        <w:t>as</w:t>
      </w:r>
      <w:r w:rsidR="0005120A">
        <w:rPr/>
        <w:t xml:space="preserve"> appendi</w:t>
      </w:r>
      <w:r w:rsidR="00327F3C">
        <w:rPr/>
        <w:t>x</w:t>
      </w:r>
      <w:r w:rsidR="0005120A">
        <w:rPr/>
        <w:t> </w:t>
      </w:r>
      <w:r w:rsidRPr="4F5265B3" w:rsidR="0005120A">
        <w:rPr>
          <w:color w:val="EE0000"/>
        </w:rPr>
        <w:t>(</w:t>
      </w:r>
      <w:r w:rsidRPr="4F5265B3" w:rsidR="2C99EC3E">
        <w:rPr>
          <w:color w:val="EE0000"/>
        </w:rPr>
        <w:t>?</w:t>
      </w:r>
      <w:r w:rsidRPr="4F5265B3" w:rsidR="0005120A">
        <w:rPr>
          <w:color w:val="EE0000"/>
        </w:rPr>
        <w:t>)</w:t>
      </w:r>
      <w:r w:rsidR="0005120A">
        <w:rPr/>
        <w:t>.  </w:t>
      </w:r>
    </w:p>
    <w:p w:rsidRPr="0005120A" w:rsidR="0005120A" w:rsidP="0005120A" w:rsidRDefault="0005120A" w14:paraId="4604998D" w14:textId="5A76D575">
      <w:r w:rsidRPr="0005120A">
        <w:rPr>
          <w:noProof/>
        </w:rPr>
        <w:lastRenderedPageBreak/>
        <w:drawing>
          <wp:inline distT="0" distB="0" distL="0" distR="0" wp14:anchorId="33389631" wp14:editId="3C852204">
            <wp:extent cx="5638800" cy="3611880"/>
            <wp:effectExtent l="0" t="0" r="0" b="7620"/>
            <wp:docPr id="12562087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38800" cy="3611880"/>
                    </a:xfrm>
                    <a:prstGeom prst="rect">
                      <a:avLst/>
                    </a:prstGeom>
                    <a:noFill/>
                    <a:ln>
                      <a:noFill/>
                    </a:ln>
                  </pic:spPr>
                </pic:pic>
              </a:graphicData>
            </a:graphic>
          </wp:inline>
        </w:drawing>
      </w:r>
      <w:r w:rsidRPr="0005120A">
        <w:t> </w:t>
      </w:r>
    </w:p>
    <w:p w:rsidRPr="0005120A" w:rsidR="0005120A" w:rsidP="0005120A" w:rsidRDefault="00E91A7F" w14:paraId="07294844" w14:textId="081C376B">
      <w:r w:rsidRPr="4F5265B3" w:rsidR="00E91A7F">
        <w:rPr>
          <w:color w:val="EE0000"/>
        </w:rPr>
        <w:t>figure</w:t>
      </w:r>
      <w:r w:rsidRPr="4F5265B3" w:rsidR="00E91A7F">
        <w:rPr>
          <w:color w:val="EE0000"/>
        </w:rPr>
        <w:t xml:space="preserve"> </w:t>
      </w:r>
      <w:r w:rsidRPr="4F5265B3" w:rsidR="3B3E932B">
        <w:rPr>
          <w:color w:val="EE0000"/>
        </w:rPr>
        <w:t>?</w:t>
      </w:r>
    </w:p>
    <w:p w:rsidRPr="0005120A" w:rsidR="0005120A" w:rsidP="0005120A" w:rsidRDefault="0005120A" w14:paraId="55C5FE17" w14:textId="40CEDA3E">
      <w:r w:rsidRPr="0005120A">
        <w:rPr>
          <w:noProof/>
        </w:rPr>
        <w:drawing>
          <wp:inline distT="0" distB="0" distL="0" distR="0" wp14:anchorId="1CE691D2" wp14:editId="516C3F8D">
            <wp:extent cx="5638800" cy="2095500"/>
            <wp:effectExtent l="0" t="0" r="0" b="0"/>
            <wp:docPr id="6927434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8800" cy="2095500"/>
                    </a:xfrm>
                    <a:prstGeom prst="rect">
                      <a:avLst/>
                    </a:prstGeom>
                    <a:noFill/>
                    <a:ln>
                      <a:noFill/>
                    </a:ln>
                  </pic:spPr>
                </pic:pic>
              </a:graphicData>
            </a:graphic>
          </wp:inline>
        </w:drawing>
      </w:r>
      <w:r w:rsidRPr="0005120A">
        <w:t> </w:t>
      </w:r>
    </w:p>
    <w:p w:rsidRPr="0005120A" w:rsidR="0005120A" w:rsidP="0005120A" w:rsidRDefault="00E91A7F" w14:paraId="65EE4F8B" w14:textId="56A4E0DE">
      <w:r w:rsidRPr="4F5265B3" w:rsidR="00E91A7F">
        <w:rPr>
          <w:color w:val="EE0000"/>
        </w:rPr>
        <w:t>figure</w:t>
      </w:r>
      <w:r w:rsidRPr="4F5265B3" w:rsidR="00E91A7F">
        <w:rPr>
          <w:color w:val="EE0000"/>
        </w:rPr>
        <w:t xml:space="preserve"> </w:t>
      </w:r>
      <w:r w:rsidRPr="4F5265B3" w:rsidR="28076F3B">
        <w:rPr>
          <w:color w:val="EE0000"/>
        </w:rPr>
        <w:t>?</w:t>
      </w:r>
    </w:p>
    <w:p w:rsidR="4F5265B3" w:rsidRDefault="4F5265B3" w14:paraId="7516C80E" w14:textId="2776A969"/>
    <w:p w:rsidRPr="0005120A" w:rsidR="0005120A" w:rsidP="0005120A" w:rsidRDefault="0005120A" w14:paraId="026E8262" w14:textId="7427D881">
      <w:r w:rsidR="0005120A">
        <w:drawing>
          <wp:inline wp14:editId="3E2BB4C8" wp14:anchorId="5474EBB9">
            <wp:extent cx="5722620" cy="2613660"/>
            <wp:effectExtent l="0" t="0" r="0" b="0"/>
            <wp:docPr id="69533012" name="Picture 1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45"/>
                    <pic:cNvPicPr>
                      <a:picLocks noChangeAspect="1" noChangeArrowheads="1"/>
                    </pic:cNvPicPr>
                  </pic:nvPicPr>
                  <pic:blipFill>
                    <a:blip xmlns:r="http://schemas.openxmlformats.org/officeDocument/2006/relationships" r:embed="rId11">
                      <a:extLst>
                        <a:ext uri="{28A0092B-C50C-407E-A947-70E740481C1C}">
                          <a14:useLocalDpi xmlns:a14="http://schemas.microsoft.com/office/drawing/2010/main" val="0"/>
                        </a:ext>
                      </a:extLst>
                    </a:blip>
                    <a:srcRect/>
                    <a:stretch>
                      <a:fillRect/>
                    </a:stretch>
                  </pic:blipFill>
                  <pic:spPr bwMode="auto">
                    <a:xfrm>
                      <a:off x="0" y="0"/>
                      <a:ext cx="5722620" cy="2613660"/>
                    </a:xfrm>
                    <a:prstGeom prst="rect">
                      <a:avLst/>
                    </a:prstGeom>
                    <a:noFill/>
                    <a:ln>
                      <a:noFill/>
                    </a:ln>
                  </pic:spPr>
                </pic:pic>
              </a:graphicData>
            </a:graphic>
          </wp:inline>
        </w:drawing>
      </w:r>
    </w:p>
    <w:p w:rsidRPr="0005120A" w:rsidR="0005120A" w:rsidP="0005120A" w:rsidRDefault="00D7438F" w14:paraId="00D1E130" w14:textId="7F4AD918">
      <w:r w:rsidRPr="4F5265B3" w:rsidR="00D7438F">
        <w:rPr>
          <w:color w:val="EE0000"/>
        </w:rPr>
        <w:t>figure</w:t>
      </w:r>
      <w:r w:rsidRPr="4F5265B3" w:rsidR="00D7438F">
        <w:rPr>
          <w:color w:val="EE0000"/>
        </w:rPr>
        <w:t xml:space="preserve"> </w:t>
      </w:r>
      <w:r w:rsidRPr="4F5265B3" w:rsidR="79AE2642">
        <w:rPr>
          <w:color w:val="EE0000"/>
        </w:rPr>
        <w:t>?</w:t>
      </w:r>
    </w:p>
    <w:p w:rsidRPr="0005120A" w:rsidR="0005120A" w:rsidP="0005120A" w:rsidRDefault="0005120A" w14:paraId="0EB892B5" w14:textId="14C7A5BA">
      <w:r w:rsidRPr="0005120A">
        <w:rPr>
          <w:noProof/>
        </w:rPr>
        <w:drawing>
          <wp:inline distT="0" distB="0" distL="0" distR="0" wp14:anchorId="2483E828" wp14:editId="7B089EF9">
            <wp:extent cx="5722620" cy="3528060"/>
            <wp:effectExtent l="0" t="0" r="0" b="0"/>
            <wp:docPr id="544997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3528060"/>
                    </a:xfrm>
                    <a:prstGeom prst="rect">
                      <a:avLst/>
                    </a:prstGeom>
                    <a:noFill/>
                    <a:ln>
                      <a:noFill/>
                    </a:ln>
                  </pic:spPr>
                </pic:pic>
              </a:graphicData>
            </a:graphic>
          </wp:inline>
        </w:drawing>
      </w:r>
      <w:r w:rsidRPr="0005120A">
        <w:t> </w:t>
      </w:r>
    </w:p>
    <w:p w:rsidRPr="0005120A" w:rsidR="0005120A" w:rsidP="0005120A" w:rsidRDefault="00D7438F" w14:paraId="2215834D" w14:textId="7F04F2F0">
      <w:r w:rsidRPr="4F5265B3" w:rsidR="00D7438F">
        <w:rPr>
          <w:color w:val="EE0000"/>
        </w:rPr>
        <w:t>figure</w:t>
      </w:r>
      <w:r w:rsidRPr="4F5265B3" w:rsidR="00D7438F">
        <w:rPr>
          <w:color w:val="EE0000"/>
        </w:rPr>
        <w:t xml:space="preserve"> </w:t>
      </w:r>
      <w:r w:rsidRPr="4F5265B3" w:rsidR="79E1C5F7">
        <w:rPr>
          <w:color w:val="EE0000"/>
        </w:rPr>
        <w:t>?</w:t>
      </w:r>
    </w:p>
    <w:p w:rsidRPr="0005120A" w:rsidR="0005120A" w:rsidP="0005120A" w:rsidRDefault="0005120A" w14:paraId="2E5AD81F" w14:textId="412A1096">
      <w:r w:rsidRPr="0005120A">
        <w:rPr>
          <w:noProof/>
        </w:rPr>
        <w:lastRenderedPageBreak/>
        <w:drawing>
          <wp:inline distT="0" distB="0" distL="0" distR="0" wp14:anchorId="736E1919" wp14:editId="426BEB2E">
            <wp:extent cx="5722620" cy="3055620"/>
            <wp:effectExtent l="0" t="0" r="0" b="0"/>
            <wp:docPr id="4632768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3055620"/>
                    </a:xfrm>
                    <a:prstGeom prst="rect">
                      <a:avLst/>
                    </a:prstGeom>
                    <a:noFill/>
                    <a:ln>
                      <a:noFill/>
                    </a:ln>
                  </pic:spPr>
                </pic:pic>
              </a:graphicData>
            </a:graphic>
          </wp:inline>
        </w:drawing>
      </w:r>
      <w:r w:rsidRPr="0005120A">
        <w:t> </w:t>
      </w:r>
    </w:p>
    <w:p w:rsidRPr="0005120A" w:rsidR="0005120A" w:rsidP="0005120A" w:rsidRDefault="00D7438F" w14:paraId="6E21EB1C" w14:textId="2E96266F">
      <w:r w:rsidRPr="4F5265B3" w:rsidR="00D7438F">
        <w:rPr>
          <w:color w:val="EE0000"/>
        </w:rPr>
        <w:t>figure</w:t>
      </w:r>
      <w:r w:rsidRPr="4F5265B3" w:rsidR="00D7438F">
        <w:rPr>
          <w:color w:val="EE0000"/>
        </w:rPr>
        <w:t xml:space="preserve"> </w:t>
      </w:r>
      <w:r w:rsidRPr="4F5265B3" w:rsidR="53A483C4">
        <w:rPr>
          <w:color w:val="EE0000"/>
        </w:rPr>
        <w:t>?</w:t>
      </w:r>
    </w:p>
    <w:p w:rsidRPr="0005120A" w:rsidR="0005120A" w:rsidP="0005120A" w:rsidRDefault="0005120A" w14:paraId="264586D0" w14:textId="77777777">
      <w:r w:rsidRPr="0005120A">
        <w:t> </w:t>
      </w:r>
    </w:p>
    <w:p w:rsidRPr="0005120A" w:rsidR="0005120A" w:rsidP="0005120A" w:rsidRDefault="0005120A" w14:paraId="545193EE" w14:textId="657EF271">
      <w:r w:rsidRPr="0005120A">
        <w:rPr>
          <w:noProof/>
        </w:rPr>
        <w:drawing>
          <wp:inline distT="0" distB="0" distL="0" distR="0" wp14:anchorId="61C5DABA" wp14:editId="101DE24A">
            <wp:extent cx="5722620" cy="2941320"/>
            <wp:effectExtent l="0" t="0" r="0" b="0"/>
            <wp:docPr id="11019419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2620" cy="2941320"/>
                    </a:xfrm>
                    <a:prstGeom prst="rect">
                      <a:avLst/>
                    </a:prstGeom>
                    <a:noFill/>
                    <a:ln>
                      <a:noFill/>
                    </a:ln>
                  </pic:spPr>
                </pic:pic>
              </a:graphicData>
            </a:graphic>
          </wp:inline>
        </w:drawing>
      </w:r>
      <w:r w:rsidRPr="0005120A">
        <w:t> </w:t>
      </w:r>
    </w:p>
    <w:p w:rsidRPr="0005120A" w:rsidR="0005120A" w:rsidP="0005120A" w:rsidRDefault="00D7438F" w14:paraId="4CC0B9AA" w14:textId="099D596F">
      <w:r w:rsidRPr="4F5265B3" w:rsidR="00D7438F">
        <w:rPr>
          <w:color w:val="EE0000"/>
        </w:rPr>
        <w:t>figure</w:t>
      </w:r>
      <w:r w:rsidRPr="4F5265B3" w:rsidR="00D7438F">
        <w:rPr>
          <w:color w:val="EE0000"/>
        </w:rPr>
        <w:t xml:space="preserve"> </w:t>
      </w:r>
      <w:r w:rsidRPr="4F5265B3" w:rsidR="1AE03F1D">
        <w:rPr>
          <w:color w:val="EE0000"/>
        </w:rPr>
        <w:t>?</w:t>
      </w:r>
    </w:p>
    <w:p w:rsidRPr="0005120A" w:rsidR="0005120A" w:rsidP="0005120A" w:rsidRDefault="0005120A" w14:paraId="189F9F74" w14:textId="1546A05D">
      <w:r w:rsidRPr="0005120A">
        <w:rPr>
          <w:noProof/>
        </w:rPr>
        <w:lastRenderedPageBreak/>
        <w:drawing>
          <wp:inline distT="0" distB="0" distL="0" distR="0" wp14:anchorId="7E64FB24" wp14:editId="531CDC92">
            <wp:extent cx="5722620" cy="2316480"/>
            <wp:effectExtent l="0" t="0" r="0" b="7620"/>
            <wp:docPr id="2572383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2620" cy="2316480"/>
                    </a:xfrm>
                    <a:prstGeom prst="rect">
                      <a:avLst/>
                    </a:prstGeom>
                    <a:noFill/>
                    <a:ln>
                      <a:noFill/>
                    </a:ln>
                  </pic:spPr>
                </pic:pic>
              </a:graphicData>
            </a:graphic>
          </wp:inline>
        </w:drawing>
      </w:r>
      <w:r w:rsidRPr="0005120A">
        <w:t> </w:t>
      </w:r>
    </w:p>
    <w:p w:rsidR="00941D26" w:rsidP="0005120A" w:rsidRDefault="00D7438F" w14:paraId="2A524A49" w14:textId="637A1FA6">
      <w:pPr>
        <w:rPr>
          <w:color w:val="EE0000"/>
        </w:rPr>
      </w:pPr>
      <w:r w:rsidRPr="4F5265B3" w:rsidR="00D7438F">
        <w:rPr>
          <w:color w:val="EE0000"/>
        </w:rPr>
        <w:t>figure</w:t>
      </w:r>
      <w:r w:rsidRPr="4F5265B3" w:rsidR="00D7438F">
        <w:rPr>
          <w:color w:val="EE0000"/>
        </w:rPr>
        <w:t xml:space="preserve"> </w:t>
      </w:r>
      <w:r w:rsidRPr="4F5265B3" w:rsidR="782BCDD4">
        <w:rPr>
          <w:color w:val="EE0000"/>
        </w:rPr>
        <w:t>?</w:t>
      </w:r>
    </w:p>
    <w:p w:rsidRPr="0005120A" w:rsidR="0005120A" w:rsidP="0005120A" w:rsidRDefault="0005120A" w14:paraId="3BFAEAA8" w14:textId="029507A1">
      <w:r w:rsidR="0005120A">
        <w:rPr/>
        <w:t> </w:t>
      </w:r>
    </w:p>
    <w:p w:rsidR="4F5265B3" w:rsidRDefault="4F5265B3" w14:paraId="1BD66636" w14:textId="355F00FE"/>
    <w:p w:rsidR="4F5265B3" w:rsidRDefault="4F5265B3" w14:paraId="0B24CDE3" w14:textId="2B51FD3F"/>
    <w:p w:rsidR="4F5265B3" w:rsidRDefault="4F5265B3" w14:paraId="3D04278A" w14:textId="136A0914"/>
    <w:p w:rsidR="4F5265B3" w:rsidRDefault="4F5265B3" w14:paraId="6746A0CA" w14:textId="480DC98B"/>
    <w:p w:rsidR="4F5265B3" w:rsidRDefault="4F5265B3" w14:paraId="55313328" w14:textId="79C34B04"/>
    <w:p w:rsidR="4F5265B3" w:rsidRDefault="4F5265B3" w14:paraId="6FD9DE3A" w14:textId="707B28F7"/>
    <w:p w:rsidR="00222C62" w:rsidP="00C862B4" w:rsidRDefault="00222C62" w14:paraId="2F351713" w14:textId="77777777">
      <w:pPr>
        <w:pStyle w:val="Heading2"/>
      </w:pPr>
      <w:bookmarkStart w:name="_Toc396281313" w:id="937348217"/>
      <w:r w:rsidR="00222C62">
        <w:rPr/>
        <w:t>3.3: Data Collection</w:t>
      </w:r>
      <w:bookmarkEnd w:id="937348217"/>
      <w:r w:rsidR="00222C62">
        <w:rPr/>
        <w:t> </w:t>
      </w:r>
    </w:p>
    <w:p w:rsidRPr="00DD690D" w:rsidR="00DD690D" w:rsidP="00DD690D" w:rsidRDefault="00DD690D" w14:paraId="6C59C556" w14:textId="77777777"/>
    <w:p w:rsidR="00DD690D" w:rsidP="4F5265B3" w:rsidRDefault="00DD690D" w14:paraId="1EDC2E79" w14:textId="502D8509">
      <w:pPr>
        <w:pStyle w:val="Heading3"/>
        <w:spacing w:line="480" w:lineRule="auto"/>
      </w:pPr>
      <w:bookmarkStart w:name="_Toc257168355" w:id="465385849"/>
      <w:r w:rsidR="508C4F91">
        <w:rPr/>
        <w:t xml:space="preserve">3.3a </w:t>
      </w:r>
      <w:r w:rsidR="00222C62">
        <w:rPr/>
        <w:t>Method</w:t>
      </w:r>
      <w:bookmarkEnd w:id="465385849"/>
      <w:r w:rsidR="00222C62">
        <w:rPr/>
        <w:t> </w:t>
      </w:r>
    </w:p>
    <w:p w:rsidR="4F5265B3" w:rsidP="4F5265B3" w:rsidRDefault="4F5265B3" w14:paraId="54F61A6C" w14:textId="223A4A51">
      <w:pPr>
        <w:pStyle w:val="Normal"/>
      </w:pPr>
    </w:p>
    <w:p w:rsidR="11D16532" w:rsidP="4F5265B3" w:rsidRDefault="11D16532" w14:paraId="1EC6FA6F" w14:textId="4ACE835F">
      <w:pPr>
        <w:pStyle w:val="Normal"/>
        <w:spacing w:line="480" w:lineRule="auto"/>
        <w:jc w:val="both"/>
      </w:pPr>
      <w:r w:rsidRPr="4F5265B3" w:rsidR="11D16532">
        <w:rPr>
          <w:rFonts w:ascii="Aptos" w:hAnsi="Aptos" w:eastAsia="Aptos" w:cs="Aptos"/>
          <w:noProof w:val="0"/>
          <w:sz w:val="22"/>
          <w:szCs w:val="22"/>
          <w:lang w:val="en-GB"/>
        </w:rPr>
        <w:t>Data was collected via semi-structured interviews, held, recorded, and transcribed online via Teams. Interviews lasted between 1.5 and 2 hours, including introductions, ending reflections, and signposting. Participants received an interview pack at least two weeks before interview, including information about the study purpose, participation process, consent, confidentiality, interview schedule, ethics, contact arrangements, and signposting/resources.</w:t>
      </w:r>
    </w:p>
    <w:p w:rsidRPr="00222C62" w:rsidR="00222C62" w:rsidP="00222C62" w:rsidRDefault="00222C62" w14:paraId="030D79CC" w14:textId="77777777">
      <w:pPr>
        <w:spacing w:line="480" w:lineRule="auto"/>
        <w:jc w:val="both"/>
      </w:pPr>
      <w:r w:rsidRPr="00222C62">
        <w:t> </w:t>
      </w:r>
    </w:p>
    <w:p w:rsidRPr="00222C62" w:rsidR="00222C62" w:rsidP="004D7151" w:rsidRDefault="00222C62" w14:paraId="37064603" w14:textId="70F269F7">
      <w:pPr>
        <w:pStyle w:val="Heading3"/>
      </w:pPr>
      <w:bookmarkStart w:name="_Toc1073477289" w:id="2017200728"/>
      <w:r w:rsidR="1E0D3DC5">
        <w:rPr/>
        <w:t xml:space="preserve">3.3b </w:t>
      </w:r>
      <w:r w:rsidR="00222C62">
        <w:rPr/>
        <w:t>Interview Process</w:t>
      </w:r>
      <w:bookmarkEnd w:id="2017200728"/>
      <w:r w:rsidR="00222C62">
        <w:rPr/>
        <w:t> </w:t>
      </w:r>
    </w:p>
    <w:p w:rsidR="00DD690D" w:rsidP="00222C62" w:rsidRDefault="00DD690D" w14:paraId="23FB908A" w14:textId="77777777">
      <w:pPr>
        <w:spacing w:line="480" w:lineRule="auto"/>
        <w:jc w:val="both"/>
      </w:pPr>
    </w:p>
    <w:p w:rsidR="001A5003" w:rsidP="00222C62" w:rsidRDefault="00222C62" w14:paraId="06E9C4F8" w14:textId="41008C38">
      <w:pPr>
        <w:spacing w:line="480" w:lineRule="auto"/>
        <w:jc w:val="both"/>
      </w:pPr>
      <w:r w:rsidR="00222C62">
        <w:rPr/>
        <w:t xml:space="preserve">IPA and SEA interview techniques were integrated to be </w:t>
      </w:r>
      <w:r w:rsidR="09C7D069">
        <w:rPr/>
        <w:t>both</w:t>
      </w:r>
      <w:r w:rsidR="00222C62">
        <w:rPr/>
        <w:t xml:space="preserve"> </w:t>
      </w:r>
      <w:r w:rsidR="6AD79E52">
        <w:rPr/>
        <w:t>n</w:t>
      </w:r>
      <w:r w:rsidR="00222C62">
        <w:rPr/>
        <w:t xml:space="preserve">euroinclusive and reflexive to the emerging needs of participants. Due to all participants belonging to a cognitively marginalised </w:t>
      </w:r>
      <w:r w:rsidR="00222C62">
        <w:rPr/>
        <w:t xml:space="preserve">group (Legault, Bourdon and Poirier, 2021), carefully considered disclosure and </w:t>
      </w:r>
      <w:r w:rsidR="30B56357">
        <w:rPr/>
        <w:t>a</w:t>
      </w:r>
      <w:r w:rsidR="00222C62">
        <w:rPr/>
        <w:t xml:space="preserve"> prioritising of the relationship w</w:t>
      </w:r>
      <w:r w:rsidR="00083E94">
        <w:rPr/>
        <w:t>ere</w:t>
      </w:r>
      <w:r w:rsidR="00222C62">
        <w:rPr/>
        <w:t xml:space="preserve"> considered optimal for creating an environment of safety</w:t>
      </w:r>
      <w:r w:rsidR="007E36E0">
        <w:rPr/>
        <w:t>, under which</w:t>
      </w:r>
      <w:r w:rsidR="00222C62">
        <w:rPr/>
        <w:t> authentic experience may unfold (Brown, 2018; Dwyer and Buckle, 2009; Jordan, 2010; Milton, 2012; Cage and Troxell-Whitman, 2019). Further support for the use of interviewer disclosure comes from research </w:t>
      </w:r>
      <w:r w:rsidR="00222C62">
        <w:rPr/>
        <w:t>regarding</w:t>
      </w:r>
      <w:r w:rsidR="00222C62">
        <w:rPr/>
        <w:t> shared frames of reference</w:t>
      </w:r>
      <w:r w:rsidR="00A137A1">
        <w:rPr/>
        <w:t>,</w:t>
      </w:r>
      <w:r w:rsidR="00222C62">
        <w:rPr/>
        <w:t xml:space="preserve"> and the role of counter narratives on mutual understanding and meaning making (Crompton et al, 2020; Taylor and Sims, 2024; Walker, 2021). </w:t>
      </w:r>
    </w:p>
    <w:p w:rsidR="001A5003" w:rsidP="00222C62" w:rsidRDefault="001A5003" w14:paraId="209DB31D" w14:textId="77777777">
      <w:pPr>
        <w:spacing w:line="480" w:lineRule="auto"/>
        <w:jc w:val="both"/>
      </w:pPr>
    </w:p>
    <w:p w:rsidRPr="00222C62" w:rsidR="00222C62" w:rsidP="00222C62" w:rsidRDefault="00817C7D" w14:paraId="531A5FD0" w14:textId="03DFBD17">
      <w:pPr>
        <w:spacing w:line="480" w:lineRule="auto"/>
        <w:jc w:val="both"/>
      </w:pPr>
      <w:r w:rsidR="00817C7D">
        <w:rPr/>
        <w:t>During interview</w:t>
      </w:r>
      <w:r w:rsidR="00850E65">
        <w:rPr/>
        <w:t>,</w:t>
      </w:r>
      <w:r w:rsidR="00817C7D">
        <w:rPr/>
        <w:t xml:space="preserve"> </w:t>
      </w:r>
      <w:r w:rsidR="00222C62">
        <w:rPr/>
        <w:t>IPA’s typically facilitative style (Smith, Flowers and Larkin, 2022) was found to be a good blend with SEA’s more relational co-constructed exploration (Van Deurzen and Arnold Baker, 2025)</w:t>
      </w:r>
      <w:r w:rsidR="00817C7D">
        <w:rPr/>
        <w:t xml:space="preserve">, </w:t>
      </w:r>
      <w:r w:rsidR="3304C403">
        <w:rPr/>
        <w:t>with</w:t>
      </w:r>
      <w:r w:rsidR="00222C62">
        <w:rPr/>
        <w:t xml:space="preserve"> </w:t>
      </w:r>
      <w:r w:rsidR="00222C62">
        <w:rPr/>
        <w:t>smoothly moving between the two approaches fe</w:t>
      </w:r>
      <w:r w:rsidR="3AC81D12">
        <w:rPr/>
        <w:t>eling</w:t>
      </w:r>
      <w:r w:rsidR="00222C62">
        <w:rPr/>
        <w:t xml:space="preserve"> natural while staying attuned to the emerging needs of the participant</w:t>
      </w:r>
      <w:r w:rsidR="006F4FC3">
        <w:rPr/>
        <w:t>.</w:t>
      </w:r>
      <w:r w:rsidR="001A5003">
        <w:rPr/>
        <w:t xml:space="preserve"> </w:t>
      </w:r>
      <w:r w:rsidR="00AB1660">
        <w:rPr/>
        <w:t xml:space="preserve">Additional </w:t>
      </w:r>
      <w:r w:rsidR="00222C62">
        <w:rPr/>
        <w:t xml:space="preserve">Neuroinclusive measures included; discussing movement and communication needs at the beginning of interview (both interviewer and interviewee), offering </w:t>
      </w:r>
      <w:r w:rsidR="00042E7B">
        <w:rPr/>
        <w:t xml:space="preserve">structured and unstructured </w:t>
      </w:r>
      <w:r w:rsidR="00222C62">
        <w:rPr/>
        <w:t>breaks, ongoing ‘checking in’ </w:t>
      </w:r>
      <w:r w:rsidR="00222C62">
        <w:rPr/>
        <w:t>regarding</w:t>
      </w:r>
      <w:r w:rsidR="00222C62">
        <w:rPr/>
        <w:t> </w:t>
      </w:r>
      <w:r w:rsidR="003173F7">
        <w:rPr/>
        <w:t>pacing</w:t>
      </w:r>
      <w:r w:rsidR="00222C62">
        <w:rPr/>
        <w:t>, and </w:t>
      </w:r>
      <w:r w:rsidR="00BF4519">
        <w:rPr/>
        <w:t>a</w:t>
      </w:r>
      <w:r w:rsidR="00BF4519">
        <w:rPr/>
        <w:t xml:space="preserve"> spirit of</w:t>
      </w:r>
      <w:r w:rsidR="00222C62">
        <w:rPr/>
        <w:t xml:space="preserve"> collaboration throughout</w:t>
      </w:r>
      <w:r w:rsidR="005F76F4">
        <w:rPr/>
        <w:t xml:space="preserve"> (Dark, 2024)</w:t>
      </w:r>
      <w:r w:rsidR="00222C62">
        <w:rPr/>
        <w:t>.</w:t>
      </w:r>
    </w:p>
    <w:p w:rsidRPr="00222C62" w:rsidR="00222C62" w:rsidP="00222C62" w:rsidRDefault="00222C62" w14:paraId="35DA907F" w14:textId="77777777">
      <w:r w:rsidRPr="00222C62">
        <w:t> </w:t>
      </w:r>
    </w:p>
    <w:p w:rsidRPr="00442A18" w:rsidR="00442A18" w:rsidP="004D7151" w:rsidRDefault="00222C62" w14:paraId="10A14EED" w14:textId="77777777">
      <w:pPr>
        <w:pStyle w:val="Heading2"/>
      </w:pPr>
      <w:r w:rsidR="00222C62">
        <w:rPr/>
        <w:t> </w:t>
      </w:r>
      <w:bookmarkStart w:name="_Toc1943864167" w:id="752321886"/>
      <w:r w:rsidR="00442A18">
        <w:rPr/>
        <w:t>3.4: Data Analysis</w:t>
      </w:r>
      <w:bookmarkEnd w:id="752321886"/>
      <w:r w:rsidR="00442A18">
        <w:rPr/>
        <w:t> </w:t>
      </w:r>
    </w:p>
    <w:p w:rsidR="009231C5" w:rsidP="00EB1CC3" w:rsidRDefault="009231C5" w14:paraId="0B1EBF9B" w14:textId="77777777">
      <w:pPr>
        <w:spacing w:line="480" w:lineRule="auto"/>
      </w:pPr>
    </w:p>
    <w:p w:rsidR="75ED3057" w:rsidP="4F5265B3" w:rsidRDefault="75ED3057" w14:paraId="0E3B5D6F" w14:textId="1F531B0A">
      <w:pPr>
        <w:pStyle w:val="Normal"/>
        <w:spacing w:line="480" w:lineRule="auto"/>
        <w:jc w:val="both"/>
      </w:pPr>
      <w:r w:rsidRPr="4F5265B3" w:rsidR="75ED3057">
        <w:rPr>
          <w:rFonts w:ascii="Aptos" w:hAnsi="Aptos" w:eastAsia="Aptos" w:cs="Aptos"/>
          <w:noProof w:val="0"/>
          <w:sz w:val="22"/>
          <w:szCs w:val="22"/>
          <w:lang w:val="en-GB"/>
        </w:rPr>
        <w:t>Data was analysed using a staged, idiographic IPA process (Smith, Flowers and Larkin, 2022), combined with Structural Existential Analysis and a critical Neurodiversity-informed lens at Stage 3 (Van Deurzen and Arnold-Baker, 2025; Walker, 2021; Botha, 2021). Literature was considered lightly before analysis, with a fuller and more intentional review conducted afterwards to keep interpretations grounded in participant accounts, rather than overly shaped by existing theories, findings, or literature structures.</w:t>
      </w:r>
    </w:p>
    <w:p w:rsidR="009231C5" w:rsidP="00EB1CC3" w:rsidRDefault="009231C5" w14:paraId="3D058FC0" w14:textId="77777777">
      <w:pPr>
        <w:spacing w:line="480" w:lineRule="auto"/>
      </w:pPr>
    </w:p>
    <w:p w:rsidR="00AB102C" w:rsidP="00AB102C" w:rsidRDefault="00F143C7" w14:paraId="19A0605D" w14:textId="196CC06A">
      <w:pPr>
        <w:pStyle w:val="Heading3"/>
        <w:rPr>
          <w:rStyle w:val="Heading3Char"/>
        </w:rPr>
      </w:pPr>
      <w:bookmarkStart w:name="_Toc996333819" w:id="1083751573"/>
      <w:r w:rsidRPr="4F5265B3" w:rsidR="5F000F6B">
        <w:rPr>
          <w:rStyle w:val="Heading3Char"/>
        </w:rPr>
        <w:t xml:space="preserve">3.4a </w:t>
      </w:r>
      <w:r w:rsidRPr="4F5265B3" w:rsidR="00F143C7">
        <w:rPr>
          <w:rStyle w:val="Heading3Char"/>
        </w:rPr>
        <w:t>Stage 1: Data Reduction and Initial Conceptual Clusters (ICC)</w:t>
      </w:r>
      <w:bookmarkEnd w:id="1083751573"/>
    </w:p>
    <w:p w:rsidRPr="00EB1CC3" w:rsidR="00F143C7" w:rsidP="009231C5" w:rsidRDefault="00F143C7" w14:paraId="6ED37667" w14:textId="4741E389">
      <w:pPr>
        <w:spacing w:line="480" w:lineRule="auto"/>
        <w:jc w:val="both"/>
      </w:pPr>
    </w:p>
    <w:p w:rsidR="10966033" w:rsidP="4F5265B3" w:rsidRDefault="10966033" w14:paraId="5945FEA5" w14:textId="49C27DEE">
      <w:pPr>
        <w:pStyle w:val="Normal"/>
        <w:spacing w:line="480" w:lineRule="auto"/>
        <w:jc w:val="both"/>
      </w:pPr>
      <w:r w:rsidRPr="4F5265B3" w:rsidR="10966033">
        <w:rPr>
          <w:rFonts w:ascii="Aptos" w:hAnsi="Aptos" w:eastAsia="Aptos" w:cs="Aptos"/>
          <w:noProof w:val="0"/>
          <w:sz w:val="22"/>
          <w:szCs w:val="22"/>
          <w:lang w:val="en-GB"/>
        </w:rPr>
        <w:t>Transcripts were exported from Microsoft Teams, checked for accuracy, and read repeatedly to support immersion. Extracts of interest were highlighted and transferred into participant-specific ICC spreadsheets in Excel, where they were organised into broad conceptual clusters, such as strengths, attention, and difficulties. Sub-concepts were tentatively grouped using visual structuring, including colour coding and formatting, with analytic reflections recorded alongside, but distinct from, participant data. Each case was analysed individually, with a purposeful time gap before moving to the next, in line with IPA’s idiographic commitment.</w:t>
      </w:r>
    </w:p>
    <w:p w:rsidRPr="00F143C7" w:rsidR="00F143C7" w:rsidP="00EB1CC3" w:rsidRDefault="00F143C7" w14:paraId="2AE2A553" w14:textId="77777777">
      <w:pPr>
        <w:spacing w:line="480" w:lineRule="auto"/>
      </w:pPr>
    </w:p>
    <w:p w:rsidR="00AB102C" w:rsidP="00AB102C" w:rsidRDefault="00F143C7" w14:paraId="0E20FBCF" w14:textId="0060E63C">
      <w:pPr>
        <w:pStyle w:val="Heading3"/>
        <w:rPr>
          <w:rStyle w:val="Heading3Char"/>
        </w:rPr>
      </w:pPr>
      <w:bookmarkStart w:name="_Toc1017072277" w:id="127801880"/>
      <w:r w:rsidRPr="4F5265B3" w:rsidR="4929C3F5">
        <w:rPr>
          <w:rStyle w:val="Heading3Char"/>
        </w:rPr>
        <w:t xml:space="preserve">3.4b </w:t>
      </w:r>
      <w:r w:rsidRPr="4F5265B3" w:rsidR="00F143C7">
        <w:rPr>
          <w:rStyle w:val="Heading3Char"/>
        </w:rPr>
        <w:t>Stage 2: Development of Personal Experiential Themes (PET)</w:t>
      </w:r>
      <w:r w:rsidRPr="4F5265B3" w:rsidR="5CFC64AA">
        <w:rPr>
          <w:rStyle w:val="Heading3Char"/>
        </w:rPr>
        <w:t xml:space="preserve"> and Individual Case Portraits (ICP)</w:t>
      </w:r>
      <w:bookmarkEnd w:id="127801880"/>
    </w:p>
    <w:p w:rsidR="009231C5" w:rsidP="009231C5" w:rsidRDefault="009231C5" w14:paraId="71553B62" w14:textId="77777777">
      <w:pPr>
        <w:spacing w:line="480" w:lineRule="auto"/>
        <w:jc w:val="both"/>
      </w:pPr>
    </w:p>
    <w:p w:rsidR="662FB10E" w:rsidP="4F5265B3" w:rsidRDefault="662FB10E" w14:paraId="6174E302" w14:textId="356BA3A7">
      <w:pPr>
        <w:pStyle w:val="Normal"/>
        <w:spacing w:line="480" w:lineRule="auto"/>
        <w:jc w:val="both"/>
      </w:pPr>
      <w:r w:rsidRPr="4F5265B3" w:rsidR="662FB10E">
        <w:rPr>
          <w:rFonts w:ascii="Aptos" w:hAnsi="Aptos" w:eastAsia="Aptos" w:cs="Aptos"/>
          <w:noProof w:val="0"/>
          <w:sz w:val="22"/>
          <w:szCs w:val="22"/>
          <w:lang w:val="en-GB"/>
        </w:rPr>
        <w:t>ICCs were revisited through further immersion and refined into Personal Experiential Themes using a second spreadsheet. Extracts were reviewed, contextualised against the original transcript, and organised into superordinate and corresponding subthemes. Where necessary, extracts were distilled, split, or, rarely, duplicated to preserve meaning. Analytical summaries and interpretations were documented alongside theme development. From PET spreadsheets, Individual Case Portraits (ICPs) were developed for each participant to capture individuality and preserve idiographic depth within the findings. Participants were then given the opportunity to view their ICPs and suggest changes they felt necessary to deepen meaning or enhance curated anonymity.</w:t>
      </w:r>
    </w:p>
    <w:p w:rsidRPr="00F143C7" w:rsidR="00F143C7" w:rsidP="00F143C7" w:rsidRDefault="00F143C7" w14:paraId="6B54B009" w14:textId="77777777">
      <w:pPr>
        <w:spacing w:line="480" w:lineRule="auto"/>
      </w:pPr>
    </w:p>
    <w:p w:rsidR="00AB102C" w:rsidP="00AB102C" w:rsidRDefault="00F143C7" w14:paraId="2572CE96" w14:textId="75D6AFC2">
      <w:pPr>
        <w:pStyle w:val="Heading3"/>
        <w:rPr>
          <w:rStyle w:val="Heading3Char"/>
        </w:rPr>
      </w:pPr>
      <w:bookmarkStart w:name="_Toc561549939" w:id="1219636058"/>
      <w:r w:rsidRPr="4F5265B3" w:rsidR="770F1713">
        <w:rPr>
          <w:rStyle w:val="Heading3Char"/>
        </w:rPr>
        <w:t xml:space="preserve">3.4c </w:t>
      </w:r>
      <w:r w:rsidRPr="4F5265B3" w:rsidR="00F143C7">
        <w:rPr>
          <w:rStyle w:val="Heading3Char"/>
        </w:rPr>
        <w:t>Stage 3: Development of Group Experiential Themes (GET)</w:t>
      </w:r>
      <w:bookmarkEnd w:id="1219636058"/>
    </w:p>
    <w:p w:rsidR="009231C5" w:rsidP="00F143C7" w:rsidRDefault="009231C5" w14:paraId="7A13E02B" w14:textId="77777777">
      <w:pPr>
        <w:spacing w:line="480" w:lineRule="auto"/>
      </w:pPr>
    </w:p>
    <w:p w:rsidR="1AD03E79" w:rsidP="4F5265B3" w:rsidRDefault="1AD03E79" w14:paraId="39A9EF5E" w14:textId="05B07DE0">
      <w:pPr>
        <w:pStyle w:val="Normal"/>
        <w:spacing w:line="480" w:lineRule="auto"/>
        <w:jc w:val="both"/>
      </w:pPr>
      <w:r w:rsidRPr="4F5265B3" w:rsidR="1AD03E79">
        <w:rPr>
          <w:rFonts w:ascii="Aptos" w:hAnsi="Aptos" w:eastAsia="Aptos" w:cs="Aptos"/>
          <w:noProof w:val="0"/>
          <w:sz w:val="22"/>
          <w:szCs w:val="22"/>
          <w:lang w:val="en-GB"/>
        </w:rPr>
        <w:t xml:space="preserve">Following completion of the idiographic stage, all PETs were reviewed comparatively to </w:t>
      </w:r>
      <w:r w:rsidRPr="4F5265B3" w:rsidR="1AD03E79">
        <w:rPr>
          <w:rFonts w:ascii="Aptos" w:hAnsi="Aptos" w:eastAsia="Aptos" w:cs="Aptos"/>
          <w:noProof w:val="0"/>
          <w:sz w:val="22"/>
          <w:szCs w:val="22"/>
          <w:lang w:val="en-GB"/>
        </w:rPr>
        <w:t>identify</w:t>
      </w:r>
      <w:r w:rsidRPr="4F5265B3" w:rsidR="1AD03E79">
        <w:rPr>
          <w:rFonts w:ascii="Aptos" w:hAnsi="Aptos" w:eastAsia="Aptos" w:cs="Aptos"/>
          <w:noProof w:val="0"/>
          <w:sz w:val="22"/>
          <w:szCs w:val="22"/>
          <w:lang w:val="en-GB"/>
        </w:rPr>
        <w:t xml:space="preserve"> patterns across cases. A Group Experiential Themes (GETs) spreadsheet was developed, organising shared and divergent meanings into overarching superordinate and corresponding subthemes. Existential and critical Neurodiversity-informed perspectives were applied at this stage to deepen interpretative analysis, specifically examining how emerging tensions, socio-cultural norms, and power structures shaped neurodivergent experience (Botha, 2021; Van Deurzen and Arnold-Baker, 2025; Walker, 2021).</w:t>
      </w:r>
    </w:p>
    <w:p w:rsidR="4F5265B3" w:rsidP="4F5265B3" w:rsidRDefault="4F5265B3" w14:paraId="14CF8F48" w14:textId="6C8FA1FA">
      <w:pPr>
        <w:pStyle w:val="Normal"/>
        <w:spacing w:line="480" w:lineRule="auto"/>
        <w:jc w:val="both"/>
        <w:rPr>
          <w:rFonts w:ascii="Aptos" w:hAnsi="Aptos" w:eastAsia="Aptos" w:cs="Aptos"/>
          <w:noProof w:val="0"/>
          <w:sz w:val="22"/>
          <w:szCs w:val="22"/>
          <w:lang w:val="en-GB"/>
        </w:rPr>
      </w:pPr>
    </w:p>
    <w:p w:rsidR="4F5265B3" w:rsidP="4F5265B3" w:rsidRDefault="4F5265B3" w14:paraId="7AAEDC5F" w14:textId="5F9A7971">
      <w:pPr>
        <w:pStyle w:val="Normal"/>
        <w:spacing w:line="480" w:lineRule="auto"/>
        <w:jc w:val="both"/>
        <w:rPr>
          <w:rFonts w:ascii="Aptos" w:hAnsi="Aptos" w:eastAsia="Aptos" w:cs="Aptos"/>
          <w:noProof w:val="0"/>
          <w:sz w:val="22"/>
          <w:szCs w:val="22"/>
          <w:lang w:val="en-GB"/>
        </w:rPr>
      </w:pPr>
    </w:p>
    <w:p w:rsidRPr="00F143C7" w:rsidR="00F143C7" w:rsidP="004F242D" w:rsidRDefault="006A7740" w14:paraId="08CD63A4" w14:textId="4A2B59D0">
      <w:pPr>
        <w:pStyle w:val="Heading3"/>
      </w:pPr>
      <w:bookmarkStart w:name="_Toc1275856338" w:id="1819126094"/>
      <w:r w:rsidR="25EA21A1">
        <w:rPr/>
        <w:t xml:space="preserve">3.4d </w:t>
      </w:r>
      <w:r w:rsidR="006A7740">
        <w:rPr/>
        <w:t>Reflections on Neuroinclusive Analysis</w:t>
      </w:r>
      <w:bookmarkEnd w:id="1819126094"/>
    </w:p>
    <w:p w:rsidR="004F242D" w:rsidP="00701FB2" w:rsidRDefault="004F242D" w14:paraId="239A739D" w14:textId="77777777">
      <w:pPr>
        <w:spacing w:line="480" w:lineRule="auto"/>
        <w:jc w:val="both"/>
      </w:pPr>
    </w:p>
    <w:p w:rsidR="48AB81E8" w:rsidP="4F5265B3" w:rsidRDefault="48AB81E8" w14:paraId="0F10E16C" w14:textId="65386D2F">
      <w:pPr>
        <w:pStyle w:val="Normal"/>
        <w:spacing w:line="480" w:lineRule="auto"/>
        <w:jc w:val="both"/>
      </w:pPr>
      <w:r w:rsidRPr="4F5265B3" w:rsidR="48AB81E8">
        <w:rPr>
          <w:rFonts w:ascii="Aptos" w:hAnsi="Aptos" w:eastAsia="Aptos" w:cs="Aptos"/>
          <w:noProof w:val="0"/>
          <w:sz w:val="22"/>
          <w:szCs w:val="22"/>
          <w:lang w:val="en-GB"/>
        </w:rPr>
        <w:t xml:space="preserve">Throughout all stages, a reflexive and iterative analytic process was </w:t>
      </w:r>
      <w:r w:rsidRPr="4F5265B3" w:rsidR="48AB81E8">
        <w:rPr>
          <w:rFonts w:ascii="Aptos" w:hAnsi="Aptos" w:eastAsia="Aptos" w:cs="Aptos"/>
          <w:noProof w:val="0"/>
          <w:sz w:val="22"/>
          <w:szCs w:val="22"/>
          <w:lang w:val="en-GB"/>
        </w:rPr>
        <w:t>maintained</w:t>
      </w:r>
      <w:r w:rsidRPr="4F5265B3" w:rsidR="48AB81E8">
        <w:rPr>
          <w:rFonts w:ascii="Aptos" w:hAnsi="Aptos" w:eastAsia="Aptos" w:cs="Aptos"/>
          <w:noProof w:val="0"/>
          <w:sz w:val="22"/>
          <w:szCs w:val="22"/>
          <w:lang w:val="en-GB"/>
        </w:rPr>
        <w:t xml:space="preserve">, with attention to the double hermeneutic inherent in IPA, whereby the researcher interprets participants’ </w:t>
      </w:r>
      <w:r w:rsidRPr="4F5265B3" w:rsidR="48AB81E8">
        <w:rPr>
          <w:rFonts w:ascii="Aptos" w:hAnsi="Aptos" w:eastAsia="Aptos" w:cs="Aptos"/>
          <w:noProof w:val="0"/>
          <w:sz w:val="22"/>
          <w:szCs w:val="22"/>
          <w:lang w:val="en-GB"/>
        </w:rPr>
        <w:t>meaning-making</w:t>
      </w:r>
      <w:r w:rsidRPr="4F5265B3" w:rsidR="48AB81E8">
        <w:rPr>
          <w:rFonts w:ascii="Aptos" w:hAnsi="Aptos" w:eastAsia="Aptos" w:cs="Aptos"/>
          <w:noProof w:val="0"/>
          <w:sz w:val="22"/>
          <w:szCs w:val="22"/>
          <w:lang w:val="en-GB"/>
        </w:rPr>
        <w:t xml:space="preserve">. </w:t>
      </w:r>
      <w:r w:rsidRPr="4F5265B3" w:rsidR="48AB81E8">
        <w:rPr>
          <w:rFonts w:ascii="Aptos" w:hAnsi="Aptos" w:eastAsia="Aptos" w:cs="Aptos"/>
          <w:noProof w:val="0"/>
          <w:sz w:val="22"/>
          <w:szCs w:val="22"/>
          <w:lang w:val="en-GB"/>
        </w:rPr>
        <w:t>Particular care</w:t>
      </w:r>
      <w:r w:rsidRPr="4F5265B3" w:rsidR="48AB81E8">
        <w:rPr>
          <w:rFonts w:ascii="Aptos" w:hAnsi="Aptos" w:eastAsia="Aptos" w:cs="Aptos"/>
          <w:noProof w:val="0"/>
          <w:sz w:val="22"/>
          <w:szCs w:val="22"/>
          <w:lang w:val="en-GB"/>
        </w:rPr>
        <w:t xml:space="preserve"> was taken given the historical misinterpretation of neurodivergent experiences. As counselling trainees and professionals, participants were highly reflective and had </w:t>
      </w:r>
      <w:r w:rsidRPr="4F5265B3" w:rsidR="48AB81E8">
        <w:rPr>
          <w:rFonts w:ascii="Aptos" w:hAnsi="Aptos" w:eastAsia="Aptos" w:cs="Aptos"/>
          <w:noProof w:val="0"/>
          <w:sz w:val="22"/>
          <w:szCs w:val="22"/>
          <w:lang w:val="en-GB"/>
        </w:rPr>
        <w:t>frequently</w:t>
      </w:r>
      <w:r w:rsidRPr="4F5265B3" w:rsidR="48AB81E8">
        <w:rPr>
          <w:rFonts w:ascii="Aptos" w:hAnsi="Aptos" w:eastAsia="Aptos" w:cs="Aptos"/>
          <w:noProof w:val="0"/>
          <w:sz w:val="22"/>
          <w:szCs w:val="22"/>
          <w:lang w:val="en-GB"/>
        </w:rPr>
        <w:t xml:space="preserve"> considered the topics discussed prior to interview. Interpretation within this study was therefore not confined to post-hoc </w:t>
      </w:r>
      <w:r w:rsidRPr="4F5265B3" w:rsidR="48AB81E8">
        <w:rPr>
          <w:rFonts w:ascii="Aptos" w:hAnsi="Aptos" w:eastAsia="Aptos" w:cs="Aptos"/>
          <w:noProof w:val="0"/>
          <w:sz w:val="22"/>
          <w:szCs w:val="22"/>
          <w:lang w:val="en-GB"/>
        </w:rPr>
        <w:t>analysis, but</w:t>
      </w:r>
      <w:r w:rsidRPr="4F5265B3" w:rsidR="48AB81E8">
        <w:rPr>
          <w:rFonts w:ascii="Aptos" w:hAnsi="Aptos" w:eastAsia="Aptos" w:cs="Aptos"/>
          <w:noProof w:val="0"/>
          <w:sz w:val="22"/>
          <w:szCs w:val="22"/>
          <w:lang w:val="en-GB"/>
        </w:rPr>
        <w:t xml:space="preserve"> also </w:t>
      </w:r>
      <w:r w:rsidRPr="4F5265B3" w:rsidR="48AB81E8">
        <w:rPr>
          <w:rFonts w:ascii="Aptos" w:hAnsi="Aptos" w:eastAsia="Aptos" w:cs="Aptos"/>
          <w:noProof w:val="0"/>
          <w:sz w:val="22"/>
          <w:szCs w:val="22"/>
          <w:lang w:val="en-GB"/>
        </w:rPr>
        <w:t>emerged</w:t>
      </w:r>
      <w:r w:rsidRPr="4F5265B3" w:rsidR="48AB81E8">
        <w:rPr>
          <w:rFonts w:ascii="Aptos" w:hAnsi="Aptos" w:eastAsia="Aptos" w:cs="Aptos"/>
          <w:noProof w:val="0"/>
          <w:sz w:val="22"/>
          <w:szCs w:val="22"/>
          <w:lang w:val="en-GB"/>
        </w:rPr>
        <w:t xml:space="preserve"> through the dialogical and reflexive nature of the SEA-informed interview process. These factors, combined with a tendency toward direct and authentic communication by both participants and interviewer, informed a cautious and highly reflexive interpretative approach that sought to privilege expressed meanings rather than impose unwarranted or ungrounded layers of interpretation (Botha, 2021; </w:t>
      </w:r>
      <w:r w:rsidRPr="4F5265B3" w:rsidR="48AB81E8">
        <w:rPr>
          <w:rFonts w:ascii="Aptos" w:hAnsi="Aptos" w:eastAsia="Aptos" w:cs="Aptos"/>
          <w:noProof w:val="0"/>
          <w:sz w:val="22"/>
          <w:szCs w:val="22"/>
          <w:lang w:val="en-GB"/>
        </w:rPr>
        <w:t>Finlay</w:t>
      </w:r>
      <w:r w:rsidRPr="4F5265B3" w:rsidR="48AB81E8">
        <w:rPr>
          <w:rFonts w:ascii="Aptos" w:hAnsi="Aptos" w:eastAsia="Aptos" w:cs="Aptos"/>
          <w:noProof w:val="0"/>
          <w:sz w:val="22"/>
          <w:szCs w:val="22"/>
          <w:lang w:val="en-GB"/>
        </w:rPr>
        <w:t>, 2002</w:t>
      </w:r>
      <w:r w:rsidRPr="4F5265B3" w:rsidR="12A90F6D">
        <w:rPr>
          <w:rFonts w:ascii="Aptos" w:hAnsi="Aptos" w:eastAsia="Aptos" w:cs="Aptos"/>
          <w:noProof w:val="0"/>
          <w:sz w:val="22"/>
          <w:szCs w:val="22"/>
          <w:lang w:val="en-GB"/>
        </w:rPr>
        <w:t>b</w:t>
      </w:r>
      <w:r w:rsidRPr="4F5265B3" w:rsidR="48AB81E8">
        <w:rPr>
          <w:rFonts w:ascii="Aptos" w:hAnsi="Aptos" w:eastAsia="Aptos" w:cs="Aptos"/>
          <w:noProof w:val="0"/>
          <w:sz w:val="22"/>
          <w:szCs w:val="22"/>
          <w:lang w:val="en-GB"/>
        </w:rPr>
        <w:t>; Smith, Flowers and Larkin, 2022; Walker, 2021; Yardley, 2000).</w:t>
      </w:r>
    </w:p>
    <w:p w:rsidRPr="00442A18" w:rsidR="00701FB2" w:rsidP="00701FB2" w:rsidRDefault="00701FB2" w14:paraId="7CC41D50" w14:textId="77777777">
      <w:pPr>
        <w:spacing w:line="480" w:lineRule="auto"/>
        <w:jc w:val="both"/>
      </w:pPr>
    </w:p>
    <w:p w:rsidRPr="00853AA2" w:rsidR="00853AA2" w:rsidP="00976452" w:rsidRDefault="00442A18" w14:paraId="6752E369" w14:textId="77777777">
      <w:pPr>
        <w:pStyle w:val="Heading2"/>
      </w:pPr>
      <w:r w:rsidR="00442A18">
        <w:rPr/>
        <w:t> </w:t>
      </w:r>
      <w:bookmarkStart w:name="_Toc829693918" w:id="2132203339"/>
      <w:r w:rsidR="00853AA2">
        <w:rPr/>
        <w:t>3.5: Ethical Considerations</w:t>
      </w:r>
      <w:bookmarkEnd w:id="2132203339"/>
      <w:r w:rsidR="00853AA2">
        <w:rPr/>
        <w:t>  </w:t>
      </w:r>
    </w:p>
    <w:p w:rsidR="00976452" w:rsidP="00853AA2" w:rsidRDefault="00976452" w14:paraId="021DAE63" w14:textId="77777777">
      <w:pPr>
        <w:spacing w:line="480" w:lineRule="auto"/>
        <w:rPr>
          <w:b/>
          <w:bCs/>
        </w:rPr>
      </w:pPr>
    </w:p>
    <w:p w:rsidRPr="00853AA2" w:rsidR="00853AA2" w:rsidP="00976452" w:rsidRDefault="00FE3010" w14:paraId="71EB1EE4" w14:textId="0B3CB531">
      <w:pPr>
        <w:pStyle w:val="Heading3"/>
      </w:pPr>
      <w:bookmarkStart w:name="_Toc2084848301" w:id="2081077765"/>
      <w:r w:rsidR="50E35570">
        <w:rPr/>
        <w:t xml:space="preserve">3.5a </w:t>
      </w:r>
      <w:r w:rsidR="00FE3010">
        <w:rPr/>
        <w:t xml:space="preserve">Positionality </w:t>
      </w:r>
      <w:r w:rsidR="00853AA2">
        <w:rPr/>
        <w:t>Statement</w:t>
      </w:r>
      <w:r w:rsidR="00853AA2">
        <w:rPr/>
        <w:t> </w:t>
      </w:r>
      <w:r w:rsidR="002B49A9">
        <w:rPr/>
        <w:t>and Pre-research Reflections</w:t>
      </w:r>
      <w:bookmarkEnd w:id="2081077765"/>
    </w:p>
    <w:p w:rsidR="00976452" w:rsidP="00DD7E87" w:rsidRDefault="00976452" w14:paraId="6D442A70" w14:textId="77777777">
      <w:pPr>
        <w:spacing w:line="480" w:lineRule="auto"/>
        <w:jc w:val="both"/>
      </w:pPr>
    </w:p>
    <w:p w:rsidR="1423B694" w:rsidP="4F5265B3" w:rsidRDefault="1423B694" w14:paraId="273EC9B5" w14:textId="13B3DA58">
      <w:pPr>
        <w:pStyle w:val="Normal"/>
        <w:spacing w:line="480" w:lineRule="auto"/>
        <w:jc w:val="both"/>
      </w:pPr>
      <w:r w:rsidRPr="4F5265B3" w:rsidR="1423B694">
        <w:rPr>
          <w:rFonts w:ascii="Aptos" w:hAnsi="Aptos" w:eastAsia="Aptos" w:cs="Aptos"/>
          <w:noProof w:val="0"/>
          <w:sz w:val="22"/>
          <w:szCs w:val="22"/>
          <w:lang w:val="en-GB"/>
        </w:rPr>
        <w:t>As a neurodivergent counselling trainee, I inhabit an insider-outsider position within this research, carrying both potential benefits and significant risks (Berger, 2015; Dwyer and Buckle, 2009). From my experience of working with neurodivergent clients, the greatest potential benefit of this position is likely to be an enhanced sense of safety through neurotype alignment (Taylor and Sims, 2024), while the greatest risk is overidentification and consequent misinterpretation of participants’ lived experience. My personal standpoint on neurodivergence aligns closely with the Neurodiversity Paradigm, which acknowledges experience as nuanced, fluid, and complex. To mitigate overidentification and bias, robust reflexive and reflective measures will be engaged with throughout the research process.</w:t>
      </w:r>
    </w:p>
    <w:p w:rsidRPr="00853AA2" w:rsidR="00853AA2" w:rsidP="00853AA2" w:rsidRDefault="00853AA2" w14:paraId="0FFF1D32" w14:textId="77777777">
      <w:pPr>
        <w:spacing w:line="480" w:lineRule="auto"/>
        <w:jc w:val="both"/>
      </w:pPr>
      <w:r w:rsidRPr="00853AA2">
        <w:t> </w:t>
      </w:r>
    </w:p>
    <w:p w:rsidRPr="00853AA2" w:rsidR="00853AA2" w:rsidP="00976452" w:rsidRDefault="00853AA2" w14:paraId="6F65F5C9" w14:textId="70FB741A">
      <w:pPr>
        <w:pStyle w:val="Heading3"/>
      </w:pPr>
      <w:bookmarkStart w:name="_Toc661870544" w:id="119568105"/>
      <w:r w:rsidR="11201B7D">
        <w:rPr/>
        <w:t xml:space="preserve">3.5b </w:t>
      </w:r>
      <w:r w:rsidR="00853AA2">
        <w:rPr/>
        <w:t>Reflexivity and Reflective Practice Measures</w:t>
      </w:r>
      <w:bookmarkEnd w:id="119568105"/>
      <w:r w:rsidR="00853AA2">
        <w:rPr/>
        <w:t> </w:t>
      </w:r>
    </w:p>
    <w:p w:rsidR="00976452" w:rsidP="006A6426" w:rsidRDefault="00976452" w14:paraId="58CDEC0B" w14:textId="77777777">
      <w:pPr>
        <w:spacing w:line="480" w:lineRule="auto"/>
      </w:pPr>
    </w:p>
    <w:p w:rsidR="4F2BCD8A" w:rsidP="4F5265B3" w:rsidRDefault="4F2BCD8A" w14:paraId="22414B26" w14:textId="06FE0309">
      <w:pPr>
        <w:spacing w:line="480" w:lineRule="auto"/>
        <w:jc w:val="both"/>
      </w:pPr>
      <w:r w:rsidRPr="4F5265B3" w:rsidR="4F2BCD8A">
        <w:rPr>
          <w:rFonts w:ascii="Aptos" w:hAnsi="Aptos" w:eastAsia="Aptos" w:cs="Aptos"/>
          <w:noProof w:val="0"/>
          <w:sz w:val="22"/>
          <w:szCs w:val="22"/>
          <w:lang w:val="en-GB"/>
        </w:rPr>
        <w:t xml:space="preserve">Reflexivity was </w:t>
      </w:r>
      <w:r w:rsidRPr="4F5265B3" w:rsidR="4F2BCD8A">
        <w:rPr>
          <w:rFonts w:ascii="Aptos" w:hAnsi="Aptos" w:eastAsia="Aptos" w:cs="Aptos"/>
          <w:noProof w:val="0"/>
          <w:sz w:val="22"/>
          <w:szCs w:val="22"/>
          <w:lang w:val="en-GB"/>
        </w:rPr>
        <w:t>maintained</w:t>
      </w:r>
      <w:r w:rsidRPr="4F5265B3" w:rsidR="4F2BCD8A">
        <w:rPr>
          <w:rFonts w:ascii="Aptos" w:hAnsi="Aptos" w:eastAsia="Aptos" w:cs="Aptos"/>
          <w:noProof w:val="0"/>
          <w:sz w:val="22"/>
          <w:szCs w:val="22"/>
          <w:lang w:val="en-GB"/>
        </w:rPr>
        <w:t xml:space="preserve"> throughout the research process via journalling, self-care, academic supervision, and neuro-affirming personal therapy, all of which are established practices within qualitative research and psychotherapy training (</w:t>
      </w:r>
      <w:r w:rsidRPr="4F5265B3" w:rsidR="4F2BCD8A">
        <w:rPr>
          <w:rFonts w:ascii="Aptos" w:hAnsi="Aptos" w:eastAsia="Aptos" w:cs="Aptos"/>
          <w:noProof w:val="0"/>
          <w:sz w:val="22"/>
          <w:szCs w:val="22"/>
          <w:lang w:val="en-GB"/>
        </w:rPr>
        <w:t>Finlay</w:t>
      </w:r>
      <w:r w:rsidRPr="4F5265B3" w:rsidR="4F2BCD8A">
        <w:rPr>
          <w:rFonts w:ascii="Aptos" w:hAnsi="Aptos" w:eastAsia="Aptos" w:cs="Aptos"/>
          <w:noProof w:val="0"/>
          <w:sz w:val="22"/>
          <w:szCs w:val="22"/>
          <w:lang w:val="en-GB"/>
        </w:rPr>
        <w:t>, 2002</w:t>
      </w:r>
      <w:r w:rsidRPr="4F5265B3" w:rsidR="30E87D85">
        <w:rPr>
          <w:rFonts w:ascii="Aptos" w:hAnsi="Aptos" w:eastAsia="Aptos" w:cs="Aptos"/>
          <w:noProof w:val="0"/>
          <w:sz w:val="22"/>
          <w:szCs w:val="22"/>
          <w:lang w:val="en-GB"/>
        </w:rPr>
        <w:t>a</w:t>
      </w:r>
      <w:r w:rsidRPr="4F5265B3" w:rsidR="4F2BCD8A">
        <w:rPr>
          <w:rFonts w:ascii="Aptos" w:hAnsi="Aptos" w:eastAsia="Aptos" w:cs="Aptos"/>
          <w:noProof w:val="0"/>
          <w:sz w:val="22"/>
          <w:szCs w:val="22"/>
          <w:lang w:val="en-GB"/>
        </w:rPr>
        <w:t xml:space="preserve">; Etherington, 2004; BACP, 2018; Olmos-Vega et al., 2023). As a trainee psychotherapist, these practices were already embedded within my routine; however, reflexive journalling was engaged with more intentionally across all stages of the project to support the double hermeneutic process central to IPA (Smith, </w:t>
      </w:r>
      <w:r w:rsidRPr="4F5265B3" w:rsidR="4F2BCD8A">
        <w:rPr>
          <w:rFonts w:ascii="Aptos" w:hAnsi="Aptos" w:eastAsia="Aptos" w:cs="Aptos"/>
          <w:noProof w:val="0"/>
          <w:sz w:val="22"/>
          <w:szCs w:val="22"/>
          <w:lang w:val="en-GB"/>
        </w:rPr>
        <w:t>Flowers</w:t>
      </w:r>
      <w:r w:rsidRPr="4F5265B3" w:rsidR="4F2BCD8A">
        <w:rPr>
          <w:rFonts w:ascii="Aptos" w:hAnsi="Aptos" w:eastAsia="Aptos" w:cs="Aptos"/>
          <w:noProof w:val="0"/>
          <w:sz w:val="22"/>
          <w:szCs w:val="22"/>
          <w:lang w:val="en-GB"/>
        </w:rPr>
        <w:t xml:space="preserve"> and Larkin, 2022).</w:t>
      </w:r>
    </w:p>
    <w:p w:rsidR="4F5265B3" w:rsidP="4F5265B3" w:rsidRDefault="4F5265B3" w14:paraId="589AECD3" w14:textId="5D3F6596">
      <w:pPr>
        <w:spacing w:line="480" w:lineRule="auto"/>
        <w:jc w:val="both"/>
        <w:rPr>
          <w:rFonts w:ascii="Aptos" w:hAnsi="Aptos" w:eastAsia="Aptos" w:cs="Aptos"/>
          <w:noProof w:val="0"/>
          <w:sz w:val="22"/>
          <w:szCs w:val="22"/>
          <w:lang w:val="en-GB"/>
        </w:rPr>
      </w:pPr>
    </w:p>
    <w:p w:rsidR="4F2BCD8A" w:rsidP="4F5265B3" w:rsidRDefault="4F2BCD8A" w14:paraId="0D6194E9" w14:textId="4FF97F8F">
      <w:pPr>
        <w:spacing w:line="480" w:lineRule="auto"/>
        <w:jc w:val="both"/>
      </w:pPr>
      <w:r w:rsidRPr="4F5265B3" w:rsidR="4F2BCD8A">
        <w:rPr>
          <w:rFonts w:ascii="Aptos" w:hAnsi="Aptos" w:eastAsia="Aptos" w:cs="Aptos"/>
          <w:noProof w:val="0"/>
          <w:sz w:val="22"/>
          <w:szCs w:val="22"/>
          <w:lang w:val="en-GB"/>
        </w:rPr>
        <w:t>My prior practical experience within a trauma-focused placement, where many clients were also neurodivergent, further shaped my reflexive capacity through ongoing “in-the-moment” reflexivity, bracketing, and careful use of self-disclosure, all of which were supported by supervision.</w:t>
      </w:r>
    </w:p>
    <w:p w:rsidRPr="00853AA2" w:rsidR="00853AA2" w:rsidP="00853AA2" w:rsidRDefault="00853AA2" w14:paraId="4E8A4E97" w14:textId="77777777">
      <w:pPr>
        <w:spacing w:line="480" w:lineRule="auto"/>
      </w:pPr>
      <w:r w:rsidRPr="00853AA2">
        <w:t> </w:t>
      </w:r>
    </w:p>
    <w:p w:rsidRPr="00853AA2" w:rsidR="00853AA2" w:rsidP="00976452" w:rsidRDefault="00853AA2" w14:paraId="2AF5DEEF" w14:textId="21D8F3AA">
      <w:pPr>
        <w:pStyle w:val="Heading3"/>
      </w:pPr>
      <w:bookmarkStart w:name="_Toc437097647" w:id="110097641"/>
      <w:r w:rsidR="1147B015">
        <w:rPr/>
        <w:t xml:space="preserve">3.5c </w:t>
      </w:r>
      <w:r w:rsidR="00853AA2">
        <w:rPr/>
        <w:t>Risk Management, Participant Contact and Documentation</w:t>
      </w:r>
      <w:bookmarkEnd w:id="110097641"/>
      <w:r w:rsidR="00853AA2">
        <w:rPr/>
        <w:t>  </w:t>
      </w:r>
    </w:p>
    <w:p w:rsidR="00976452" w:rsidP="00B37505" w:rsidRDefault="00976452" w14:paraId="5FCCC327" w14:textId="77777777">
      <w:pPr>
        <w:spacing w:line="480" w:lineRule="auto"/>
      </w:pPr>
    </w:p>
    <w:p w:rsidR="7E0C732A" w:rsidP="4F5265B3" w:rsidRDefault="7E0C732A" w14:paraId="078C41DF" w14:textId="5125C997">
      <w:pPr>
        <w:spacing w:line="480" w:lineRule="auto"/>
        <w:jc w:val="both"/>
      </w:pPr>
      <w:r w:rsidRPr="4F5265B3" w:rsidR="7E0C732A">
        <w:rPr>
          <w:rFonts w:ascii="Aptos" w:hAnsi="Aptos" w:eastAsia="Aptos" w:cs="Aptos"/>
          <w:noProof w:val="0"/>
          <w:sz w:val="22"/>
          <w:szCs w:val="22"/>
          <w:lang w:val="en-GB"/>
        </w:rPr>
        <w:t xml:space="preserve">This study was conducted in accordance with relevant ethical and legal frameworks, including the BACP Ethical Framework for the Counselling Professions (BACP, 2018), BACP Ethical Guidelines for Research in the Counselling Professions (BACP, 2019), the UWTSD Research Ethics and Integrity Code of Practice </w:t>
      </w:r>
      <w:r w:rsidRPr="4F5265B3" w:rsidR="7E0C732A">
        <w:rPr>
          <w:rFonts w:ascii="Aptos" w:hAnsi="Aptos" w:eastAsia="Aptos" w:cs="Aptos"/>
          <w:noProof w:val="0"/>
          <w:color w:val="FF0000"/>
          <w:sz w:val="22"/>
          <w:szCs w:val="22"/>
          <w:lang w:val="en-GB"/>
        </w:rPr>
        <w:t>(ref</w:t>
      </w:r>
      <w:r w:rsidRPr="4F5265B3" w:rsidR="38032236">
        <w:rPr>
          <w:rFonts w:ascii="Aptos" w:hAnsi="Aptos" w:eastAsia="Aptos" w:cs="Aptos"/>
          <w:noProof w:val="0"/>
          <w:color w:val="FF0000"/>
          <w:sz w:val="22"/>
          <w:szCs w:val="22"/>
          <w:lang w:val="en-GB"/>
        </w:rPr>
        <w:t>?</w:t>
      </w:r>
      <w:r w:rsidRPr="4F5265B3" w:rsidR="7E0C732A">
        <w:rPr>
          <w:rFonts w:ascii="Aptos" w:hAnsi="Aptos" w:eastAsia="Aptos" w:cs="Aptos"/>
          <w:noProof w:val="0"/>
          <w:color w:val="FF0000"/>
          <w:sz w:val="22"/>
          <w:szCs w:val="22"/>
          <w:lang w:val="en-GB"/>
        </w:rPr>
        <w:t>)</w:t>
      </w:r>
      <w:r w:rsidRPr="4F5265B3" w:rsidR="7E0C732A">
        <w:rPr>
          <w:rFonts w:ascii="Aptos" w:hAnsi="Aptos" w:eastAsia="Aptos" w:cs="Aptos"/>
          <w:noProof w:val="0"/>
          <w:sz w:val="22"/>
          <w:szCs w:val="22"/>
          <w:lang w:val="en-GB"/>
        </w:rPr>
        <w:t xml:space="preserve">, the General Data Protection Regulation (2016), the Data Protection Act (2018), and Dark’s (2024) </w:t>
      </w:r>
      <w:r w:rsidRPr="4F5265B3" w:rsidR="1DA129BF">
        <w:rPr>
          <w:rFonts w:ascii="Aptos" w:hAnsi="Aptos" w:eastAsia="Aptos" w:cs="Aptos"/>
          <w:noProof w:val="0"/>
          <w:sz w:val="22"/>
          <w:szCs w:val="22"/>
          <w:lang w:val="en-GB"/>
        </w:rPr>
        <w:t xml:space="preserve">Eight </w:t>
      </w:r>
      <w:r w:rsidRPr="4F5265B3" w:rsidR="7E0C732A">
        <w:rPr>
          <w:rFonts w:ascii="Aptos" w:hAnsi="Aptos" w:eastAsia="Aptos" w:cs="Aptos"/>
          <w:noProof w:val="0"/>
          <w:sz w:val="22"/>
          <w:szCs w:val="22"/>
          <w:lang w:val="en-GB"/>
        </w:rPr>
        <w:t xml:space="preserve">Principles </w:t>
      </w:r>
      <w:r w:rsidRPr="4F5265B3" w:rsidR="58EFD7E6">
        <w:rPr>
          <w:rFonts w:ascii="Aptos" w:hAnsi="Aptos" w:eastAsia="Aptos" w:cs="Aptos"/>
          <w:noProof w:val="0"/>
          <w:sz w:val="22"/>
          <w:szCs w:val="22"/>
          <w:lang w:val="en-GB"/>
        </w:rPr>
        <w:t>of</w:t>
      </w:r>
      <w:r w:rsidRPr="4F5265B3" w:rsidR="7E0C732A">
        <w:rPr>
          <w:rFonts w:ascii="Aptos" w:hAnsi="Aptos" w:eastAsia="Aptos" w:cs="Aptos"/>
          <w:noProof w:val="0"/>
          <w:sz w:val="22"/>
          <w:szCs w:val="22"/>
          <w:lang w:val="en-GB"/>
        </w:rPr>
        <w:t xml:space="preserve"> </w:t>
      </w:r>
      <w:r w:rsidRPr="4F5265B3" w:rsidR="7E0C732A">
        <w:rPr>
          <w:rFonts w:ascii="Aptos" w:hAnsi="Aptos" w:eastAsia="Aptos" w:cs="Aptos"/>
          <w:noProof w:val="0"/>
          <w:sz w:val="22"/>
          <w:szCs w:val="22"/>
          <w:lang w:val="en-GB"/>
        </w:rPr>
        <w:t>Neuroinclusion</w:t>
      </w:r>
      <w:r w:rsidRPr="4F5265B3" w:rsidR="7E0C732A">
        <w:rPr>
          <w:rFonts w:ascii="Aptos" w:hAnsi="Aptos" w:eastAsia="Aptos" w:cs="Aptos"/>
          <w:noProof w:val="0"/>
          <w:sz w:val="22"/>
          <w:szCs w:val="22"/>
          <w:lang w:val="en-GB"/>
        </w:rPr>
        <w:t>.</w:t>
      </w:r>
    </w:p>
    <w:p w:rsidR="7E0C732A" w:rsidP="4F5265B3" w:rsidRDefault="7E0C732A" w14:paraId="03D9A3C3" w14:textId="78A6DA74">
      <w:pPr>
        <w:spacing w:line="480" w:lineRule="auto"/>
        <w:jc w:val="both"/>
      </w:pPr>
      <w:r w:rsidRPr="4F5265B3" w:rsidR="7E0C732A">
        <w:rPr>
          <w:rFonts w:ascii="Aptos" w:hAnsi="Aptos" w:eastAsia="Aptos" w:cs="Aptos"/>
          <w:noProof w:val="0"/>
          <w:sz w:val="22"/>
          <w:szCs w:val="22"/>
          <w:lang w:val="en-GB"/>
        </w:rPr>
        <w:t xml:space="preserve">Data security was </w:t>
      </w:r>
      <w:r w:rsidRPr="4F5265B3" w:rsidR="7E0C732A">
        <w:rPr>
          <w:rFonts w:ascii="Aptos" w:hAnsi="Aptos" w:eastAsia="Aptos" w:cs="Aptos"/>
          <w:noProof w:val="0"/>
          <w:sz w:val="22"/>
          <w:szCs w:val="22"/>
          <w:lang w:val="en-GB"/>
        </w:rPr>
        <w:t>maintained</w:t>
      </w:r>
      <w:r w:rsidRPr="4F5265B3" w:rsidR="7E0C732A">
        <w:rPr>
          <w:rFonts w:ascii="Aptos" w:hAnsi="Aptos" w:eastAsia="Aptos" w:cs="Aptos"/>
          <w:noProof w:val="0"/>
          <w:sz w:val="22"/>
          <w:szCs w:val="22"/>
          <w:lang w:val="en-GB"/>
        </w:rPr>
        <w:t xml:space="preserve"> through password-protected and encrypted systems, with raw transcripts accessed only by the researcher in </w:t>
      </w:r>
      <w:r w:rsidRPr="4F5265B3" w:rsidR="7E0C732A">
        <w:rPr>
          <w:rFonts w:ascii="Aptos" w:hAnsi="Aptos" w:eastAsia="Aptos" w:cs="Aptos"/>
          <w:noProof w:val="0"/>
          <w:sz w:val="22"/>
          <w:szCs w:val="22"/>
          <w:lang w:val="en-GB"/>
        </w:rPr>
        <w:t>a private setting</w:t>
      </w:r>
      <w:r w:rsidRPr="4F5265B3" w:rsidR="7E0C732A">
        <w:rPr>
          <w:rFonts w:ascii="Aptos" w:hAnsi="Aptos" w:eastAsia="Aptos" w:cs="Aptos"/>
          <w:noProof w:val="0"/>
          <w:sz w:val="22"/>
          <w:szCs w:val="22"/>
          <w:lang w:val="en-GB"/>
        </w:rPr>
        <w:t>. Personal identifiers, including consent forms and contact details, were stored separately from research data. Participant anonymity was preserved through pseudonyms and curated anonymisation, with participants able to request removal of specific content or quotations post-interview. All raw transcripts, participant details, and consent forms will be securely destroyed following award of the degree.</w:t>
      </w:r>
    </w:p>
    <w:p w:rsidRPr="00B37505" w:rsidR="00B37505" w:rsidP="00976452" w:rsidRDefault="00B37505" w14:paraId="61EC638D" w14:textId="77777777">
      <w:pPr>
        <w:spacing w:line="480" w:lineRule="auto"/>
        <w:jc w:val="both"/>
      </w:pPr>
    </w:p>
    <w:p w:rsidRPr="00B37505" w:rsidR="00B37505" w:rsidP="00976452" w:rsidRDefault="00B37505" w14:paraId="3D4ED194" w14:textId="6B3FA7FF">
      <w:pPr>
        <w:spacing w:line="480" w:lineRule="auto"/>
        <w:jc w:val="both"/>
      </w:pPr>
      <w:r w:rsidRPr="00B37505">
        <w:t xml:space="preserve">Participants received an interview pack </w:t>
      </w:r>
      <w:r w:rsidRPr="00444205">
        <w:rPr>
          <w:color w:val="EE0000"/>
        </w:rPr>
        <w:t>(appendices)</w:t>
      </w:r>
      <w:r w:rsidRPr="00B37505">
        <w:t xml:space="preserve"> including a covering letter, information sheet, consent form, interview schedule, and signposting resources. In recognition of neurodivergent processing differences, participants were offered up to one week to provide additional reflections and up to two weeks to withdraw their data.</w:t>
      </w:r>
    </w:p>
    <w:p w:rsidRPr="005A6FA9" w:rsidR="005A6FA9" w:rsidP="005A6FA9" w:rsidRDefault="005A6FA9" w14:paraId="2357DD74" w14:textId="77777777"/>
    <w:p w:rsidR="008D3391" w:rsidP="00A832EF" w:rsidRDefault="007C2FCC" w14:paraId="7482CAD5" w14:textId="3CBB7FB8">
      <w:pPr>
        <w:pStyle w:val="Heading1"/>
      </w:pPr>
      <w:bookmarkStart w:name="_Toc475036321" w:id="981240906"/>
      <w:r w:rsidR="007C2FCC">
        <w:rPr/>
        <w:t xml:space="preserve">Chapter 4: </w:t>
      </w:r>
      <w:r w:rsidR="00A14F9E">
        <w:rPr/>
        <w:t>Findings</w:t>
      </w:r>
      <w:bookmarkEnd w:id="981240906"/>
    </w:p>
    <w:p w:rsidR="0083274B" w:rsidP="0083274B" w:rsidRDefault="0083274B" w14:paraId="4D4EF0EB" w14:textId="77777777">
      <w:pPr>
        <w:spacing w:line="480" w:lineRule="auto"/>
      </w:pPr>
    </w:p>
    <w:p w:rsidR="05F9BD3A" w:rsidP="4F5265B3" w:rsidRDefault="05F9BD3A" w14:paraId="3834328C" w14:textId="4BC44F83">
      <w:pPr>
        <w:pStyle w:val="Normal"/>
        <w:spacing w:line="480" w:lineRule="auto"/>
        <w:jc w:val="both"/>
      </w:pPr>
      <w:r w:rsidRPr="4F5265B3" w:rsidR="05F9BD3A">
        <w:rPr>
          <w:rFonts w:ascii="Aptos" w:hAnsi="Aptos" w:eastAsia="Aptos" w:cs="Aptos"/>
          <w:noProof w:val="0"/>
          <w:sz w:val="22"/>
          <w:szCs w:val="22"/>
          <w:lang w:val="en-GB"/>
        </w:rPr>
        <w:t>Before moving to Group Experiential Themes, each participant is introduced through an individual case portrait, reflecting a commitment to the idiographic nature of IPA research. This was also an ethical decision, intended to elevate neurodivergent voices and experience so the reader may gain a sense of each participant’s personhood and individuality. Following the individual case portraits, the cross-cutting principle of duality is briefly discussed before presenting the outcome of cross-case analysis through Group Experiential Themes (GETs).</w:t>
      </w:r>
    </w:p>
    <w:p w:rsidRPr="00A832EF" w:rsidR="0083274B" w:rsidP="0083274B" w:rsidRDefault="0083274B" w14:paraId="26F6B4E8" w14:textId="77777777">
      <w:pPr>
        <w:spacing w:line="480" w:lineRule="auto"/>
      </w:pPr>
    </w:p>
    <w:p w:rsidR="4F5265B3" w:rsidP="4F5265B3" w:rsidRDefault="4F5265B3" w14:paraId="7083E7DE" w14:textId="0FF93A07">
      <w:pPr>
        <w:spacing w:line="480" w:lineRule="auto"/>
      </w:pPr>
    </w:p>
    <w:p w:rsidR="00581693" w:rsidP="0035012D" w:rsidRDefault="00581693" w14:paraId="7DE40D8C" w14:textId="2949D15A">
      <w:pPr>
        <w:pStyle w:val="Heading2"/>
      </w:pPr>
      <w:bookmarkStart w:name="_Toc2113007168" w:id="65188992"/>
      <w:r w:rsidR="5E162D76">
        <w:rPr/>
        <w:t xml:space="preserve">4.1 </w:t>
      </w:r>
      <w:r w:rsidR="00581693">
        <w:rPr/>
        <w:t>P</w:t>
      </w:r>
      <w:r w:rsidR="00535E5D">
        <w:rPr/>
        <w:t xml:space="preserve">ersonal </w:t>
      </w:r>
      <w:r w:rsidR="00581693">
        <w:rPr/>
        <w:t>E</w:t>
      </w:r>
      <w:r w:rsidR="00535E5D">
        <w:rPr/>
        <w:t xml:space="preserve">xperiential </w:t>
      </w:r>
      <w:r w:rsidR="00581693">
        <w:rPr/>
        <w:t>T</w:t>
      </w:r>
      <w:r w:rsidR="00535E5D">
        <w:rPr/>
        <w:t>hemes (PETS)</w:t>
      </w:r>
      <w:r w:rsidR="00E67D0D">
        <w:rPr/>
        <w:t xml:space="preserve">: A </w:t>
      </w:r>
      <w:r w:rsidR="00BD4213">
        <w:rPr/>
        <w:t>C</w:t>
      </w:r>
      <w:r w:rsidR="00E67D0D">
        <w:rPr/>
        <w:t xml:space="preserve">ommitment to </w:t>
      </w:r>
      <w:r w:rsidR="00BD4213">
        <w:rPr/>
        <w:t>I</w:t>
      </w:r>
      <w:r w:rsidR="00E67D0D">
        <w:rPr/>
        <w:t>d</w:t>
      </w:r>
      <w:r w:rsidR="00705DE0">
        <w:rPr/>
        <w:t>eography</w:t>
      </w:r>
      <w:r w:rsidR="003E05E9">
        <w:rPr/>
        <w:t xml:space="preserve"> though </w:t>
      </w:r>
      <w:r w:rsidR="001B10B7">
        <w:rPr/>
        <w:t>Individual Case Portraits</w:t>
      </w:r>
      <w:r w:rsidR="51509EFA">
        <w:rPr/>
        <w:t xml:space="preserve"> (ICP)</w:t>
      </w:r>
      <w:bookmarkEnd w:id="65188992"/>
    </w:p>
    <w:p w:rsidRPr="00F81D82" w:rsidR="00F81D82" w:rsidP="00581693" w:rsidRDefault="00F81D82" w14:paraId="060D4B81" w14:textId="66C93AE3">
      <w:pPr>
        <w:spacing w:line="480" w:lineRule="auto"/>
      </w:pPr>
    </w:p>
    <w:p w:rsidRPr="00C85E44" w:rsidR="008345D2" w:rsidP="00C85E44" w:rsidRDefault="00F47A29" w14:paraId="67227E76" w14:textId="42A63543">
      <w:pPr>
        <w:pStyle w:val="Heading3"/>
      </w:pPr>
      <w:bookmarkStart w:name="_Toc452149478" w:id="1520464776"/>
      <w:r w:rsidR="07A31466">
        <w:rPr/>
        <w:t xml:space="preserve">4.1a </w:t>
      </w:r>
      <w:r w:rsidR="00F47A29">
        <w:rPr/>
        <w:t>Angharad</w:t>
      </w:r>
      <w:r w:rsidR="000D0318">
        <w:rPr/>
        <w:t xml:space="preserve"> </w:t>
      </w:r>
      <w:r w:rsidR="5E4F3B2B">
        <w:rPr/>
        <w:t>ICP</w:t>
      </w:r>
      <w:r w:rsidR="000D0318">
        <w:rPr/>
        <w:t xml:space="preserve"> and</w:t>
      </w:r>
      <w:r w:rsidR="00F06549">
        <w:rPr/>
        <w:t xml:space="preserve"> PETS</w:t>
      </w:r>
      <w:bookmarkEnd w:id="1520464776"/>
    </w:p>
    <w:p w:rsidR="00C85E44" w:rsidP="00457590" w:rsidRDefault="00C85E44" w14:paraId="12325653" w14:textId="77777777">
      <w:pPr>
        <w:spacing w:line="480" w:lineRule="auto"/>
        <w:jc w:val="both"/>
      </w:pPr>
    </w:p>
    <w:p w:rsidR="0070504C" w:rsidP="4F5265B3" w:rsidRDefault="0070504C" w14:paraId="45548533" w14:textId="1480B6DE">
      <w:pPr>
        <w:spacing w:line="480" w:lineRule="auto"/>
        <w:jc w:val="both"/>
      </w:pPr>
      <w:r w:rsidR="0070504C">
        <w:rPr/>
        <w:t xml:space="preserve">Angharad experiences engagement as state dependent rather than continuous, with presence requiring specific temporal and transitional conditions. </w:t>
      </w:r>
      <w:r w:rsidR="004A688B">
        <w:rPr/>
        <w:t>She</w:t>
      </w:r>
      <w:r w:rsidR="0070504C">
        <w:rPr/>
        <w:t> </w:t>
      </w:r>
      <w:r w:rsidR="004A688B">
        <w:rPr/>
        <w:t>has</w:t>
      </w:r>
      <w:r w:rsidR="0070504C">
        <w:rPr/>
        <w:t xml:space="preserve"> access to states of deep immersion and “hyperfocus</w:t>
      </w:r>
      <w:r w:rsidR="0070504C">
        <w:rPr/>
        <w:t>”,</w:t>
      </w:r>
      <w:r w:rsidR="0070504C">
        <w:rPr/>
        <w:t>  </w:t>
      </w:r>
      <w:r w:rsidR="0070504C">
        <w:rPr/>
        <w:t>facilitated</w:t>
      </w:r>
      <w:r w:rsidR="0070504C">
        <w:rPr/>
        <w:t> by more singular</w:t>
      </w:r>
      <w:r w:rsidR="004A688B">
        <w:rPr/>
        <w:t xml:space="preserve"> “monotropic”</w:t>
      </w:r>
      <w:r w:rsidR="0070504C">
        <w:rPr/>
        <w:t> attention, minimal transitions between tasks, and a</w:t>
      </w:r>
      <w:r w:rsidR="00BA4302">
        <w:rPr/>
        <w:t xml:space="preserve"> </w:t>
      </w:r>
      <w:r w:rsidR="0070504C">
        <w:rPr/>
        <w:t>“sweet spot (of</w:t>
      </w:r>
      <w:r w:rsidR="00DD5396">
        <w:rPr/>
        <w:t xml:space="preserve"> around</w:t>
      </w:r>
      <w:r w:rsidR="0070504C">
        <w:rPr/>
        <w:t>) 3 hours” engagement. </w:t>
      </w:r>
      <w:r w:rsidRPr="4F5265B3" w:rsidR="54751F43">
        <w:rPr>
          <w:rFonts w:ascii="Aptos" w:hAnsi="Aptos" w:eastAsia="Aptos" w:cs="Aptos"/>
          <w:noProof w:val="0"/>
          <w:sz w:val="22"/>
          <w:szCs w:val="22"/>
          <w:lang w:val="en-GB"/>
        </w:rPr>
        <w:t xml:space="preserve">Although experienced as a strength within therapeutic work, deep focus and </w:t>
      </w:r>
      <w:r w:rsidRPr="4F5265B3" w:rsidR="54751F43">
        <w:rPr>
          <w:rFonts w:ascii="Aptos" w:hAnsi="Aptos" w:eastAsia="Aptos" w:cs="Aptos"/>
          <w:noProof w:val="0"/>
          <w:sz w:val="22"/>
          <w:szCs w:val="22"/>
          <w:lang w:val="en-GB"/>
        </w:rPr>
        <w:t>attunement</w:t>
      </w:r>
      <w:r w:rsidRPr="4F5265B3" w:rsidR="54751F43">
        <w:rPr>
          <w:rFonts w:ascii="Aptos" w:hAnsi="Aptos" w:eastAsia="Aptos" w:cs="Aptos"/>
          <w:noProof w:val="0"/>
          <w:sz w:val="22"/>
          <w:szCs w:val="22"/>
          <w:lang w:val="en-GB"/>
        </w:rPr>
        <w:t xml:space="preserve"> can be energetically costly, particularly when self-care, autonomous pacing, and “buffer zones” are not available. Within the training environment, the “effortful” process of gaining accommodations allowed Angharad to take </w:t>
      </w:r>
      <w:r w:rsidRPr="4F5265B3" w:rsidR="54751F43">
        <w:rPr>
          <w:rFonts w:ascii="Aptos" w:hAnsi="Aptos" w:eastAsia="Aptos" w:cs="Aptos"/>
          <w:noProof w:val="0"/>
          <w:sz w:val="22"/>
          <w:szCs w:val="22"/>
          <w:lang w:val="en-GB"/>
        </w:rPr>
        <w:t>additional</w:t>
      </w:r>
      <w:r w:rsidRPr="4F5265B3" w:rsidR="54751F43">
        <w:rPr>
          <w:rFonts w:ascii="Aptos" w:hAnsi="Aptos" w:eastAsia="Aptos" w:cs="Aptos"/>
          <w:noProof w:val="0"/>
          <w:sz w:val="22"/>
          <w:szCs w:val="22"/>
          <w:lang w:val="en-GB"/>
        </w:rPr>
        <w:t xml:space="preserve"> breaks between tasks </w:t>
      </w:r>
      <w:r w:rsidRPr="4F5265B3" w:rsidR="54751F43">
        <w:rPr>
          <w:rFonts w:ascii="Aptos" w:hAnsi="Aptos" w:eastAsia="Aptos" w:cs="Aptos"/>
          <w:noProof w:val="0"/>
          <w:sz w:val="22"/>
          <w:szCs w:val="22"/>
          <w:lang w:val="en-GB"/>
        </w:rPr>
        <w:t>in order to</w:t>
      </w:r>
      <w:r w:rsidRPr="4F5265B3" w:rsidR="54751F43">
        <w:rPr>
          <w:rFonts w:ascii="Aptos" w:hAnsi="Aptos" w:eastAsia="Aptos" w:cs="Aptos"/>
          <w:noProof w:val="0"/>
          <w:sz w:val="22"/>
          <w:szCs w:val="22"/>
          <w:lang w:val="en-GB"/>
        </w:rPr>
        <w:t xml:space="preserve"> meet this need without being “questioned” by staff. Relatedly, Angharad describes wanting the structure of the day to be more singular, allowing deeper task </w:t>
      </w:r>
      <w:r w:rsidRPr="4F5265B3" w:rsidR="54751F43">
        <w:rPr>
          <w:rFonts w:ascii="Aptos" w:hAnsi="Aptos" w:eastAsia="Aptos" w:cs="Aptos"/>
          <w:noProof w:val="0"/>
          <w:sz w:val="22"/>
          <w:szCs w:val="22"/>
          <w:lang w:val="en-GB"/>
        </w:rPr>
        <w:t>immersion</w:t>
      </w:r>
      <w:r w:rsidRPr="4F5265B3" w:rsidR="54751F43">
        <w:rPr>
          <w:rFonts w:ascii="Aptos" w:hAnsi="Aptos" w:eastAsia="Aptos" w:cs="Aptos"/>
          <w:noProof w:val="0"/>
          <w:sz w:val="22"/>
          <w:szCs w:val="22"/>
          <w:lang w:val="en-GB"/>
        </w:rPr>
        <w:t xml:space="preserve"> and reducing the need for </w:t>
      </w:r>
      <w:r w:rsidRPr="4F5265B3" w:rsidR="54751F43">
        <w:rPr>
          <w:rFonts w:ascii="Aptos" w:hAnsi="Aptos" w:eastAsia="Aptos" w:cs="Aptos"/>
          <w:noProof w:val="0"/>
          <w:sz w:val="22"/>
          <w:szCs w:val="22"/>
          <w:lang w:val="en-GB"/>
        </w:rPr>
        <w:t>additional</w:t>
      </w:r>
      <w:r w:rsidRPr="4F5265B3" w:rsidR="54751F43">
        <w:rPr>
          <w:rFonts w:ascii="Aptos" w:hAnsi="Aptos" w:eastAsia="Aptos" w:cs="Aptos"/>
          <w:noProof w:val="0"/>
          <w:sz w:val="22"/>
          <w:szCs w:val="22"/>
          <w:lang w:val="en-GB"/>
        </w:rPr>
        <w:t xml:space="preserve"> buffering around transitions. This recognition itself appeared significant, as “just saying that felt good… (bringing) relief (and) satisfaction.”</w:t>
      </w:r>
    </w:p>
    <w:p w:rsidR="00027A5A" w:rsidP="00457590" w:rsidRDefault="00027A5A" w14:paraId="311D24CA" w14:textId="77777777">
      <w:pPr>
        <w:spacing w:line="480" w:lineRule="auto"/>
        <w:jc w:val="both"/>
      </w:pPr>
    </w:p>
    <w:p w:rsidR="0070504C" w:rsidP="4F5265B3" w:rsidRDefault="0070504C" w14:paraId="735BC776" w14:textId="6F2413CD">
      <w:pPr>
        <w:spacing w:line="480" w:lineRule="auto"/>
        <w:jc w:val="both"/>
      </w:pPr>
      <w:r w:rsidR="0070504C">
        <w:rPr/>
        <w:t xml:space="preserve">The pressure to conform </w:t>
      </w:r>
      <w:r w:rsidR="36A3DE4C">
        <w:rPr/>
        <w:t>to</w:t>
      </w:r>
      <w:r w:rsidR="0070504C">
        <w:rPr/>
        <w:t> dominant norms </w:t>
      </w:r>
      <w:r w:rsidR="71C72C15">
        <w:rPr/>
        <w:t>within</w:t>
      </w:r>
      <w:r w:rsidR="0070504C">
        <w:rPr/>
        <w:t xml:space="preserve"> training</w:t>
      </w:r>
      <w:r w:rsidR="004A688B">
        <w:rPr/>
        <w:t xml:space="preserve"> and professional</w:t>
      </w:r>
      <w:r w:rsidR="0070504C">
        <w:rPr/>
        <w:t xml:space="preserve"> environment</w:t>
      </w:r>
      <w:r w:rsidR="4D12C1D7">
        <w:rPr/>
        <w:t>s</w:t>
      </w:r>
      <w:r w:rsidR="0070504C">
        <w:rPr/>
        <w:t xml:space="preserve"> is deeply felt, with masking often </w:t>
      </w:r>
      <w:r w:rsidR="0070504C">
        <w:rPr/>
        <w:t>required</w:t>
      </w:r>
      <w:r w:rsidR="0070504C">
        <w:rPr/>
        <w:t xml:space="preserve"> to appear </w:t>
      </w:r>
      <w:r w:rsidR="00EC7685">
        <w:rPr/>
        <w:t>“</w:t>
      </w:r>
      <w:r w:rsidR="0070504C">
        <w:rPr/>
        <w:t>competent</w:t>
      </w:r>
      <w:r w:rsidR="00EC7685">
        <w:rPr/>
        <w:t>”</w:t>
      </w:r>
      <w:r w:rsidR="0070504C">
        <w:rPr/>
        <w:t>.</w:t>
      </w:r>
      <w:r w:rsidR="00A5768E">
        <w:rPr/>
        <w:t xml:space="preserve"> Angharad gives an example of </w:t>
      </w:r>
      <w:r w:rsidR="004E7759">
        <w:rPr/>
        <w:t xml:space="preserve">dropping her mask </w:t>
      </w:r>
      <w:r w:rsidR="004E7759">
        <w:rPr/>
        <w:t>in order to</w:t>
      </w:r>
      <w:r w:rsidR="004E7759">
        <w:rPr/>
        <w:t xml:space="preserve"> listen and engage effectively, only to be mis</w:t>
      </w:r>
      <w:r w:rsidR="00A373FB">
        <w:rPr/>
        <w:t xml:space="preserve">interpreted as unhappy and uninterested, therefore </w:t>
      </w:r>
      <w:r w:rsidR="00751926">
        <w:rPr/>
        <w:t>“had to put (her) mask on again</w:t>
      </w:r>
      <w:r w:rsidR="00751926">
        <w:rPr/>
        <w:t>”.</w:t>
      </w:r>
      <w:r w:rsidR="0070504C">
        <w:rPr/>
        <w:t xml:space="preserve"> Safety, </w:t>
      </w:r>
      <w:r w:rsidR="00EC7685">
        <w:rPr/>
        <w:t>“</w:t>
      </w:r>
      <w:r w:rsidR="0070504C">
        <w:rPr/>
        <w:t>flow states</w:t>
      </w:r>
      <w:r w:rsidR="00EC7685">
        <w:rPr/>
        <w:t>”</w:t>
      </w:r>
      <w:r w:rsidR="0070504C">
        <w:rPr/>
        <w:t xml:space="preserve"> and </w:t>
      </w:r>
      <w:r w:rsidR="00EC7685">
        <w:rPr/>
        <w:t>“</w:t>
      </w:r>
      <w:r w:rsidR="0070504C">
        <w:rPr/>
        <w:t>relational depth</w:t>
      </w:r>
      <w:r w:rsidR="00EC7685">
        <w:rPr/>
        <w:t>”</w:t>
      </w:r>
      <w:r w:rsidR="0070504C">
        <w:rPr/>
        <w:t xml:space="preserve"> are experienced within Neurotype aligned relationships and interactions, </w:t>
      </w:r>
      <w:r w:rsidRPr="4F5265B3" w:rsidR="1659C198">
        <w:rPr>
          <w:rFonts w:ascii="Aptos" w:hAnsi="Aptos" w:eastAsia="Aptos" w:cs="Aptos"/>
          <w:noProof w:val="0"/>
          <w:sz w:val="22"/>
          <w:szCs w:val="22"/>
          <w:lang w:val="en-GB"/>
        </w:rPr>
        <w:t xml:space="preserve">while Angharad makes </w:t>
      </w:r>
      <w:r w:rsidRPr="4F5265B3" w:rsidR="1659C198">
        <w:rPr>
          <w:rFonts w:ascii="Aptos" w:hAnsi="Aptos" w:eastAsia="Aptos" w:cs="Aptos"/>
          <w:noProof w:val="0"/>
          <w:sz w:val="22"/>
          <w:szCs w:val="22"/>
          <w:lang w:val="en-GB"/>
        </w:rPr>
        <w:t>a strong case</w:t>
      </w:r>
      <w:r w:rsidRPr="4F5265B3" w:rsidR="1659C198">
        <w:rPr>
          <w:rFonts w:ascii="Aptos" w:hAnsi="Aptos" w:eastAsia="Aptos" w:cs="Aptos"/>
          <w:noProof w:val="0"/>
          <w:sz w:val="22"/>
          <w:szCs w:val="22"/>
          <w:lang w:val="en-GB"/>
        </w:rPr>
        <w:t xml:space="preserve"> for representation at all levels of the profession. For Angharad, queering transcends identity and becomes a way of flexing and adapting the therapeutic frame to better fit herself and her clients. Similarly, the concept of “</w:t>
      </w:r>
      <w:r w:rsidRPr="4F5265B3" w:rsidR="1659C198">
        <w:rPr>
          <w:rFonts w:ascii="Aptos" w:hAnsi="Aptos" w:eastAsia="Aptos" w:cs="Aptos"/>
          <w:noProof w:val="0"/>
          <w:sz w:val="22"/>
          <w:szCs w:val="22"/>
          <w:lang w:val="en-GB"/>
        </w:rPr>
        <w:t>Neurocosmopolitanism</w:t>
      </w:r>
      <w:r w:rsidRPr="4F5265B3" w:rsidR="1659C198">
        <w:rPr>
          <w:rFonts w:ascii="Aptos" w:hAnsi="Aptos" w:eastAsia="Aptos" w:cs="Aptos"/>
          <w:noProof w:val="0"/>
          <w:sz w:val="22"/>
          <w:szCs w:val="22"/>
          <w:lang w:val="en-GB"/>
        </w:rPr>
        <w:t>” is proposed as a move beyond “tolerance” towards a “genuine valuing of difference</w:t>
      </w:r>
      <w:r w:rsidRPr="4F5265B3" w:rsidR="1659C198">
        <w:rPr>
          <w:rFonts w:ascii="Aptos" w:hAnsi="Aptos" w:eastAsia="Aptos" w:cs="Aptos"/>
          <w:noProof w:val="0"/>
          <w:sz w:val="22"/>
          <w:szCs w:val="22"/>
          <w:lang w:val="en-GB"/>
        </w:rPr>
        <w:t>”.</w:t>
      </w:r>
    </w:p>
    <w:p w:rsidR="00AE785F" w:rsidP="00457590" w:rsidRDefault="00AE785F" w14:paraId="47E3F41B" w14:textId="77777777">
      <w:pPr>
        <w:spacing w:line="480" w:lineRule="auto"/>
        <w:jc w:val="both"/>
      </w:pPr>
    </w:p>
    <w:p w:rsidRPr="00211EF1" w:rsidR="0014172C" w:rsidP="00457590" w:rsidRDefault="007C5D46" w14:paraId="201646B8" w14:textId="57F47374">
      <w:pPr>
        <w:spacing w:line="480" w:lineRule="auto"/>
        <w:jc w:val="both"/>
        <w:rPr>
          <w:b/>
          <w:bCs/>
        </w:rPr>
      </w:pPr>
      <w:r w:rsidRPr="00211EF1">
        <w:rPr>
          <w:b/>
          <w:bCs/>
        </w:rPr>
        <w:t>Key quote</w:t>
      </w:r>
      <w:r w:rsidRPr="00211EF1" w:rsidR="005679D1">
        <w:rPr>
          <w:b/>
          <w:bCs/>
        </w:rPr>
        <w:t xml:space="preserve"> from Angharad</w:t>
      </w:r>
      <w:r w:rsidRPr="00211EF1">
        <w:rPr>
          <w:b/>
          <w:bCs/>
        </w:rPr>
        <w:t>:</w:t>
      </w:r>
      <w:r w:rsidRPr="00211EF1" w:rsidR="00BC0DD6">
        <w:rPr>
          <w:b/>
          <w:bCs/>
        </w:rPr>
        <w:t xml:space="preserve"> </w:t>
      </w:r>
    </w:p>
    <w:p w:rsidR="006E6348" w:rsidP="4F5265B3" w:rsidRDefault="00BC0DD6" w14:paraId="3421F5C2" w14:textId="134626C0">
      <w:pPr>
        <w:spacing w:line="480" w:lineRule="auto"/>
        <w:jc w:val="both"/>
        <w:rPr>
          <w:rFonts w:ascii="Calibri" w:hAnsi="Calibri" w:cs="Calibri"/>
          <w:i w:val="1"/>
          <w:iCs w:val="1"/>
        </w:rPr>
      </w:pPr>
      <w:r w:rsidRPr="4F5265B3" w:rsidR="00BC0DD6">
        <w:rPr>
          <w:rFonts w:ascii="Calibri" w:hAnsi="Calibri" w:cs="Calibri"/>
          <w:i w:val="1"/>
          <w:iCs w:val="1"/>
        </w:rPr>
        <w:t>“I work in that queer way. </w:t>
      </w:r>
      <w:r w:rsidRPr="4F5265B3" w:rsidR="00BC0DD6">
        <w:rPr>
          <w:rFonts w:ascii="Calibri" w:hAnsi="Calibri" w:cs="Calibri"/>
          <w:i w:val="1"/>
          <w:iCs w:val="1"/>
        </w:rPr>
        <w:t>I'm</w:t>
      </w:r>
      <w:r w:rsidRPr="4F5265B3" w:rsidR="00BC0DD6">
        <w:rPr>
          <w:rFonts w:ascii="Calibri" w:hAnsi="Calibri" w:cs="Calibri"/>
          <w:i w:val="1"/>
          <w:iCs w:val="1"/>
        </w:rPr>
        <w:t> queering all the things all the time. And </w:t>
      </w:r>
      <w:r w:rsidRPr="4F5265B3" w:rsidR="00BC0DD6">
        <w:rPr>
          <w:rFonts w:ascii="Calibri" w:hAnsi="Calibri" w:cs="Calibri"/>
          <w:i w:val="1"/>
          <w:iCs w:val="1"/>
        </w:rPr>
        <w:t>I think it</w:t>
      </w:r>
      <w:r w:rsidRPr="4F5265B3" w:rsidR="00BC0DD6">
        <w:rPr>
          <w:rFonts w:ascii="Calibri" w:hAnsi="Calibri" w:cs="Calibri"/>
          <w:i w:val="1"/>
          <w:iCs w:val="1"/>
        </w:rPr>
        <w:t> allowed me to </w:t>
      </w:r>
      <w:r w:rsidRPr="4F5265B3" w:rsidR="00BC0DD6">
        <w:rPr>
          <w:rFonts w:ascii="Calibri" w:hAnsi="Calibri" w:cs="Calibri"/>
          <w:i w:val="1"/>
          <w:iCs w:val="1"/>
        </w:rPr>
        <w:t>kind of take</w:t>
      </w:r>
      <w:r w:rsidRPr="4F5265B3" w:rsidR="00BC0DD6">
        <w:rPr>
          <w:rFonts w:ascii="Calibri" w:hAnsi="Calibri" w:cs="Calibri"/>
          <w:i w:val="1"/>
          <w:iCs w:val="1"/>
        </w:rPr>
        <w:t> from the therapeutic frame, adapt it in the way that works for me</w:t>
      </w:r>
      <w:r w:rsidRPr="4F5265B3" w:rsidR="00377627">
        <w:rPr>
          <w:rFonts w:ascii="Calibri" w:hAnsi="Calibri" w:cs="Calibri"/>
          <w:i w:val="1"/>
          <w:iCs w:val="1"/>
        </w:rPr>
        <w:t>…</w:t>
      </w:r>
      <w:r w:rsidRPr="4F5265B3" w:rsidR="0014172C">
        <w:rPr>
          <w:rFonts w:ascii="Calibri" w:hAnsi="Calibri" w:cs="Calibri"/>
          <w:i w:val="1"/>
          <w:iCs w:val="1"/>
        </w:rPr>
        <w:t>Nick Walker's ideas, neuro</w:t>
      </w:r>
      <w:r w:rsidRPr="4F5265B3" w:rsidR="16F5B043">
        <w:rPr>
          <w:rFonts w:ascii="Calibri" w:hAnsi="Calibri" w:cs="Calibri"/>
          <w:i w:val="1"/>
          <w:iCs w:val="1"/>
        </w:rPr>
        <w:t>-</w:t>
      </w:r>
      <w:r w:rsidRPr="4F5265B3" w:rsidR="0014172C">
        <w:rPr>
          <w:rFonts w:ascii="Calibri" w:hAnsi="Calibri" w:cs="Calibri"/>
          <w:i w:val="1"/>
          <w:iCs w:val="1"/>
        </w:rPr>
        <w:t>queerness, neuro-cosmopolitanism. That is how I practice. That is my being. You know that is, that is me</w:t>
      </w:r>
      <w:r w:rsidRPr="4F5265B3" w:rsidR="00542055">
        <w:rPr>
          <w:rFonts w:ascii="Calibri" w:hAnsi="Calibri" w:cs="Calibri"/>
          <w:i w:val="1"/>
          <w:iCs w:val="1"/>
        </w:rPr>
        <w:t>, r</w:t>
      </w:r>
      <w:r w:rsidRPr="4F5265B3" w:rsidR="0014172C">
        <w:rPr>
          <w:rFonts w:ascii="Calibri" w:hAnsi="Calibri" w:cs="Calibri"/>
          <w:i w:val="1"/>
          <w:iCs w:val="1"/>
        </w:rPr>
        <w:t>eally.</w:t>
      </w:r>
      <w:r w:rsidRPr="4F5265B3" w:rsidR="0014172C">
        <w:rPr>
          <w:rFonts w:ascii="Calibri" w:hAnsi="Calibri" w:cs="Calibri"/>
          <w:b w:val="1"/>
          <w:bCs w:val="1"/>
          <w:i w:val="1"/>
          <w:iCs w:val="1"/>
        </w:rPr>
        <w:t xml:space="preserve"> </w:t>
      </w:r>
      <w:r w:rsidRPr="4F5265B3" w:rsidR="0014172C">
        <w:rPr>
          <w:rFonts w:ascii="Calibri" w:hAnsi="Calibri" w:cs="Calibri"/>
          <w:i w:val="1"/>
          <w:iCs w:val="1"/>
        </w:rPr>
        <w:t xml:space="preserve">That is what I strive for. So </w:t>
      </w:r>
      <w:r w:rsidRPr="4F5265B3" w:rsidR="0014172C">
        <w:rPr>
          <w:rFonts w:ascii="Calibri" w:hAnsi="Calibri" w:cs="Calibri"/>
          <w:i w:val="1"/>
          <w:iCs w:val="1"/>
        </w:rPr>
        <w:t>yeah</w:t>
      </w:r>
      <w:r w:rsidRPr="4F5265B3" w:rsidR="0014172C">
        <w:rPr>
          <w:rFonts w:ascii="Calibri" w:hAnsi="Calibri" w:cs="Calibri"/>
          <w:i w:val="1"/>
          <w:iCs w:val="1"/>
        </w:rPr>
        <w:t>. Thank you for letting me say my stuff.”</w:t>
      </w:r>
    </w:p>
    <w:p w:rsidRPr="00D16652" w:rsidR="00293C7D" w:rsidP="00457590" w:rsidRDefault="00293C7D" w14:paraId="69ACAF22" w14:textId="77777777">
      <w:pPr>
        <w:spacing w:line="480" w:lineRule="auto"/>
        <w:jc w:val="both"/>
        <w:rPr>
          <w:rFonts w:ascii="Calibri" w:hAnsi="Calibri" w:cs="Calibri"/>
          <w:i/>
          <w:iCs/>
        </w:rPr>
      </w:pPr>
    </w:p>
    <w:p w:rsidRPr="006E6348" w:rsidR="00CF6E0C" w:rsidP="006E6348" w:rsidRDefault="00395EFA" w14:paraId="4312B120" w14:textId="7399EFE4">
      <w:pPr>
        <w:spacing w:line="480" w:lineRule="auto"/>
      </w:pPr>
      <w:r>
        <w:rPr>
          <w:noProof/>
        </w:rPr>
        <w:drawing>
          <wp:inline distT="0" distB="0" distL="0" distR="0" wp14:anchorId="44C7A746" wp14:editId="2516C7EA">
            <wp:extent cx="5731510" cy="3731260"/>
            <wp:effectExtent l="0" t="0" r="2540" b="2540"/>
            <wp:docPr id="28976824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31260"/>
                    </a:xfrm>
                    <a:prstGeom prst="rect">
                      <a:avLst/>
                    </a:prstGeom>
                    <a:noFill/>
                    <a:ln>
                      <a:noFill/>
                    </a:ln>
                  </pic:spPr>
                </pic:pic>
              </a:graphicData>
            </a:graphic>
          </wp:inline>
        </w:drawing>
      </w:r>
    </w:p>
    <w:p w:rsidR="00293C7D" w:rsidP="00CF6E0C" w:rsidRDefault="00293C7D" w14:paraId="24F69050" w14:textId="77777777">
      <w:pPr>
        <w:spacing w:line="480" w:lineRule="auto"/>
        <w:jc w:val="both"/>
        <w:rPr>
          <w:rFonts w:cs="Calibri"/>
          <w:b w:val="1"/>
          <w:bCs w:val="1"/>
        </w:rPr>
      </w:pPr>
    </w:p>
    <w:p w:rsidR="4F5265B3" w:rsidP="4F5265B3" w:rsidRDefault="4F5265B3" w14:paraId="6257DC53" w14:textId="10816FEE">
      <w:pPr>
        <w:spacing w:line="480" w:lineRule="auto"/>
        <w:jc w:val="both"/>
        <w:rPr>
          <w:rFonts w:cs="Calibri"/>
          <w:b w:val="1"/>
          <w:bCs w:val="1"/>
        </w:rPr>
      </w:pPr>
    </w:p>
    <w:p w:rsidRPr="00D16652" w:rsidR="00CF6E0C" w:rsidP="00CF6E0C" w:rsidRDefault="00F60099" w14:paraId="1BE393B5" w14:textId="20C79D9F">
      <w:pPr>
        <w:spacing w:line="480" w:lineRule="auto"/>
        <w:jc w:val="both"/>
        <w:rPr>
          <w:rFonts w:cs="Calibri"/>
          <w:b/>
          <w:bCs/>
        </w:rPr>
      </w:pPr>
      <w:r>
        <w:rPr>
          <w:rFonts w:cs="Calibri"/>
          <w:b/>
          <w:bCs/>
        </w:rPr>
        <w:t>Key r</w:t>
      </w:r>
      <w:r w:rsidRPr="00D16652" w:rsidR="00CF6E0C">
        <w:rPr>
          <w:rFonts w:cs="Calibri"/>
          <w:b/>
          <w:bCs/>
        </w:rPr>
        <w:t>ecommendation from Angharad:</w:t>
      </w:r>
    </w:p>
    <w:p w:rsidRPr="0042431A" w:rsidR="004D0656" w:rsidP="00CF6E0C" w:rsidRDefault="00CF6E0C" w14:paraId="69156CCD" w14:textId="0974CFF3">
      <w:pPr>
        <w:spacing w:line="480" w:lineRule="auto"/>
      </w:pPr>
      <w:r w:rsidRPr="00D16652">
        <w:rPr>
          <w:rFonts w:ascii="Calibri" w:hAnsi="Calibri" w:cs="Calibri"/>
          <w:i/>
          <w:iCs/>
        </w:rPr>
        <w:lastRenderedPageBreak/>
        <w:t>“There</w:t>
      </w:r>
      <w:r w:rsidR="00CE59FF">
        <w:rPr>
          <w:rFonts w:ascii="Calibri" w:hAnsi="Calibri" w:cs="Calibri"/>
          <w:i/>
          <w:iCs/>
        </w:rPr>
        <w:t xml:space="preserve"> are</w:t>
      </w:r>
      <w:r w:rsidRPr="00D16652">
        <w:rPr>
          <w:rFonts w:ascii="Calibri" w:hAnsi="Calibri" w:cs="Calibri"/>
          <w:i/>
          <w:iCs/>
        </w:rPr>
        <w:t> certain things about the frame I don't like. I don't like the time frame for example. Like I understand the importance of boundaries and time boundaries and stuff. But for a lot of the time for me and as a client in therapy and for the clients, the neurodivergent clients I've worked with, it's like you</w:t>
      </w:r>
      <w:r w:rsidRPr="00D16652">
        <w:rPr>
          <w:rFonts w:ascii="Calibri" w:hAnsi="Calibri" w:cs="Calibri"/>
          <w:b/>
          <w:bCs/>
          <w:i/>
          <w:iCs/>
        </w:rPr>
        <w:t> </w:t>
      </w:r>
      <w:r w:rsidRPr="00D16652">
        <w:rPr>
          <w:rFonts w:ascii="Calibri" w:hAnsi="Calibri" w:cs="Calibri"/>
          <w:i/>
          <w:iCs/>
        </w:rPr>
        <w:t>just kind of warming up around that 40 minute, half an hour mark. And I've had training where neurodivergent therapists have said that in their private </w:t>
      </w:r>
      <w:r w:rsidRPr="00D16652" w:rsidR="00E67D0D">
        <w:rPr>
          <w:rFonts w:ascii="Calibri" w:hAnsi="Calibri" w:cs="Calibri"/>
          <w:i/>
          <w:iCs/>
        </w:rPr>
        <w:t>practice,</w:t>
      </w:r>
      <w:r w:rsidRPr="00D16652">
        <w:rPr>
          <w:rFonts w:ascii="Calibri" w:hAnsi="Calibri" w:cs="Calibri"/>
          <w:i/>
          <w:iCs/>
        </w:rPr>
        <w:t> they offer an hour and a half session for people and I think that's something I definitely want to do, because I think that's really important. And </w:t>
      </w:r>
      <w:r w:rsidRPr="00D16652" w:rsidR="00C71515">
        <w:rPr>
          <w:rFonts w:ascii="Calibri" w:hAnsi="Calibri" w:cs="Calibri"/>
          <w:i/>
          <w:iCs/>
        </w:rPr>
        <w:t>again,</w:t>
      </w:r>
      <w:r w:rsidRPr="00D16652">
        <w:rPr>
          <w:rFonts w:ascii="Calibri" w:hAnsi="Calibri" w:cs="Calibri"/>
          <w:i/>
          <w:iCs/>
        </w:rPr>
        <w:t> for that like nervous system regulation for settling in like I feel like that's happened even in this interview for me now like it's taken me that time to really like get into it. You know?”  </w:t>
      </w:r>
    </w:p>
    <w:p w:rsidR="00F02013" w:rsidP="00581693" w:rsidRDefault="00F02013" w14:paraId="290DEB14" w14:textId="77777777">
      <w:pPr>
        <w:spacing w:line="480" w:lineRule="auto"/>
        <w:rPr>
          <w:b/>
          <w:bCs/>
        </w:rPr>
      </w:pPr>
    </w:p>
    <w:p w:rsidR="00535E5D" w:rsidP="00C85E44" w:rsidRDefault="00535E5D" w14:paraId="32A20AFE" w14:textId="543D5002">
      <w:pPr>
        <w:pStyle w:val="Heading3"/>
      </w:pPr>
      <w:bookmarkStart w:name="_Toc1712652750" w:id="190371584"/>
      <w:r w:rsidR="03EF6B97">
        <w:rPr/>
        <w:t xml:space="preserve">4.1b </w:t>
      </w:r>
      <w:r w:rsidR="00535E5D">
        <w:rPr/>
        <w:t>Benny</w:t>
      </w:r>
      <w:r w:rsidR="00A15276">
        <w:rPr/>
        <w:t xml:space="preserve"> </w:t>
      </w:r>
      <w:r w:rsidR="00B83042">
        <w:rPr/>
        <w:t>I</w:t>
      </w:r>
      <w:r w:rsidR="5B27BB16">
        <w:rPr/>
        <w:t>CP</w:t>
      </w:r>
      <w:r w:rsidR="00B83042">
        <w:rPr/>
        <w:t xml:space="preserve"> and</w:t>
      </w:r>
      <w:r w:rsidR="00B83042">
        <w:rPr/>
        <w:t xml:space="preserve"> PETS</w:t>
      </w:r>
      <w:bookmarkEnd w:id="190371584"/>
    </w:p>
    <w:p w:rsidRPr="00C85E44" w:rsidR="00C85E44" w:rsidP="00C85E44" w:rsidRDefault="00C85E44" w14:paraId="2E62AF90" w14:textId="77777777"/>
    <w:p w:rsidR="00F842B6" w:rsidP="00144703" w:rsidRDefault="00D76B81" w14:paraId="539F9A60" w14:textId="2384A155">
      <w:pPr>
        <w:spacing w:line="480" w:lineRule="auto"/>
        <w:jc w:val="both"/>
      </w:pPr>
      <w:r w:rsidR="00D76B81">
        <w:rPr/>
        <w:t>Benny h</w:t>
      </w:r>
      <w:r w:rsidR="4C8A944D">
        <w:rPr/>
        <w:t>olds</w:t>
      </w:r>
      <w:r w:rsidR="00D76B81">
        <w:rPr/>
        <w:t xml:space="preserve"> </w:t>
      </w:r>
      <w:r w:rsidR="00D76B81">
        <w:rPr/>
        <w:t>significant experience</w:t>
      </w:r>
      <w:r w:rsidR="00D76B81">
        <w:rPr/>
        <w:t xml:space="preserve"> of being </w:t>
      </w:r>
      <w:r w:rsidR="005D2310">
        <w:rPr/>
        <w:t xml:space="preserve">mis-seen, mislabelled </w:t>
      </w:r>
      <w:r w:rsidR="00932A2D">
        <w:rPr/>
        <w:t xml:space="preserve">and misdiagnosed spanning multiple contexts. Within peer relationships and </w:t>
      </w:r>
      <w:r w:rsidR="009B7529">
        <w:rPr/>
        <w:t xml:space="preserve">professional settings, this </w:t>
      </w:r>
      <w:r w:rsidR="00F81693">
        <w:rPr/>
        <w:t xml:space="preserve">often manifests as </w:t>
      </w:r>
      <w:r w:rsidR="00F81693">
        <w:rPr/>
        <w:t>mis</w:t>
      </w:r>
      <w:r w:rsidR="00F81693">
        <w:rPr/>
        <w:t>attunement</w:t>
      </w:r>
      <w:r w:rsidR="00F81693">
        <w:rPr/>
        <w:t xml:space="preserve"> and </w:t>
      </w:r>
      <w:r w:rsidR="00ED5F5E">
        <w:rPr/>
        <w:t xml:space="preserve">misunderstanding, </w:t>
      </w:r>
      <w:r w:rsidR="009A3AE3">
        <w:rPr/>
        <w:t>though</w:t>
      </w:r>
      <w:r w:rsidR="00ED5F5E">
        <w:rPr/>
        <w:t xml:space="preserve"> </w:t>
      </w:r>
      <w:r w:rsidR="00C573AC">
        <w:rPr/>
        <w:t>in the case of</w:t>
      </w:r>
      <w:r w:rsidR="00ED5F5E">
        <w:rPr/>
        <w:t xml:space="preserve"> medical </w:t>
      </w:r>
      <w:r w:rsidR="00DF49C8">
        <w:rPr/>
        <w:t>settings</w:t>
      </w:r>
      <w:r w:rsidR="00204855">
        <w:rPr/>
        <w:t xml:space="preserve"> has resulted in a history of incorrect diagnosis, </w:t>
      </w:r>
      <w:r w:rsidR="009402CA">
        <w:rPr/>
        <w:t>ineffective treatment plans</w:t>
      </w:r>
      <w:r w:rsidR="4ED3101E">
        <w:rPr/>
        <w:t>,</w:t>
      </w:r>
      <w:r w:rsidR="009402CA">
        <w:rPr/>
        <w:t xml:space="preserve"> and </w:t>
      </w:r>
      <w:r w:rsidR="21550AE6">
        <w:rPr/>
        <w:t>their</w:t>
      </w:r>
      <w:r w:rsidR="55580DCC">
        <w:rPr/>
        <w:t xml:space="preserve"> experience </w:t>
      </w:r>
      <w:r w:rsidR="009402CA">
        <w:rPr/>
        <w:t xml:space="preserve">being </w:t>
      </w:r>
      <w:r w:rsidR="00885936">
        <w:rPr/>
        <w:t xml:space="preserve">entirely </w:t>
      </w:r>
      <w:r w:rsidR="009402CA">
        <w:rPr/>
        <w:t xml:space="preserve">dismissed. </w:t>
      </w:r>
      <w:r w:rsidR="00DF49C8">
        <w:rPr/>
        <w:t>Overtime</w:t>
      </w:r>
      <w:r w:rsidR="00AF1E0D">
        <w:rPr/>
        <w:t>, this</w:t>
      </w:r>
      <w:r w:rsidR="009402CA">
        <w:rPr/>
        <w:t xml:space="preserve"> has led to feelings of overexposure and vulnerability when in group settings</w:t>
      </w:r>
      <w:r w:rsidR="002E2C84">
        <w:rPr/>
        <w:t>,</w:t>
      </w:r>
      <w:r w:rsidR="009402CA">
        <w:rPr/>
        <w:t xml:space="preserve"> </w:t>
      </w:r>
      <w:r w:rsidR="00E22B83">
        <w:rPr/>
        <w:t>a</w:t>
      </w:r>
      <w:r w:rsidR="00CD1C9C">
        <w:rPr/>
        <w:t>s well as consistent and</w:t>
      </w:r>
      <w:r w:rsidR="002E2C84">
        <w:rPr/>
        <w:t xml:space="preserve"> </w:t>
      </w:r>
      <w:r w:rsidR="0035242E">
        <w:rPr/>
        <w:t>prolonged</w:t>
      </w:r>
      <w:r w:rsidR="00CD1C9C">
        <w:rPr/>
        <w:t xml:space="preserve"> periods of</w:t>
      </w:r>
      <w:r w:rsidR="0035242E">
        <w:rPr/>
        <w:t xml:space="preserve"> masking</w:t>
      </w:r>
      <w:r w:rsidR="004C0DEC">
        <w:rPr/>
        <w:t xml:space="preserve">. Masking is </w:t>
      </w:r>
      <w:r w:rsidR="00B80977">
        <w:rPr/>
        <w:t>described</w:t>
      </w:r>
      <w:r w:rsidR="004C0DEC">
        <w:rPr/>
        <w:t xml:space="preserve"> not as a choice, but as a</w:t>
      </w:r>
      <w:r w:rsidR="00036685">
        <w:rPr/>
        <w:t>n</w:t>
      </w:r>
      <w:r w:rsidR="00AB7882">
        <w:rPr/>
        <w:t xml:space="preserve"> </w:t>
      </w:r>
      <w:r w:rsidR="00036685">
        <w:rPr/>
        <w:t>automatic</w:t>
      </w:r>
      <w:r w:rsidR="004C0DEC">
        <w:rPr/>
        <w:t xml:space="preserve"> necessity</w:t>
      </w:r>
      <w:r w:rsidR="00E120E4">
        <w:rPr/>
        <w:t>,</w:t>
      </w:r>
      <w:r w:rsidR="00924B18">
        <w:rPr/>
        <w:t xml:space="preserve"> t</w:t>
      </w:r>
      <w:r w:rsidR="00B040AB">
        <w:rPr/>
        <w:t xml:space="preserve">hat </w:t>
      </w:r>
      <w:r w:rsidR="00B040AB">
        <w:rPr/>
        <w:t>facilitates</w:t>
      </w:r>
      <w:r w:rsidR="00B040AB">
        <w:rPr/>
        <w:t xml:space="preserve"> the</w:t>
      </w:r>
      <w:r w:rsidR="00924B18">
        <w:rPr/>
        <w:t xml:space="preserve"> meet</w:t>
      </w:r>
      <w:r w:rsidR="00B040AB">
        <w:rPr/>
        <w:t>ing of</w:t>
      </w:r>
      <w:r w:rsidR="00924B18">
        <w:rPr/>
        <w:t xml:space="preserve"> basic needs such as</w:t>
      </w:r>
      <w:r w:rsidR="00B040AB">
        <w:rPr/>
        <w:t xml:space="preserve"> </w:t>
      </w:r>
      <w:r w:rsidR="00B80977">
        <w:rPr/>
        <w:t>acquiring</w:t>
      </w:r>
      <w:r w:rsidR="00924B18">
        <w:rPr/>
        <w:t xml:space="preserve"> income </w:t>
      </w:r>
      <w:r w:rsidR="31DC8903">
        <w:rPr/>
        <w:t>under normative frameworks</w:t>
      </w:r>
      <w:r w:rsidR="002E7201">
        <w:rPr/>
        <w:t>.</w:t>
      </w:r>
      <w:r w:rsidR="0035242E">
        <w:rPr/>
        <w:t xml:space="preserve"> </w:t>
      </w:r>
      <w:r w:rsidR="002E2C84">
        <w:rPr/>
        <w:t xml:space="preserve">Benny speaks extensively of the </w:t>
      </w:r>
      <w:r w:rsidR="00975005">
        <w:rPr/>
        <w:t xml:space="preserve">personal cost </w:t>
      </w:r>
      <w:r w:rsidR="46C16530">
        <w:rPr/>
        <w:t>they</w:t>
      </w:r>
      <w:r w:rsidR="00975005">
        <w:rPr/>
        <w:t xml:space="preserve"> </w:t>
      </w:r>
      <w:r w:rsidR="00975005">
        <w:rPr/>
        <w:t>endure</w:t>
      </w:r>
      <w:r w:rsidR="00975005">
        <w:rPr/>
        <w:t xml:space="preserve"> </w:t>
      </w:r>
      <w:r w:rsidR="00975005">
        <w:rPr/>
        <w:t>as a result of</w:t>
      </w:r>
      <w:r w:rsidR="00975005">
        <w:rPr/>
        <w:t xml:space="preserve"> trying to function </w:t>
      </w:r>
      <w:r w:rsidR="00251B70">
        <w:rPr/>
        <w:t>with</w:t>
      </w:r>
      <w:r w:rsidR="00975005">
        <w:rPr/>
        <w:t xml:space="preserve">in systems that are </w:t>
      </w:r>
      <w:r w:rsidR="22B73754">
        <w:rPr/>
        <w:t>mis</w:t>
      </w:r>
      <w:r w:rsidR="00975005">
        <w:rPr/>
        <w:t xml:space="preserve">aligned with </w:t>
      </w:r>
      <w:r w:rsidR="6ECEA921">
        <w:rPr/>
        <w:t>their</w:t>
      </w:r>
      <w:r w:rsidR="00975005">
        <w:rPr/>
        <w:t xml:space="preserve"> </w:t>
      </w:r>
      <w:r w:rsidR="00422319">
        <w:rPr/>
        <w:t>natural ways of being</w:t>
      </w:r>
      <w:r w:rsidR="00EF4806">
        <w:rPr/>
        <w:t>.</w:t>
      </w:r>
      <w:r w:rsidR="00422319">
        <w:rPr/>
        <w:t xml:space="preserve"> </w:t>
      </w:r>
      <w:r w:rsidR="00295F47">
        <w:rPr/>
        <w:t xml:space="preserve">During the interview </w:t>
      </w:r>
      <w:r w:rsidR="7B209372">
        <w:rPr/>
        <w:t>they</w:t>
      </w:r>
      <w:r w:rsidR="00EF4806">
        <w:rPr/>
        <w:t xml:space="preserve"> </w:t>
      </w:r>
      <w:r w:rsidR="00EF4806">
        <w:rPr/>
        <w:t>cite</w:t>
      </w:r>
      <w:r w:rsidR="00422319">
        <w:rPr/>
        <w:t xml:space="preserve"> severe </w:t>
      </w:r>
      <w:r w:rsidR="010E0BB2">
        <w:rPr/>
        <w:t>“</w:t>
      </w:r>
      <w:r w:rsidR="00422319">
        <w:rPr/>
        <w:t>burnout</w:t>
      </w:r>
      <w:r w:rsidR="7FAEFE5E">
        <w:rPr/>
        <w:t>”</w:t>
      </w:r>
      <w:r w:rsidR="00E120E4">
        <w:rPr/>
        <w:t xml:space="preserve"> </w:t>
      </w:r>
      <w:r w:rsidR="00401DD3">
        <w:rPr/>
        <w:t>on multiple</w:t>
      </w:r>
      <w:r w:rsidR="00E120E4">
        <w:rPr/>
        <w:t xml:space="preserve"> occasions</w:t>
      </w:r>
      <w:r w:rsidR="00786338">
        <w:rPr/>
        <w:t>,</w:t>
      </w:r>
      <w:r w:rsidR="00422319">
        <w:rPr/>
        <w:t xml:space="preserve"> </w:t>
      </w:r>
      <w:r w:rsidR="00FA1084">
        <w:rPr/>
        <w:t>to the extent of</w:t>
      </w:r>
      <w:r w:rsidR="00422319">
        <w:rPr/>
        <w:t xml:space="preserve"> being physically unable to </w:t>
      </w:r>
      <w:r w:rsidR="637A2523">
        <w:rPr/>
        <w:t xml:space="preserve">exit </w:t>
      </w:r>
      <w:r w:rsidR="4EB2B39C">
        <w:rPr/>
        <w:t>their</w:t>
      </w:r>
      <w:r w:rsidR="637A2523">
        <w:rPr/>
        <w:t xml:space="preserve"> </w:t>
      </w:r>
      <w:r w:rsidR="00F842B6">
        <w:rPr/>
        <w:t>car for hours at a time</w:t>
      </w:r>
      <w:r w:rsidR="14AAF444">
        <w:rPr/>
        <w:t>,</w:t>
      </w:r>
      <w:r w:rsidR="00B80977">
        <w:rPr/>
        <w:t xml:space="preserve"> wh</w:t>
      </w:r>
      <w:r w:rsidR="5B84CF2C">
        <w:rPr/>
        <w:t xml:space="preserve">ile </w:t>
      </w:r>
      <w:r w:rsidR="5B84CF2C">
        <w:rPr/>
        <w:t>attempting</w:t>
      </w:r>
      <w:r w:rsidR="5B84CF2C">
        <w:rPr/>
        <w:t xml:space="preserve"> to</w:t>
      </w:r>
      <w:r w:rsidR="00B80977">
        <w:rPr/>
        <w:t xml:space="preserve"> transition between </w:t>
      </w:r>
      <w:r w:rsidR="00191FEE">
        <w:rPr/>
        <w:t>the outside world and home</w:t>
      </w:r>
      <w:r w:rsidR="00F842B6">
        <w:rPr/>
        <w:t>.</w:t>
      </w:r>
      <w:r w:rsidR="002A3BD9">
        <w:rPr/>
        <w:t xml:space="preserve"> </w:t>
      </w:r>
      <w:r w:rsidR="63158BB0">
        <w:rPr/>
        <w:t>Benny describes</w:t>
      </w:r>
      <w:r w:rsidR="002A3BD9">
        <w:rPr/>
        <w:t xml:space="preserve"> </w:t>
      </w:r>
      <w:r w:rsidR="002A3BD9">
        <w:rPr/>
        <w:t>a</w:t>
      </w:r>
      <w:r w:rsidR="002A3BD9">
        <w:rPr/>
        <w:t xml:space="preserve"> </w:t>
      </w:r>
      <w:r w:rsidR="19BEFE99">
        <w:rPr/>
        <w:t>tension</w:t>
      </w:r>
      <w:r w:rsidR="002A3BD9">
        <w:rPr/>
        <w:t xml:space="preserve"> </w:t>
      </w:r>
      <w:r w:rsidR="174BC87F">
        <w:rPr/>
        <w:t xml:space="preserve">between </w:t>
      </w:r>
      <w:r w:rsidR="2E6F06E0">
        <w:rPr/>
        <w:t>their</w:t>
      </w:r>
      <w:r w:rsidR="002A3BD9">
        <w:rPr/>
        <w:t xml:space="preserve"> </w:t>
      </w:r>
      <w:r w:rsidR="6180E40D">
        <w:rPr/>
        <w:t xml:space="preserve">naturally </w:t>
      </w:r>
      <w:r w:rsidR="002A3BD9">
        <w:rPr/>
        <w:t>instinc</w:t>
      </w:r>
      <w:r w:rsidR="4392EB3D">
        <w:rPr/>
        <w:t>tive</w:t>
      </w:r>
      <w:r w:rsidR="002A3BD9">
        <w:rPr/>
        <w:t xml:space="preserve">, </w:t>
      </w:r>
      <w:r w:rsidR="002A3BD9">
        <w:rPr/>
        <w:t>fluid</w:t>
      </w:r>
      <w:r w:rsidR="002A3BD9">
        <w:rPr/>
        <w:t xml:space="preserve"> and creative </w:t>
      </w:r>
      <w:r w:rsidR="3A802EB2">
        <w:rPr/>
        <w:t>way of engaging</w:t>
      </w:r>
      <w:r w:rsidR="002A3BD9">
        <w:rPr/>
        <w:t xml:space="preserve"> and </w:t>
      </w:r>
      <w:r w:rsidR="00B57B7B">
        <w:rPr/>
        <w:t>the professional frame</w:t>
      </w:r>
      <w:r w:rsidR="791851CD">
        <w:rPr/>
        <w:t>; a frame</w:t>
      </w:r>
      <w:r w:rsidR="002A3BD9">
        <w:rPr/>
        <w:t xml:space="preserve"> </w:t>
      </w:r>
      <w:r w:rsidR="70FA592C">
        <w:rPr/>
        <w:t>that</w:t>
      </w:r>
      <w:r w:rsidR="00774E11">
        <w:rPr/>
        <w:t xml:space="preserve"> </w:t>
      </w:r>
      <w:r w:rsidR="73455BA9">
        <w:rPr/>
        <w:t>they</w:t>
      </w:r>
      <w:r w:rsidR="00774E11">
        <w:rPr/>
        <w:t xml:space="preserve"> </w:t>
      </w:r>
      <w:r w:rsidR="00774E11">
        <w:rPr/>
        <w:t>say</w:t>
      </w:r>
      <w:r w:rsidR="00774E11">
        <w:rPr/>
        <w:t xml:space="preserve"> has</w:t>
      </w:r>
      <w:r w:rsidR="002A3BD9">
        <w:rPr/>
        <w:t xml:space="preserve"> little space for much needed </w:t>
      </w:r>
      <w:r w:rsidR="476827E4">
        <w:rPr/>
        <w:t>“</w:t>
      </w:r>
      <w:r w:rsidR="002A3BD9">
        <w:rPr/>
        <w:t>movement</w:t>
      </w:r>
      <w:r w:rsidR="65EFCB34">
        <w:rPr/>
        <w:t>”</w:t>
      </w:r>
      <w:r w:rsidR="002A3BD9">
        <w:rPr/>
        <w:t xml:space="preserve"> and </w:t>
      </w:r>
      <w:r w:rsidR="260C0A63">
        <w:rPr/>
        <w:t>“</w:t>
      </w:r>
      <w:r w:rsidR="002A3BD9">
        <w:rPr/>
        <w:t>spontaneity</w:t>
      </w:r>
      <w:r w:rsidR="5872D0D2">
        <w:rPr/>
        <w:t>”</w:t>
      </w:r>
      <w:r w:rsidR="002A3BD9">
        <w:rPr/>
        <w:t>.</w:t>
      </w:r>
    </w:p>
    <w:p w:rsidR="00F842B6" w:rsidP="00581693" w:rsidRDefault="00F842B6" w14:paraId="65F3663D" w14:textId="77777777">
      <w:pPr>
        <w:spacing w:line="480" w:lineRule="auto"/>
      </w:pPr>
    </w:p>
    <w:p w:rsidR="004E12CA" w:rsidP="4E1D6293" w:rsidRDefault="00F842B6" w14:paraId="4610133B" w14:textId="5E2845C8">
      <w:pPr>
        <w:pStyle w:val="Normal"/>
        <w:spacing w:line="480" w:lineRule="auto"/>
        <w:jc w:val="both"/>
      </w:pPr>
      <w:r w:rsidR="00F842B6">
        <w:rPr/>
        <w:t>Benny describes a</w:t>
      </w:r>
      <w:r w:rsidR="007038DF">
        <w:rPr/>
        <w:t xml:space="preserve">n enhanced capacity for </w:t>
      </w:r>
      <w:r w:rsidR="007038DF">
        <w:rPr/>
        <w:t>attunement</w:t>
      </w:r>
      <w:r w:rsidR="284F38A7">
        <w:rPr/>
        <w:t>,</w:t>
      </w:r>
      <w:r w:rsidR="007038DF">
        <w:rPr/>
        <w:t xml:space="preserve"> or a “sixth sense</w:t>
      </w:r>
      <w:r w:rsidR="007038DF">
        <w:rPr/>
        <w:t>”</w:t>
      </w:r>
      <w:r w:rsidR="00B14EFA">
        <w:rPr/>
        <w:t>,</w:t>
      </w:r>
      <w:r w:rsidR="00B14EFA">
        <w:rPr/>
        <w:t xml:space="preserve"> with client work being the “one place that (</w:t>
      </w:r>
      <w:r w:rsidR="7FE3ADBC">
        <w:rPr/>
        <w:t>she</w:t>
      </w:r>
      <w:r w:rsidR="00B14EFA">
        <w:rPr/>
        <w:t>) feel</w:t>
      </w:r>
      <w:r w:rsidR="496AF594">
        <w:rPr/>
        <w:t>(s)</w:t>
      </w:r>
      <w:r w:rsidR="00B14EFA">
        <w:rPr/>
        <w:t xml:space="preserve"> at home</w:t>
      </w:r>
      <w:r w:rsidR="00B14EFA">
        <w:rPr/>
        <w:t>”</w:t>
      </w:r>
      <w:r w:rsidR="00E8503F">
        <w:rPr/>
        <w:t>,</w:t>
      </w:r>
      <w:r w:rsidR="00E8503F">
        <w:rPr/>
        <w:t xml:space="preserve"> </w:t>
      </w:r>
      <w:r w:rsidR="3EB40A1B">
        <w:rPr/>
        <w:t xml:space="preserve">however, </w:t>
      </w:r>
      <w:r w:rsidR="00E8503F">
        <w:rPr/>
        <w:t>this</w:t>
      </w:r>
      <w:r w:rsidR="00847022">
        <w:rPr/>
        <w:t xml:space="preserve"> comes at</w:t>
      </w:r>
      <w:r w:rsidR="00B478F7">
        <w:rPr/>
        <w:t xml:space="preserve"> an energetic cos</w:t>
      </w:r>
      <w:r w:rsidR="00454797">
        <w:rPr/>
        <w:t>t</w:t>
      </w:r>
      <w:r w:rsidR="00B478F7">
        <w:rPr/>
        <w:t xml:space="preserve">. </w:t>
      </w:r>
      <w:r w:rsidR="00B12B04">
        <w:rPr/>
        <w:t xml:space="preserve">This </w:t>
      </w:r>
      <w:r w:rsidR="000D3875">
        <w:rPr/>
        <w:t>high-level</w:t>
      </w:r>
      <w:r w:rsidR="00454797">
        <w:rPr/>
        <w:t xml:space="preserve"> </w:t>
      </w:r>
      <w:r w:rsidR="00B12B04">
        <w:rPr/>
        <w:t>attunement</w:t>
      </w:r>
      <w:r w:rsidR="00B12B04">
        <w:rPr/>
        <w:t xml:space="preserve"> </w:t>
      </w:r>
      <w:r w:rsidR="00D55DF3">
        <w:rPr/>
        <w:t xml:space="preserve">has cross functions with authenticity, which is a non-negotiable </w:t>
      </w:r>
      <w:r w:rsidR="00783976">
        <w:rPr/>
        <w:t xml:space="preserve">personal </w:t>
      </w:r>
      <w:r w:rsidR="00D55DF3">
        <w:rPr/>
        <w:t>value</w:t>
      </w:r>
      <w:r w:rsidR="00676099">
        <w:rPr/>
        <w:t>,</w:t>
      </w:r>
      <w:r w:rsidR="00497529">
        <w:rPr/>
        <w:t xml:space="preserve"> </w:t>
      </w:r>
      <w:r w:rsidR="2C569C48">
        <w:rPr/>
        <w:t xml:space="preserve">with </w:t>
      </w:r>
      <w:r w:rsidR="26DF678A">
        <w:rPr/>
        <w:t>them</w:t>
      </w:r>
      <w:r w:rsidR="2C569C48">
        <w:rPr/>
        <w:t xml:space="preserve"> describing</w:t>
      </w:r>
      <w:r w:rsidR="00676099">
        <w:rPr/>
        <w:t xml:space="preserve"> </w:t>
      </w:r>
      <w:r w:rsidR="00676099">
        <w:rPr/>
        <w:t>the</w:t>
      </w:r>
      <w:r w:rsidR="00497529">
        <w:rPr/>
        <w:t xml:space="preserve"> thought of lyi</w:t>
      </w:r>
      <w:r w:rsidR="00F112CB">
        <w:rPr/>
        <w:t>ng</w:t>
      </w:r>
      <w:r w:rsidR="00497529">
        <w:rPr/>
        <w:t xml:space="preserve"> as “traumatic</w:t>
      </w:r>
      <w:r w:rsidR="00497529">
        <w:rPr/>
        <w:t>”</w:t>
      </w:r>
      <w:r w:rsidR="00783976">
        <w:rPr/>
        <w:t>.</w:t>
      </w:r>
      <w:r w:rsidR="00783976">
        <w:rPr/>
        <w:t xml:space="preserve"> While having positive </w:t>
      </w:r>
      <w:r w:rsidR="00497529">
        <w:rPr/>
        <w:t>effects</w:t>
      </w:r>
      <w:r w:rsidR="00783976">
        <w:rPr/>
        <w:t xml:space="preserve"> </w:t>
      </w:r>
      <w:r w:rsidR="00A44CEC">
        <w:rPr/>
        <w:t>for</w:t>
      </w:r>
      <w:r w:rsidR="00783976">
        <w:rPr/>
        <w:t xml:space="preserve"> client work, </w:t>
      </w:r>
      <w:r w:rsidR="00BC6265">
        <w:rPr/>
        <w:t xml:space="preserve">Benny </w:t>
      </w:r>
      <w:r w:rsidR="00676099">
        <w:rPr/>
        <w:t>links</w:t>
      </w:r>
      <w:r w:rsidR="00A44CEC">
        <w:rPr/>
        <w:t xml:space="preserve"> high </w:t>
      </w:r>
      <w:r w:rsidR="00A44CEC">
        <w:rPr/>
        <w:t>attunement</w:t>
      </w:r>
      <w:r w:rsidR="00676099">
        <w:rPr/>
        <w:t xml:space="preserve"> </w:t>
      </w:r>
      <w:r w:rsidR="00A44CEC">
        <w:rPr/>
        <w:t xml:space="preserve">and </w:t>
      </w:r>
      <w:r w:rsidR="00211651">
        <w:rPr/>
        <w:t xml:space="preserve">the </w:t>
      </w:r>
      <w:r w:rsidR="009268F7">
        <w:rPr/>
        <w:t>desire for authentic</w:t>
      </w:r>
      <w:r w:rsidR="00A2586D">
        <w:rPr/>
        <w:t>ity</w:t>
      </w:r>
      <w:r w:rsidR="009268F7">
        <w:rPr/>
        <w:t xml:space="preserve"> as</w:t>
      </w:r>
      <w:r w:rsidR="00BC6265">
        <w:rPr/>
        <w:t xml:space="preserve"> </w:t>
      </w:r>
      <w:r w:rsidR="00A2586D">
        <w:rPr/>
        <w:t>directly</w:t>
      </w:r>
      <w:r w:rsidR="00BC6265">
        <w:rPr/>
        <w:t xml:space="preserve"> responsible for disengagement</w:t>
      </w:r>
      <w:r w:rsidR="00D61AE0">
        <w:rPr/>
        <w:t xml:space="preserve"> in relationships </w:t>
      </w:r>
      <w:r w:rsidR="701D6548">
        <w:rPr/>
        <w:t>in which</w:t>
      </w:r>
      <w:r w:rsidR="00D61AE0">
        <w:rPr/>
        <w:t xml:space="preserve"> they are not </w:t>
      </w:r>
      <w:r w:rsidR="005F4A25">
        <w:rPr/>
        <w:t>taking the therapist role</w:t>
      </w:r>
      <w:r w:rsidR="003C163C">
        <w:rPr/>
        <w:t xml:space="preserve"> (“if I </w:t>
      </w:r>
      <w:r w:rsidR="00A32D7F">
        <w:rPr/>
        <w:t xml:space="preserve">can sense </w:t>
      </w:r>
      <w:r w:rsidR="000E266F">
        <w:rPr/>
        <w:t>even a little</w:t>
      </w:r>
      <w:r w:rsidR="003C163C">
        <w:rPr/>
        <w:t xml:space="preserve"> whiff</w:t>
      </w:r>
      <w:r w:rsidR="00A32D7F">
        <w:rPr/>
        <w:t xml:space="preserve"> of </w:t>
      </w:r>
      <w:r w:rsidR="000E266F">
        <w:rPr/>
        <w:t xml:space="preserve">like, </w:t>
      </w:r>
      <w:r w:rsidR="00A32D7F">
        <w:rPr/>
        <w:t>inauthentic ways…I can’t do it”).</w:t>
      </w:r>
      <w:r w:rsidR="003C163C">
        <w:rPr/>
        <w:t xml:space="preserve"> </w:t>
      </w:r>
      <w:r w:rsidR="00BC6265">
        <w:rPr/>
        <w:t xml:space="preserve"> </w:t>
      </w:r>
      <w:r w:rsidRPr="4F5265B3" w:rsidR="39EC253C">
        <w:rPr>
          <w:rFonts w:ascii="Aptos" w:hAnsi="Aptos" w:eastAsia="Aptos" w:cs="Aptos"/>
          <w:noProof w:val="0"/>
          <w:sz w:val="22"/>
          <w:szCs w:val="22"/>
          <w:lang w:val="en-GB"/>
        </w:rPr>
        <w:t xml:space="preserve">Despite this inner and interpersonal struggle, </w:t>
      </w:r>
      <w:r w:rsidRPr="4F5265B3" w:rsidR="58E0B1BB">
        <w:rPr>
          <w:rFonts w:ascii="Aptos" w:hAnsi="Aptos" w:eastAsia="Aptos" w:cs="Aptos"/>
          <w:noProof w:val="0"/>
          <w:sz w:val="22"/>
          <w:szCs w:val="22"/>
          <w:lang w:val="en-GB"/>
        </w:rPr>
        <w:t>they</w:t>
      </w:r>
      <w:r w:rsidRPr="4F5265B3" w:rsidR="39EC253C">
        <w:rPr>
          <w:rFonts w:ascii="Aptos" w:hAnsi="Aptos" w:eastAsia="Aptos" w:cs="Aptos"/>
          <w:noProof w:val="0"/>
          <w:sz w:val="22"/>
          <w:szCs w:val="22"/>
          <w:lang w:val="en-GB"/>
        </w:rPr>
        <w:t xml:space="preserve"> describe with great warmth a single tutor who had a significant impact, with this relationship appearing to support the emergence of a more positive and coherent sense of self</w:t>
      </w:r>
      <w:r w:rsidR="006E6864">
        <w:rPr/>
        <w:t>.</w:t>
      </w:r>
      <w:r w:rsidR="00BC6EF5">
        <w:rPr/>
        <w:t xml:space="preserve"> </w:t>
      </w:r>
      <w:r w:rsidR="00093BC1">
        <w:rPr/>
        <w:t xml:space="preserve">In the absence of aligned structures </w:t>
      </w:r>
      <w:r w:rsidR="0090293F">
        <w:rPr/>
        <w:t xml:space="preserve">and </w:t>
      </w:r>
      <w:r w:rsidR="278F05BC">
        <w:rPr/>
        <w:t>accommodations</w:t>
      </w:r>
      <w:r w:rsidR="0090293F">
        <w:rPr/>
        <w:t>, and armed with increased self-knowledge</w:t>
      </w:r>
      <w:r w:rsidR="00F50C35">
        <w:rPr/>
        <w:t xml:space="preserve"> and confidence</w:t>
      </w:r>
      <w:r w:rsidR="0090293F">
        <w:rPr/>
        <w:t xml:space="preserve">, </w:t>
      </w:r>
      <w:r w:rsidR="0079034A">
        <w:rPr/>
        <w:t xml:space="preserve">Benny often uses creative skills </w:t>
      </w:r>
      <w:r w:rsidR="00F50C35">
        <w:rPr/>
        <w:t>to develop</w:t>
      </w:r>
      <w:r w:rsidR="0079034A">
        <w:rPr/>
        <w:t xml:space="preserve"> adapt</w:t>
      </w:r>
      <w:r w:rsidR="00F50C35">
        <w:rPr/>
        <w:t xml:space="preserve">ation techniques that work with, rather than against </w:t>
      </w:r>
      <w:r w:rsidR="1B4011F3">
        <w:rPr/>
        <w:t>their</w:t>
      </w:r>
      <w:r w:rsidR="177605B6">
        <w:rPr/>
        <w:t xml:space="preserve"> natural way of functioning</w:t>
      </w:r>
      <w:r w:rsidR="006B3F5B">
        <w:rPr/>
        <w:t>.</w:t>
      </w:r>
    </w:p>
    <w:p w:rsidRPr="00FA41DD" w:rsidR="00FA41DD" w:rsidP="00581693" w:rsidRDefault="00FA41DD" w14:paraId="24A49FB0" w14:textId="77777777">
      <w:pPr>
        <w:spacing w:line="480" w:lineRule="auto"/>
      </w:pPr>
    </w:p>
    <w:p w:rsidRPr="00E5591F" w:rsidR="00A15276" w:rsidP="00581693" w:rsidRDefault="00621324" w14:paraId="2687A91F" w14:textId="174B7D3C">
      <w:pPr>
        <w:spacing w:line="480" w:lineRule="auto"/>
        <w:rPr>
          <w:b/>
          <w:bCs/>
        </w:rPr>
      </w:pPr>
      <w:r w:rsidRPr="00E5591F">
        <w:rPr>
          <w:b/>
          <w:bCs/>
        </w:rPr>
        <w:t>Key quote from Benny:</w:t>
      </w:r>
    </w:p>
    <w:p w:rsidRPr="00A23C9B" w:rsidR="00BA4302" w:rsidP="4E1D6293" w:rsidRDefault="00A23C9B" w14:paraId="6256DBEE" w14:textId="715C78F3">
      <w:pPr>
        <w:spacing w:line="480" w:lineRule="auto"/>
        <w:rPr>
          <w:rFonts w:ascii="Calibri" w:hAnsi="Calibri" w:cs="Calibri"/>
          <w:i w:val="1"/>
          <w:iCs w:val="1"/>
        </w:rPr>
      </w:pPr>
      <w:r w:rsidRPr="4E1D6293" w:rsidR="00A23C9B">
        <w:rPr>
          <w:rFonts w:ascii="Calibri" w:hAnsi="Calibri" w:cs="Calibri"/>
          <w:i w:val="1"/>
          <w:iCs w:val="1"/>
        </w:rPr>
        <w:t>“</w:t>
      </w:r>
      <w:r w:rsidRPr="4E1D6293" w:rsidR="00F37EE1">
        <w:rPr>
          <w:rFonts w:ascii="Calibri" w:hAnsi="Calibri" w:cs="Calibri"/>
          <w:i w:val="1"/>
          <w:iCs w:val="1"/>
        </w:rPr>
        <w:t xml:space="preserve">I feel like </w:t>
      </w:r>
      <w:r w:rsidRPr="4E1D6293" w:rsidR="003A0657">
        <w:rPr>
          <w:rFonts w:ascii="Calibri" w:hAnsi="Calibri" w:cs="Calibri"/>
          <w:i w:val="1"/>
          <w:iCs w:val="1"/>
        </w:rPr>
        <w:t xml:space="preserve">she </w:t>
      </w:r>
      <w:r w:rsidRPr="4E1D6293" w:rsidR="00A23C9B">
        <w:rPr>
          <w:rFonts w:ascii="Calibri" w:hAnsi="Calibri" w:cs="Calibri"/>
          <w:i w:val="1"/>
          <w:iCs w:val="1"/>
        </w:rPr>
        <w:t>(tutor on course)</w:t>
      </w:r>
      <w:r w:rsidRPr="4E1D6293" w:rsidR="00F37EE1">
        <w:rPr>
          <w:rFonts w:ascii="Calibri" w:hAnsi="Calibri" w:cs="Calibri"/>
          <w:i w:val="1"/>
          <w:iCs w:val="1"/>
        </w:rPr>
        <w:t xml:space="preserve"> saw me in a way that </w:t>
      </w:r>
      <w:r w:rsidRPr="4E1D6293" w:rsidR="00F37EE1">
        <w:rPr>
          <w:rFonts w:ascii="Calibri" w:hAnsi="Calibri" w:cs="Calibri"/>
          <w:i w:val="1"/>
          <w:iCs w:val="1"/>
        </w:rPr>
        <w:t>nobody's</w:t>
      </w:r>
      <w:r w:rsidRPr="4E1D6293" w:rsidR="00F37EE1">
        <w:rPr>
          <w:rFonts w:ascii="Calibri" w:hAnsi="Calibri" w:cs="Calibri"/>
          <w:i w:val="1"/>
          <w:iCs w:val="1"/>
        </w:rPr>
        <w:t> ever seen me before. And like that did something to me. Cause it was like oh. </w:t>
      </w:r>
      <w:r w:rsidRPr="4E1D6293" w:rsidR="00A23C9B">
        <w:rPr>
          <w:rFonts w:ascii="Calibri" w:hAnsi="Calibri" w:cs="Calibri"/>
          <w:i w:val="1"/>
          <w:iCs w:val="1"/>
        </w:rPr>
        <w:t>So,</w:t>
      </w:r>
      <w:r w:rsidRPr="4E1D6293" w:rsidR="00F37EE1">
        <w:rPr>
          <w:rFonts w:ascii="Calibri" w:hAnsi="Calibri" w:cs="Calibri"/>
          <w:i w:val="1"/>
          <w:iCs w:val="1"/>
        </w:rPr>
        <w:t> I can say what I think or I can be rambunctious. I can move if I need to move. I can be upset if </w:t>
      </w:r>
      <w:r w:rsidRPr="4E1D6293" w:rsidR="00F37EE1">
        <w:rPr>
          <w:rFonts w:ascii="Calibri" w:hAnsi="Calibri" w:cs="Calibri"/>
          <w:i w:val="1"/>
          <w:iCs w:val="1"/>
        </w:rPr>
        <w:t>I'm</w:t>
      </w:r>
      <w:r w:rsidRPr="4E1D6293" w:rsidR="00F37EE1">
        <w:rPr>
          <w:rFonts w:ascii="Calibri" w:hAnsi="Calibri" w:cs="Calibri"/>
          <w:i w:val="1"/>
          <w:iCs w:val="1"/>
        </w:rPr>
        <w:t> upset</w:t>
      </w:r>
      <w:r w:rsidRPr="4E1D6293" w:rsidR="00A23C9B">
        <w:rPr>
          <w:rFonts w:ascii="Calibri" w:hAnsi="Calibri" w:cs="Calibri"/>
          <w:i w:val="1"/>
          <w:iCs w:val="1"/>
        </w:rPr>
        <w:t>…It was the acceptance, I think, like she accepted me for me</w:t>
      </w:r>
      <w:r w:rsidRPr="4E1D6293" w:rsidR="6B58F3D9">
        <w:rPr>
          <w:rFonts w:ascii="Calibri" w:hAnsi="Calibri" w:cs="Calibri"/>
          <w:i w:val="1"/>
          <w:iCs w:val="1"/>
        </w:rPr>
        <w:t xml:space="preserve">, </w:t>
      </w:r>
      <w:r w:rsidRPr="4E1D6293" w:rsidR="00A23C9B">
        <w:rPr>
          <w:rFonts w:ascii="Calibri" w:hAnsi="Calibri" w:cs="Calibri"/>
          <w:i w:val="1"/>
          <w:iCs w:val="1"/>
        </w:rPr>
        <w:t>like all sides of me. The flawed parts of me, the bits that I hate about me, the bits that </w:t>
      </w:r>
      <w:r w:rsidRPr="4E1D6293" w:rsidR="00A23C9B">
        <w:rPr>
          <w:rFonts w:ascii="Calibri" w:hAnsi="Calibri" w:cs="Calibri"/>
          <w:i w:val="1"/>
          <w:iCs w:val="1"/>
        </w:rPr>
        <w:t>I've</w:t>
      </w:r>
      <w:r w:rsidRPr="4E1D6293" w:rsidR="00A23C9B">
        <w:rPr>
          <w:rFonts w:ascii="Calibri" w:hAnsi="Calibri" w:cs="Calibri"/>
          <w:i w:val="1"/>
          <w:iCs w:val="1"/>
        </w:rPr>
        <w:t> been told to shut down and hide and throw away. She let them be. She was like, no, </w:t>
      </w:r>
      <w:r w:rsidRPr="4E1D6293" w:rsidR="00A23C9B">
        <w:rPr>
          <w:rFonts w:ascii="Calibri" w:hAnsi="Calibri" w:cs="Calibri"/>
          <w:i w:val="1"/>
          <w:iCs w:val="1"/>
        </w:rPr>
        <w:t>here's</w:t>
      </w:r>
      <w:r w:rsidRPr="4E1D6293" w:rsidR="00A23C9B">
        <w:rPr>
          <w:rFonts w:ascii="Calibri" w:hAnsi="Calibri" w:cs="Calibri"/>
          <w:i w:val="1"/>
          <w:iCs w:val="1"/>
        </w:rPr>
        <w:t> the space to have them.”</w:t>
      </w:r>
    </w:p>
    <w:p w:rsidR="00535E5D" w:rsidP="00581693" w:rsidRDefault="0014588D" w14:paraId="6EDD9F4F" w14:textId="23987857">
      <w:pPr>
        <w:spacing w:line="480" w:lineRule="auto"/>
      </w:pPr>
      <w:r>
        <w:rPr>
          <w:noProof/>
        </w:rPr>
        <w:lastRenderedPageBreak/>
        <w:drawing>
          <wp:inline distT="0" distB="0" distL="0" distR="0" wp14:anchorId="6F629057" wp14:editId="13108282">
            <wp:extent cx="5731510" cy="5006975"/>
            <wp:effectExtent l="0" t="0" r="2540" b="3175"/>
            <wp:docPr id="18715605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006975"/>
                    </a:xfrm>
                    <a:prstGeom prst="rect">
                      <a:avLst/>
                    </a:prstGeom>
                    <a:noFill/>
                    <a:ln>
                      <a:noFill/>
                    </a:ln>
                  </pic:spPr>
                </pic:pic>
              </a:graphicData>
            </a:graphic>
          </wp:inline>
        </w:drawing>
      </w:r>
    </w:p>
    <w:p w:rsidR="009C62C8" w:rsidP="00581693" w:rsidRDefault="009C62C8" w14:paraId="3CEFD903" w14:textId="77777777">
      <w:pPr>
        <w:spacing w:line="480" w:lineRule="auto"/>
        <w:rPr>
          <w:b/>
          <w:bCs/>
        </w:rPr>
      </w:pPr>
    </w:p>
    <w:p w:rsidR="00D806FD" w:rsidP="00581693" w:rsidRDefault="00D806FD" w14:paraId="396DFE28" w14:textId="618B6D60">
      <w:pPr>
        <w:spacing w:line="480" w:lineRule="auto"/>
        <w:rPr>
          <w:b/>
          <w:bCs/>
        </w:rPr>
      </w:pPr>
      <w:r>
        <w:rPr>
          <w:b/>
          <w:bCs/>
        </w:rPr>
        <w:t>Key recommendation from Benny:</w:t>
      </w:r>
    </w:p>
    <w:p w:rsidR="00D806FD" w:rsidP="4F5265B3" w:rsidRDefault="00D806FD" w14:paraId="000B8F78" w14:textId="0AFB1AA8">
      <w:pPr>
        <w:spacing w:line="480" w:lineRule="auto"/>
        <w:rPr>
          <w:rFonts w:ascii="Calibri" w:hAnsi="Calibri" w:cs="Calibri"/>
          <w:i w:val="1"/>
          <w:iCs w:val="1"/>
        </w:rPr>
      </w:pPr>
      <w:r w:rsidRPr="4F5265B3" w:rsidR="00D806FD">
        <w:rPr>
          <w:rFonts w:ascii="Calibri" w:hAnsi="Calibri" w:cs="Calibri"/>
          <w:i w:val="1"/>
          <w:iCs w:val="1"/>
        </w:rPr>
        <w:t>“</w:t>
      </w:r>
      <w:r w:rsidRPr="4F5265B3" w:rsidR="00D806FD">
        <w:rPr>
          <w:rFonts w:ascii="Calibri" w:hAnsi="Calibri" w:cs="Calibri"/>
          <w:i w:val="1"/>
          <w:iCs w:val="1"/>
          <w:lang w:val="en-US"/>
        </w:rPr>
        <w:t>Yeah. They just need more education, especially in women. Especially in women</w:t>
      </w:r>
      <w:r w:rsidRPr="4F5265B3" w:rsidR="295CD08A">
        <w:rPr>
          <w:rFonts w:ascii="Calibri" w:hAnsi="Calibri" w:cs="Calibri"/>
          <w:i w:val="1"/>
          <w:iCs w:val="1"/>
          <w:lang w:val="en-US"/>
        </w:rPr>
        <w:t>...</w:t>
      </w:r>
      <w:r w:rsidRPr="4F5265B3" w:rsidR="00D806FD">
        <w:rPr>
          <w:rFonts w:ascii="Calibri" w:hAnsi="Calibri" w:cs="Calibri"/>
          <w:i w:val="1"/>
          <w:iCs w:val="1"/>
          <w:lang w:val="en-US"/>
        </w:rPr>
        <w:t>about hormones and how hormones affect </w:t>
      </w:r>
      <w:r w:rsidRPr="4F5265B3" w:rsidR="00D806FD">
        <w:rPr>
          <w:rFonts w:ascii="Calibri" w:hAnsi="Calibri" w:cs="Calibri"/>
          <w:i w:val="1"/>
          <w:iCs w:val="1"/>
          <w:lang w:val="en-US"/>
        </w:rPr>
        <w:t>what's</w:t>
      </w:r>
      <w:r w:rsidRPr="4F5265B3" w:rsidR="00D806FD">
        <w:rPr>
          <w:rFonts w:ascii="Calibri" w:hAnsi="Calibri" w:cs="Calibri"/>
          <w:i w:val="1"/>
          <w:iCs w:val="1"/>
          <w:lang w:val="en-US"/>
        </w:rPr>
        <w:t> going on, like loads of people will come out when </w:t>
      </w:r>
      <w:r w:rsidRPr="4F5265B3" w:rsidR="00D806FD">
        <w:rPr>
          <w:rFonts w:ascii="Calibri" w:hAnsi="Calibri" w:cs="Calibri"/>
          <w:i w:val="1"/>
          <w:iCs w:val="1"/>
          <w:lang w:val="en-US"/>
        </w:rPr>
        <w:t>they're</w:t>
      </w:r>
      <w:r w:rsidRPr="4F5265B3" w:rsidR="00D806FD">
        <w:rPr>
          <w:rFonts w:ascii="Calibri" w:hAnsi="Calibri" w:cs="Calibri"/>
          <w:i w:val="1"/>
          <w:iCs w:val="1"/>
          <w:lang w:val="en-US"/>
        </w:rPr>
        <w:t> going through menopause</w:t>
      </w:r>
      <w:r w:rsidRPr="4F5265B3" w:rsidR="2B653F83">
        <w:rPr>
          <w:rFonts w:ascii="Calibri" w:hAnsi="Calibri" w:cs="Calibri"/>
          <w:i w:val="1"/>
          <w:iCs w:val="1"/>
          <w:lang w:val="en-US"/>
        </w:rPr>
        <w:t>, a</w:t>
      </w:r>
      <w:r w:rsidRPr="4F5265B3" w:rsidR="00D806FD">
        <w:rPr>
          <w:rFonts w:ascii="Calibri" w:hAnsi="Calibri" w:cs="Calibri"/>
          <w:i w:val="1"/>
          <w:iCs w:val="1"/>
          <w:lang w:val="en-US"/>
        </w:rPr>
        <w:t>ll</w:t>
      </w:r>
      <w:r w:rsidRPr="4F5265B3" w:rsidR="00D806FD">
        <w:rPr>
          <w:rFonts w:ascii="Calibri" w:hAnsi="Calibri" w:cs="Calibri"/>
          <w:i w:val="1"/>
          <w:iCs w:val="1"/>
          <w:lang w:val="en-US"/>
        </w:rPr>
        <w:t> </w:t>
      </w:r>
      <w:r w:rsidRPr="4F5265B3" w:rsidR="00D806FD">
        <w:rPr>
          <w:rFonts w:ascii="Calibri" w:hAnsi="Calibri" w:cs="Calibri"/>
          <w:i w:val="1"/>
          <w:iCs w:val="1"/>
          <w:lang w:val="en-US"/>
        </w:rPr>
        <w:t>I'm</w:t>
      </w:r>
      <w:r w:rsidRPr="4F5265B3" w:rsidR="00D806FD">
        <w:rPr>
          <w:rFonts w:ascii="Calibri" w:hAnsi="Calibri" w:cs="Calibri"/>
          <w:i w:val="1"/>
          <w:iCs w:val="1"/>
          <w:lang w:val="en-US"/>
        </w:rPr>
        <w:t> </w:t>
      </w:r>
      <w:r w:rsidRPr="4F5265B3" w:rsidR="00D806FD">
        <w:rPr>
          <w:rFonts w:ascii="Calibri" w:hAnsi="Calibri" w:cs="Calibri"/>
          <w:i w:val="1"/>
          <w:iCs w:val="1"/>
          <w:lang w:val="en-US"/>
        </w:rPr>
        <w:t>ADHD suddenly. Well, no. You were always ADHD. Just the strategies that you put into place suddenly </w:t>
      </w:r>
      <w:r w:rsidRPr="4F5265B3" w:rsidR="00D806FD">
        <w:rPr>
          <w:rFonts w:ascii="Calibri" w:hAnsi="Calibri" w:cs="Calibri"/>
          <w:i w:val="1"/>
          <w:iCs w:val="1"/>
          <w:lang w:val="en-US"/>
        </w:rPr>
        <w:t>don't</w:t>
      </w:r>
      <w:r w:rsidRPr="4F5265B3" w:rsidR="00D806FD">
        <w:rPr>
          <w:rFonts w:ascii="Calibri" w:hAnsi="Calibri" w:cs="Calibri"/>
          <w:i w:val="1"/>
          <w:iCs w:val="1"/>
          <w:lang w:val="en-US"/>
        </w:rPr>
        <w:t> work for you anymore. Which is then </w:t>
      </w:r>
      <w:r w:rsidRPr="4F5265B3" w:rsidR="00D806FD">
        <w:rPr>
          <w:rFonts w:ascii="Calibri" w:hAnsi="Calibri" w:cs="Calibri"/>
          <w:i w:val="1"/>
          <w:iCs w:val="1"/>
          <w:lang w:val="en-US"/>
        </w:rPr>
        <w:t>exacerbating</w:t>
      </w:r>
      <w:r w:rsidRPr="4F5265B3" w:rsidR="00D806FD">
        <w:rPr>
          <w:rFonts w:ascii="Calibri" w:hAnsi="Calibri" w:cs="Calibri"/>
          <w:i w:val="1"/>
          <w:iCs w:val="1"/>
          <w:lang w:val="en-US"/>
        </w:rPr>
        <w:t> the symptoms. This is not that</w:t>
      </w:r>
      <w:r w:rsidRPr="4F5265B3" w:rsidR="00AD3EC0">
        <w:rPr>
          <w:rFonts w:ascii="Calibri" w:hAnsi="Calibri" w:cs="Calibri"/>
          <w:i w:val="1"/>
          <w:iCs w:val="1"/>
          <w:lang w:val="en-US"/>
        </w:rPr>
        <w:t xml:space="preserve"> </w:t>
      </w:r>
      <w:r w:rsidRPr="4F5265B3" w:rsidR="761A731B">
        <w:rPr>
          <w:rFonts w:ascii="Calibri" w:hAnsi="Calibri" w:cs="Calibri"/>
          <w:i w:val="1"/>
          <w:iCs w:val="1"/>
          <w:lang w:val="en-US"/>
        </w:rPr>
        <w:t>they’ve</w:t>
      </w:r>
      <w:r w:rsidRPr="4F5265B3" w:rsidR="00D806FD">
        <w:rPr>
          <w:rFonts w:ascii="Calibri" w:hAnsi="Calibri" w:cs="Calibri"/>
          <w:i w:val="1"/>
          <w:iCs w:val="1"/>
          <w:lang w:val="en-US"/>
        </w:rPr>
        <w:t> just</w:t>
      </w:r>
      <w:r w:rsidRPr="4F5265B3" w:rsidR="00D806FD">
        <w:rPr>
          <w:rFonts w:ascii="Calibri" w:hAnsi="Calibri" w:cs="Calibri"/>
          <w:i w:val="1"/>
          <w:iCs w:val="1"/>
          <w:lang w:val="en-US"/>
        </w:rPr>
        <w:t xml:space="preserve"> magically gone</w:t>
      </w:r>
      <w:r w:rsidRPr="4F5265B3" w:rsidR="6FF36415">
        <w:rPr>
          <w:rFonts w:ascii="Calibri" w:hAnsi="Calibri" w:cs="Calibri"/>
          <w:i w:val="1"/>
          <w:iCs w:val="1"/>
          <w:lang w:val="en-US"/>
        </w:rPr>
        <w:t>,</w:t>
      </w:r>
      <w:r w:rsidRPr="4F5265B3" w:rsidR="00D806FD">
        <w:rPr>
          <w:rFonts w:ascii="Calibri" w:hAnsi="Calibri" w:cs="Calibri"/>
          <w:i w:val="1"/>
          <w:iCs w:val="1"/>
          <w:lang w:val="en-US"/>
        </w:rPr>
        <w:t xml:space="preserve"> </w:t>
      </w:r>
      <w:r w:rsidRPr="4F5265B3" w:rsidR="5D94C32D">
        <w:rPr>
          <w:rFonts w:ascii="Calibri" w:hAnsi="Calibri" w:cs="Calibri"/>
          <w:i w:val="1"/>
          <w:iCs w:val="1"/>
          <w:lang w:val="en-US"/>
        </w:rPr>
        <w:t>‘</w:t>
      </w:r>
      <w:r w:rsidRPr="4F5265B3" w:rsidR="00D806FD">
        <w:rPr>
          <w:rFonts w:ascii="Calibri" w:hAnsi="Calibri" w:cs="Calibri"/>
          <w:i w:val="1"/>
          <w:iCs w:val="1"/>
          <w:lang w:val="en-US"/>
        </w:rPr>
        <w:t>*</w:t>
      </w:r>
      <w:r w:rsidRPr="4F5265B3" w:rsidR="00D806FD">
        <w:rPr>
          <w:rFonts w:ascii="Calibri" w:hAnsi="Calibri" w:cs="Calibri"/>
          <w:i w:val="1"/>
          <w:iCs w:val="1"/>
          <w:lang w:val="en-US"/>
        </w:rPr>
        <w:t>*</w:t>
      </w:r>
      <w:r w:rsidRPr="4F5265B3" w:rsidR="00D806FD">
        <w:rPr>
          <w:rFonts w:ascii="Calibri" w:hAnsi="Calibri" w:cs="Calibri"/>
          <w:i w:val="1"/>
          <w:iCs w:val="1"/>
          <w:lang w:val="en-US"/>
        </w:rPr>
        <w:t>** ADHD</w:t>
      </w:r>
      <w:r w:rsidRPr="4F5265B3" w:rsidR="6445346B">
        <w:rPr>
          <w:rFonts w:ascii="Calibri" w:hAnsi="Calibri" w:cs="Calibri"/>
          <w:i w:val="1"/>
          <w:iCs w:val="1"/>
          <w:lang w:val="en-US"/>
        </w:rPr>
        <w:t>!</w:t>
      </w:r>
      <w:r w:rsidRPr="4F5265B3" w:rsidR="6445346B">
        <w:rPr>
          <w:rFonts w:ascii="Calibri" w:hAnsi="Calibri" w:cs="Calibri"/>
          <w:i w:val="1"/>
          <w:iCs w:val="1"/>
          <w:lang w:val="en-US"/>
        </w:rPr>
        <w:t>’</w:t>
      </w:r>
      <w:r w:rsidRPr="4F5265B3" w:rsidR="00D806FD">
        <w:rPr>
          <w:rFonts w:ascii="Calibri" w:hAnsi="Calibri" w:cs="Calibri"/>
          <w:i w:val="1"/>
          <w:iCs w:val="1"/>
          <w:lang w:val="en-US"/>
        </w:rPr>
        <w:t>,</w:t>
      </w:r>
      <w:r w:rsidRPr="4F5265B3" w:rsidR="00D806FD">
        <w:rPr>
          <w:rFonts w:ascii="Calibri" w:hAnsi="Calibri" w:cs="Calibri"/>
          <w:i w:val="1"/>
          <w:iCs w:val="1"/>
          <w:lang w:val="en-US"/>
        </w:rPr>
        <w:t xml:space="preserve"> because lots of people find that when they have kids or when </w:t>
      </w:r>
      <w:bookmarkStart w:name="_Int_zKH6xktZ" w:id="1307056118"/>
      <w:r w:rsidRPr="4F5265B3" w:rsidR="00D806FD">
        <w:rPr>
          <w:rFonts w:ascii="Calibri" w:hAnsi="Calibri" w:cs="Calibri"/>
          <w:i w:val="1"/>
          <w:iCs w:val="1"/>
          <w:lang w:val="en-US"/>
        </w:rPr>
        <w:t>they've</w:t>
      </w:r>
      <w:bookmarkEnd w:id="1307056118"/>
      <w:r w:rsidRPr="4F5265B3" w:rsidR="00D806FD">
        <w:rPr>
          <w:rFonts w:ascii="Calibri" w:hAnsi="Calibri" w:cs="Calibri"/>
          <w:i w:val="1"/>
          <w:iCs w:val="1"/>
          <w:lang w:val="en-US"/>
        </w:rPr>
        <w:t> then become menopausal</w:t>
      </w:r>
      <w:r w:rsidRPr="4F5265B3" w:rsidR="004E7DCE">
        <w:rPr>
          <w:rFonts w:ascii="Calibri" w:hAnsi="Calibri" w:cs="Calibri"/>
          <w:i w:val="1"/>
          <w:iCs w:val="1"/>
          <w:lang w:val="en-US"/>
        </w:rPr>
        <w:t xml:space="preserve">, </w:t>
      </w:r>
      <w:r w:rsidRPr="4F5265B3" w:rsidR="004E7DCE">
        <w:rPr>
          <w:rFonts w:ascii="Calibri" w:hAnsi="Calibri" w:cs="Calibri"/>
          <w:i w:val="1"/>
          <w:iCs w:val="1"/>
          <w:lang w:val="en-US"/>
        </w:rPr>
        <w:t>t</w:t>
      </w:r>
      <w:r w:rsidRPr="4F5265B3" w:rsidR="00D806FD">
        <w:rPr>
          <w:rFonts w:ascii="Calibri" w:hAnsi="Calibri" w:cs="Calibri"/>
          <w:i w:val="1"/>
          <w:iCs w:val="1"/>
          <w:lang w:val="en-US"/>
        </w:rPr>
        <w:t>hat's</w:t>
      </w:r>
      <w:r w:rsidRPr="4F5265B3" w:rsidR="00D806FD">
        <w:rPr>
          <w:rFonts w:ascii="Calibri" w:hAnsi="Calibri" w:cs="Calibri"/>
          <w:i w:val="1"/>
          <w:iCs w:val="1"/>
          <w:lang w:val="en-US"/>
        </w:rPr>
        <w:t> when it changes and</w:t>
      </w:r>
      <w:r w:rsidRPr="4F5265B3" w:rsidR="654755ED">
        <w:rPr>
          <w:rFonts w:ascii="Calibri" w:hAnsi="Calibri" w:cs="Calibri"/>
          <w:i w:val="1"/>
          <w:iCs w:val="1"/>
          <w:lang w:val="en-US"/>
        </w:rPr>
        <w:t xml:space="preserve"> then</w:t>
      </w:r>
      <w:r w:rsidRPr="4F5265B3" w:rsidR="00D806FD">
        <w:rPr>
          <w:rFonts w:ascii="Calibri" w:hAnsi="Calibri" w:cs="Calibri"/>
          <w:i w:val="1"/>
          <w:iCs w:val="1"/>
          <w:lang w:val="en-US"/>
        </w:rPr>
        <w:t> </w:t>
      </w:r>
      <w:r w:rsidRPr="4F5265B3" w:rsidR="00D806FD">
        <w:rPr>
          <w:rFonts w:ascii="Calibri" w:hAnsi="Calibri" w:cs="Calibri"/>
          <w:i w:val="1"/>
          <w:iCs w:val="1"/>
          <w:lang w:val="en-US"/>
        </w:rPr>
        <w:t>everything's</w:t>
      </w:r>
      <w:r w:rsidRPr="4F5265B3" w:rsidR="00D806FD">
        <w:rPr>
          <w:rFonts w:ascii="Calibri" w:hAnsi="Calibri" w:cs="Calibri"/>
          <w:i w:val="1"/>
          <w:iCs w:val="1"/>
          <w:lang w:val="en-US"/>
        </w:rPr>
        <w:t> </w:t>
      </w:r>
      <w:r w:rsidRPr="4F5265B3" w:rsidR="00D806FD">
        <w:rPr>
          <w:rFonts w:ascii="Calibri" w:hAnsi="Calibri" w:cs="Calibri"/>
          <w:i w:val="1"/>
          <w:iCs w:val="1"/>
          <w:lang w:val="en-US"/>
        </w:rPr>
        <w:t>changed</w:t>
      </w:r>
      <w:r w:rsidRPr="4F5265B3" w:rsidR="00D806FD">
        <w:rPr>
          <w:rFonts w:ascii="Calibri" w:hAnsi="Calibri" w:cs="Calibri"/>
          <w:i w:val="1"/>
          <w:iCs w:val="1"/>
          <w:lang w:val="en-US"/>
        </w:rPr>
        <w:t>. But we get ignored. </w:t>
      </w:r>
      <w:r w:rsidRPr="4F5265B3" w:rsidR="004E7DCE">
        <w:rPr>
          <w:rFonts w:ascii="Calibri" w:hAnsi="Calibri" w:cs="Calibri"/>
          <w:i w:val="1"/>
          <w:iCs w:val="1"/>
          <w:lang w:val="en-US"/>
        </w:rPr>
        <w:t>So,</w:t>
      </w:r>
      <w:r w:rsidRPr="4F5265B3" w:rsidR="00D806FD">
        <w:rPr>
          <w:rFonts w:ascii="Calibri" w:hAnsi="Calibri" w:cs="Calibri"/>
          <w:i w:val="1"/>
          <w:iCs w:val="1"/>
          <w:lang w:val="en-US"/>
        </w:rPr>
        <w:t> I think there needs</w:t>
      </w:r>
      <w:r w:rsidRPr="4F5265B3" w:rsidR="00D806FD">
        <w:rPr>
          <w:rFonts w:ascii="Calibri" w:hAnsi="Calibri" w:cs="Calibri"/>
          <w:i w:val="1"/>
          <w:iCs w:val="1"/>
          <w:lang w:val="en-US"/>
        </w:rPr>
        <w:t xml:space="preserve"> to be</w:t>
      </w:r>
      <w:r w:rsidRPr="4F5265B3" w:rsidR="00D806FD">
        <w:rPr>
          <w:rFonts w:ascii="Calibri" w:hAnsi="Calibri" w:cs="Calibri"/>
          <w:i w:val="1"/>
          <w:iCs w:val="1"/>
          <w:lang w:val="en-US"/>
        </w:rPr>
        <w:t xml:space="preserve"> a lot more understanding around women especially.</w:t>
      </w:r>
      <w:r w:rsidRPr="4F5265B3" w:rsidR="00D806FD">
        <w:rPr>
          <w:rFonts w:ascii="Calibri" w:hAnsi="Calibri" w:cs="Calibri"/>
          <w:i w:val="1"/>
          <w:iCs w:val="1"/>
        </w:rPr>
        <w:t>”</w:t>
      </w:r>
    </w:p>
    <w:p w:rsidRPr="00157DF0" w:rsidR="00157DF0" w:rsidP="00581693" w:rsidRDefault="00157DF0" w14:paraId="2AB9F44F" w14:textId="77777777">
      <w:pPr>
        <w:spacing w:line="480" w:lineRule="auto"/>
        <w:rPr>
          <w:rFonts w:ascii="Calibri" w:hAnsi="Calibri" w:cs="Calibri"/>
        </w:rPr>
      </w:pPr>
    </w:p>
    <w:p w:rsidRPr="00C85E44" w:rsidR="00B83042" w:rsidP="00B83042" w:rsidRDefault="00535E5D" w14:paraId="14F1EBD1" w14:textId="44273FF5">
      <w:pPr>
        <w:pStyle w:val="Heading3"/>
      </w:pPr>
      <w:bookmarkStart w:name="_Toc1590709852" w:id="2138132136"/>
      <w:r w:rsidR="50DEAC0A">
        <w:rPr/>
        <w:t xml:space="preserve">4.1c </w:t>
      </w:r>
      <w:r w:rsidR="00535E5D">
        <w:rPr/>
        <w:t>Anne</w:t>
      </w:r>
      <w:r w:rsidR="00C85E44">
        <w:rPr/>
        <w:t xml:space="preserve"> </w:t>
      </w:r>
      <w:r w:rsidR="00B83042">
        <w:rPr/>
        <w:t>I</w:t>
      </w:r>
      <w:r w:rsidR="0F29A5E2">
        <w:rPr/>
        <w:t>CP</w:t>
      </w:r>
      <w:r w:rsidR="00B83042">
        <w:rPr/>
        <w:t xml:space="preserve"> and</w:t>
      </w:r>
      <w:r w:rsidR="00B83042">
        <w:rPr/>
        <w:t xml:space="preserve"> PETS</w:t>
      </w:r>
      <w:bookmarkEnd w:id="2138132136"/>
    </w:p>
    <w:p w:rsidR="00DD698D" w:rsidP="00B83042" w:rsidRDefault="00DD698D" w14:paraId="6C50D3CD" w14:textId="1FF06B39"/>
    <w:p w:rsidR="007941D2" w:rsidP="00533CBC" w:rsidRDefault="00F30208" w14:paraId="2EC5EE56" w14:textId="50874303">
      <w:pPr>
        <w:spacing w:line="480" w:lineRule="auto"/>
        <w:jc w:val="both"/>
      </w:pPr>
      <w:r w:rsidR="00F30208">
        <w:rPr/>
        <w:t>Anne describes a</w:t>
      </w:r>
      <w:r w:rsidR="00E46D0E">
        <w:rPr/>
        <w:t xml:space="preserve"> highly structured and</w:t>
      </w:r>
      <w:r w:rsidR="00603B21">
        <w:rPr/>
        <w:t xml:space="preserve"> functional</w:t>
      </w:r>
      <w:r w:rsidR="00E46D0E">
        <w:rPr/>
        <w:t xml:space="preserve"> </w:t>
      </w:r>
      <w:r w:rsidR="008640D0">
        <w:rPr/>
        <w:t xml:space="preserve">internal system </w:t>
      </w:r>
      <w:r w:rsidR="00E46D0E">
        <w:rPr/>
        <w:t xml:space="preserve">of </w:t>
      </w:r>
      <w:r w:rsidR="008C2467">
        <w:rPr/>
        <w:t xml:space="preserve">task regulation, </w:t>
      </w:r>
      <w:r w:rsidR="008640D0">
        <w:rPr/>
        <w:t>comprising</w:t>
      </w:r>
      <w:r w:rsidR="008640D0">
        <w:rPr/>
        <w:t xml:space="preserve"> of</w:t>
      </w:r>
      <w:r w:rsidR="009C72B7">
        <w:rPr/>
        <w:t xml:space="preserve"> </w:t>
      </w:r>
      <w:r w:rsidR="007941D2">
        <w:rPr/>
        <w:t>advance preparation,</w:t>
      </w:r>
      <w:r w:rsidR="006C476A">
        <w:rPr/>
        <w:t xml:space="preserve"> organisation,</w:t>
      </w:r>
      <w:r w:rsidR="007941D2">
        <w:rPr/>
        <w:t xml:space="preserve"> </w:t>
      </w:r>
      <w:r w:rsidR="00605EA4">
        <w:rPr/>
        <w:t xml:space="preserve">and </w:t>
      </w:r>
      <w:r w:rsidR="006C476A">
        <w:rPr/>
        <w:t xml:space="preserve">the </w:t>
      </w:r>
      <w:r w:rsidR="00C511FC">
        <w:rPr/>
        <w:t xml:space="preserve">ability to </w:t>
      </w:r>
      <w:r w:rsidR="0076781D">
        <w:rPr/>
        <w:t>“</w:t>
      </w:r>
      <w:r w:rsidR="00C511FC">
        <w:rPr/>
        <w:t>stick</w:t>
      </w:r>
      <w:r w:rsidR="00545511">
        <w:rPr/>
        <w:t>”</w:t>
      </w:r>
      <w:r w:rsidR="00C511FC">
        <w:rPr/>
        <w:t xml:space="preserve"> to a plan</w:t>
      </w:r>
      <w:r w:rsidR="002A4A4B">
        <w:rPr/>
        <w:t xml:space="preserve">. These elements are described as a </w:t>
      </w:r>
      <w:r w:rsidR="00CA59C0">
        <w:rPr/>
        <w:t>“</w:t>
      </w:r>
      <w:r w:rsidR="002A4A4B">
        <w:rPr/>
        <w:t>need</w:t>
      </w:r>
      <w:r w:rsidR="00CA59C0">
        <w:rPr/>
        <w:t>”</w:t>
      </w:r>
      <w:r w:rsidR="002A4A4B">
        <w:rPr/>
        <w:t xml:space="preserve"> rather than a desire</w:t>
      </w:r>
      <w:r w:rsidR="009C29C3">
        <w:rPr/>
        <w:t xml:space="preserve"> and are highly influenced by </w:t>
      </w:r>
      <w:r w:rsidR="009917FB">
        <w:rPr/>
        <w:t>the immediate sensory environment as well as predictability of conditions.</w:t>
      </w:r>
      <w:r w:rsidR="007941D2">
        <w:rPr/>
        <w:t xml:space="preserve"> </w:t>
      </w:r>
      <w:r w:rsidR="00736475">
        <w:rPr/>
        <w:t xml:space="preserve">Another fundamental element of this </w:t>
      </w:r>
      <w:r w:rsidR="00FA7C65">
        <w:rPr/>
        <w:t xml:space="preserve">internal </w:t>
      </w:r>
      <w:r w:rsidR="00736475">
        <w:rPr/>
        <w:t xml:space="preserve">system is </w:t>
      </w:r>
      <w:r w:rsidR="00651C98">
        <w:rPr/>
        <w:t xml:space="preserve">the ability to access </w:t>
      </w:r>
      <w:r w:rsidR="00A93D9D">
        <w:rPr/>
        <w:t>states</w:t>
      </w:r>
      <w:r w:rsidR="00651C98">
        <w:rPr/>
        <w:t xml:space="preserve"> of </w:t>
      </w:r>
      <w:r w:rsidR="008C2467">
        <w:rPr/>
        <w:t>“</w:t>
      </w:r>
      <w:r w:rsidR="007941D2">
        <w:rPr/>
        <w:t>hyperfocu</w:t>
      </w:r>
      <w:r w:rsidR="008C2467">
        <w:rPr/>
        <w:t>s”</w:t>
      </w:r>
      <w:r w:rsidR="007202D8">
        <w:rPr/>
        <w:t xml:space="preserve"> which </w:t>
      </w:r>
      <w:r w:rsidR="00A93D9D">
        <w:rPr/>
        <w:t>are</w:t>
      </w:r>
      <w:r w:rsidR="007202D8">
        <w:rPr/>
        <w:t xml:space="preserve"> accelerated by </w:t>
      </w:r>
      <w:r w:rsidR="4B982091">
        <w:rPr/>
        <w:t>“</w:t>
      </w:r>
      <w:r w:rsidR="007202D8">
        <w:rPr/>
        <w:t>special interest</w:t>
      </w:r>
      <w:r w:rsidR="124B3454">
        <w:rPr/>
        <w:t>”</w:t>
      </w:r>
      <w:r w:rsidR="007202D8">
        <w:rPr/>
        <w:t xml:space="preserve"> energy</w:t>
      </w:r>
      <w:r w:rsidR="008C2467">
        <w:rPr/>
        <w:t xml:space="preserve">. Anne </w:t>
      </w:r>
      <w:r w:rsidR="00265C93">
        <w:rPr/>
        <w:t xml:space="preserve">speaks </w:t>
      </w:r>
      <w:r w:rsidR="00B96509">
        <w:rPr/>
        <w:t>with gratitude about</w:t>
      </w:r>
      <w:r w:rsidR="006D5686">
        <w:rPr/>
        <w:t xml:space="preserve"> this </w:t>
      </w:r>
      <w:r w:rsidR="32FA9A86">
        <w:rPr/>
        <w:t>combination</w:t>
      </w:r>
      <w:r w:rsidR="00F03295">
        <w:rPr/>
        <w:t xml:space="preserve"> </w:t>
      </w:r>
      <w:r w:rsidR="005449A9">
        <w:rPr/>
        <w:t xml:space="preserve">as </w:t>
      </w:r>
      <w:r w:rsidR="00337C6E">
        <w:rPr/>
        <w:t>being</w:t>
      </w:r>
      <w:r w:rsidR="006D5686">
        <w:rPr/>
        <w:t xml:space="preserve"> </w:t>
      </w:r>
      <w:r w:rsidR="702ABF29">
        <w:rPr/>
        <w:t>a</w:t>
      </w:r>
      <w:r w:rsidR="006D5686">
        <w:rPr/>
        <w:t xml:space="preserve"> “superpower”</w:t>
      </w:r>
      <w:r w:rsidR="00B61DF1">
        <w:rPr/>
        <w:t xml:space="preserve"> if </w:t>
      </w:r>
      <w:r w:rsidR="00F03295">
        <w:rPr/>
        <w:t xml:space="preserve">external </w:t>
      </w:r>
      <w:r w:rsidR="00B61DF1">
        <w:rPr/>
        <w:t xml:space="preserve">conditions </w:t>
      </w:r>
      <w:r w:rsidR="00A644C3">
        <w:rPr/>
        <w:t>align</w:t>
      </w:r>
      <w:r w:rsidR="00337C6E">
        <w:rPr/>
        <w:t>,</w:t>
      </w:r>
      <w:r w:rsidR="00A644C3">
        <w:rPr/>
        <w:t xml:space="preserve"> </w:t>
      </w:r>
      <w:r w:rsidR="00093E6A">
        <w:rPr/>
        <w:t>though reflects that it can</w:t>
      </w:r>
      <w:r w:rsidR="646329F0">
        <w:rPr/>
        <w:t xml:space="preserve"> sometimes</w:t>
      </w:r>
      <w:r w:rsidR="00093E6A">
        <w:rPr/>
        <w:t xml:space="preserve"> tip into </w:t>
      </w:r>
      <w:r w:rsidR="00EA063F">
        <w:rPr/>
        <w:t>“over focus</w:t>
      </w:r>
      <w:r w:rsidR="00EA063F">
        <w:rPr/>
        <w:t>”</w:t>
      </w:r>
      <w:r w:rsidR="00CA59C0">
        <w:rPr/>
        <w:t>,</w:t>
      </w:r>
      <w:r w:rsidR="00EA063F">
        <w:rPr/>
        <w:t xml:space="preserve"> where</w:t>
      </w:r>
      <w:r w:rsidR="003D7C68">
        <w:rPr/>
        <w:t>by</w:t>
      </w:r>
      <w:r w:rsidR="00EA063F">
        <w:rPr/>
        <w:t xml:space="preserve"> basic needs are neglected</w:t>
      </w:r>
      <w:r w:rsidR="00533CBC">
        <w:rPr/>
        <w:t xml:space="preserve"> and exhaustion </w:t>
      </w:r>
      <w:r w:rsidR="001505EF">
        <w:rPr/>
        <w:t xml:space="preserve">can </w:t>
      </w:r>
      <w:r w:rsidR="00533CBC">
        <w:rPr/>
        <w:t>set in</w:t>
      </w:r>
      <w:r w:rsidR="00EA063F">
        <w:rPr/>
        <w:t xml:space="preserve">. </w:t>
      </w:r>
    </w:p>
    <w:p w:rsidR="00A31349" w:rsidP="00533CBC" w:rsidRDefault="00A31349" w14:paraId="01BE5A45" w14:textId="77777777">
      <w:pPr>
        <w:spacing w:line="480" w:lineRule="auto"/>
        <w:jc w:val="both"/>
      </w:pPr>
    </w:p>
    <w:p w:rsidR="00535E5D" w:rsidP="005B3B01" w:rsidRDefault="00696C72" w14:paraId="2991FB6D" w14:textId="06973D31">
      <w:pPr>
        <w:spacing w:line="480" w:lineRule="auto"/>
        <w:jc w:val="both"/>
      </w:pPr>
      <w:r w:rsidR="00696C72">
        <w:rPr/>
        <w:t>Anne</w:t>
      </w:r>
      <w:r w:rsidR="00273F9F">
        <w:rPr/>
        <w:t xml:space="preserve"> </w:t>
      </w:r>
      <w:r w:rsidR="0E93EDAF">
        <w:rPr/>
        <w:t>talks with passion</w:t>
      </w:r>
      <w:r w:rsidR="00565FDB">
        <w:rPr/>
        <w:t xml:space="preserve"> of</w:t>
      </w:r>
      <w:r w:rsidR="00200B49">
        <w:rPr/>
        <w:t xml:space="preserve"> a deep ability to attune to others</w:t>
      </w:r>
      <w:r w:rsidR="00454E3F">
        <w:rPr/>
        <w:t xml:space="preserve"> and “getting that sense” of someone from </w:t>
      </w:r>
      <w:r w:rsidR="00166874">
        <w:rPr/>
        <w:t>the “feeling of being next to them</w:t>
      </w:r>
      <w:r w:rsidR="002F5569">
        <w:rPr/>
        <w:t>”</w:t>
      </w:r>
      <w:r w:rsidR="00D04335">
        <w:rPr/>
        <w:t>.</w:t>
      </w:r>
      <w:r w:rsidR="002F5569">
        <w:rPr/>
        <w:t xml:space="preserve"> </w:t>
      </w:r>
      <w:r w:rsidR="00D04335">
        <w:rPr/>
        <w:t>She</w:t>
      </w:r>
      <w:r w:rsidR="00E655A1">
        <w:rPr/>
        <w:t xml:space="preserve"> </w:t>
      </w:r>
      <w:r w:rsidR="5B1273D9">
        <w:rPr/>
        <w:t>reflects</w:t>
      </w:r>
      <w:r w:rsidR="00E655A1">
        <w:rPr/>
        <w:t xml:space="preserve"> </w:t>
      </w:r>
      <w:r w:rsidR="00E655A1">
        <w:rPr/>
        <w:t xml:space="preserve">that this type of connection is </w:t>
      </w:r>
      <w:r w:rsidR="00F242C6">
        <w:rPr/>
        <w:t xml:space="preserve">made </w:t>
      </w:r>
      <w:r w:rsidR="00E655A1">
        <w:rPr/>
        <w:t xml:space="preserve">possible due to not relying on facial </w:t>
      </w:r>
      <w:r w:rsidR="526571CA">
        <w:rPr/>
        <w:t>expressions and</w:t>
      </w:r>
      <w:r w:rsidR="00091466">
        <w:rPr/>
        <w:t xml:space="preserve"> de</w:t>
      </w:r>
      <w:r w:rsidR="00C622D1">
        <w:rPr/>
        <w:t>scribes a</w:t>
      </w:r>
      <w:r w:rsidR="6D8DE913">
        <w:rPr/>
        <w:t>n enriching</w:t>
      </w:r>
      <w:r w:rsidR="00C622D1">
        <w:rPr/>
        <w:t xml:space="preserve"> cyclical process of understanding self</w:t>
      </w:r>
      <w:r w:rsidR="210B29CD">
        <w:rPr/>
        <w:t xml:space="preserve"> and others</w:t>
      </w:r>
      <w:r w:rsidR="0084793A">
        <w:rPr/>
        <w:t>.</w:t>
      </w:r>
      <w:r w:rsidR="00C622D1">
        <w:rPr/>
        <w:t xml:space="preserve"> </w:t>
      </w:r>
      <w:r w:rsidR="00C42679">
        <w:rPr/>
        <w:t xml:space="preserve">With clients she excels, as well as other one to one </w:t>
      </w:r>
      <w:r w:rsidR="002F5569">
        <w:rPr/>
        <w:t>interaction</w:t>
      </w:r>
      <w:r w:rsidR="00C42679">
        <w:rPr/>
        <w:t>, especially if the topic is a special interest</w:t>
      </w:r>
      <w:r w:rsidR="006A1709">
        <w:rPr/>
        <w:t xml:space="preserve"> rather than unstructured small talk. D</w:t>
      </w:r>
      <w:r w:rsidR="002F5569">
        <w:rPr/>
        <w:t xml:space="preserve">ifficulty </w:t>
      </w:r>
      <w:r w:rsidR="00415129">
        <w:rPr/>
        <w:t>arises</w:t>
      </w:r>
      <w:r w:rsidR="006A1709">
        <w:rPr/>
        <w:t xml:space="preserve"> </w:t>
      </w:r>
      <w:r w:rsidR="002F5569">
        <w:rPr/>
        <w:t>as group size increase</w:t>
      </w:r>
      <w:r w:rsidR="00415129">
        <w:rPr/>
        <w:t>s</w:t>
      </w:r>
      <w:r w:rsidR="006A1709">
        <w:rPr/>
        <w:t xml:space="preserve">, </w:t>
      </w:r>
      <w:r w:rsidR="5F527A74">
        <w:rPr/>
        <w:t xml:space="preserve">if </w:t>
      </w:r>
      <w:r w:rsidR="00C3704B">
        <w:rPr/>
        <w:t>interactions become inauthentic (such as role play),</w:t>
      </w:r>
      <w:r w:rsidR="00901F8B">
        <w:rPr/>
        <w:t xml:space="preserve"> </w:t>
      </w:r>
      <w:r w:rsidR="2581EC48">
        <w:rPr/>
        <w:t xml:space="preserve">when </w:t>
      </w:r>
      <w:r w:rsidR="00093E43">
        <w:rPr/>
        <w:t>relationship status or boundaries are unclear and implied</w:t>
      </w:r>
      <w:r w:rsidR="00901F8B">
        <w:rPr/>
        <w:t>,</w:t>
      </w:r>
      <w:r w:rsidR="001633D7">
        <w:rPr/>
        <w:t xml:space="preserve"> or within environments of mismatch</w:t>
      </w:r>
      <w:r w:rsidR="002266D2">
        <w:rPr/>
        <w:t xml:space="preserve">. </w:t>
      </w:r>
      <w:r w:rsidR="004F488B">
        <w:rPr/>
        <w:t xml:space="preserve">Structured </w:t>
      </w:r>
      <w:r w:rsidR="00606E84">
        <w:rPr/>
        <w:t xml:space="preserve">professional </w:t>
      </w:r>
      <w:r w:rsidR="004F488B">
        <w:rPr/>
        <w:t>environments have been a consistent source of mis</w:t>
      </w:r>
      <w:r w:rsidR="009844CF">
        <w:rPr/>
        <w:t>alignment</w:t>
      </w:r>
      <w:r w:rsidR="005632CB">
        <w:rPr/>
        <w:t xml:space="preserve"> and sensory dysregulation,</w:t>
      </w:r>
      <w:r w:rsidR="009844CF">
        <w:rPr/>
        <w:t xml:space="preserve"> with</w:t>
      </w:r>
      <w:r w:rsidR="004A16D5">
        <w:rPr/>
        <w:t xml:space="preserve"> experiences of ableism and </w:t>
      </w:r>
      <w:r w:rsidR="00B34523">
        <w:rPr/>
        <w:t xml:space="preserve">discrimination common. </w:t>
      </w:r>
      <w:r w:rsidR="00646E0A">
        <w:rPr/>
        <w:t xml:space="preserve">Anne </w:t>
      </w:r>
      <w:r w:rsidR="2ACA18C2">
        <w:rPr/>
        <w:t>reflects</w:t>
      </w:r>
      <w:r w:rsidR="00646E0A">
        <w:rPr/>
        <w:t xml:space="preserve"> with iron</w:t>
      </w:r>
      <w:r w:rsidR="60763034">
        <w:rPr/>
        <w:t>y, about</w:t>
      </w:r>
      <w:r w:rsidR="00646E0A">
        <w:rPr/>
        <w:t xml:space="preserve"> the ri</w:t>
      </w:r>
      <w:r w:rsidR="00832523">
        <w:rPr/>
        <w:t>gidity she has experienced within normative environments</w:t>
      </w:r>
      <w:r w:rsidR="1692ABD2">
        <w:rPr/>
        <w:t>,</w:t>
      </w:r>
      <w:r w:rsidR="00A00E4F">
        <w:rPr/>
        <w:t xml:space="preserve"> with a </w:t>
      </w:r>
      <w:r w:rsidR="21D83083">
        <w:rPr/>
        <w:t xml:space="preserve">stated </w:t>
      </w:r>
      <w:r w:rsidR="00A00E4F">
        <w:rPr/>
        <w:t xml:space="preserve">desire for more flexibility in both attitudes and </w:t>
      </w:r>
      <w:r w:rsidR="007441D3">
        <w:rPr/>
        <w:t xml:space="preserve">practicality, as well </w:t>
      </w:r>
      <w:r w:rsidR="007441D3">
        <w:rPr/>
        <w:t xml:space="preserve">as increased education, </w:t>
      </w:r>
      <w:r w:rsidR="007441D3">
        <w:rPr/>
        <w:t>awareness</w:t>
      </w:r>
      <w:r w:rsidR="007441D3">
        <w:rPr/>
        <w:t xml:space="preserve"> and </w:t>
      </w:r>
      <w:r w:rsidR="00CF28EE">
        <w:rPr/>
        <w:t xml:space="preserve">open </w:t>
      </w:r>
      <w:r w:rsidR="007441D3">
        <w:rPr/>
        <w:t xml:space="preserve">discussion about what it </w:t>
      </w:r>
      <w:r w:rsidR="00CF28EE">
        <w:rPr/>
        <w:t>feels like</w:t>
      </w:r>
      <w:r w:rsidR="007441D3">
        <w:rPr/>
        <w:t xml:space="preserve"> to be Neurodivergent.</w:t>
      </w:r>
    </w:p>
    <w:p w:rsidR="00F35E37" w:rsidP="005B3B01" w:rsidRDefault="00F35E37" w14:paraId="2B2EE14D" w14:textId="77777777">
      <w:pPr>
        <w:spacing w:line="480" w:lineRule="auto"/>
        <w:jc w:val="both"/>
      </w:pPr>
    </w:p>
    <w:p w:rsidRPr="00F35E37" w:rsidR="005B3B01" w:rsidP="005B3B01" w:rsidRDefault="005B3B01" w14:paraId="3F095544" w14:textId="560EE403">
      <w:pPr>
        <w:spacing w:line="480" w:lineRule="auto"/>
        <w:jc w:val="both"/>
        <w:rPr>
          <w:b/>
          <w:bCs/>
        </w:rPr>
      </w:pPr>
      <w:r w:rsidRPr="00F35E37">
        <w:rPr>
          <w:b/>
          <w:bCs/>
        </w:rPr>
        <w:t xml:space="preserve">Key </w:t>
      </w:r>
      <w:r w:rsidRPr="00F35E37" w:rsidR="00F35E37">
        <w:rPr>
          <w:b/>
          <w:bCs/>
        </w:rPr>
        <w:t>quote from Anne:</w:t>
      </w:r>
    </w:p>
    <w:p w:rsidR="00F35E37" w:rsidP="005B3B01" w:rsidRDefault="00FC249E" w14:paraId="1626A70E" w14:textId="060CB29C">
      <w:pPr>
        <w:spacing w:line="480" w:lineRule="auto"/>
        <w:jc w:val="both"/>
        <w:rPr>
          <w:rFonts w:ascii="Calibri" w:hAnsi="Calibri" w:cs="Calibri"/>
          <w:i/>
          <w:iCs/>
        </w:rPr>
      </w:pPr>
      <w:r w:rsidRPr="00FC249E">
        <w:rPr>
          <w:rFonts w:ascii="Calibri" w:hAnsi="Calibri" w:cs="Calibri"/>
          <w:i/>
          <w:iCs/>
        </w:rPr>
        <w:t>“</w:t>
      </w:r>
      <w:r w:rsidRPr="00FC249E" w:rsidR="005804A2">
        <w:rPr>
          <w:rFonts w:ascii="Calibri" w:hAnsi="Calibri" w:cs="Calibri"/>
          <w:i/>
          <w:iCs/>
        </w:rPr>
        <w:t>And we're getting that sense of where they are just in like that feeling of being next to them as opposed to what these examples are and all that ou</w:t>
      </w:r>
      <w:r w:rsidR="002D1F1F">
        <w:rPr>
          <w:rFonts w:ascii="Calibri" w:hAnsi="Calibri" w:cs="Calibri"/>
          <w:i/>
          <w:iCs/>
        </w:rPr>
        <w:t>tward</w:t>
      </w:r>
      <w:r w:rsidRPr="00FC249E" w:rsidR="005804A2">
        <w:rPr>
          <w:rFonts w:ascii="Calibri" w:hAnsi="Calibri" w:cs="Calibri"/>
          <w:i/>
          <w:iCs/>
        </w:rPr>
        <w:t> behaviour</w:t>
      </w:r>
      <w:r w:rsidR="002D1F1F">
        <w:rPr>
          <w:rFonts w:ascii="Calibri" w:hAnsi="Calibri" w:cs="Calibri"/>
          <w:i/>
          <w:iCs/>
        </w:rPr>
        <w:t>…I f</w:t>
      </w:r>
      <w:r w:rsidRPr="00FC249E">
        <w:rPr>
          <w:rFonts w:ascii="Calibri" w:hAnsi="Calibri" w:cs="Calibri"/>
          <w:i/>
          <w:iCs/>
        </w:rPr>
        <w:t>eel I can connect with people because I don't rely on the facial expressions. I feel like I connect to people probably way better than other people do...as a foster carer, I can sit there and like, I know that I'm understanding this child so much better than everybody else around me.”</w:t>
      </w:r>
    </w:p>
    <w:p w:rsidRPr="00FC249E" w:rsidR="0012543F" w:rsidP="005B3B01" w:rsidRDefault="0012543F" w14:paraId="1FECAA52" w14:textId="77777777">
      <w:pPr>
        <w:spacing w:line="480" w:lineRule="auto"/>
        <w:jc w:val="both"/>
        <w:rPr>
          <w:rFonts w:ascii="Calibri" w:hAnsi="Calibri" w:cs="Calibri"/>
          <w:i/>
          <w:iCs/>
        </w:rPr>
      </w:pPr>
    </w:p>
    <w:p w:rsidR="00FC249E" w:rsidP="005B3B01" w:rsidRDefault="0012543F" w14:paraId="387C9505" w14:textId="17635188">
      <w:pPr>
        <w:spacing w:line="480" w:lineRule="auto"/>
        <w:jc w:val="both"/>
      </w:pPr>
      <w:r>
        <w:rPr>
          <w:noProof/>
        </w:rPr>
        <w:drawing>
          <wp:inline distT="0" distB="0" distL="0" distR="0" wp14:anchorId="33C8262B" wp14:editId="4E587E82">
            <wp:extent cx="5731510" cy="3947160"/>
            <wp:effectExtent l="0" t="0" r="2540" b="0"/>
            <wp:docPr id="19889180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947160"/>
                    </a:xfrm>
                    <a:prstGeom prst="rect">
                      <a:avLst/>
                    </a:prstGeom>
                    <a:noFill/>
                    <a:ln>
                      <a:noFill/>
                    </a:ln>
                  </pic:spPr>
                </pic:pic>
              </a:graphicData>
            </a:graphic>
          </wp:inline>
        </w:drawing>
      </w:r>
    </w:p>
    <w:p w:rsidR="0012543F" w:rsidP="00581693" w:rsidRDefault="0012543F" w14:paraId="4ACFB112" w14:textId="77777777">
      <w:pPr>
        <w:spacing w:line="480" w:lineRule="auto"/>
        <w:rPr>
          <w:b/>
          <w:bCs/>
        </w:rPr>
      </w:pPr>
    </w:p>
    <w:p w:rsidR="00CE528B" w:rsidP="00581693" w:rsidRDefault="002B75D2" w14:paraId="6CCB485C" w14:textId="554ECB07">
      <w:pPr>
        <w:spacing w:line="480" w:lineRule="auto"/>
        <w:rPr>
          <w:b/>
          <w:bCs/>
        </w:rPr>
      </w:pPr>
      <w:r>
        <w:rPr>
          <w:b/>
          <w:bCs/>
        </w:rPr>
        <w:t>Key recommendation from Anne:</w:t>
      </w:r>
    </w:p>
    <w:p w:rsidR="00663D8F" w:rsidP="4E1D6293" w:rsidRDefault="003B0F14" w14:paraId="7E1164CA" w14:textId="2422D937">
      <w:pPr>
        <w:spacing w:line="480" w:lineRule="auto"/>
        <w:jc w:val="both"/>
        <w:rPr>
          <w:rFonts w:ascii="Calibri" w:hAnsi="Calibri" w:eastAsia="Times New Roman" w:cs="Calibri"/>
          <w:i w:val="1"/>
          <w:iCs w:val="1"/>
          <w:color w:val="000000"/>
          <w:lang w:eastAsia="en-GB"/>
        </w:rPr>
      </w:pPr>
      <w:r w:rsidRPr="4E1D6293" w:rsidR="003B0F14">
        <w:rPr>
          <w:rFonts w:ascii="Calibri" w:hAnsi="Calibri" w:cs="Calibri"/>
          <w:i w:val="1"/>
          <w:iCs w:val="1"/>
        </w:rPr>
        <w:t>“</w:t>
      </w:r>
      <w:r w:rsidRPr="4E1D6293" w:rsidR="003B0F14">
        <w:rPr>
          <w:rFonts w:ascii="Calibri" w:hAnsi="Calibri" w:eastAsia="Times New Roman" w:cs="Calibri"/>
          <w:i w:val="1"/>
          <w:iCs w:val="1"/>
          <w:color w:val="000000" w:themeColor="text1" w:themeTint="FF" w:themeShade="FF"/>
          <w:lang w:eastAsia="en-GB"/>
        </w:rPr>
        <w:t>So, the more (neurodivergence) is part of the course, you know, learning about it for our clients, learning about it and talking about it and allowing people to talk about what comes up for them, what's different for them, or what's positive for them and what works well for them. These conversations </w:t>
      </w:r>
      <w:r w:rsidRPr="4E1D6293" w:rsidR="003B0F14">
        <w:rPr>
          <w:rFonts w:ascii="Calibri" w:hAnsi="Calibri" w:eastAsia="Times New Roman" w:cs="Calibri"/>
          <w:i w:val="1"/>
          <w:iCs w:val="1"/>
          <w:color w:val="000000" w:themeColor="text1" w:themeTint="FF" w:themeShade="FF"/>
          <w:lang w:eastAsia="en-GB"/>
        </w:rPr>
        <w:t>aren't</w:t>
      </w:r>
      <w:r w:rsidRPr="4E1D6293" w:rsidR="003B0F14">
        <w:rPr>
          <w:rFonts w:ascii="Calibri" w:hAnsi="Calibri" w:eastAsia="Times New Roman" w:cs="Calibri"/>
          <w:i w:val="1"/>
          <w:iCs w:val="1"/>
          <w:color w:val="000000" w:themeColor="text1" w:themeTint="FF" w:themeShade="FF"/>
          <w:lang w:eastAsia="en-GB"/>
        </w:rPr>
        <w:t> had, which is a shame because there's learning for everybody. And if the</w:t>
      </w:r>
      <w:r w:rsidRPr="4E1D6293" w:rsidR="008D7D21">
        <w:rPr>
          <w:rFonts w:ascii="Calibri" w:hAnsi="Calibri" w:eastAsia="Times New Roman" w:cs="Calibri"/>
          <w:i w:val="1"/>
          <w:iCs w:val="1"/>
          <w:color w:val="000000" w:themeColor="text1" w:themeTint="FF" w:themeShade="FF"/>
          <w:lang w:eastAsia="en-GB"/>
        </w:rPr>
        <w:t>re</w:t>
      </w:r>
      <w:r w:rsidRPr="4E1D6293" w:rsidR="003B0F14">
        <w:rPr>
          <w:rFonts w:ascii="Calibri" w:hAnsi="Calibri" w:eastAsia="Times New Roman" w:cs="Calibri"/>
          <w:i w:val="1"/>
          <w:iCs w:val="1"/>
          <w:color w:val="000000" w:themeColor="text1" w:themeTint="FF" w:themeShade="FF"/>
          <w:lang w:eastAsia="en-GB"/>
        </w:rPr>
        <w:t xml:space="preserve"> are, then it allows everybody to feel comfortable to talk about what is working for them and </w:t>
      </w:r>
      <w:r w:rsidRPr="4E1D6293" w:rsidR="003B0F14">
        <w:rPr>
          <w:rFonts w:ascii="Calibri" w:hAnsi="Calibri" w:eastAsia="Times New Roman" w:cs="Calibri"/>
          <w:i w:val="1"/>
          <w:iCs w:val="1"/>
          <w:color w:val="000000" w:themeColor="text1" w:themeTint="FF" w:themeShade="FF"/>
          <w:lang w:eastAsia="en-GB"/>
        </w:rPr>
        <w:t>what's</w:t>
      </w:r>
      <w:r w:rsidRPr="4E1D6293" w:rsidR="003B0F14">
        <w:rPr>
          <w:rFonts w:ascii="Calibri" w:hAnsi="Calibri" w:eastAsia="Times New Roman" w:cs="Calibri"/>
          <w:i w:val="1"/>
          <w:iCs w:val="1"/>
          <w:color w:val="000000" w:themeColor="text1" w:themeTint="FF" w:themeShade="FF"/>
          <w:lang w:eastAsia="en-GB"/>
        </w:rPr>
        <w:t> not working for them.”</w:t>
      </w:r>
    </w:p>
    <w:p w:rsidRPr="008D7D21" w:rsidR="00157DF0" w:rsidP="008D7D21" w:rsidRDefault="00157DF0" w14:paraId="089EB64D" w14:textId="77777777">
      <w:pPr>
        <w:spacing w:line="480" w:lineRule="auto"/>
        <w:jc w:val="both"/>
        <w:rPr>
          <w:rFonts w:ascii="Calibri" w:hAnsi="Calibri" w:eastAsia="Times New Roman" w:cs="Calibri"/>
          <w:i/>
          <w:iCs/>
          <w:color w:val="000000"/>
          <w:lang w:eastAsia="en-GB"/>
        </w:rPr>
      </w:pPr>
    </w:p>
    <w:p w:rsidRPr="00C85E44" w:rsidR="00B83042" w:rsidP="00B83042" w:rsidRDefault="00535E5D" w14:paraId="02123CBD" w14:textId="7A87FA32">
      <w:pPr>
        <w:pStyle w:val="Heading3"/>
      </w:pPr>
      <w:bookmarkStart w:name="_Toc717957612" w:id="1410618565"/>
      <w:r w:rsidR="7BFAE71B">
        <w:rPr/>
        <w:t xml:space="preserve">4.1d </w:t>
      </w:r>
      <w:r w:rsidR="00535E5D">
        <w:rPr/>
        <w:t>Iwan</w:t>
      </w:r>
      <w:r w:rsidR="00874E20">
        <w:rPr/>
        <w:t xml:space="preserve"> </w:t>
      </w:r>
      <w:r w:rsidR="00B83042">
        <w:rPr/>
        <w:t>I</w:t>
      </w:r>
      <w:r w:rsidR="78755944">
        <w:rPr/>
        <w:t>CP</w:t>
      </w:r>
      <w:r w:rsidR="00B83042">
        <w:rPr/>
        <w:t xml:space="preserve"> and</w:t>
      </w:r>
      <w:r w:rsidR="00B83042">
        <w:rPr/>
        <w:t xml:space="preserve"> PETS</w:t>
      </w:r>
      <w:bookmarkEnd w:id="1410618565"/>
    </w:p>
    <w:p w:rsidR="00535E5D" w:rsidP="00B83042" w:rsidRDefault="00535E5D" w14:paraId="5D4CD32A" w14:textId="10B0BEF5"/>
    <w:p w:rsidR="31438F06" w:rsidP="4E1D6293" w:rsidRDefault="31438F06" w14:paraId="4996F313" w14:textId="463EFD4B">
      <w:pPr>
        <w:pStyle w:val="Normal"/>
        <w:spacing w:line="480" w:lineRule="auto"/>
        <w:jc w:val="both"/>
      </w:pPr>
      <w:r w:rsidRPr="4F5265B3" w:rsidR="31438F06">
        <w:rPr>
          <w:rFonts w:ascii="Aptos" w:hAnsi="Aptos" w:eastAsia="Aptos" w:cs="Aptos"/>
          <w:noProof w:val="0"/>
          <w:sz w:val="22"/>
          <w:szCs w:val="22"/>
          <w:lang w:val="en-GB"/>
        </w:rPr>
        <w:t xml:space="preserve">Iwan describes making connections and “rabbit hole” thinking as his natural mode of operation and </w:t>
      </w:r>
      <w:r w:rsidRPr="4F5265B3" w:rsidR="31438F06">
        <w:rPr>
          <w:rFonts w:ascii="Aptos" w:hAnsi="Aptos" w:eastAsia="Aptos" w:cs="Aptos"/>
          <w:noProof w:val="0"/>
          <w:sz w:val="22"/>
          <w:szCs w:val="22"/>
          <w:lang w:val="en-GB"/>
        </w:rPr>
        <w:t>demonstrates</w:t>
      </w:r>
      <w:r w:rsidRPr="4F5265B3" w:rsidR="31438F06">
        <w:rPr>
          <w:rFonts w:ascii="Aptos" w:hAnsi="Aptos" w:eastAsia="Aptos" w:cs="Aptos"/>
          <w:noProof w:val="0"/>
          <w:sz w:val="22"/>
          <w:szCs w:val="22"/>
          <w:lang w:val="en-GB"/>
        </w:rPr>
        <w:t xml:space="preserve"> a strong pattern-based, systems-oriented way of thinking. He is particularly skilled at solving problems of a technical nature and speaks of using his “weaknesses to support (his) strengths</w:t>
      </w:r>
      <w:r w:rsidRPr="4F5265B3" w:rsidR="31438F06">
        <w:rPr>
          <w:rFonts w:ascii="Aptos" w:hAnsi="Aptos" w:eastAsia="Aptos" w:cs="Aptos"/>
          <w:noProof w:val="0"/>
          <w:sz w:val="22"/>
          <w:szCs w:val="22"/>
          <w:lang w:val="en-GB"/>
        </w:rPr>
        <w:t>”.</w:t>
      </w:r>
      <w:r w:rsidRPr="4F5265B3" w:rsidR="31438F06">
        <w:rPr>
          <w:rFonts w:ascii="Aptos" w:hAnsi="Aptos" w:eastAsia="Aptos" w:cs="Aptos"/>
          <w:noProof w:val="0"/>
          <w:sz w:val="22"/>
          <w:szCs w:val="22"/>
          <w:lang w:val="en-GB"/>
        </w:rPr>
        <w:t xml:space="preserve"> However, he experiences significant frustration when engaging with inefficient, unnecessarily complicated, and cognitively demanding systems</w:t>
      </w:r>
      <w:r w:rsidRPr="4F5265B3" w:rsidR="1D12E265">
        <w:rPr>
          <w:rFonts w:ascii="Aptos" w:hAnsi="Aptos" w:eastAsia="Aptos" w:cs="Aptos"/>
          <w:noProof w:val="0"/>
          <w:sz w:val="22"/>
          <w:szCs w:val="22"/>
          <w:lang w:val="en-GB"/>
        </w:rPr>
        <w:t xml:space="preserve">. </w:t>
      </w:r>
      <w:r w:rsidRPr="4F5265B3" w:rsidR="3111A117">
        <w:rPr>
          <w:rFonts w:ascii="Aptos" w:hAnsi="Aptos" w:eastAsia="Aptos" w:cs="Aptos"/>
          <w:noProof w:val="0"/>
          <w:sz w:val="22"/>
          <w:szCs w:val="22"/>
          <w:lang w:val="en-GB"/>
        </w:rPr>
        <w:t xml:space="preserve">As well as placing </w:t>
      </w:r>
      <w:r w:rsidRPr="4F5265B3" w:rsidR="3111A117">
        <w:rPr>
          <w:rFonts w:ascii="Aptos" w:hAnsi="Aptos" w:eastAsia="Aptos" w:cs="Aptos"/>
          <w:noProof w:val="0"/>
          <w:sz w:val="22"/>
          <w:szCs w:val="22"/>
          <w:lang w:val="en-GB"/>
        </w:rPr>
        <w:t>additional</w:t>
      </w:r>
      <w:r w:rsidRPr="4F5265B3" w:rsidR="3111A117">
        <w:rPr>
          <w:rFonts w:ascii="Aptos" w:hAnsi="Aptos" w:eastAsia="Aptos" w:cs="Aptos"/>
          <w:noProof w:val="0"/>
          <w:sz w:val="22"/>
          <w:szCs w:val="22"/>
          <w:lang w:val="en-GB"/>
        </w:rPr>
        <w:t xml:space="preserve"> strain on executive functioning, these systems are fundamentally mismatched with his naturally logical, streamlined, and efficient way of processing information and approaching tasks.</w:t>
      </w:r>
      <w:r w:rsidRPr="4F5265B3" w:rsidR="31438F06">
        <w:rPr>
          <w:rFonts w:ascii="Aptos" w:hAnsi="Aptos" w:eastAsia="Aptos" w:cs="Aptos"/>
          <w:noProof w:val="0"/>
          <w:sz w:val="22"/>
          <w:szCs w:val="22"/>
          <w:lang w:val="en-GB"/>
        </w:rPr>
        <w:t xml:space="preserve"> When he has the autonomy to do so, Iwan develops self-designed systems that outsource much of the cognitive overload, while also providing </w:t>
      </w:r>
      <w:r w:rsidRPr="4F5265B3" w:rsidR="31438F06">
        <w:rPr>
          <w:rFonts w:ascii="Aptos" w:hAnsi="Aptos" w:eastAsia="Aptos" w:cs="Aptos"/>
          <w:noProof w:val="0"/>
          <w:sz w:val="22"/>
          <w:szCs w:val="22"/>
          <w:lang w:val="en-GB"/>
        </w:rPr>
        <w:t>additional</w:t>
      </w:r>
      <w:r w:rsidRPr="4F5265B3" w:rsidR="31438F06">
        <w:rPr>
          <w:rFonts w:ascii="Aptos" w:hAnsi="Aptos" w:eastAsia="Aptos" w:cs="Aptos"/>
          <w:noProof w:val="0"/>
          <w:sz w:val="22"/>
          <w:szCs w:val="22"/>
          <w:lang w:val="en-GB"/>
        </w:rPr>
        <w:t xml:space="preserve"> benefits for confidentiality through automatic filing systems and supporting neuroinclusive client practice via online booking. Time is also used as a regulatory tool, with preparation and arriving early to get into the right “zone” being key to focus, engagement, and success. Alongside this, Iwan compassionately supports his everyday functioning by using environmental scaffolds, such as duplicates of essential items, while also acknowledging the limits of his capacity for certain types of </w:t>
      </w:r>
      <w:r w:rsidRPr="4F5265B3" w:rsidR="38573802">
        <w:rPr>
          <w:rFonts w:ascii="Aptos" w:hAnsi="Aptos" w:eastAsia="Aptos" w:cs="Aptos"/>
          <w:noProof w:val="0"/>
          <w:sz w:val="22"/>
          <w:szCs w:val="22"/>
          <w:lang w:val="en-GB"/>
        </w:rPr>
        <w:t>tasks</w:t>
      </w:r>
      <w:r w:rsidRPr="4F5265B3" w:rsidR="31438F06">
        <w:rPr>
          <w:rFonts w:ascii="Aptos" w:hAnsi="Aptos" w:eastAsia="Aptos" w:cs="Aptos"/>
          <w:noProof w:val="0"/>
          <w:sz w:val="22"/>
          <w:szCs w:val="22"/>
          <w:lang w:val="en-GB"/>
        </w:rPr>
        <w:t>.</w:t>
      </w:r>
    </w:p>
    <w:p w:rsidR="00DE40C3" w:rsidP="00181D4A" w:rsidRDefault="00DE40C3" w14:paraId="7E1E1CB5" w14:textId="77777777">
      <w:pPr>
        <w:spacing w:line="480" w:lineRule="auto"/>
        <w:jc w:val="both"/>
      </w:pPr>
    </w:p>
    <w:p w:rsidR="00DE40C3" w:rsidP="00181D4A" w:rsidRDefault="00287A04" w14:paraId="12B45C0F" w14:textId="4C630C9C">
      <w:pPr>
        <w:spacing w:line="480" w:lineRule="auto"/>
        <w:jc w:val="both"/>
      </w:pPr>
      <w:r w:rsidR="00287A04">
        <w:rPr/>
        <w:t xml:space="preserve">Iwan </w:t>
      </w:r>
      <w:r w:rsidR="00287A04">
        <w:rPr/>
        <w:t xml:space="preserve">experiences misalignment in social contexts within professional environments, such as a lack of desire for </w:t>
      </w:r>
      <w:r w:rsidR="34E4CC42">
        <w:rPr/>
        <w:t xml:space="preserve">expected </w:t>
      </w:r>
      <w:r w:rsidR="00287A04">
        <w:rPr/>
        <w:t xml:space="preserve">small talk, busy </w:t>
      </w:r>
      <w:r w:rsidR="00287A04">
        <w:rPr/>
        <w:t>events</w:t>
      </w:r>
      <w:r w:rsidR="5B88F2F0">
        <w:rPr/>
        <w:t>,</w:t>
      </w:r>
      <w:r w:rsidR="00287A04">
        <w:rPr/>
        <w:t xml:space="preserve"> and parties. Misunderstanding is experienced while seeking clarity which is often labelled as </w:t>
      </w:r>
      <w:r w:rsidR="00287A04">
        <w:rPr/>
        <w:t>“</w:t>
      </w:r>
      <w:r w:rsidR="00287A04">
        <w:rPr/>
        <w:t>trouble making</w:t>
      </w:r>
      <w:r w:rsidR="00287A04">
        <w:rPr/>
        <w:t>”</w:t>
      </w:r>
      <w:r w:rsidR="00287A04">
        <w:rPr/>
        <w:t>,</w:t>
      </w:r>
      <w:r w:rsidR="00287A04">
        <w:rPr/>
        <w:t xml:space="preserve"> as well as</w:t>
      </w:r>
      <w:r w:rsidR="7E566F9F">
        <w:rPr/>
        <w:t xml:space="preserve"> so named</w:t>
      </w:r>
      <w:r w:rsidR="00287A04">
        <w:rPr/>
        <w:t xml:space="preserve"> 'flat affect' being fundamentally misunderstood with an iceberg-like effect </w:t>
      </w:r>
      <w:r w:rsidR="725EEF5E">
        <w:rPr/>
        <w:t>occurring; he</w:t>
      </w:r>
      <w:r w:rsidR="3D351BDF">
        <w:rPr/>
        <w:t xml:space="preserve"> astutely reflects that </w:t>
      </w:r>
      <w:r w:rsidR="00287A04">
        <w:rPr/>
        <w:t>the stiller the face, the more is going on underneath</w:t>
      </w:r>
      <w:r w:rsidR="00287A04">
        <w:rPr/>
        <w:t xml:space="preserve">. </w:t>
      </w:r>
      <w:r w:rsidR="00B04116">
        <w:rPr/>
        <w:t xml:space="preserve">Iwan speaks with conviction about his </w:t>
      </w:r>
      <w:r w:rsidR="7CA5829A">
        <w:rPr/>
        <w:t xml:space="preserve">positive </w:t>
      </w:r>
      <w:r w:rsidR="00B04116">
        <w:rPr/>
        <w:t xml:space="preserve">experiences of </w:t>
      </w:r>
      <w:r w:rsidR="00235561">
        <w:rPr/>
        <w:t>n</w:t>
      </w:r>
      <w:r w:rsidR="00FC3013">
        <w:rPr/>
        <w:t>eurotype align</w:t>
      </w:r>
      <w:r w:rsidR="3BD0A3AB">
        <w:rPr/>
        <w:t>ed interactions</w:t>
      </w:r>
      <w:r w:rsidR="00235561">
        <w:rPr/>
        <w:t>, both as a therapist a</w:t>
      </w:r>
      <w:r w:rsidR="2515B1A7">
        <w:rPr/>
        <w:t>s well as</w:t>
      </w:r>
      <w:r w:rsidR="00235561">
        <w:rPr/>
        <w:t xml:space="preserve"> </w:t>
      </w:r>
      <w:r w:rsidR="0187E3BE">
        <w:rPr/>
        <w:t xml:space="preserve">in </w:t>
      </w:r>
      <w:r w:rsidR="00235561">
        <w:rPr/>
        <w:t xml:space="preserve">other contexts. He </w:t>
      </w:r>
      <w:r w:rsidR="1F589080">
        <w:rPr/>
        <w:t>talks about how</w:t>
      </w:r>
      <w:r w:rsidR="00235561">
        <w:rPr/>
        <w:t xml:space="preserve"> </w:t>
      </w:r>
      <w:r w:rsidR="00763A71">
        <w:rPr/>
        <w:t xml:space="preserve">lived experience and carefully considered self-disclosure </w:t>
      </w:r>
      <w:r w:rsidR="0955AB2A">
        <w:rPr/>
        <w:t>can</w:t>
      </w:r>
      <w:r w:rsidR="6B861D3E">
        <w:rPr/>
        <w:t xml:space="preserve"> help</w:t>
      </w:r>
      <w:r w:rsidR="00FC3013">
        <w:rPr/>
        <w:t xml:space="preserve"> </w:t>
      </w:r>
      <w:r w:rsidR="00FC3013">
        <w:rPr/>
        <w:t>reduc</w:t>
      </w:r>
      <w:r w:rsidR="0EE54884">
        <w:rPr/>
        <w:t>e</w:t>
      </w:r>
      <w:r w:rsidR="00FC3013">
        <w:rPr/>
        <w:t xml:space="preserve"> shame</w:t>
      </w:r>
      <w:r w:rsidR="00817E73">
        <w:rPr/>
        <w:t xml:space="preserve"> in clients</w:t>
      </w:r>
      <w:r w:rsidR="13FAEF15">
        <w:rPr/>
        <w:t>,</w:t>
      </w:r>
      <w:r w:rsidR="00FC3013">
        <w:rPr/>
        <w:t xml:space="preserve"> </w:t>
      </w:r>
      <w:r w:rsidR="30D94E69">
        <w:rPr/>
        <w:t>as well as</w:t>
      </w:r>
      <w:r w:rsidR="00FC3013">
        <w:rPr/>
        <w:t xml:space="preserve"> enabling</w:t>
      </w:r>
      <w:r w:rsidR="03A02AEC">
        <w:rPr/>
        <w:t xml:space="preserve"> a</w:t>
      </w:r>
      <w:r w:rsidR="4043B9D1">
        <w:rPr/>
        <w:t>uthentic interactions that strengthen the t</w:t>
      </w:r>
      <w:r w:rsidR="7B824187">
        <w:rPr/>
        <w:t>h</w:t>
      </w:r>
      <w:r w:rsidR="4043B9D1">
        <w:rPr/>
        <w:t>erapeutic relationship</w:t>
      </w:r>
      <w:r w:rsidR="00FC3013">
        <w:rPr/>
        <w:t xml:space="preserve">. </w:t>
      </w:r>
      <w:r w:rsidR="00817E73">
        <w:rPr/>
        <w:t xml:space="preserve">However, he </w:t>
      </w:r>
      <w:r w:rsidR="00074313">
        <w:rPr/>
        <w:t>strongly argues that r</w:t>
      </w:r>
      <w:r w:rsidR="00FC3013">
        <w:rPr/>
        <w:t>epresentation without education</w:t>
      </w:r>
      <w:r w:rsidR="00074313">
        <w:rPr/>
        <w:t xml:space="preserve"> limits </w:t>
      </w:r>
      <w:r w:rsidR="00FC3013">
        <w:rPr/>
        <w:t>compassionate and effective practice</w:t>
      </w:r>
      <w:r w:rsidR="51190E7C">
        <w:rPr/>
        <w:t>, and e</w:t>
      </w:r>
      <w:r w:rsidR="00074313">
        <w:rPr/>
        <w:t>ven though he ha</w:t>
      </w:r>
      <w:r w:rsidR="009F03E9">
        <w:rPr/>
        <w:t>d</w:t>
      </w:r>
      <w:r w:rsidR="00074313">
        <w:rPr/>
        <w:t xml:space="preserve"> </w:t>
      </w:r>
      <w:r w:rsidR="00074313">
        <w:rPr/>
        <w:t>a high level</w:t>
      </w:r>
      <w:r w:rsidR="00074313">
        <w:rPr/>
        <w:t xml:space="preserve"> of Neurodivergent </w:t>
      </w:r>
      <w:r w:rsidR="009F03E9">
        <w:rPr/>
        <w:t xml:space="preserve">representation on his course at all levels, </w:t>
      </w:r>
      <w:r w:rsidR="00737A57">
        <w:rPr/>
        <w:t>education around Neurodivergence as a topic</w:t>
      </w:r>
      <w:r w:rsidR="2B0E57BC">
        <w:rPr/>
        <w:t>, despite being requested,</w:t>
      </w:r>
      <w:r w:rsidR="00737A57">
        <w:rPr/>
        <w:t xml:space="preserve"> always seemed to</w:t>
      </w:r>
      <w:r w:rsidR="00737A57">
        <w:rPr/>
        <w:t xml:space="preserve"> “</w:t>
      </w:r>
      <w:r w:rsidR="00D769F3">
        <w:rPr/>
        <w:t>f</w:t>
      </w:r>
      <w:r w:rsidR="00737A57">
        <w:rPr/>
        <w:t>al</w:t>
      </w:r>
      <w:r w:rsidR="71298D9B">
        <w:rPr/>
        <w:t>l</w:t>
      </w:r>
      <w:r w:rsidR="00737A57">
        <w:rPr/>
        <w:t xml:space="preserve"> off the list</w:t>
      </w:r>
      <w:r w:rsidR="00737A57">
        <w:rPr/>
        <w:t>”</w:t>
      </w:r>
      <w:r w:rsidR="00EB6DD6">
        <w:rPr/>
        <w:t>.</w:t>
      </w:r>
    </w:p>
    <w:p w:rsidR="00E16BC2" w:rsidP="00181D4A" w:rsidRDefault="00E16BC2" w14:paraId="1E62F109" w14:textId="77777777">
      <w:pPr>
        <w:spacing w:line="480" w:lineRule="auto"/>
        <w:jc w:val="both"/>
      </w:pPr>
    </w:p>
    <w:p w:rsidRPr="00C21023" w:rsidR="00E06077" w:rsidP="00581693" w:rsidRDefault="00C21023" w14:paraId="26302BC2" w14:textId="5FAACE90">
      <w:pPr>
        <w:spacing w:line="480" w:lineRule="auto"/>
        <w:rPr>
          <w:b/>
          <w:bCs/>
        </w:rPr>
      </w:pPr>
      <w:r w:rsidRPr="00C21023">
        <w:rPr>
          <w:b/>
          <w:bCs/>
        </w:rPr>
        <w:t>Key quote from Iwan:</w:t>
      </w:r>
    </w:p>
    <w:p w:rsidR="005713C8" w:rsidP="4F5265B3" w:rsidRDefault="00BE678C" w14:paraId="7DF55C58" w14:textId="4559E33A">
      <w:pPr>
        <w:spacing w:line="480" w:lineRule="auto"/>
        <w:rPr>
          <w:rFonts w:ascii="Calibri" w:hAnsi="Calibri" w:cs="Calibri"/>
          <w:i w:val="1"/>
          <w:iCs w:val="1"/>
        </w:rPr>
      </w:pPr>
      <w:r w:rsidRPr="4F5265B3" w:rsidR="00177D7A">
        <w:rPr>
          <w:rFonts w:ascii="Calibri" w:hAnsi="Calibri" w:cs="Calibri"/>
          <w:i w:val="1"/>
          <w:iCs w:val="1"/>
        </w:rPr>
        <w:t>“</w:t>
      </w:r>
      <w:r w:rsidRPr="4F5265B3" w:rsidR="003C7202">
        <w:rPr>
          <w:rFonts w:ascii="Calibri" w:hAnsi="Calibri" w:cs="Calibri"/>
          <w:i w:val="1"/>
          <w:iCs w:val="1"/>
          <w:lang w:val="en-US"/>
        </w:rPr>
        <w:t>I said</w:t>
      </w:r>
      <w:r w:rsidRPr="4F5265B3" w:rsidR="003C7202">
        <w:rPr>
          <w:rFonts w:ascii="Calibri" w:hAnsi="Calibri" w:cs="Calibri"/>
          <w:i w:val="1"/>
          <w:iCs w:val="1"/>
          <w:lang w:val="en-US"/>
        </w:rPr>
        <w:t xml:space="preserve"> (to client)</w:t>
      </w:r>
      <w:r w:rsidRPr="4F5265B3" w:rsidR="003C7202">
        <w:rPr>
          <w:rFonts w:ascii="Calibri" w:hAnsi="Calibri" w:cs="Calibri"/>
          <w:i w:val="1"/>
          <w:iCs w:val="1"/>
          <w:lang w:val="en-US"/>
        </w:rPr>
        <w:t xml:space="preserve"> you might notice that I </w:t>
      </w:r>
      <w:r w:rsidRPr="4F5265B3" w:rsidR="003C7202">
        <w:rPr>
          <w:rFonts w:ascii="Calibri" w:hAnsi="Calibri" w:cs="Calibri"/>
          <w:i w:val="1"/>
          <w:iCs w:val="1"/>
          <w:lang w:val="en-US"/>
        </w:rPr>
        <w:t>don't</w:t>
      </w:r>
      <w:r w:rsidRPr="4F5265B3" w:rsidR="003C7202">
        <w:rPr>
          <w:rFonts w:ascii="Calibri" w:hAnsi="Calibri" w:cs="Calibri"/>
          <w:i w:val="1"/>
          <w:iCs w:val="1"/>
          <w:lang w:val="en-US"/>
        </w:rPr>
        <w:t> give you as much eye contact as most other people.</w:t>
      </w:r>
      <w:r w:rsidRPr="4F5265B3" w:rsidR="51D9BBBD">
        <w:rPr>
          <w:rFonts w:ascii="Calibri" w:hAnsi="Calibri" w:cs="Calibri"/>
          <w:i w:val="1"/>
          <w:iCs w:val="1"/>
          <w:lang w:val="en-US"/>
        </w:rPr>
        <w:t>..</w:t>
      </w:r>
      <w:r w:rsidRPr="4F5265B3" w:rsidR="003C7202">
        <w:rPr>
          <w:rFonts w:ascii="Calibri" w:hAnsi="Calibri" w:cs="Calibri"/>
          <w:i w:val="1"/>
          <w:iCs w:val="1"/>
          <w:lang w:val="en-US"/>
        </w:rPr>
        <w:t>that's</w:t>
      </w:r>
      <w:r w:rsidRPr="4F5265B3" w:rsidR="003C7202">
        <w:rPr>
          <w:rFonts w:ascii="Calibri" w:hAnsi="Calibri" w:cs="Calibri"/>
          <w:i w:val="1"/>
          <w:iCs w:val="1"/>
          <w:lang w:val="en-US"/>
        </w:rPr>
        <w:t> not because </w:t>
      </w:r>
      <w:r w:rsidRPr="4F5265B3" w:rsidR="003C7202">
        <w:rPr>
          <w:rFonts w:ascii="Calibri" w:hAnsi="Calibri" w:cs="Calibri"/>
          <w:i w:val="1"/>
          <w:iCs w:val="1"/>
          <w:lang w:val="en-US"/>
        </w:rPr>
        <w:t>you're</w:t>
      </w:r>
      <w:r w:rsidRPr="4F5265B3" w:rsidR="003C7202">
        <w:rPr>
          <w:rFonts w:ascii="Calibri" w:hAnsi="Calibri" w:cs="Calibri"/>
          <w:i w:val="1"/>
          <w:iCs w:val="1"/>
          <w:lang w:val="en-US"/>
        </w:rPr>
        <w:t> </w:t>
      </w:r>
      <w:r w:rsidRPr="4F5265B3" w:rsidR="003C7202">
        <w:rPr>
          <w:rFonts w:ascii="Calibri" w:hAnsi="Calibri" w:cs="Calibri"/>
          <w:i w:val="1"/>
          <w:iCs w:val="1"/>
          <w:lang w:val="en-US"/>
        </w:rPr>
        <w:t>boring</w:t>
      </w:r>
      <w:r w:rsidRPr="4F5265B3" w:rsidR="003C7202">
        <w:rPr>
          <w:rFonts w:ascii="Calibri" w:hAnsi="Calibri" w:cs="Calibri"/>
          <w:i w:val="1"/>
          <w:iCs w:val="1"/>
          <w:lang w:val="en-US"/>
        </w:rPr>
        <w:t> </w:t>
      </w:r>
      <w:r w:rsidRPr="4F5265B3" w:rsidR="003C7202">
        <w:rPr>
          <w:rFonts w:ascii="Calibri" w:hAnsi="Calibri" w:cs="Calibri"/>
          <w:i w:val="1"/>
          <w:iCs w:val="1"/>
          <w:lang w:val="en-US"/>
        </w:rPr>
        <w:t>or uni</w:t>
      </w:r>
      <w:r w:rsidRPr="4F5265B3" w:rsidR="003C7202">
        <w:rPr>
          <w:rFonts w:ascii="Calibri" w:hAnsi="Calibri" w:cs="Calibri"/>
          <w:i w:val="1"/>
          <w:iCs w:val="1"/>
          <w:lang w:val="en-US"/>
        </w:rPr>
        <w:t>nteresting.</w:t>
      </w:r>
      <w:r w:rsidRPr="4F5265B3" w:rsidR="42A088C6">
        <w:rPr>
          <w:rFonts w:ascii="Calibri" w:hAnsi="Calibri" w:cs="Calibri"/>
          <w:i w:val="1"/>
          <w:iCs w:val="1"/>
          <w:lang w:val="en-US"/>
        </w:rPr>
        <w:t>..</w:t>
      </w:r>
      <w:r w:rsidRPr="4F5265B3" w:rsidR="003C7202">
        <w:rPr>
          <w:rFonts w:ascii="Calibri" w:hAnsi="Calibri" w:cs="Calibri"/>
          <w:i w:val="1"/>
          <w:iCs w:val="1"/>
          <w:lang w:val="en-US"/>
        </w:rPr>
        <w:t>it's</w:t>
      </w:r>
      <w:r w:rsidRPr="4F5265B3" w:rsidR="003C7202">
        <w:rPr>
          <w:rFonts w:ascii="Calibri" w:hAnsi="Calibri" w:cs="Calibri"/>
          <w:i w:val="1"/>
          <w:iCs w:val="1"/>
          <w:lang w:val="en-US"/>
        </w:rPr>
        <w:t> because I </w:t>
      </w:r>
      <w:r w:rsidRPr="4F5265B3" w:rsidR="003C7202">
        <w:rPr>
          <w:rFonts w:ascii="Calibri" w:hAnsi="Calibri" w:cs="Calibri"/>
          <w:i w:val="1"/>
          <w:iCs w:val="1"/>
          <w:lang w:val="en-US"/>
        </w:rPr>
        <w:t>can't</w:t>
      </w:r>
      <w:r w:rsidRPr="4F5265B3" w:rsidR="003C7202">
        <w:rPr>
          <w:rFonts w:ascii="Calibri" w:hAnsi="Calibri" w:cs="Calibri"/>
          <w:i w:val="1"/>
          <w:iCs w:val="1"/>
          <w:lang w:val="en-US"/>
        </w:rPr>
        <w:t> cope with the intensity of looking at someone all the time. But believe me, I am here with you</w:t>
      </w:r>
      <w:r w:rsidRPr="4F5265B3" w:rsidR="00177D7A">
        <w:rPr>
          <w:rFonts w:ascii="Calibri" w:hAnsi="Calibri" w:cs="Calibri"/>
          <w:i w:val="1"/>
          <w:iCs w:val="1"/>
        </w:rPr>
        <w:t>…</w:t>
      </w:r>
      <w:r w:rsidRPr="4F5265B3" w:rsidR="00962E02">
        <w:rPr>
          <w:rFonts w:ascii="Calibri" w:hAnsi="Calibri" w:cs="Calibri"/>
          <w:i w:val="1"/>
          <w:iCs w:val="1"/>
        </w:rPr>
        <w:t xml:space="preserve">(reflecting) </w:t>
      </w:r>
      <w:r w:rsidRPr="4F5265B3" w:rsidR="005713C8">
        <w:rPr>
          <w:rFonts w:ascii="Calibri" w:hAnsi="Calibri" w:cs="Calibri"/>
          <w:i w:val="1"/>
          <w:iCs w:val="1"/>
        </w:rPr>
        <w:t>it's because everything's going on in the brain, so you haven't got time to cope with what's happening on your face...all that sort of muscle processing goes offline to give more computing power for the thought.</w:t>
      </w:r>
      <w:r w:rsidRPr="4F5265B3" w:rsidR="00177D7A">
        <w:rPr>
          <w:rFonts w:ascii="Calibri" w:hAnsi="Calibri" w:cs="Calibri"/>
          <w:i w:val="1"/>
          <w:iCs w:val="1"/>
        </w:rPr>
        <w:t>”</w:t>
      </w:r>
    </w:p>
    <w:p w:rsidRPr="00EB3F6B" w:rsidR="005713C8" w:rsidP="00EB3F6B" w:rsidRDefault="00EB3F6B" w14:paraId="01CCFDD4" w14:textId="7A00C929">
      <w:pPr>
        <w:spacing w:line="480" w:lineRule="auto"/>
        <w:jc w:val="center"/>
        <w:rPr>
          <w:rFonts w:ascii="Calibri" w:hAnsi="Calibri" w:cs="Calibri"/>
        </w:rPr>
      </w:pPr>
      <w:r>
        <w:rPr>
          <w:noProof/>
        </w:rPr>
        <w:lastRenderedPageBreak/>
        <w:drawing>
          <wp:inline distT="0" distB="0" distL="0" distR="0" wp14:anchorId="00D1F767" wp14:editId="1DF5CE87">
            <wp:extent cx="4770120" cy="5341620"/>
            <wp:effectExtent l="0" t="0" r="0" b="0"/>
            <wp:docPr id="1249984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70120" cy="5341620"/>
                    </a:xfrm>
                    <a:prstGeom prst="rect">
                      <a:avLst/>
                    </a:prstGeom>
                    <a:noFill/>
                    <a:ln>
                      <a:noFill/>
                    </a:ln>
                  </pic:spPr>
                </pic:pic>
              </a:graphicData>
            </a:graphic>
          </wp:inline>
        </w:drawing>
      </w:r>
    </w:p>
    <w:p w:rsidR="00EB3F6B" w:rsidP="00581693" w:rsidRDefault="00EB3F6B" w14:paraId="1ECDAF86" w14:textId="77777777">
      <w:pPr>
        <w:spacing w:line="480" w:lineRule="auto"/>
        <w:rPr>
          <w:rFonts w:cs="Calibri"/>
          <w:b/>
          <w:bCs/>
        </w:rPr>
      </w:pPr>
    </w:p>
    <w:p w:rsidRPr="000321FF" w:rsidR="005D0110" w:rsidP="00581693" w:rsidRDefault="005D0110" w14:paraId="1AB62162" w14:textId="0B322BF9">
      <w:pPr>
        <w:spacing w:line="480" w:lineRule="auto"/>
        <w:rPr>
          <w:rFonts w:cs="Calibri"/>
          <w:b/>
          <w:bCs/>
        </w:rPr>
      </w:pPr>
      <w:r w:rsidRPr="000321FF">
        <w:rPr>
          <w:rFonts w:cs="Calibri"/>
          <w:b/>
          <w:bCs/>
        </w:rPr>
        <w:t>Key recommendation from Iwan:</w:t>
      </w:r>
    </w:p>
    <w:p w:rsidR="00C21023" w:rsidP="4E1D6293" w:rsidRDefault="00764443" w14:paraId="42B12FE6" w14:textId="1B1C836A">
      <w:pPr>
        <w:spacing w:line="480" w:lineRule="auto"/>
        <w:rPr>
          <w:rFonts w:ascii="Calibri" w:hAnsi="Calibri" w:cs="Calibri"/>
          <w:i w:val="1"/>
          <w:iCs w:val="1"/>
        </w:rPr>
      </w:pPr>
      <w:r w:rsidRPr="4E1D6293" w:rsidR="00764443">
        <w:rPr>
          <w:rFonts w:ascii="Calibri" w:hAnsi="Calibri" w:cs="Calibri"/>
          <w:i w:val="1"/>
          <w:iCs w:val="1"/>
        </w:rPr>
        <w:t>“A</w:t>
      </w:r>
      <w:r w:rsidRPr="4E1D6293" w:rsidR="00C21023">
        <w:rPr>
          <w:rFonts w:ascii="Calibri" w:hAnsi="Calibri" w:cs="Calibri"/>
          <w:i w:val="1"/>
          <w:iCs w:val="1"/>
        </w:rPr>
        <w:t xml:space="preserve"> lot of </w:t>
      </w:r>
      <w:r w:rsidRPr="4E1D6293" w:rsidR="00657689">
        <w:rPr>
          <w:rFonts w:ascii="Calibri" w:hAnsi="Calibri" w:cs="Calibri"/>
          <w:i w:val="1"/>
          <w:iCs w:val="1"/>
        </w:rPr>
        <w:t>(adaptations)</w:t>
      </w:r>
      <w:r w:rsidRPr="4E1D6293" w:rsidR="00C21023">
        <w:rPr>
          <w:rFonts w:ascii="Calibri" w:hAnsi="Calibri" w:cs="Calibri"/>
          <w:i w:val="1"/>
          <w:iCs w:val="1"/>
        </w:rPr>
        <w:t xml:space="preserve"> are about supporting my weaknesses by using my strengths. So, for instance, I'm rubbish </w:t>
      </w:r>
      <w:r w:rsidRPr="4E1D6293" w:rsidR="5BC46801">
        <w:rPr>
          <w:rFonts w:ascii="Calibri" w:hAnsi="Calibri" w:cs="Calibri"/>
          <w:i w:val="1"/>
          <w:iCs w:val="1"/>
        </w:rPr>
        <w:t xml:space="preserve">at </w:t>
      </w:r>
      <w:r w:rsidRPr="4E1D6293" w:rsidR="00C21023">
        <w:rPr>
          <w:rFonts w:ascii="Calibri" w:hAnsi="Calibri" w:cs="Calibri"/>
          <w:i w:val="1"/>
          <w:iCs w:val="1"/>
        </w:rPr>
        <w:t>organising paper</w:t>
      </w:r>
      <w:r w:rsidRPr="4E1D6293" w:rsidR="00E16BC2">
        <w:rPr>
          <w:rFonts w:ascii="Calibri" w:hAnsi="Calibri" w:cs="Calibri"/>
          <w:i w:val="1"/>
          <w:iCs w:val="1"/>
        </w:rPr>
        <w:t>,</w:t>
      </w:r>
      <w:r w:rsidRPr="4E1D6293" w:rsidR="00C21023">
        <w:rPr>
          <w:rFonts w:ascii="Calibri" w:hAnsi="Calibri" w:cs="Calibri"/>
          <w:i w:val="1"/>
          <w:iCs w:val="1"/>
        </w:rPr>
        <w:t xml:space="preserve"> as I'm looking around my office at the moment and seeing heaps of paper</w:t>
      </w:r>
      <w:r w:rsidRPr="4E1D6293" w:rsidR="00C21023">
        <w:rPr>
          <w:rFonts w:ascii="Calibri" w:hAnsi="Calibri" w:cs="Calibri"/>
          <w:i w:val="1"/>
          <w:iCs w:val="1"/>
        </w:rPr>
        <w:t> it's terrible, but I'm really good at getting computers to file stuff for me</w:t>
      </w:r>
      <w:r w:rsidRPr="4E1D6293" w:rsidR="00764443">
        <w:rPr>
          <w:rFonts w:ascii="Calibri" w:hAnsi="Calibri" w:cs="Calibri"/>
          <w:i w:val="1"/>
          <w:iCs w:val="1"/>
        </w:rPr>
        <w:t>…</w:t>
      </w:r>
      <w:r w:rsidRPr="4E1D6293" w:rsidR="00764443">
        <w:rPr>
          <w:rFonts w:ascii="Calibri" w:hAnsi="Calibri" w:cs="Calibri"/>
          <w:i w:val="1"/>
          <w:iCs w:val="1"/>
        </w:rPr>
        <w:t>I know that if I do rely on paper filing, it will end up as a mess, so</w:t>
      </w:r>
      <w:r w:rsidRPr="4E1D6293" w:rsidR="4BBE6567">
        <w:rPr>
          <w:rFonts w:ascii="Calibri" w:hAnsi="Calibri" w:cs="Calibri"/>
          <w:i w:val="1"/>
          <w:iCs w:val="1"/>
        </w:rPr>
        <w:t xml:space="preserve"> I</w:t>
      </w:r>
      <w:r w:rsidRPr="4E1D6293" w:rsidR="00764443">
        <w:rPr>
          <w:rFonts w:ascii="Calibri" w:hAnsi="Calibri" w:cs="Calibri"/>
          <w:i w:val="1"/>
          <w:iCs w:val="1"/>
        </w:rPr>
        <w:t xml:space="preserve"> </w:t>
      </w:r>
      <w:r w:rsidRPr="4E1D6293" w:rsidR="00764443">
        <w:rPr>
          <w:rFonts w:ascii="Calibri" w:hAnsi="Calibri" w:cs="Calibri"/>
          <w:i w:val="1"/>
          <w:iCs w:val="1"/>
        </w:rPr>
        <w:t>just don't rely on paper filing</w:t>
      </w:r>
      <w:r w:rsidRPr="4E1D6293" w:rsidR="3FC693DD">
        <w:rPr>
          <w:rFonts w:ascii="Calibri" w:hAnsi="Calibri" w:cs="Calibri"/>
          <w:i w:val="1"/>
          <w:iCs w:val="1"/>
        </w:rPr>
        <w:t>,</w:t>
      </w:r>
      <w:r w:rsidRPr="4E1D6293" w:rsidR="00764443">
        <w:rPr>
          <w:rFonts w:ascii="Calibri" w:hAnsi="Calibri" w:cs="Calibri"/>
          <w:i w:val="1"/>
          <w:iCs w:val="1"/>
        </w:rPr>
        <w:t xml:space="preserve"> and that's OK</w:t>
      </w:r>
      <w:r w:rsidRPr="4E1D6293" w:rsidR="00384376">
        <w:rPr>
          <w:rFonts w:ascii="Calibri" w:hAnsi="Calibri" w:cs="Calibri"/>
          <w:i w:val="1"/>
          <w:iCs w:val="1"/>
        </w:rPr>
        <w:t>.</w:t>
      </w:r>
      <w:r w:rsidRPr="4E1D6293" w:rsidR="00C21023">
        <w:rPr>
          <w:rFonts w:ascii="Calibri" w:hAnsi="Calibri" w:cs="Calibri"/>
          <w:i w:val="1"/>
          <w:iCs w:val="1"/>
        </w:rPr>
        <w:t>”</w:t>
      </w:r>
    </w:p>
    <w:p w:rsidRPr="00C21023" w:rsidR="0067421A" w:rsidP="4E1D6293" w:rsidRDefault="0067421A" w14:paraId="0C1647DB" w14:textId="77777777">
      <w:pPr>
        <w:spacing w:line="480" w:lineRule="auto"/>
        <w:rPr>
          <w:rFonts w:ascii="Calibri" w:hAnsi="Calibri" w:cs="Calibri"/>
          <w:i w:val="1"/>
          <w:iCs w:val="1"/>
        </w:rPr>
      </w:pPr>
    </w:p>
    <w:p w:rsidR="4E1D6293" w:rsidP="4E1D6293" w:rsidRDefault="4E1D6293" w14:paraId="283ECCF0" w14:textId="45A843AE">
      <w:pPr>
        <w:spacing w:line="480" w:lineRule="auto"/>
        <w:rPr>
          <w:rFonts w:ascii="Calibri" w:hAnsi="Calibri" w:cs="Calibri"/>
          <w:i w:val="1"/>
          <w:iCs w:val="1"/>
        </w:rPr>
      </w:pPr>
    </w:p>
    <w:p w:rsidRPr="00535E5D" w:rsidR="00535E5D" w:rsidP="00E06077" w:rsidRDefault="00535E5D" w14:paraId="2F0EA795" w14:textId="7B5494F1">
      <w:pPr>
        <w:pStyle w:val="Heading3"/>
      </w:pPr>
      <w:bookmarkStart w:name="_Toc448858589" w:id="2118648932"/>
      <w:r w:rsidR="5A4EE3D7">
        <w:rPr/>
        <w:t xml:space="preserve">4.1e </w:t>
      </w:r>
      <w:r w:rsidR="00535E5D">
        <w:rPr/>
        <w:t>Jade</w:t>
      </w:r>
      <w:r w:rsidR="2BDDB78D">
        <w:rPr/>
        <w:t xml:space="preserve"> ICP</w:t>
      </w:r>
      <w:r w:rsidR="00B83042">
        <w:rPr/>
        <w:t xml:space="preserve"> and</w:t>
      </w:r>
      <w:r w:rsidR="00B83042">
        <w:rPr/>
        <w:t xml:space="preserve"> PETS</w:t>
      </w:r>
      <w:bookmarkEnd w:id="2118648932"/>
    </w:p>
    <w:p w:rsidR="00E06077" w:rsidP="00E06077" w:rsidRDefault="00E06077" w14:paraId="4F8E1AE5" w14:textId="77777777"/>
    <w:p w:rsidR="006B61AF" w:rsidP="00DB6DC1" w:rsidRDefault="00655344" w14:paraId="3F4CF052" w14:textId="28483F0E">
      <w:pPr>
        <w:spacing w:line="480" w:lineRule="auto"/>
        <w:jc w:val="both"/>
      </w:pPr>
      <w:r w:rsidR="00933F1D">
        <w:rPr/>
        <w:t>Jade</w:t>
      </w:r>
      <w:r w:rsidR="00581A55">
        <w:rPr/>
        <w:t xml:space="preserve"> </w:t>
      </w:r>
      <w:r w:rsidR="001416E7">
        <w:rPr/>
        <w:t>“lean(s) more towards</w:t>
      </w:r>
      <w:r w:rsidR="0013462B">
        <w:rPr/>
        <w:t xml:space="preserve">…skipping about…for short bursts” when it comes to task </w:t>
      </w:r>
      <w:r w:rsidR="0013462B">
        <w:rPr/>
        <w:t xml:space="preserve">focus, </w:t>
      </w:r>
      <w:r w:rsidR="00384207">
        <w:rPr/>
        <w:t>unless</w:t>
      </w:r>
      <w:r w:rsidR="00384207">
        <w:rPr/>
        <w:t xml:space="preserve"> she is “completely absorbed to the point of exclusion</w:t>
      </w:r>
      <w:r w:rsidR="00EA1360">
        <w:rPr/>
        <w:t xml:space="preserve"> of hearing anything else</w:t>
      </w:r>
      <w:r w:rsidR="00EA1360">
        <w:rPr/>
        <w:t>”</w:t>
      </w:r>
      <w:r w:rsidR="7516AC84">
        <w:rPr/>
        <w:t>,</w:t>
      </w:r>
      <w:r w:rsidR="00EA1360">
        <w:rPr/>
        <w:t xml:space="preserve"> </w:t>
      </w:r>
      <w:r w:rsidR="123A5348">
        <w:rPr/>
        <w:t>i</w:t>
      </w:r>
      <w:r w:rsidR="0073735C">
        <w:rPr/>
        <w:t>ndeed, w</w:t>
      </w:r>
      <w:r w:rsidR="00514B78">
        <w:rPr/>
        <w:t xml:space="preserve">hen the material is challenging or </w:t>
      </w:r>
      <w:r w:rsidR="00F968CC">
        <w:rPr/>
        <w:t>“really catches (her) attention</w:t>
      </w:r>
      <w:r w:rsidR="00290A2A">
        <w:rPr/>
        <w:t xml:space="preserve"> (she will) dig down to the deepest detail</w:t>
      </w:r>
      <w:r w:rsidR="00290A2A">
        <w:rPr/>
        <w:t>”</w:t>
      </w:r>
      <w:r w:rsidR="00DE7560">
        <w:rPr/>
        <w:t>.</w:t>
      </w:r>
      <w:r w:rsidR="00DE7560">
        <w:rPr/>
        <w:t xml:space="preserve"> </w:t>
      </w:r>
      <w:r w:rsidR="67013FC6">
        <w:rPr/>
        <w:t>However, t</w:t>
      </w:r>
      <w:r w:rsidR="00DE7560">
        <w:rPr/>
        <w:t xml:space="preserve">here is often “no warning” that these states of hyperfocus will </w:t>
      </w:r>
      <w:r w:rsidR="008A3A0D">
        <w:rPr/>
        <w:t xml:space="preserve">descend, and typically, </w:t>
      </w:r>
      <w:r w:rsidR="009E316B">
        <w:rPr/>
        <w:t xml:space="preserve">they </w:t>
      </w:r>
      <w:r w:rsidR="008A3A0D">
        <w:rPr/>
        <w:t xml:space="preserve">are accompanied by </w:t>
      </w:r>
      <w:r w:rsidR="004B6C49">
        <w:rPr/>
        <w:t xml:space="preserve">an absence of hearing </w:t>
      </w:r>
      <w:r w:rsidR="6C575AC1">
        <w:rPr/>
        <w:t>or</w:t>
      </w:r>
      <w:r w:rsidR="004B6C49">
        <w:rPr/>
        <w:t xml:space="preserve"> ability to </w:t>
      </w:r>
      <w:r w:rsidR="004B6C49">
        <w:rPr/>
        <w:t>pick up on</w:t>
      </w:r>
      <w:r w:rsidR="004B6C49">
        <w:rPr/>
        <w:t xml:space="preserve"> </w:t>
      </w:r>
      <w:r w:rsidR="2F5339D0">
        <w:rPr/>
        <w:t xml:space="preserve">interoceptive </w:t>
      </w:r>
      <w:r w:rsidR="004B6C49">
        <w:rPr/>
        <w:t xml:space="preserve">cues </w:t>
      </w:r>
      <w:r w:rsidR="1890173F">
        <w:rPr/>
        <w:t>(</w:t>
      </w:r>
      <w:r w:rsidR="004B6C49">
        <w:rPr/>
        <w:t>such as hunger or thirst</w:t>
      </w:r>
      <w:r w:rsidR="3747CC9A">
        <w:rPr/>
        <w:t>)</w:t>
      </w:r>
      <w:r w:rsidR="004B6C49">
        <w:rPr/>
        <w:t xml:space="preserve">. </w:t>
      </w:r>
      <w:r w:rsidR="00BD450C">
        <w:rPr/>
        <w:t xml:space="preserve">Jade has a great capacity for absorbing information and can remember </w:t>
      </w:r>
      <w:r w:rsidR="00CA2E69">
        <w:rPr/>
        <w:t>content</w:t>
      </w:r>
      <w:r w:rsidR="00A819A9">
        <w:rPr/>
        <w:t xml:space="preserve"> after “one reading</w:t>
      </w:r>
      <w:r w:rsidR="00A819A9">
        <w:rPr/>
        <w:t>”</w:t>
      </w:r>
      <w:r w:rsidR="0754FCDA">
        <w:rPr/>
        <w:t>,</w:t>
      </w:r>
      <w:r w:rsidR="0754FCDA">
        <w:rPr/>
        <w:t xml:space="preserve"> which</w:t>
      </w:r>
      <w:r w:rsidR="003D6559">
        <w:rPr/>
        <w:t xml:space="preserve"> is </w:t>
      </w:r>
      <w:r w:rsidR="00A819A9">
        <w:rPr/>
        <w:t xml:space="preserve">viewed as a </w:t>
      </w:r>
      <w:r w:rsidR="00C22E12">
        <w:rPr/>
        <w:t xml:space="preserve">significant </w:t>
      </w:r>
      <w:r w:rsidR="00A819A9">
        <w:rPr/>
        <w:t xml:space="preserve">strength and </w:t>
      </w:r>
      <w:r w:rsidR="4AC824FE">
        <w:rPr/>
        <w:t xml:space="preserve">further, </w:t>
      </w:r>
      <w:r w:rsidR="00A819A9">
        <w:rPr/>
        <w:t xml:space="preserve">assigned to </w:t>
      </w:r>
      <w:r w:rsidR="00A819A9">
        <w:rPr/>
        <w:t>facilitating</w:t>
      </w:r>
      <w:r w:rsidR="00A819A9">
        <w:rPr/>
        <w:t xml:space="preserve"> </w:t>
      </w:r>
      <w:r w:rsidR="00C22E12">
        <w:rPr/>
        <w:t xml:space="preserve">confidence and engagement </w:t>
      </w:r>
      <w:r w:rsidR="06123C7C">
        <w:rPr/>
        <w:t>during</w:t>
      </w:r>
      <w:r w:rsidR="00C22E12">
        <w:rPr/>
        <w:t xml:space="preserve"> class discussion with peers</w:t>
      </w:r>
      <w:r w:rsidR="003D6559">
        <w:rPr/>
        <w:t>, adding depth and nuance to group understanding</w:t>
      </w:r>
      <w:r w:rsidR="00C22E12">
        <w:rPr/>
        <w:t xml:space="preserve">.  </w:t>
      </w:r>
    </w:p>
    <w:p w:rsidR="006B61AF" w:rsidP="00DB6DC1" w:rsidRDefault="00655344" w14:paraId="1A47039E" w14:textId="0E0611F7">
      <w:pPr>
        <w:spacing w:line="480" w:lineRule="auto"/>
        <w:jc w:val="both"/>
      </w:pPr>
    </w:p>
    <w:p w:rsidR="006B61AF" w:rsidP="4E1D6293" w:rsidRDefault="00655344" w14:paraId="0BE650D9" w14:textId="0A8D6C73">
      <w:pPr>
        <w:spacing w:before="240" w:beforeAutospacing="off" w:after="240" w:afterAutospacing="off" w:line="480" w:lineRule="auto"/>
        <w:jc w:val="both"/>
        <w:rPr>
          <w:rFonts w:ascii="Aptos" w:hAnsi="Aptos" w:eastAsia="Aptos" w:cs="Aptos"/>
          <w:noProof w:val="0"/>
          <w:sz w:val="22"/>
          <w:szCs w:val="22"/>
          <w:lang w:val="en-GB"/>
        </w:rPr>
      </w:pPr>
      <w:r w:rsidRPr="4E1D6293" w:rsidR="1B45EB00">
        <w:rPr>
          <w:rFonts w:ascii="Aptos" w:hAnsi="Aptos" w:eastAsia="Aptos" w:cs="Aptos"/>
          <w:noProof w:val="0"/>
          <w:sz w:val="22"/>
          <w:szCs w:val="22"/>
          <w:lang w:val="en-GB"/>
        </w:rPr>
        <w:t>Jade describes a keen somatic sensitivity that allows her to register the tone and emotional atmosphere of the room in the absence of explicit cues. She speaks of being inherently emotionally steady, with a natural “emotional range most of the time between 4 and 7”, yet</w:t>
      </w:r>
      <w:r w:rsidRPr="4E1D6293" w:rsidR="162EAB09">
        <w:rPr>
          <w:rFonts w:ascii="Aptos" w:hAnsi="Aptos" w:eastAsia="Aptos" w:cs="Aptos"/>
          <w:noProof w:val="0"/>
          <w:sz w:val="22"/>
          <w:szCs w:val="22"/>
          <w:lang w:val="en-GB"/>
        </w:rPr>
        <w:t xml:space="preserve"> this stability</w:t>
      </w:r>
      <w:r w:rsidRPr="4E1D6293" w:rsidR="29EA7C83">
        <w:rPr>
          <w:rFonts w:ascii="Aptos" w:hAnsi="Aptos" w:eastAsia="Aptos" w:cs="Aptos"/>
          <w:noProof w:val="0"/>
          <w:sz w:val="22"/>
          <w:szCs w:val="22"/>
          <w:lang w:val="en-GB"/>
        </w:rPr>
        <w:t>,</w:t>
      </w:r>
      <w:r w:rsidRPr="4E1D6293" w:rsidR="162EAB09">
        <w:rPr>
          <w:rFonts w:ascii="Aptos" w:hAnsi="Aptos" w:eastAsia="Aptos" w:cs="Aptos"/>
          <w:noProof w:val="0"/>
          <w:sz w:val="22"/>
          <w:szCs w:val="22"/>
          <w:lang w:val="en-GB"/>
        </w:rPr>
        <w:t xml:space="preserve"> along with </w:t>
      </w:r>
      <w:r w:rsidRPr="4E1D6293" w:rsidR="796A42D6">
        <w:rPr>
          <w:rFonts w:ascii="Aptos" w:hAnsi="Aptos" w:eastAsia="Aptos" w:cs="Aptos"/>
          <w:noProof w:val="0"/>
          <w:sz w:val="22"/>
          <w:szCs w:val="22"/>
          <w:lang w:val="en-GB"/>
        </w:rPr>
        <w:t>an</w:t>
      </w:r>
      <w:r w:rsidRPr="4E1D6293" w:rsidR="1B45EB00">
        <w:rPr>
          <w:rFonts w:ascii="Aptos" w:hAnsi="Aptos" w:eastAsia="Aptos" w:cs="Aptos"/>
          <w:noProof w:val="0"/>
          <w:sz w:val="22"/>
          <w:szCs w:val="22"/>
          <w:lang w:val="en-GB"/>
        </w:rPr>
        <w:t xml:space="preserve"> innately high distress tolerance</w:t>
      </w:r>
      <w:r w:rsidRPr="4E1D6293" w:rsidR="6CEB809F">
        <w:rPr>
          <w:rFonts w:ascii="Aptos" w:hAnsi="Aptos" w:eastAsia="Aptos" w:cs="Aptos"/>
          <w:noProof w:val="0"/>
          <w:sz w:val="22"/>
          <w:szCs w:val="22"/>
          <w:lang w:val="en-GB"/>
        </w:rPr>
        <w:t>,</w:t>
      </w:r>
      <w:r w:rsidRPr="4E1D6293" w:rsidR="1B45EB00">
        <w:rPr>
          <w:rFonts w:ascii="Aptos" w:hAnsi="Aptos" w:eastAsia="Aptos" w:cs="Aptos"/>
          <w:noProof w:val="0"/>
          <w:sz w:val="22"/>
          <w:szCs w:val="22"/>
          <w:lang w:val="en-GB"/>
        </w:rPr>
        <w:t xml:space="preserve"> </w:t>
      </w:r>
      <w:r w:rsidRPr="4E1D6293" w:rsidR="0DA62407">
        <w:rPr>
          <w:rFonts w:ascii="Aptos" w:hAnsi="Aptos" w:eastAsia="Aptos" w:cs="Aptos"/>
          <w:noProof w:val="0"/>
          <w:sz w:val="22"/>
          <w:szCs w:val="22"/>
          <w:lang w:val="en-GB"/>
        </w:rPr>
        <w:t>is</w:t>
      </w:r>
      <w:r w:rsidRPr="4E1D6293" w:rsidR="1B45EB00">
        <w:rPr>
          <w:rFonts w:ascii="Aptos" w:hAnsi="Aptos" w:eastAsia="Aptos" w:cs="Aptos"/>
          <w:noProof w:val="0"/>
          <w:sz w:val="22"/>
          <w:szCs w:val="22"/>
          <w:lang w:val="en-GB"/>
        </w:rPr>
        <w:t xml:space="preserve"> consistently interpreted by others as “repression”, while her direct communication style is assigned the value label of “inappropriate”. She reflects that these responses </w:t>
      </w:r>
      <w:r w:rsidRPr="4E1D6293" w:rsidR="51C3D222">
        <w:rPr>
          <w:rFonts w:ascii="Aptos" w:hAnsi="Aptos" w:eastAsia="Aptos" w:cs="Aptos"/>
          <w:noProof w:val="0"/>
          <w:sz w:val="22"/>
          <w:szCs w:val="22"/>
          <w:lang w:val="en-GB"/>
        </w:rPr>
        <w:t>may have</w:t>
      </w:r>
      <w:r w:rsidRPr="4E1D6293" w:rsidR="1B45EB00">
        <w:rPr>
          <w:rFonts w:ascii="Aptos" w:hAnsi="Aptos" w:eastAsia="Aptos" w:cs="Aptos"/>
          <w:noProof w:val="0"/>
          <w:sz w:val="22"/>
          <w:szCs w:val="22"/>
          <w:lang w:val="en-GB"/>
        </w:rPr>
        <w:t xml:space="preserve"> made others “feel unsafe</w:t>
      </w:r>
      <w:r w:rsidRPr="4E1D6293" w:rsidR="0886CA6E">
        <w:rPr>
          <w:rFonts w:ascii="Aptos" w:hAnsi="Aptos" w:eastAsia="Aptos" w:cs="Aptos"/>
          <w:noProof w:val="0"/>
          <w:sz w:val="22"/>
          <w:szCs w:val="22"/>
          <w:lang w:val="en-GB"/>
        </w:rPr>
        <w:t>, because (she) didn’t react the way they expected, bec</w:t>
      </w:r>
      <w:r w:rsidRPr="4E1D6293" w:rsidR="46AFC23A">
        <w:rPr>
          <w:rFonts w:ascii="Aptos" w:hAnsi="Aptos" w:eastAsia="Aptos" w:cs="Aptos"/>
          <w:noProof w:val="0"/>
          <w:sz w:val="22"/>
          <w:szCs w:val="22"/>
          <w:lang w:val="en-GB"/>
        </w:rPr>
        <w:t>ause it wasn’t in their books. Maybe they did not have other Neurodivergent people around them to be able to place the way (she) reacted.</w:t>
      </w:r>
      <w:r w:rsidRPr="4E1D6293" w:rsidR="1B45EB00">
        <w:rPr>
          <w:rFonts w:ascii="Aptos" w:hAnsi="Aptos" w:eastAsia="Aptos" w:cs="Aptos"/>
          <w:noProof w:val="0"/>
          <w:sz w:val="22"/>
          <w:szCs w:val="22"/>
          <w:lang w:val="en-GB"/>
        </w:rPr>
        <w:t>”</w:t>
      </w:r>
      <w:r w:rsidRPr="4E1D6293" w:rsidR="7BF1DFBE">
        <w:rPr>
          <w:rFonts w:ascii="Aptos" w:hAnsi="Aptos" w:eastAsia="Aptos" w:cs="Aptos"/>
          <w:noProof w:val="0"/>
          <w:sz w:val="22"/>
          <w:szCs w:val="22"/>
          <w:lang w:val="en-GB"/>
        </w:rPr>
        <w:t xml:space="preserve">, and at times this contributed towards </w:t>
      </w:r>
      <w:r w:rsidRPr="4E1D6293" w:rsidR="1B45EB00">
        <w:rPr>
          <w:rFonts w:ascii="Aptos" w:hAnsi="Aptos" w:eastAsia="Aptos" w:cs="Aptos"/>
          <w:noProof w:val="0"/>
          <w:sz w:val="22"/>
          <w:szCs w:val="22"/>
          <w:lang w:val="en-GB"/>
        </w:rPr>
        <w:t>emerging self-doubt in relation to having the “wrong way of reacting”. The result of this mismatch is a fragmentation in connection to both self and others, with Jade experiencing the immediate and wholesale adoption of counselling norms by peers as inauthentic and “as if (they were) lifted from the book”.</w:t>
      </w:r>
      <w:r w:rsidRPr="4E1D6293" w:rsidR="2AE07020">
        <w:rPr>
          <w:rFonts w:ascii="Aptos" w:hAnsi="Aptos" w:eastAsia="Aptos" w:cs="Aptos"/>
          <w:noProof w:val="0"/>
          <w:sz w:val="22"/>
          <w:szCs w:val="22"/>
          <w:lang w:val="en-GB"/>
        </w:rPr>
        <w:t xml:space="preserve"> </w:t>
      </w:r>
      <w:r w:rsidRPr="4E1D6293" w:rsidR="1B45EB00">
        <w:rPr>
          <w:rFonts w:ascii="Aptos" w:hAnsi="Aptos" w:eastAsia="Aptos" w:cs="Aptos"/>
          <w:noProof w:val="0"/>
          <w:sz w:val="22"/>
          <w:szCs w:val="22"/>
          <w:lang w:val="en-GB"/>
        </w:rPr>
        <w:t>However, through increasing experiences of safety within neurotype-aligned relationships, and with growing self-knowledge, Jade begins to see herself more clearly and compassionately, reframing earlier experiences through a neuro-affirming lens. As relational and internal safety develop, both her sense of self and her personal relationships shift in a mutually reinforcing</w:t>
      </w:r>
      <w:r w:rsidRPr="4E1D6293" w:rsidR="7E13408C">
        <w:rPr>
          <w:rFonts w:ascii="Aptos" w:hAnsi="Aptos" w:eastAsia="Aptos" w:cs="Aptos"/>
          <w:noProof w:val="0"/>
          <w:sz w:val="22"/>
          <w:szCs w:val="22"/>
          <w:lang w:val="en-GB"/>
        </w:rPr>
        <w:t xml:space="preserve"> and</w:t>
      </w:r>
      <w:r w:rsidRPr="4E1D6293" w:rsidR="1B45EB00">
        <w:rPr>
          <w:rFonts w:ascii="Aptos" w:hAnsi="Aptos" w:eastAsia="Aptos" w:cs="Aptos"/>
          <w:noProof w:val="0"/>
          <w:sz w:val="22"/>
          <w:szCs w:val="22"/>
          <w:lang w:val="en-GB"/>
        </w:rPr>
        <w:t xml:space="preserve"> cyclical manner, with this deepening </w:t>
      </w:r>
      <w:r w:rsidRPr="4E1D6293" w:rsidR="1B45EB00">
        <w:rPr>
          <w:rFonts w:ascii="Aptos" w:hAnsi="Aptos" w:eastAsia="Aptos" w:cs="Aptos"/>
          <w:noProof w:val="0"/>
          <w:sz w:val="22"/>
          <w:szCs w:val="22"/>
          <w:lang w:val="en-GB"/>
        </w:rPr>
        <w:t>attunement</w:t>
      </w:r>
      <w:r w:rsidRPr="4E1D6293" w:rsidR="1B45EB00">
        <w:rPr>
          <w:rFonts w:ascii="Aptos" w:hAnsi="Aptos" w:eastAsia="Aptos" w:cs="Aptos"/>
          <w:noProof w:val="0"/>
          <w:sz w:val="22"/>
          <w:szCs w:val="22"/>
          <w:lang w:val="en-GB"/>
        </w:rPr>
        <w:t xml:space="preserve"> </w:t>
      </w:r>
      <w:r w:rsidRPr="4E1D6293" w:rsidR="351E3500">
        <w:rPr>
          <w:rFonts w:ascii="Aptos" w:hAnsi="Aptos" w:eastAsia="Aptos" w:cs="Aptos"/>
          <w:noProof w:val="0"/>
          <w:sz w:val="22"/>
          <w:szCs w:val="22"/>
          <w:lang w:val="en-GB"/>
        </w:rPr>
        <w:t xml:space="preserve">with loved ones </w:t>
      </w:r>
      <w:r w:rsidRPr="4E1D6293" w:rsidR="1B45EB00">
        <w:rPr>
          <w:rFonts w:ascii="Aptos" w:hAnsi="Aptos" w:eastAsia="Aptos" w:cs="Aptos"/>
          <w:noProof w:val="0"/>
          <w:sz w:val="22"/>
          <w:szCs w:val="22"/>
          <w:lang w:val="en-GB"/>
        </w:rPr>
        <w:t>ultimately becoming</w:t>
      </w:r>
      <w:r w:rsidRPr="4E1D6293" w:rsidR="1B45EB00">
        <w:rPr>
          <w:rFonts w:ascii="Aptos" w:hAnsi="Aptos" w:eastAsia="Aptos" w:cs="Aptos"/>
          <w:noProof w:val="0"/>
          <w:sz w:val="22"/>
          <w:szCs w:val="22"/>
          <w:lang w:val="en-GB"/>
        </w:rPr>
        <w:t xml:space="preserve"> “everything</w:t>
      </w:r>
      <w:r w:rsidRPr="4E1D6293" w:rsidR="1B45EB00">
        <w:rPr>
          <w:rFonts w:ascii="Aptos" w:hAnsi="Aptos" w:eastAsia="Aptos" w:cs="Aptos"/>
          <w:noProof w:val="0"/>
          <w:sz w:val="22"/>
          <w:szCs w:val="22"/>
          <w:lang w:val="en-GB"/>
        </w:rPr>
        <w:t>”.</w:t>
      </w:r>
    </w:p>
    <w:p w:rsidR="00E331DE" w:rsidP="00DB6DC1" w:rsidRDefault="00E331DE" w14:paraId="233208B4" w14:textId="77777777">
      <w:pPr>
        <w:spacing w:line="480" w:lineRule="auto"/>
        <w:jc w:val="both"/>
      </w:pPr>
    </w:p>
    <w:p w:rsidRPr="00DB6DC1" w:rsidR="006B61AF" w:rsidP="00DB6DC1" w:rsidRDefault="00DB6DC1" w14:paraId="408CFDF3" w14:textId="1FD48923">
      <w:pPr>
        <w:spacing w:line="480" w:lineRule="auto"/>
        <w:rPr>
          <w:b/>
          <w:bCs/>
        </w:rPr>
      </w:pPr>
      <w:r w:rsidRPr="00DB6DC1">
        <w:rPr>
          <w:b/>
          <w:bCs/>
        </w:rPr>
        <w:t>Key quote from Jade:</w:t>
      </w:r>
    </w:p>
    <w:p w:rsidRPr="00E95D44" w:rsidR="00E95D44" w:rsidP="4E1D6293" w:rsidRDefault="00E95D44" w14:paraId="0099C8DA" w14:textId="2E0C024F">
      <w:pPr>
        <w:spacing w:after="0" w:line="480" w:lineRule="auto"/>
        <w:rPr>
          <w:rFonts w:ascii="Calibri" w:hAnsi="Calibri" w:eastAsia="Times New Roman" w:cs="Calibri"/>
          <w:i w:val="1"/>
          <w:iCs w:val="1"/>
          <w:color w:val="232330"/>
          <w:lang w:eastAsia="en-GB"/>
        </w:rPr>
      </w:pPr>
      <w:r w:rsidRPr="4E1D6293" w:rsidR="00E95D44">
        <w:rPr>
          <w:rFonts w:ascii="Calibri" w:hAnsi="Calibri" w:eastAsia="Times New Roman" w:cs="Calibri"/>
          <w:i w:val="1"/>
          <w:iCs w:val="1"/>
          <w:color w:val="232330"/>
          <w:lang w:eastAsia="en-GB"/>
        </w:rPr>
        <w:t>“</w:t>
      </w:r>
      <w:r w:rsidRPr="4E1D6293" w:rsidR="09FEEBDA">
        <w:rPr>
          <w:rFonts w:ascii="Calibri" w:hAnsi="Calibri" w:eastAsia="Times New Roman" w:cs="Calibri"/>
          <w:i w:val="1"/>
          <w:iCs w:val="1"/>
          <w:color w:val="232330"/>
          <w:lang w:eastAsia="en-GB"/>
        </w:rPr>
        <w:t>N</w:t>
      </w:r>
      <w:r w:rsidRPr="4E1D6293" w:rsidR="00E95D44">
        <w:rPr>
          <w:rFonts w:ascii="Calibri" w:hAnsi="Calibri" w:eastAsia="Times New Roman" w:cs="Calibri"/>
          <w:i w:val="1"/>
          <w:iCs w:val="1"/>
          <w:color w:val="232330"/>
          <w:lang w:eastAsia="en-GB"/>
        </w:rPr>
        <w:t>o, they never called me out like that. </w:t>
      </w:r>
      <w:r w:rsidRPr="4E1D6293" w:rsidR="00E95D44">
        <w:rPr>
          <w:rFonts w:ascii="Calibri" w:hAnsi="Calibri" w:eastAsia="Times New Roman" w:cs="Calibri"/>
          <w:i w:val="1"/>
          <w:iCs w:val="1"/>
          <w:color w:val="232330"/>
          <w:lang w:eastAsia="en-GB"/>
        </w:rPr>
        <w:t>I think they</w:t>
      </w:r>
      <w:r w:rsidRPr="4E1D6293" w:rsidR="00E95D44">
        <w:rPr>
          <w:rFonts w:ascii="Calibri" w:hAnsi="Calibri" w:eastAsia="Times New Roman" w:cs="Calibri"/>
          <w:i w:val="1"/>
          <w:iCs w:val="1"/>
          <w:color w:val="232330"/>
          <w:lang w:eastAsia="en-GB"/>
        </w:rPr>
        <w:t xml:space="preserve"> were trying their real hardest to be respectful. Like they knew that they had to react a certain way because they were </w:t>
      </w:r>
      <w:r w:rsidRPr="4E1D6293" w:rsidR="09CE7281">
        <w:rPr>
          <w:rFonts w:ascii="Calibri" w:hAnsi="Calibri" w:eastAsia="Times New Roman" w:cs="Calibri"/>
          <w:i w:val="1"/>
          <w:iCs w:val="1"/>
          <w:color w:val="232330"/>
          <w:lang w:eastAsia="en-GB"/>
        </w:rPr>
        <w:t>o</w:t>
      </w:r>
      <w:r w:rsidRPr="4E1D6293" w:rsidR="00E95D44">
        <w:rPr>
          <w:rFonts w:ascii="Calibri" w:hAnsi="Calibri" w:eastAsia="Times New Roman" w:cs="Calibri"/>
          <w:i w:val="1"/>
          <w:iCs w:val="1"/>
          <w:color w:val="232330"/>
          <w:lang w:eastAsia="en-GB"/>
        </w:rPr>
        <w:t>n a counselling course. And </w:t>
      </w:r>
      <w:r w:rsidRPr="4E1D6293" w:rsidR="00791D2A">
        <w:rPr>
          <w:rFonts w:ascii="Calibri" w:hAnsi="Calibri" w:eastAsia="Times New Roman" w:cs="Calibri"/>
          <w:i w:val="1"/>
          <w:iCs w:val="1"/>
          <w:color w:val="232330"/>
          <w:lang w:eastAsia="en-GB"/>
        </w:rPr>
        <w:t>so,</w:t>
      </w:r>
      <w:r w:rsidRPr="4E1D6293" w:rsidR="00E95D44">
        <w:rPr>
          <w:rFonts w:ascii="Calibri" w:hAnsi="Calibri" w:eastAsia="Times New Roman" w:cs="Calibri"/>
          <w:i w:val="1"/>
          <w:iCs w:val="1"/>
          <w:color w:val="232330"/>
          <w:lang w:eastAsia="en-GB"/>
        </w:rPr>
        <w:t> they </w:t>
      </w:r>
      <w:r w:rsidRPr="4E1D6293" w:rsidR="00E95D44">
        <w:rPr>
          <w:rFonts w:ascii="Calibri" w:hAnsi="Calibri" w:eastAsia="Times New Roman" w:cs="Calibri"/>
          <w:i w:val="1"/>
          <w:iCs w:val="1"/>
          <w:color w:val="232330"/>
          <w:lang w:eastAsia="en-GB"/>
        </w:rPr>
        <w:t>couldn't</w:t>
      </w:r>
      <w:r w:rsidRPr="4E1D6293" w:rsidR="00E95D44">
        <w:rPr>
          <w:rFonts w:ascii="Calibri" w:hAnsi="Calibri" w:eastAsia="Times New Roman" w:cs="Calibri"/>
          <w:i w:val="1"/>
          <w:iCs w:val="1"/>
          <w:color w:val="232330"/>
          <w:lang w:eastAsia="en-GB"/>
        </w:rPr>
        <w:t xml:space="preserve"> say anything, </w:t>
      </w:r>
      <w:r w:rsidRPr="4E1D6293" w:rsidR="006E2446">
        <w:rPr>
          <w:rFonts w:ascii="Calibri" w:hAnsi="Calibri" w:eastAsia="Times New Roman" w:cs="Calibri"/>
          <w:i w:val="1"/>
          <w:iCs w:val="1"/>
          <w:color w:val="232330"/>
          <w:lang w:eastAsia="en-GB"/>
        </w:rPr>
        <w:t>but</w:t>
      </w:r>
      <w:r w:rsidRPr="4E1D6293" w:rsidR="00791D2A">
        <w:rPr>
          <w:rFonts w:ascii="Calibri" w:hAnsi="Calibri" w:eastAsia="Times New Roman" w:cs="Calibri"/>
          <w:i w:val="1"/>
          <w:iCs w:val="1"/>
          <w:color w:val="232330"/>
          <w:lang w:eastAsia="en-GB"/>
        </w:rPr>
        <w:t xml:space="preserve"> d</w:t>
      </w:r>
      <w:r w:rsidRPr="4E1D6293" w:rsidR="00E95D44">
        <w:rPr>
          <w:rFonts w:ascii="Calibri" w:hAnsi="Calibri" w:eastAsia="Times New Roman" w:cs="Calibri"/>
          <w:i w:val="1"/>
          <w:iCs w:val="1"/>
          <w:color w:val="232330"/>
          <w:lang w:eastAsia="en-GB"/>
        </w:rPr>
        <w:t>id you ever get it like when you have a reaction and then</w:t>
      </w:r>
      <w:r w:rsidRPr="4E1D6293" w:rsidR="003E259C">
        <w:rPr>
          <w:rFonts w:ascii="Calibri" w:hAnsi="Calibri" w:eastAsia="Times New Roman" w:cs="Calibri"/>
          <w:i w:val="1"/>
          <w:iCs w:val="1"/>
          <w:color w:val="232330"/>
          <w:lang w:eastAsia="en-GB"/>
        </w:rPr>
        <w:t>,</w:t>
      </w:r>
      <w:r w:rsidRPr="4E1D6293" w:rsidR="00E95D44">
        <w:rPr>
          <w:rFonts w:ascii="Calibri" w:hAnsi="Calibri" w:eastAsia="Times New Roman" w:cs="Calibri"/>
          <w:i w:val="1"/>
          <w:iCs w:val="1"/>
          <w:color w:val="232330"/>
          <w:lang w:eastAsia="en-GB"/>
        </w:rPr>
        <w:t xml:space="preserve"> like you get a prickly feeling and go cold? Does that make sense? </w:t>
      </w:r>
      <w:r w:rsidRPr="4E1D6293" w:rsidR="00F014E3">
        <w:rPr>
          <w:rFonts w:ascii="Calibri" w:hAnsi="Calibri" w:eastAsia="Times New Roman" w:cs="Calibri"/>
          <w:i w:val="1"/>
          <w:iCs w:val="1"/>
          <w:color w:val="232330"/>
          <w:lang w:eastAsia="en-GB"/>
        </w:rPr>
        <w:t>A</w:t>
      </w:r>
      <w:r w:rsidRPr="4E1D6293" w:rsidR="00E95D44">
        <w:rPr>
          <w:rFonts w:ascii="Calibri" w:hAnsi="Calibri" w:eastAsia="Times New Roman" w:cs="Calibri"/>
          <w:i w:val="1"/>
          <w:iCs w:val="1"/>
          <w:color w:val="232330"/>
          <w:lang w:eastAsia="en-GB"/>
        </w:rPr>
        <w:t>nd </w:t>
      </w:r>
      <w:r w:rsidRPr="4E1D6293" w:rsidR="00E95D44">
        <w:rPr>
          <w:rFonts w:ascii="Calibri" w:hAnsi="Calibri" w:eastAsia="Times New Roman" w:cs="Calibri"/>
          <w:i w:val="1"/>
          <w:iCs w:val="1"/>
          <w:color w:val="232330"/>
          <w:lang w:eastAsia="en-GB"/>
        </w:rPr>
        <w:t>you're</w:t>
      </w:r>
      <w:r w:rsidRPr="4E1D6293" w:rsidR="00E95D44">
        <w:rPr>
          <w:rFonts w:ascii="Calibri" w:hAnsi="Calibri" w:eastAsia="Times New Roman" w:cs="Calibri"/>
          <w:i w:val="1"/>
          <w:iCs w:val="1"/>
          <w:color w:val="232330"/>
          <w:lang w:eastAsia="en-GB"/>
        </w:rPr>
        <w:t> like, this is awkward...</w:t>
      </w:r>
      <w:r w:rsidRPr="4E1D6293" w:rsidR="00E95D44">
        <w:rPr>
          <w:rFonts w:ascii="Calibri" w:hAnsi="Calibri" w:eastAsia="Times New Roman" w:cs="Calibri"/>
          <w:i w:val="1"/>
          <w:iCs w:val="1"/>
          <w:color w:val="232330"/>
          <w:lang w:eastAsia="en-GB"/>
        </w:rPr>
        <w:t>it's</w:t>
      </w:r>
      <w:r w:rsidRPr="4E1D6293" w:rsidR="00E95D44">
        <w:rPr>
          <w:rFonts w:ascii="Calibri" w:hAnsi="Calibri" w:eastAsia="Times New Roman" w:cs="Calibri"/>
          <w:i w:val="1"/>
          <w:iCs w:val="1"/>
          <w:color w:val="232330"/>
          <w:lang w:eastAsia="en-GB"/>
        </w:rPr>
        <w:t> like, even thinking about it now, </w:t>
      </w:r>
      <w:r w:rsidRPr="4E1D6293" w:rsidR="00E95D44">
        <w:rPr>
          <w:rFonts w:ascii="Calibri" w:hAnsi="Calibri" w:eastAsia="Times New Roman" w:cs="Calibri"/>
          <w:i w:val="1"/>
          <w:iCs w:val="1"/>
          <w:color w:val="232330"/>
          <w:lang w:eastAsia="en-GB"/>
        </w:rPr>
        <w:t>I've</w:t>
      </w:r>
      <w:r w:rsidRPr="4E1D6293" w:rsidR="00E95D44">
        <w:rPr>
          <w:rFonts w:ascii="Calibri" w:hAnsi="Calibri" w:eastAsia="Times New Roman" w:cs="Calibri"/>
          <w:i w:val="1"/>
          <w:iCs w:val="1"/>
          <w:color w:val="232330"/>
          <w:lang w:eastAsia="en-GB"/>
        </w:rPr>
        <w:t> got that cold feeling, like, all over. </w:t>
      </w:r>
      <w:r w:rsidRPr="4E1D6293" w:rsidR="00E95D44">
        <w:rPr>
          <w:rFonts w:ascii="Calibri" w:hAnsi="Calibri" w:eastAsia="Times New Roman" w:cs="Calibri"/>
          <w:i w:val="1"/>
          <w:iCs w:val="1"/>
          <w:color w:val="232330"/>
          <w:lang w:eastAsia="en-GB"/>
        </w:rPr>
        <w:t>Yeah</w:t>
      </w:r>
      <w:r w:rsidRPr="4E1D6293" w:rsidR="00E95D44">
        <w:rPr>
          <w:rFonts w:ascii="Calibri" w:hAnsi="Calibri" w:eastAsia="Times New Roman" w:cs="Calibri"/>
          <w:i w:val="1"/>
          <w:iCs w:val="1"/>
          <w:color w:val="232330"/>
          <w:lang w:eastAsia="en-GB"/>
        </w:rPr>
        <w:t>, </w:t>
      </w:r>
      <w:r w:rsidRPr="4E1D6293" w:rsidR="00E95D44">
        <w:rPr>
          <w:rFonts w:ascii="Calibri" w:hAnsi="Calibri" w:eastAsia="Times New Roman" w:cs="Calibri"/>
          <w:i w:val="1"/>
          <w:iCs w:val="1"/>
          <w:color w:val="232330"/>
          <w:lang w:eastAsia="en-GB"/>
        </w:rPr>
        <w:t>yeah</w:t>
      </w:r>
      <w:r w:rsidRPr="4E1D6293" w:rsidR="00E95D44">
        <w:rPr>
          <w:rFonts w:ascii="Calibri" w:hAnsi="Calibri" w:eastAsia="Times New Roman" w:cs="Calibri"/>
          <w:i w:val="1"/>
          <w:iCs w:val="1"/>
          <w:color w:val="232330"/>
          <w:lang w:eastAsia="en-GB"/>
        </w:rPr>
        <w:t>.</w:t>
      </w:r>
      <w:r w:rsidRPr="4E1D6293" w:rsidR="0072317E">
        <w:rPr>
          <w:rFonts w:ascii="Calibri" w:hAnsi="Calibri" w:eastAsia="Times New Roman" w:cs="Calibri"/>
          <w:i w:val="1"/>
          <w:iCs w:val="1"/>
          <w:color w:val="232330"/>
          <w:lang w:eastAsia="en-GB"/>
        </w:rPr>
        <w:t>”</w:t>
      </w:r>
      <w:r w:rsidRPr="4E1D6293" w:rsidR="00E95D44">
        <w:rPr>
          <w:rFonts w:ascii="Calibri" w:hAnsi="Calibri" w:eastAsia="Times New Roman" w:cs="Calibri"/>
          <w:i w:val="1"/>
          <w:iCs w:val="1"/>
          <w:color w:val="232330"/>
          <w:lang w:eastAsia="en-GB"/>
        </w:rPr>
        <w:t> </w:t>
      </w:r>
    </w:p>
    <w:p w:rsidR="00DB6DC1" w:rsidP="004B588E" w:rsidRDefault="004B588E" w14:paraId="392D7D1A" w14:textId="7DE34692">
      <w:pPr>
        <w:spacing w:line="480" w:lineRule="auto"/>
        <w:jc w:val="center"/>
      </w:pPr>
      <w:r>
        <w:rPr>
          <w:noProof/>
        </w:rPr>
        <w:lastRenderedPageBreak/>
        <w:drawing>
          <wp:inline distT="0" distB="0" distL="0" distR="0" wp14:anchorId="0C163E6A" wp14:editId="444BC1EF">
            <wp:extent cx="5341620" cy="5722620"/>
            <wp:effectExtent l="0" t="0" r="0" b="0"/>
            <wp:docPr id="6270532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41620" cy="5722620"/>
                    </a:xfrm>
                    <a:prstGeom prst="rect">
                      <a:avLst/>
                    </a:prstGeom>
                    <a:noFill/>
                    <a:ln>
                      <a:noFill/>
                    </a:ln>
                  </pic:spPr>
                </pic:pic>
              </a:graphicData>
            </a:graphic>
          </wp:inline>
        </w:drawing>
      </w:r>
    </w:p>
    <w:p w:rsidR="00A269EF" w:rsidP="00DB6DC1" w:rsidRDefault="00A269EF" w14:paraId="567AAE5A" w14:textId="77777777">
      <w:pPr>
        <w:spacing w:line="480" w:lineRule="auto"/>
        <w:rPr>
          <w:b/>
          <w:bCs/>
        </w:rPr>
      </w:pPr>
    </w:p>
    <w:p w:rsidRPr="00E331DE" w:rsidR="00E331DE" w:rsidP="00DB6DC1" w:rsidRDefault="00E331DE" w14:paraId="6B54C082" w14:textId="49337775">
      <w:pPr>
        <w:spacing w:line="480" w:lineRule="auto"/>
        <w:rPr>
          <w:b/>
          <w:bCs/>
        </w:rPr>
      </w:pPr>
      <w:r w:rsidRPr="00E331DE">
        <w:rPr>
          <w:b/>
          <w:bCs/>
        </w:rPr>
        <w:t>Key recommendation from Jade:</w:t>
      </w:r>
    </w:p>
    <w:p w:rsidRPr="00D86D44" w:rsidR="00436243" w:rsidP="00EF0C12" w:rsidRDefault="00436243" w14:paraId="69A294AD" w14:textId="4AAF869E">
      <w:pPr>
        <w:spacing w:after="0" w:line="480" w:lineRule="auto"/>
        <w:jc w:val="both"/>
        <w:rPr>
          <w:rFonts w:ascii="Calibri" w:hAnsi="Calibri" w:eastAsia="Times New Roman" w:cs="Calibri"/>
          <w:i/>
          <w:iCs/>
          <w:color w:val="000000"/>
          <w:lang w:eastAsia="en-GB"/>
        </w:rPr>
      </w:pPr>
      <w:r w:rsidRPr="00D86D44">
        <w:rPr>
          <w:rFonts w:ascii="Calibri" w:hAnsi="Calibri" w:eastAsia="Times New Roman" w:cs="Calibri"/>
          <w:i/>
          <w:iCs/>
          <w:color w:val="000000"/>
          <w:lang w:eastAsia="en-GB"/>
        </w:rPr>
        <w:t>“</w:t>
      </w:r>
      <w:r w:rsidRPr="00436243">
        <w:rPr>
          <w:rFonts w:ascii="Calibri" w:hAnsi="Calibri" w:eastAsia="Times New Roman" w:cs="Calibri"/>
          <w:i/>
          <w:iCs/>
          <w:color w:val="000000"/>
          <w:lang w:eastAsia="en-GB"/>
        </w:rPr>
        <w:t xml:space="preserve">It </w:t>
      </w:r>
      <w:r w:rsidRPr="00D86D44">
        <w:rPr>
          <w:rFonts w:ascii="Calibri" w:hAnsi="Calibri" w:eastAsia="Times New Roman" w:cs="Calibri"/>
          <w:i/>
          <w:iCs/>
          <w:color w:val="000000"/>
          <w:lang w:eastAsia="en-GB"/>
        </w:rPr>
        <w:t xml:space="preserve">(counselling texts) </w:t>
      </w:r>
      <w:r w:rsidRPr="00436243">
        <w:rPr>
          <w:rFonts w:ascii="Calibri" w:hAnsi="Calibri" w:eastAsia="Times New Roman" w:cs="Calibri"/>
          <w:i/>
          <w:iCs/>
          <w:color w:val="000000"/>
          <w:lang w:eastAsia="en-GB"/>
        </w:rPr>
        <w:t>describes, I guess, a normative response, right? I don't know whether the research has been done</w:t>
      </w:r>
      <w:r w:rsidRPr="00D86D44" w:rsidR="00457425">
        <w:rPr>
          <w:rFonts w:ascii="Calibri" w:hAnsi="Calibri" w:eastAsia="Times New Roman" w:cs="Calibri"/>
          <w:i/>
          <w:iCs/>
          <w:color w:val="000000"/>
          <w:lang w:eastAsia="en-GB"/>
        </w:rPr>
        <w:t>, (</w:t>
      </w:r>
      <w:r w:rsidRPr="00D86D44" w:rsidR="00C528D7">
        <w:rPr>
          <w:rFonts w:ascii="Calibri" w:hAnsi="Calibri" w:eastAsia="Times New Roman" w:cs="Calibri"/>
          <w:i/>
          <w:iCs/>
          <w:color w:val="000000"/>
          <w:lang w:eastAsia="en-GB"/>
        </w:rPr>
        <w:t xml:space="preserve">but </w:t>
      </w:r>
      <w:r w:rsidRPr="00D86D44" w:rsidR="00457425">
        <w:rPr>
          <w:rFonts w:ascii="Calibri" w:hAnsi="Calibri" w:eastAsia="Times New Roman" w:cs="Calibri"/>
          <w:i/>
          <w:iCs/>
          <w:color w:val="000000"/>
          <w:lang w:eastAsia="en-GB"/>
        </w:rPr>
        <w:t>there’s) n</w:t>
      </w:r>
      <w:r w:rsidRPr="00436243">
        <w:rPr>
          <w:rFonts w:ascii="Calibri" w:hAnsi="Calibri" w:eastAsia="Times New Roman" w:cs="Calibri"/>
          <w:i/>
          <w:iCs/>
          <w:color w:val="000000"/>
          <w:lang w:eastAsia="en-GB"/>
        </w:rPr>
        <w:t xml:space="preserve">o consideration for, a response that maybe wouldn't be as emotional. </w:t>
      </w:r>
      <w:r w:rsidRPr="00D86D44" w:rsidR="00EF0C12">
        <w:rPr>
          <w:rFonts w:ascii="Calibri" w:hAnsi="Calibri" w:eastAsia="Times New Roman" w:cs="Calibri"/>
          <w:i/>
          <w:iCs/>
          <w:color w:val="000000"/>
          <w:lang w:val="en-US" w:eastAsia="en-GB"/>
        </w:rPr>
        <w:t>Or maybe if they do mention something like that, they're like, </w:t>
      </w:r>
      <w:r w:rsidRPr="00D86D44" w:rsidR="00B92D57">
        <w:rPr>
          <w:rFonts w:ascii="Calibri" w:hAnsi="Calibri" w:eastAsia="Times New Roman" w:cs="Calibri"/>
          <w:i/>
          <w:iCs/>
          <w:color w:val="000000"/>
          <w:lang w:val="en-US" w:eastAsia="en-GB"/>
        </w:rPr>
        <w:t>oh</w:t>
      </w:r>
      <w:r w:rsidRPr="00D86D44" w:rsidR="00EF0C12">
        <w:rPr>
          <w:rFonts w:ascii="Calibri" w:hAnsi="Calibri" w:eastAsia="Times New Roman" w:cs="Calibri"/>
          <w:i/>
          <w:iCs/>
          <w:color w:val="000000"/>
          <w:lang w:val="en-US" w:eastAsia="en-GB"/>
        </w:rPr>
        <w:t xml:space="preserve"> well, you've got to look at how it makes you feel inside. </w:t>
      </w:r>
      <w:r w:rsidRPr="00D86D44" w:rsidR="00D86D44">
        <w:rPr>
          <w:rFonts w:ascii="Calibri" w:hAnsi="Calibri" w:eastAsia="Times New Roman" w:cs="Calibri"/>
          <w:i/>
          <w:iCs/>
          <w:color w:val="000000"/>
          <w:lang w:val="en-US" w:eastAsia="en-GB"/>
        </w:rPr>
        <w:t xml:space="preserve">Or why don’t you feel like this? </w:t>
      </w:r>
      <w:r w:rsidRPr="00D86D44" w:rsidR="00EF0C12">
        <w:rPr>
          <w:rFonts w:ascii="Calibri" w:hAnsi="Calibri" w:eastAsia="Times New Roman" w:cs="Calibri"/>
          <w:i/>
          <w:iCs/>
          <w:color w:val="000000"/>
          <w:lang w:val="en-US" w:eastAsia="en-GB"/>
        </w:rPr>
        <w:t>Or why do you feel this?</w:t>
      </w:r>
      <w:r w:rsidRPr="00D86D44" w:rsidR="00EF0C12">
        <w:rPr>
          <w:rFonts w:ascii="Calibri" w:hAnsi="Calibri" w:eastAsia="Times New Roman" w:cs="Calibri"/>
          <w:i/>
          <w:iCs/>
          <w:color w:val="000000"/>
          <w:lang w:eastAsia="en-GB"/>
        </w:rPr>
        <w:t xml:space="preserve">  </w:t>
      </w:r>
      <w:r w:rsidRPr="00436243">
        <w:rPr>
          <w:rFonts w:ascii="Calibri" w:hAnsi="Calibri" w:eastAsia="Times New Roman" w:cs="Calibri"/>
          <w:i/>
          <w:iCs/>
          <w:color w:val="000000"/>
          <w:lang w:eastAsia="en-GB"/>
        </w:rPr>
        <w:t>Sometimes there's not a reason beyond that's just who you are, like there's no</w:t>
      </w:r>
      <w:r w:rsidRPr="00D86D44" w:rsidR="00EF0C12">
        <w:rPr>
          <w:rFonts w:ascii="Calibri" w:hAnsi="Calibri" w:eastAsia="Times New Roman" w:cs="Calibri"/>
          <w:i/>
          <w:iCs/>
          <w:color w:val="000000"/>
          <w:lang w:eastAsia="en-GB"/>
        </w:rPr>
        <w:t xml:space="preserve"> e</w:t>
      </w:r>
      <w:r w:rsidRPr="00436243">
        <w:rPr>
          <w:rFonts w:ascii="Calibri" w:hAnsi="Calibri" w:eastAsia="Times New Roman" w:cs="Calibri"/>
          <w:i/>
          <w:iCs/>
          <w:color w:val="000000"/>
          <w:lang w:eastAsia="en-GB"/>
        </w:rPr>
        <w:t xml:space="preserve">motional attachment to what </w:t>
      </w:r>
      <w:r w:rsidRPr="00436243">
        <w:rPr>
          <w:rFonts w:ascii="Calibri" w:hAnsi="Calibri" w:eastAsia="Times New Roman" w:cs="Calibri"/>
          <w:i/>
          <w:iCs/>
          <w:color w:val="000000"/>
          <w:lang w:eastAsia="en-GB"/>
        </w:rPr>
        <w:lastRenderedPageBreak/>
        <w:t>someone has just told you. And there seemed to be within the class like</w:t>
      </w:r>
      <w:r w:rsidRPr="00D86D44" w:rsidR="00EF0C12">
        <w:rPr>
          <w:rFonts w:ascii="Calibri" w:hAnsi="Calibri" w:eastAsia="Times New Roman" w:cs="Calibri"/>
          <w:i/>
          <w:iCs/>
          <w:color w:val="000000"/>
          <w:lang w:eastAsia="en-GB"/>
        </w:rPr>
        <w:t xml:space="preserve"> s</w:t>
      </w:r>
      <w:r w:rsidRPr="00436243">
        <w:rPr>
          <w:rFonts w:ascii="Calibri" w:hAnsi="Calibri" w:eastAsia="Times New Roman" w:cs="Calibri"/>
          <w:i/>
          <w:iCs/>
          <w:color w:val="000000"/>
          <w:lang w:eastAsia="en-GB"/>
        </w:rPr>
        <w:t>uch strong reactions as if that was expected</w:t>
      </w:r>
      <w:r w:rsidRPr="00D86D44" w:rsidR="00EF0C12">
        <w:rPr>
          <w:rFonts w:ascii="Calibri" w:hAnsi="Calibri" w:eastAsia="Times New Roman" w:cs="Calibri"/>
          <w:i/>
          <w:iCs/>
          <w:color w:val="000000"/>
          <w:lang w:eastAsia="en-GB"/>
        </w:rPr>
        <w:t>.”</w:t>
      </w:r>
    </w:p>
    <w:p w:rsidRPr="00E06077" w:rsidR="00384376" w:rsidP="00E06077" w:rsidRDefault="00384376" w14:paraId="629294D7" w14:textId="77777777"/>
    <w:p w:rsidRPr="00C85E44" w:rsidR="00B83042" w:rsidP="00B83042" w:rsidRDefault="00535E5D" w14:paraId="5070EEDE" w14:textId="129C43F1">
      <w:pPr>
        <w:pStyle w:val="Heading3"/>
      </w:pPr>
      <w:bookmarkStart w:name="_Toc1824388626" w:id="275771452"/>
      <w:r w:rsidR="41FDB99B">
        <w:rPr/>
        <w:t xml:space="preserve">4.1f </w:t>
      </w:r>
      <w:r w:rsidR="00535E5D">
        <w:rPr/>
        <w:t>Frankie</w:t>
      </w:r>
      <w:r w:rsidR="00874E20">
        <w:rPr/>
        <w:t xml:space="preserve"> </w:t>
      </w:r>
      <w:r w:rsidR="00B83042">
        <w:rPr/>
        <w:t>I</w:t>
      </w:r>
      <w:r w:rsidR="44D10C00">
        <w:rPr/>
        <w:t>CP</w:t>
      </w:r>
      <w:r w:rsidR="00B83042">
        <w:rPr/>
        <w:t xml:space="preserve"> and</w:t>
      </w:r>
      <w:r w:rsidR="00B83042">
        <w:rPr/>
        <w:t xml:space="preserve"> PETS</w:t>
      </w:r>
      <w:bookmarkEnd w:id="275771452"/>
    </w:p>
    <w:p w:rsidRPr="00D75A0F" w:rsidR="00812AFC" w:rsidP="00B83042" w:rsidRDefault="00812AFC" w14:paraId="16027C47" w14:textId="178894DD"/>
    <w:p w:rsidR="00981945" w:rsidP="4E1D6293" w:rsidRDefault="00981945" w14:paraId="5B82B8A9" w14:textId="056C2E86">
      <w:pPr>
        <w:pStyle w:val="Normal"/>
        <w:spacing w:line="480" w:lineRule="auto"/>
        <w:jc w:val="both"/>
      </w:pPr>
      <w:r w:rsidR="00981945">
        <w:rPr/>
        <w:t xml:space="preserve">Frankie </w:t>
      </w:r>
      <w:r w:rsidR="00CB5C44">
        <w:rPr/>
        <w:t>passionately</w:t>
      </w:r>
      <w:r w:rsidR="00FF5D80">
        <w:rPr/>
        <w:t xml:space="preserve"> and </w:t>
      </w:r>
      <w:r w:rsidR="00EA7BDD">
        <w:rPr/>
        <w:t xml:space="preserve">coherently </w:t>
      </w:r>
      <w:r w:rsidR="00FF5D80">
        <w:rPr/>
        <w:t>discusses</w:t>
      </w:r>
      <w:r w:rsidR="00EA7BDD">
        <w:rPr/>
        <w:t xml:space="preserve"> </w:t>
      </w:r>
      <w:r w:rsidR="00831DC7">
        <w:rPr/>
        <w:t>the concept of</w:t>
      </w:r>
      <w:r w:rsidR="00EA7BDD">
        <w:rPr/>
        <w:t xml:space="preserve"> intrinsic drivers </w:t>
      </w:r>
      <w:r w:rsidR="00545532">
        <w:rPr/>
        <w:t>as the foundation of</w:t>
      </w:r>
      <w:r w:rsidR="00273EC6">
        <w:rPr/>
        <w:t xml:space="preserve"> </w:t>
      </w:r>
      <w:r w:rsidR="32D649B7">
        <w:rPr/>
        <w:t xml:space="preserve">her </w:t>
      </w:r>
      <w:r w:rsidR="00831DC7">
        <w:rPr/>
        <w:t xml:space="preserve">Neurodivergent </w:t>
      </w:r>
      <w:r w:rsidR="00EA7BDD">
        <w:rPr/>
        <w:t>engagement and motivation</w:t>
      </w:r>
      <w:r w:rsidR="00545532">
        <w:rPr/>
        <w:t>,</w:t>
      </w:r>
      <w:r w:rsidR="00EA7BDD">
        <w:rPr/>
        <w:t xml:space="preserve"> </w:t>
      </w:r>
      <w:r w:rsidR="00545532">
        <w:rPr/>
        <w:t xml:space="preserve">relating to </w:t>
      </w:r>
      <w:r w:rsidR="00B47E59">
        <w:rPr/>
        <w:t xml:space="preserve">a model </w:t>
      </w:r>
      <w:r w:rsidR="65BFF766">
        <w:rPr/>
        <w:t xml:space="preserve">she refers to as </w:t>
      </w:r>
      <w:r w:rsidR="00B47E59">
        <w:rPr/>
        <w:t>INCUP</w:t>
      </w:r>
      <w:r w:rsidR="00EA7BDD">
        <w:rPr/>
        <w:t xml:space="preserve"> </w:t>
      </w:r>
      <w:r w:rsidR="00B47E59">
        <w:rPr/>
        <w:t>(Interest, Novelty, Challenge, Urgency</w:t>
      </w:r>
      <w:r w:rsidR="00D4503A">
        <w:rPr/>
        <w:t>, Passion)</w:t>
      </w:r>
      <w:r w:rsidR="00844152">
        <w:rPr/>
        <w:t>,</w:t>
      </w:r>
      <w:r w:rsidR="2834F400">
        <w:rPr/>
        <w:t xml:space="preserve"> adding an</w:t>
      </w:r>
      <w:r w:rsidR="56A9D5FC">
        <w:rPr/>
        <w:t>other</w:t>
      </w:r>
      <w:r w:rsidR="2834F400">
        <w:rPr/>
        <w:t xml:space="preserve"> ‘C’ in </w:t>
      </w:r>
      <w:r w:rsidR="50B132D9">
        <w:rPr/>
        <w:t>‘</w:t>
      </w:r>
      <w:r w:rsidR="2834F400">
        <w:rPr/>
        <w:t>connection</w:t>
      </w:r>
      <w:r w:rsidR="54D4F3E5">
        <w:rPr/>
        <w:t>’</w:t>
      </w:r>
      <w:r w:rsidR="00844152">
        <w:rPr/>
        <w:t xml:space="preserve"> </w:t>
      </w:r>
      <w:r w:rsidR="00844152">
        <w:rPr/>
        <w:t>a</w:t>
      </w:r>
      <w:r w:rsidR="69EDE5D1">
        <w:rPr/>
        <w:t>s the interview progresses</w:t>
      </w:r>
      <w:r w:rsidR="6DE63B02">
        <w:rPr/>
        <w:t xml:space="preserve"> (INCCUP)</w:t>
      </w:r>
      <w:r w:rsidR="00D4503A">
        <w:rPr/>
        <w:t>.</w:t>
      </w:r>
      <w:r w:rsidR="006C7427">
        <w:rPr/>
        <w:t xml:space="preserve"> </w:t>
      </w:r>
      <w:r w:rsidR="00356E84">
        <w:rPr/>
        <w:t>One or more of t</w:t>
      </w:r>
      <w:r w:rsidR="006C7427">
        <w:rPr/>
        <w:t xml:space="preserve">hese </w:t>
      </w:r>
      <w:r w:rsidR="005D3FF6">
        <w:rPr/>
        <w:t>drivers</w:t>
      </w:r>
      <w:r w:rsidR="006C7427">
        <w:rPr/>
        <w:t xml:space="preserve"> need to be present for </w:t>
      </w:r>
      <w:r w:rsidR="00273EC6">
        <w:rPr/>
        <w:t>task execution to both take place and sustain</w:t>
      </w:r>
      <w:r w:rsidR="005D3FF6">
        <w:rPr/>
        <w:t xml:space="preserve">, with </w:t>
      </w:r>
      <w:r w:rsidR="03FB1A52">
        <w:rPr/>
        <w:t>the presence of multiple drivers</w:t>
      </w:r>
      <w:r w:rsidR="005D3FF6">
        <w:rPr/>
        <w:t xml:space="preserve"> </w:t>
      </w:r>
      <w:r w:rsidR="005D3FF6">
        <w:rPr/>
        <w:t>being responsible for</w:t>
      </w:r>
      <w:r w:rsidR="005D3FF6">
        <w:rPr/>
        <w:t xml:space="preserve"> states of excitement and </w:t>
      </w:r>
      <w:r w:rsidR="001A6A7F">
        <w:rPr/>
        <w:t>“firing on all cylinders</w:t>
      </w:r>
      <w:r w:rsidR="001A6A7F">
        <w:rPr/>
        <w:t>”</w:t>
      </w:r>
      <w:r w:rsidR="00273EC6">
        <w:rPr/>
        <w:t>.</w:t>
      </w:r>
      <w:r w:rsidR="006C7427">
        <w:rPr/>
        <w:t xml:space="preserve"> </w:t>
      </w:r>
      <w:r w:rsidR="00D4503A">
        <w:rPr/>
        <w:t xml:space="preserve"> </w:t>
      </w:r>
      <w:r w:rsidR="003C1C62">
        <w:rPr/>
        <w:t xml:space="preserve">Frankie </w:t>
      </w:r>
      <w:r w:rsidR="26F25B62">
        <w:rPr/>
        <w:t>describes</w:t>
      </w:r>
      <w:r w:rsidR="003C1C62">
        <w:rPr/>
        <w:t xml:space="preserve"> an associative cognitive style</w:t>
      </w:r>
      <w:r w:rsidR="00B370E3">
        <w:rPr/>
        <w:t xml:space="preserve">, </w:t>
      </w:r>
      <w:r w:rsidR="5761B6CC">
        <w:rPr/>
        <w:t>with</w:t>
      </w:r>
      <w:r w:rsidR="00B370E3">
        <w:rPr/>
        <w:t xml:space="preserve"> understanding unfold</w:t>
      </w:r>
      <w:r w:rsidR="1FC77801">
        <w:rPr/>
        <w:t>ing</w:t>
      </w:r>
      <w:r w:rsidR="00B370E3">
        <w:rPr/>
        <w:t xml:space="preserve"> </w:t>
      </w:r>
      <w:r w:rsidR="272B4397">
        <w:rPr/>
        <w:t>because of</w:t>
      </w:r>
      <w:r w:rsidR="00B370E3">
        <w:rPr/>
        <w:t xml:space="preserve"> connections being made</w:t>
      </w:r>
      <w:r w:rsidR="465217C8">
        <w:rPr/>
        <w:t>, or what she terms</w:t>
      </w:r>
      <w:r w:rsidR="00B370E3">
        <w:rPr/>
        <w:t xml:space="preserve"> </w:t>
      </w:r>
      <w:r w:rsidR="00B370E3">
        <w:rPr/>
        <w:t xml:space="preserve">“rabbit hole” thinking. </w:t>
      </w:r>
      <w:r w:rsidR="00425E08">
        <w:rPr/>
        <w:t>Procrastination</w:t>
      </w:r>
      <w:r w:rsidR="00AE63A3">
        <w:rPr/>
        <w:t xml:space="preserve"> is </w:t>
      </w:r>
      <w:r w:rsidR="0024115B">
        <w:rPr/>
        <w:t>experienced</w:t>
      </w:r>
      <w:r w:rsidR="00AE63A3">
        <w:rPr/>
        <w:t xml:space="preserve"> as multifaceted, and while often looking the same to the outside observer, can take on the role of </w:t>
      </w:r>
      <w:r w:rsidR="002F5DC1">
        <w:rPr/>
        <w:t>either useful</w:t>
      </w:r>
      <w:r w:rsidR="00F868BE">
        <w:rPr/>
        <w:t xml:space="preserve"> incubation </w:t>
      </w:r>
      <w:r w:rsidR="00AE63A3">
        <w:rPr/>
        <w:t>or</w:t>
      </w:r>
      <w:r w:rsidR="00F868BE">
        <w:rPr/>
        <w:t xml:space="preserve"> disengaged delay</w:t>
      </w:r>
      <w:r w:rsidR="002F5DC1">
        <w:rPr/>
        <w:t>. When conditions</w:t>
      </w:r>
      <w:r w:rsidR="007C6D4B">
        <w:rPr/>
        <w:t xml:space="preserve"> for engagement</w:t>
      </w:r>
      <w:r w:rsidR="002F5DC1">
        <w:rPr/>
        <w:t xml:space="preserve"> are </w:t>
      </w:r>
      <w:r w:rsidR="007C6D4B">
        <w:rPr/>
        <w:t>misaligned,</w:t>
      </w:r>
      <w:r w:rsidR="002F5DC1">
        <w:rPr/>
        <w:t xml:space="preserve"> </w:t>
      </w:r>
      <w:r w:rsidR="007C6D4B">
        <w:rPr/>
        <w:t xml:space="preserve">urgency moves from </w:t>
      </w:r>
      <w:r w:rsidR="0024115B">
        <w:rPr/>
        <w:t>helpful</w:t>
      </w:r>
      <w:r w:rsidR="007C6D4B">
        <w:rPr/>
        <w:t xml:space="preserve"> nudge </w:t>
      </w:r>
      <w:r w:rsidR="002D74F2">
        <w:rPr/>
        <w:t xml:space="preserve">to state dominance and can result in </w:t>
      </w:r>
      <w:r w:rsidR="001B4C4B">
        <w:rPr/>
        <w:t>exhaustion, dysregulation</w:t>
      </w:r>
      <w:r w:rsidR="00B23D30">
        <w:rPr/>
        <w:t>,</w:t>
      </w:r>
      <w:r w:rsidR="001B4C4B">
        <w:rPr/>
        <w:t xml:space="preserve"> and burnout. </w:t>
      </w:r>
      <w:r w:rsidRPr="4E1D6293" w:rsidR="74E05118">
        <w:rPr>
          <w:rFonts w:ascii="Aptos" w:hAnsi="Aptos" w:eastAsia="Aptos" w:cs="Aptos"/>
          <w:noProof w:val="0"/>
          <w:sz w:val="22"/>
          <w:szCs w:val="22"/>
          <w:lang w:val="en-GB"/>
        </w:rPr>
        <w:t xml:space="preserve">An additional barrier to action lies in the organising and sequencing of tasks, associated with dyspraxia, which helps explain why intention does not always translate into action. As a result, Frankie appears to gravitate towards a more fluid and creative mode of working, which </w:t>
      </w:r>
      <w:r w:rsidRPr="4E1D6293" w:rsidR="74E05118">
        <w:rPr>
          <w:rFonts w:ascii="Aptos" w:hAnsi="Aptos" w:eastAsia="Aptos" w:cs="Aptos"/>
          <w:noProof w:val="0"/>
          <w:sz w:val="22"/>
          <w:szCs w:val="22"/>
          <w:lang w:val="en-GB"/>
        </w:rPr>
        <w:t>remains</w:t>
      </w:r>
      <w:r w:rsidRPr="4E1D6293" w:rsidR="74E05118">
        <w:rPr>
          <w:rFonts w:ascii="Aptos" w:hAnsi="Aptos" w:eastAsia="Aptos" w:cs="Aptos"/>
          <w:noProof w:val="0"/>
          <w:sz w:val="22"/>
          <w:szCs w:val="22"/>
          <w:lang w:val="en-GB"/>
        </w:rPr>
        <w:t xml:space="preserve"> equally engaged and effective.</w:t>
      </w:r>
    </w:p>
    <w:p w:rsidR="00C201E4" w:rsidP="00581693" w:rsidRDefault="00C201E4" w14:paraId="1E9252A1" w14:textId="77777777">
      <w:pPr>
        <w:spacing w:line="480" w:lineRule="auto"/>
      </w:pPr>
    </w:p>
    <w:p w:rsidR="00575D02" w:rsidP="4E1D6293" w:rsidRDefault="00B81A4D" w14:paraId="6403C123" w14:textId="12E577DB">
      <w:pPr>
        <w:pStyle w:val="Normal"/>
        <w:spacing w:line="480" w:lineRule="auto"/>
        <w:jc w:val="both"/>
      </w:pPr>
      <w:r w:rsidR="00B81A4D">
        <w:rPr/>
        <w:t xml:space="preserve">After a lifetime of </w:t>
      </w:r>
      <w:r w:rsidR="00B81A4D">
        <w:rPr/>
        <w:t>misattunement</w:t>
      </w:r>
      <w:r w:rsidR="00B81A4D">
        <w:rPr/>
        <w:t>,</w:t>
      </w:r>
      <w:r w:rsidR="00B226E4">
        <w:rPr/>
        <w:t xml:space="preserve"> particularly </w:t>
      </w:r>
      <w:r w:rsidR="52A63C21">
        <w:rPr/>
        <w:t>with</w:t>
      </w:r>
      <w:r w:rsidR="00B226E4">
        <w:rPr/>
        <w:t>in educational and professional settings</w:t>
      </w:r>
      <w:r w:rsidR="002E6605">
        <w:rPr/>
        <w:t>,</w:t>
      </w:r>
      <w:r w:rsidR="00E80074">
        <w:rPr/>
        <w:t xml:space="preserve"> </w:t>
      </w:r>
      <w:r w:rsidR="00260DFA">
        <w:rPr/>
        <w:t xml:space="preserve">the process of masking begins to be </w:t>
      </w:r>
      <w:r w:rsidR="5D612F5B">
        <w:rPr/>
        <w:t>explored</w:t>
      </w:r>
      <w:r w:rsidR="00547A25">
        <w:rPr/>
        <w:t>, with self-knowledge</w:t>
      </w:r>
      <w:r w:rsidR="397D35C6">
        <w:rPr/>
        <w:t xml:space="preserve"> being</w:t>
      </w:r>
      <w:r w:rsidR="00547A25">
        <w:rPr/>
        <w:t xml:space="preserve"> key to </w:t>
      </w:r>
      <w:r w:rsidR="1987C860">
        <w:rPr/>
        <w:t>increasing</w:t>
      </w:r>
      <w:r w:rsidR="00233072">
        <w:rPr/>
        <w:t xml:space="preserve"> </w:t>
      </w:r>
      <w:r w:rsidR="00547A25">
        <w:rPr/>
        <w:t>authenticity.</w:t>
      </w:r>
      <w:r w:rsidR="007C3F69">
        <w:rPr/>
        <w:t xml:space="preserve"> </w:t>
      </w:r>
      <w:r w:rsidRPr="4F5265B3" w:rsidR="0FDEC768">
        <w:rPr>
          <w:rFonts w:ascii="Aptos" w:hAnsi="Aptos" w:eastAsia="Aptos" w:cs="Aptos"/>
          <w:noProof w:val="0"/>
          <w:sz w:val="22"/>
          <w:szCs w:val="22"/>
          <w:lang w:val="en-GB"/>
        </w:rPr>
        <w:t xml:space="preserve">Frankie describes a tension between appearing to listen and internally processing information, often feeling </w:t>
      </w:r>
      <w:r w:rsidRPr="4F5265B3" w:rsidR="0FDEC768">
        <w:rPr>
          <w:rFonts w:ascii="Aptos" w:hAnsi="Aptos" w:eastAsia="Aptos" w:cs="Aptos"/>
          <w:noProof w:val="0"/>
          <w:sz w:val="22"/>
          <w:szCs w:val="22"/>
          <w:lang w:val="en-GB"/>
        </w:rPr>
        <w:t>required</w:t>
      </w:r>
      <w:r w:rsidRPr="4F5265B3" w:rsidR="0FDEC768">
        <w:rPr>
          <w:rFonts w:ascii="Aptos" w:hAnsi="Aptos" w:eastAsia="Aptos" w:cs="Aptos"/>
          <w:noProof w:val="0"/>
          <w:sz w:val="22"/>
          <w:szCs w:val="22"/>
          <w:lang w:val="en-GB"/>
        </w:rPr>
        <w:t xml:space="preserve"> to prioritise one over the other</w:t>
      </w:r>
      <w:r w:rsidR="008B7520">
        <w:rPr/>
        <w:t>.</w:t>
      </w:r>
      <w:r w:rsidR="00C661D8">
        <w:rPr/>
        <w:t xml:space="preserve"> </w:t>
      </w:r>
      <w:r w:rsidR="426E3F8F">
        <w:rPr/>
        <w:t>On a positive note</w:t>
      </w:r>
      <w:r w:rsidR="08E99AF9">
        <w:rPr/>
        <w:t>, she</w:t>
      </w:r>
      <w:r w:rsidRPr="4F5265B3" w:rsidR="00C661D8">
        <w:rPr>
          <w:color w:val="000000" w:themeColor="text1" w:themeTint="FF" w:themeShade="FF"/>
        </w:rPr>
        <w:t xml:space="preserve"> </w:t>
      </w:r>
      <w:r w:rsidRPr="4F5265B3" w:rsidR="007E7690">
        <w:rPr>
          <w:color w:val="000000" w:themeColor="text1" w:themeTint="FF" w:themeShade="FF"/>
        </w:rPr>
        <w:t>speaks</w:t>
      </w:r>
      <w:r w:rsidRPr="4F5265B3" w:rsidR="00C661D8">
        <w:rPr>
          <w:color w:val="000000" w:themeColor="text1" w:themeTint="FF" w:themeShade="FF"/>
        </w:rPr>
        <w:t xml:space="preserve"> fondly of a supervisor wh</w:t>
      </w:r>
      <w:r w:rsidRPr="4F5265B3" w:rsidR="007E7690">
        <w:rPr>
          <w:color w:val="000000" w:themeColor="text1" w:themeTint="FF" w:themeShade="FF"/>
        </w:rPr>
        <w:t xml:space="preserve">o </w:t>
      </w:r>
      <w:r w:rsidRPr="4F5265B3" w:rsidR="57F64627">
        <w:rPr>
          <w:color w:val="000000" w:themeColor="text1" w:themeTint="FF" w:themeShade="FF"/>
        </w:rPr>
        <w:t>seemed to instinctively understand</w:t>
      </w:r>
      <w:r w:rsidRPr="4F5265B3" w:rsidR="007E7690">
        <w:rPr>
          <w:color w:val="000000" w:themeColor="text1" w:themeTint="FF" w:themeShade="FF"/>
        </w:rPr>
        <w:t xml:space="preserve"> </w:t>
      </w:r>
      <w:r w:rsidRPr="4F5265B3" w:rsidR="007E7690">
        <w:rPr>
          <w:color w:val="000000" w:themeColor="text1" w:themeTint="FF" w:themeShade="FF"/>
        </w:rPr>
        <w:t>her fluid style</w:t>
      </w:r>
      <w:r w:rsidRPr="4F5265B3" w:rsidR="05B0711E">
        <w:rPr>
          <w:color w:val="000000" w:themeColor="text1" w:themeTint="FF" w:themeShade="FF"/>
        </w:rPr>
        <w:t>,</w:t>
      </w:r>
      <w:r w:rsidRPr="4F5265B3" w:rsidR="007E7690">
        <w:rPr>
          <w:color w:val="000000" w:themeColor="text1" w:themeTint="FF" w:themeShade="FF"/>
        </w:rPr>
        <w:t xml:space="preserve"> reflect</w:t>
      </w:r>
      <w:r w:rsidRPr="4F5265B3" w:rsidR="3ED5A43E">
        <w:rPr>
          <w:color w:val="000000" w:themeColor="text1" w:themeTint="FF" w:themeShade="FF"/>
        </w:rPr>
        <w:t>ing</w:t>
      </w:r>
      <w:r w:rsidRPr="4F5265B3" w:rsidR="007E7690">
        <w:rPr>
          <w:color w:val="000000" w:themeColor="text1" w:themeTint="FF" w:themeShade="FF"/>
        </w:rPr>
        <w:t xml:space="preserve"> </w:t>
      </w:r>
      <w:r w:rsidRPr="4F5265B3" w:rsidR="007E7690">
        <w:rPr>
          <w:color w:val="000000" w:themeColor="text1" w:themeTint="FF" w:themeShade="FF"/>
        </w:rPr>
        <w:t>it back positively</w:t>
      </w:r>
      <w:r w:rsidRPr="4F5265B3" w:rsidR="781AE388">
        <w:rPr>
          <w:color w:val="000000" w:themeColor="text1" w:themeTint="FF" w:themeShade="FF"/>
        </w:rPr>
        <w:t xml:space="preserve"> in an</w:t>
      </w:r>
      <w:r w:rsidRPr="4F5265B3" w:rsidR="00DB03F6">
        <w:rPr>
          <w:color w:val="000000" w:themeColor="text1" w:themeTint="FF" w:themeShade="FF"/>
        </w:rPr>
        <w:t xml:space="preserve"> experience </w:t>
      </w:r>
      <w:r w:rsidRPr="4F5265B3" w:rsidR="216CDDB8">
        <w:rPr>
          <w:color w:val="000000" w:themeColor="text1" w:themeTint="FF" w:themeShade="FF"/>
        </w:rPr>
        <w:t>of</w:t>
      </w:r>
      <w:r w:rsidRPr="4F5265B3" w:rsidR="00DB03F6">
        <w:rPr>
          <w:color w:val="000000" w:themeColor="text1" w:themeTint="FF" w:themeShade="FF"/>
        </w:rPr>
        <w:t xml:space="preserve"> deep </w:t>
      </w:r>
      <w:r w:rsidRPr="4F5265B3" w:rsidR="00DB03F6">
        <w:rPr>
          <w:color w:val="000000" w:themeColor="text1" w:themeTint="FF" w:themeShade="FF"/>
        </w:rPr>
        <w:t>validati</w:t>
      </w:r>
      <w:r w:rsidRPr="4F5265B3" w:rsidR="2F2A4207">
        <w:rPr>
          <w:color w:val="000000" w:themeColor="text1" w:themeTint="FF" w:themeShade="FF"/>
        </w:rPr>
        <w:t>on</w:t>
      </w:r>
      <w:r w:rsidRPr="4F5265B3" w:rsidR="007E7690">
        <w:rPr>
          <w:color w:val="000000" w:themeColor="text1" w:themeTint="FF" w:themeShade="FF"/>
        </w:rPr>
        <w:t>.</w:t>
      </w:r>
      <w:r w:rsidRPr="4F5265B3" w:rsidR="00967734">
        <w:rPr>
          <w:color w:val="000000" w:themeColor="text1" w:themeTint="FF" w:themeShade="FF"/>
        </w:rPr>
        <w:t xml:space="preserve"> </w:t>
      </w:r>
      <w:r w:rsidRPr="4F5265B3" w:rsidR="7920BC20">
        <w:rPr>
          <w:color w:val="000000" w:themeColor="text1" w:themeTint="FF" w:themeShade="FF"/>
        </w:rPr>
        <w:t>However, d</w:t>
      </w:r>
      <w:r w:rsidRPr="4F5265B3" w:rsidR="00967734">
        <w:rPr>
          <w:color w:val="000000" w:themeColor="text1" w:themeTint="FF" w:themeShade="FF"/>
        </w:rPr>
        <w:t xml:space="preserve">espite </w:t>
      </w:r>
      <w:r w:rsidR="00967734">
        <w:rPr/>
        <w:t xml:space="preserve">having </w:t>
      </w:r>
      <w:r w:rsidR="004C51D8">
        <w:rPr/>
        <w:t xml:space="preserve">gained </w:t>
      </w:r>
      <w:r w:rsidR="00672D83">
        <w:rPr/>
        <w:t>vital</w:t>
      </w:r>
      <w:r w:rsidR="004C51D8">
        <w:rPr/>
        <w:t xml:space="preserve"> self-knowledge,</w:t>
      </w:r>
      <w:r w:rsidR="00C661D8">
        <w:rPr/>
        <w:t xml:space="preserve"> as well as experiencing</w:t>
      </w:r>
      <w:r w:rsidR="4F7B02AC">
        <w:rPr/>
        <w:t xml:space="preserve"> some</w:t>
      </w:r>
      <w:r w:rsidR="00C661D8">
        <w:rPr/>
        <w:t xml:space="preserve"> corrective </w:t>
      </w:r>
      <w:r w:rsidR="00C661D8">
        <w:rPr/>
        <w:t>attunement</w:t>
      </w:r>
      <w:r w:rsidR="00C661D8">
        <w:rPr/>
        <w:t>,</w:t>
      </w:r>
      <w:r w:rsidR="004C51D8">
        <w:rPr/>
        <w:t xml:space="preserve"> </w:t>
      </w:r>
      <w:r w:rsidR="004C51D8">
        <w:rPr/>
        <w:t>trust</w:t>
      </w:r>
      <w:r w:rsidR="004C51D8">
        <w:rPr/>
        <w:t xml:space="preserve"> and belief in her </w:t>
      </w:r>
      <w:r w:rsidR="000E32BC">
        <w:rPr/>
        <w:t>unique process and a</w:t>
      </w:r>
      <w:r w:rsidR="00BD3D35">
        <w:rPr/>
        <w:t xml:space="preserve"> “sense of (her) own</w:t>
      </w:r>
      <w:r w:rsidR="00AA782E">
        <w:rPr/>
        <w:t xml:space="preserve"> </w:t>
      </w:r>
      <w:r w:rsidR="00BD3D35">
        <w:rPr/>
        <w:t>capacity</w:t>
      </w:r>
      <w:r w:rsidR="00AA782E">
        <w:rPr/>
        <w:t>…</w:t>
      </w:r>
      <w:r w:rsidR="00672D83">
        <w:rPr/>
        <w:t xml:space="preserve">(still) </w:t>
      </w:r>
      <w:r w:rsidR="26147EC6">
        <w:rPr/>
        <w:t>often</w:t>
      </w:r>
      <w:r w:rsidR="00AA782E">
        <w:rPr/>
        <w:t xml:space="preserve"> leaves (her) sitting there in doubt</w:t>
      </w:r>
      <w:r w:rsidR="00C661D8">
        <w:rPr/>
        <w:t>”.</w:t>
      </w:r>
      <w:r w:rsidR="00672D83">
        <w:rPr/>
        <w:t xml:space="preserve"> Frankie has a deep passion for equality</w:t>
      </w:r>
      <w:r w:rsidR="00D032AD">
        <w:rPr/>
        <w:t>, social justice</w:t>
      </w:r>
      <w:r w:rsidR="007D1B18">
        <w:rPr/>
        <w:t>,</w:t>
      </w:r>
      <w:r w:rsidR="00D032AD">
        <w:rPr/>
        <w:t xml:space="preserve"> and care for the environment, believing that Neurodivergence is </w:t>
      </w:r>
      <w:r w:rsidR="5C7A884B">
        <w:rPr/>
        <w:t>vital</w:t>
      </w:r>
      <w:r w:rsidR="00D032AD">
        <w:rPr/>
        <w:t xml:space="preserve"> to s</w:t>
      </w:r>
      <w:r w:rsidR="00A742F0">
        <w:rPr/>
        <w:t>ystemic change through</w:t>
      </w:r>
      <w:r w:rsidR="00A16D56">
        <w:rPr/>
        <w:t xml:space="preserve"> its</w:t>
      </w:r>
      <w:r w:rsidR="00A742F0">
        <w:rPr/>
        <w:t xml:space="preserve"> </w:t>
      </w:r>
      <w:r w:rsidR="00702F2A">
        <w:rPr/>
        <w:t>innate curiosity and the fundamental need to “ask why?</w:t>
      </w:r>
      <w:r w:rsidR="00702F2A">
        <w:rPr/>
        <w:t>”</w:t>
      </w:r>
      <w:r w:rsidR="00A16D56">
        <w:rPr/>
        <w:t>.</w:t>
      </w:r>
    </w:p>
    <w:p w:rsidR="00575D02" w:rsidP="00581693" w:rsidRDefault="00575D02" w14:paraId="6F4C30DF" w14:textId="77777777">
      <w:pPr>
        <w:spacing w:line="480" w:lineRule="auto"/>
      </w:pPr>
    </w:p>
    <w:p w:rsidR="00575D02" w:rsidP="00581693" w:rsidRDefault="00D93B03" w14:paraId="4EE23813" w14:textId="447340BD">
      <w:pPr>
        <w:spacing w:line="480" w:lineRule="auto"/>
        <w:rPr>
          <w:b/>
          <w:bCs/>
        </w:rPr>
      </w:pPr>
      <w:r w:rsidRPr="00D93B03">
        <w:rPr>
          <w:b/>
          <w:bCs/>
        </w:rPr>
        <w:t>Key quote from Frankie:</w:t>
      </w:r>
    </w:p>
    <w:p w:rsidRPr="009B5037" w:rsidR="009B5037" w:rsidP="4E1D6293" w:rsidRDefault="009B5037" w14:paraId="431E6AE1" w14:textId="451309C0">
      <w:pPr>
        <w:spacing w:after="0" w:line="480" w:lineRule="auto"/>
        <w:jc w:val="both"/>
        <w:rPr>
          <w:rFonts w:ascii="Calibri" w:hAnsi="Calibri" w:eastAsia="Times New Roman" w:cs="Calibri"/>
          <w:i w:val="1"/>
          <w:iCs w:val="1"/>
          <w:color w:val="232330"/>
          <w:sz w:val="24"/>
          <w:szCs w:val="24"/>
          <w:lang w:eastAsia="en-GB"/>
        </w:rPr>
      </w:pPr>
      <w:r w:rsidRPr="4E1D6293" w:rsidR="009B5037">
        <w:rPr>
          <w:rFonts w:ascii="Calibri" w:hAnsi="Calibri" w:eastAsia="Times New Roman" w:cs="Calibri"/>
          <w:i w:val="1"/>
          <w:iCs w:val="1"/>
          <w:color w:val="232330"/>
          <w:sz w:val="24"/>
          <w:szCs w:val="24"/>
          <w:lang w:eastAsia="en-GB"/>
        </w:rPr>
        <w:t>“</w:t>
      </w:r>
      <w:r w:rsidRPr="4E1D6293" w:rsidR="009B5037">
        <w:rPr>
          <w:rFonts w:ascii="Calibri" w:hAnsi="Calibri" w:eastAsia="Times New Roman" w:cs="Calibri"/>
          <w:i w:val="1"/>
          <w:iCs w:val="1"/>
          <w:color w:val="232330"/>
          <w:sz w:val="24"/>
          <w:szCs w:val="24"/>
          <w:lang w:eastAsia="en-GB"/>
        </w:rPr>
        <w:t>H</w:t>
      </w:r>
      <w:r w:rsidRPr="4E1D6293" w:rsidR="009B5037">
        <w:rPr>
          <w:rFonts w:ascii="Calibri" w:hAnsi="Calibri" w:eastAsia="Times New Roman" w:cs="Calibri"/>
          <w:i w:val="1"/>
          <w:iCs w:val="1"/>
          <w:color w:val="232330"/>
          <w:sz w:val="24"/>
          <w:szCs w:val="24"/>
          <w:lang w:eastAsia="en-GB"/>
        </w:rPr>
        <w:t>ard work doesn't look the same...</w:t>
      </w:r>
      <w:r w:rsidRPr="4E1D6293" w:rsidR="00A94FEE">
        <w:rPr>
          <w:rFonts w:ascii="Calibri" w:hAnsi="Calibri" w:eastAsia="Times New Roman" w:cs="Calibri"/>
          <w:i w:val="1"/>
          <w:iCs w:val="1"/>
          <w:color w:val="232330"/>
          <w:sz w:val="24"/>
          <w:szCs w:val="24"/>
          <w:lang w:eastAsia="en-GB"/>
        </w:rPr>
        <w:t>a</w:t>
      </w:r>
      <w:r w:rsidRPr="4E1D6293" w:rsidR="009B5037">
        <w:rPr>
          <w:rFonts w:ascii="Calibri" w:hAnsi="Calibri" w:eastAsia="Times New Roman" w:cs="Calibri"/>
          <w:i w:val="1"/>
          <w:iCs w:val="1"/>
          <w:color w:val="232330"/>
          <w:sz w:val="24"/>
          <w:szCs w:val="24"/>
          <w:lang w:eastAsia="en-GB"/>
        </w:rPr>
        <w:t>nd doing it well doesn't look the same for everyone...</w:t>
      </w:r>
      <w:r w:rsidRPr="4E1D6293" w:rsidR="00A94FEE">
        <w:rPr>
          <w:rFonts w:ascii="Calibri" w:hAnsi="Calibri" w:eastAsia="Times New Roman" w:cs="Calibri"/>
          <w:i w:val="1"/>
          <w:iCs w:val="1"/>
          <w:color w:val="232330"/>
          <w:sz w:val="24"/>
          <w:szCs w:val="24"/>
          <w:lang w:eastAsia="en-GB"/>
        </w:rPr>
        <w:t>a</w:t>
      </w:r>
      <w:r w:rsidRPr="4E1D6293" w:rsidR="009B5037">
        <w:rPr>
          <w:rFonts w:ascii="Calibri" w:hAnsi="Calibri" w:eastAsia="Times New Roman" w:cs="Calibri"/>
          <w:i w:val="1"/>
          <w:iCs w:val="1"/>
          <w:color w:val="232330"/>
          <w:sz w:val="24"/>
          <w:szCs w:val="24"/>
          <w:lang w:eastAsia="en-GB"/>
        </w:rPr>
        <w:t>nd so, yeah, having reflected back some sort of</w:t>
      </w:r>
      <w:r w:rsidRPr="4E1D6293" w:rsidR="009B5037">
        <w:rPr>
          <w:rFonts w:ascii="Calibri" w:hAnsi="Calibri" w:eastAsia="Times New Roman" w:cs="Calibri"/>
          <w:i w:val="1"/>
          <w:iCs w:val="1"/>
          <w:color w:val="232330"/>
          <w:sz w:val="24"/>
          <w:szCs w:val="24"/>
          <w:lang w:eastAsia="en-GB"/>
        </w:rPr>
        <w:t>…y</w:t>
      </w:r>
      <w:r w:rsidRPr="4E1D6293" w:rsidR="009B5037">
        <w:rPr>
          <w:rFonts w:ascii="Calibri" w:hAnsi="Calibri" w:eastAsia="Times New Roman" w:cs="Calibri"/>
          <w:i w:val="1"/>
          <w:iCs w:val="1"/>
          <w:color w:val="232330"/>
          <w:sz w:val="24"/>
          <w:szCs w:val="24"/>
          <w:lang w:eastAsia="en-GB"/>
        </w:rPr>
        <w:t>eah, it would be great to have reflected back some process</w:t>
      </w:r>
      <w:r w:rsidRPr="4E1D6293" w:rsidR="009B5037">
        <w:rPr>
          <w:rFonts w:ascii="Calibri" w:hAnsi="Calibri" w:eastAsia="Times New Roman" w:cs="Calibri"/>
          <w:i w:val="1"/>
          <w:iCs w:val="1"/>
          <w:color w:val="232330"/>
          <w:sz w:val="24"/>
          <w:szCs w:val="24"/>
          <w:lang w:eastAsia="en-GB"/>
        </w:rPr>
        <w:t>,</w:t>
      </w:r>
      <w:r w:rsidRPr="4E1D6293" w:rsidR="009B5037">
        <w:rPr>
          <w:rFonts w:ascii="Calibri" w:hAnsi="Calibri" w:eastAsia="Times New Roman" w:cs="Calibri"/>
          <w:i w:val="1"/>
          <w:iCs w:val="1"/>
          <w:color w:val="232330"/>
          <w:sz w:val="24"/>
          <w:szCs w:val="24"/>
          <w:lang w:eastAsia="en-GB"/>
        </w:rPr>
        <w:t xml:space="preserve"> that wasn't just neurotypical, wouldn't it? You know, because </w:t>
      </w:r>
      <w:r w:rsidRPr="4E1D6293" w:rsidR="009B5037">
        <w:rPr>
          <w:rFonts w:ascii="Calibri" w:hAnsi="Calibri" w:eastAsia="Times New Roman" w:cs="Calibri"/>
          <w:i w:val="1"/>
          <w:iCs w:val="1"/>
          <w:color w:val="232330"/>
          <w:sz w:val="24"/>
          <w:szCs w:val="24"/>
          <w:lang w:eastAsia="en-GB"/>
        </w:rPr>
        <w:t>we're</w:t>
      </w:r>
      <w:r w:rsidRPr="4E1D6293" w:rsidR="009B5037">
        <w:rPr>
          <w:rFonts w:ascii="Calibri" w:hAnsi="Calibri" w:eastAsia="Times New Roman" w:cs="Calibri"/>
          <w:i w:val="1"/>
          <w:iCs w:val="1"/>
          <w:color w:val="232330"/>
          <w:sz w:val="24"/>
          <w:szCs w:val="24"/>
          <w:lang w:eastAsia="en-GB"/>
        </w:rPr>
        <w:t xml:space="preserve"> all, </w:t>
      </w:r>
      <w:r w:rsidRPr="4E1D6293" w:rsidR="009B5037">
        <w:rPr>
          <w:rFonts w:ascii="Calibri" w:hAnsi="Calibri" w:eastAsia="Times New Roman" w:cs="Calibri"/>
          <w:i w:val="1"/>
          <w:iCs w:val="1"/>
          <w:color w:val="232330"/>
          <w:sz w:val="24"/>
          <w:szCs w:val="24"/>
          <w:lang w:eastAsia="en-GB"/>
        </w:rPr>
        <w:t>it's</w:t>
      </w:r>
      <w:r w:rsidRPr="4E1D6293" w:rsidR="009B5037">
        <w:rPr>
          <w:rFonts w:ascii="Calibri" w:hAnsi="Calibri" w:eastAsia="Times New Roman" w:cs="Calibri"/>
          <w:i w:val="1"/>
          <w:iCs w:val="1"/>
          <w:color w:val="232330"/>
          <w:sz w:val="24"/>
          <w:szCs w:val="24"/>
          <w:lang w:eastAsia="en-GB"/>
        </w:rPr>
        <w:t xml:space="preserve"> all assumed to be that way...</w:t>
      </w:r>
      <w:r w:rsidRPr="4E1D6293" w:rsidR="77E07E43">
        <w:rPr>
          <w:rFonts w:ascii="Calibri" w:hAnsi="Calibri" w:eastAsia="Times New Roman" w:cs="Calibri"/>
          <w:i w:val="1"/>
          <w:iCs w:val="1"/>
          <w:color w:val="232330"/>
          <w:sz w:val="24"/>
          <w:szCs w:val="24"/>
          <w:lang w:eastAsia="en-GB"/>
        </w:rPr>
        <w:t>a</w:t>
      </w:r>
      <w:r w:rsidRPr="4E1D6293" w:rsidR="009B5037">
        <w:rPr>
          <w:rFonts w:ascii="Calibri" w:hAnsi="Calibri" w:eastAsia="Times New Roman" w:cs="Calibri"/>
          <w:i w:val="1"/>
          <w:iCs w:val="1"/>
          <w:color w:val="232330"/>
          <w:sz w:val="24"/>
          <w:szCs w:val="24"/>
          <w:lang w:eastAsia="en-GB"/>
        </w:rPr>
        <w:t xml:space="preserve">nd the processes </w:t>
      </w:r>
      <w:r w:rsidRPr="4E1D6293" w:rsidR="009B5037">
        <w:rPr>
          <w:rFonts w:ascii="Calibri" w:hAnsi="Calibri" w:eastAsia="Times New Roman" w:cs="Calibri"/>
          <w:i w:val="1"/>
          <w:iCs w:val="1"/>
          <w:color w:val="232330"/>
          <w:sz w:val="24"/>
          <w:szCs w:val="24"/>
          <w:lang w:eastAsia="en-GB"/>
        </w:rPr>
        <w:t>we're</w:t>
      </w:r>
      <w:r w:rsidRPr="4E1D6293" w:rsidR="009B5037">
        <w:rPr>
          <w:rFonts w:ascii="Calibri" w:hAnsi="Calibri" w:eastAsia="Times New Roman" w:cs="Calibri"/>
          <w:i w:val="1"/>
          <w:iCs w:val="1"/>
          <w:color w:val="232330"/>
          <w:sz w:val="24"/>
          <w:szCs w:val="24"/>
          <w:lang w:eastAsia="en-GB"/>
        </w:rPr>
        <w:t xml:space="preserve"> learning are assumed to be quite</w:t>
      </w:r>
      <w:r w:rsidRPr="4E1D6293" w:rsidR="009B5037">
        <w:rPr>
          <w:rFonts w:ascii="Calibri" w:hAnsi="Calibri" w:eastAsia="Times New Roman" w:cs="Calibri"/>
          <w:i w:val="1"/>
          <w:iCs w:val="1"/>
          <w:color w:val="232330"/>
          <w:sz w:val="24"/>
          <w:szCs w:val="24"/>
          <w:lang w:eastAsia="en-GB"/>
        </w:rPr>
        <w:t>…t</w:t>
      </w:r>
      <w:r w:rsidRPr="4E1D6293" w:rsidR="009B5037">
        <w:rPr>
          <w:rFonts w:ascii="Calibri" w:hAnsi="Calibri" w:eastAsia="Times New Roman" w:cs="Calibri"/>
          <w:i w:val="1"/>
          <w:iCs w:val="1"/>
          <w:color w:val="232330"/>
          <w:sz w:val="24"/>
          <w:szCs w:val="24"/>
          <w:lang w:eastAsia="en-GB"/>
        </w:rPr>
        <w:t>he norm. And there might be</w:t>
      </w:r>
      <w:r w:rsidRPr="4E1D6293" w:rsidR="009B5037">
        <w:rPr>
          <w:rFonts w:ascii="Calibri" w:hAnsi="Calibri" w:eastAsia="Times New Roman" w:cs="Calibri"/>
          <w:i w:val="1"/>
          <w:iCs w:val="1"/>
          <w:color w:val="232330"/>
          <w:sz w:val="24"/>
          <w:szCs w:val="24"/>
          <w:lang w:eastAsia="en-GB"/>
        </w:rPr>
        <w:t xml:space="preserve"> </w:t>
      </w:r>
      <w:r w:rsidRPr="4E1D6293" w:rsidR="009B5037">
        <w:rPr>
          <w:rFonts w:ascii="Calibri" w:hAnsi="Calibri" w:eastAsia="Times New Roman" w:cs="Calibri"/>
          <w:i w:val="1"/>
          <w:iCs w:val="1"/>
          <w:color w:val="232330"/>
          <w:sz w:val="24"/>
          <w:szCs w:val="24"/>
          <w:lang w:eastAsia="en-GB"/>
        </w:rPr>
        <w:t>other</w:t>
      </w:r>
      <w:r w:rsidRPr="4E1D6293" w:rsidR="009B5037">
        <w:rPr>
          <w:rFonts w:ascii="Calibri" w:hAnsi="Calibri" w:eastAsia="Times New Roman" w:cs="Calibri"/>
          <w:i w:val="1"/>
          <w:iCs w:val="1"/>
          <w:color w:val="232330"/>
          <w:sz w:val="24"/>
          <w:szCs w:val="24"/>
          <w:lang w:eastAsia="en-GB"/>
        </w:rPr>
        <w:t xml:space="preserve"> </w:t>
      </w:r>
      <w:r w:rsidRPr="4E1D6293" w:rsidR="009B5037">
        <w:rPr>
          <w:rFonts w:ascii="Calibri" w:hAnsi="Calibri" w:eastAsia="Times New Roman" w:cs="Calibri"/>
          <w:i w:val="1"/>
          <w:iCs w:val="1"/>
          <w:color w:val="232330"/>
          <w:sz w:val="24"/>
          <w:szCs w:val="24"/>
          <w:lang w:eastAsia="en-GB"/>
        </w:rPr>
        <w:t>processes in there</w:t>
      </w:r>
      <w:r w:rsidRPr="4E1D6293" w:rsidR="009B5037">
        <w:rPr>
          <w:rFonts w:ascii="Calibri" w:hAnsi="Calibri" w:eastAsia="Times New Roman" w:cs="Calibri"/>
          <w:i w:val="1"/>
          <w:iCs w:val="1"/>
          <w:color w:val="232330"/>
          <w:sz w:val="24"/>
          <w:szCs w:val="24"/>
          <w:lang w:eastAsia="en-GB"/>
        </w:rPr>
        <w:t xml:space="preserve"> t</w:t>
      </w:r>
      <w:r w:rsidRPr="4E1D6293" w:rsidR="009B5037">
        <w:rPr>
          <w:rFonts w:ascii="Calibri" w:hAnsi="Calibri" w:eastAsia="Times New Roman" w:cs="Calibri"/>
          <w:i w:val="1"/>
          <w:iCs w:val="1"/>
          <w:color w:val="232330"/>
          <w:sz w:val="24"/>
          <w:szCs w:val="24"/>
          <w:lang w:eastAsia="en-GB"/>
        </w:rPr>
        <w:t xml:space="preserve">hat work better with </w:t>
      </w:r>
      <w:r w:rsidRPr="4E1D6293" w:rsidR="009B5037">
        <w:rPr>
          <w:rFonts w:ascii="Calibri" w:hAnsi="Calibri" w:eastAsia="Times New Roman" w:cs="Calibri"/>
          <w:i w:val="1"/>
          <w:iCs w:val="1"/>
          <w:color w:val="232330"/>
          <w:sz w:val="24"/>
          <w:szCs w:val="24"/>
          <w:lang w:eastAsia="en-GB"/>
        </w:rPr>
        <w:t>different ways</w:t>
      </w:r>
      <w:r w:rsidRPr="4E1D6293" w:rsidR="009B5037">
        <w:rPr>
          <w:rFonts w:ascii="Calibri" w:hAnsi="Calibri" w:eastAsia="Times New Roman" w:cs="Calibri"/>
          <w:i w:val="1"/>
          <w:iCs w:val="1"/>
          <w:color w:val="232330"/>
          <w:sz w:val="24"/>
          <w:szCs w:val="24"/>
          <w:lang w:eastAsia="en-GB"/>
        </w:rPr>
        <w:t xml:space="preserve"> of being</w:t>
      </w:r>
      <w:r w:rsidRPr="4E1D6293" w:rsidR="00A44571">
        <w:rPr>
          <w:rFonts w:ascii="Calibri" w:hAnsi="Calibri" w:eastAsia="Times New Roman" w:cs="Calibri"/>
          <w:i w:val="1"/>
          <w:iCs w:val="1"/>
          <w:color w:val="232330"/>
          <w:sz w:val="24"/>
          <w:szCs w:val="24"/>
          <w:lang w:eastAsia="en-GB"/>
        </w:rPr>
        <w:t>.</w:t>
      </w:r>
      <w:r w:rsidRPr="4E1D6293" w:rsidR="009B5037">
        <w:rPr>
          <w:rFonts w:ascii="Calibri" w:hAnsi="Calibri" w:eastAsia="Times New Roman" w:cs="Calibri"/>
          <w:i w:val="1"/>
          <w:iCs w:val="1"/>
          <w:color w:val="232330"/>
          <w:sz w:val="24"/>
          <w:szCs w:val="24"/>
          <w:lang w:eastAsia="en-GB"/>
        </w:rPr>
        <w:t xml:space="preserve"> I guess I would love to</w:t>
      </w:r>
      <w:r w:rsidRPr="4E1D6293" w:rsidR="00A44571">
        <w:rPr>
          <w:rFonts w:ascii="Calibri" w:hAnsi="Calibri" w:eastAsia="Times New Roman" w:cs="Calibri"/>
          <w:i w:val="1"/>
          <w:iCs w:val="1"/>
          <w:color w:val="232330"/>
          <w:sz w:val="24"/>
          <w:szCs w:val="24"/>
          <w:lang w:eastAsia="en-GB"/>
        </w:rPr>
        <w:t>…y</w:t>
      </w:r>
      <w:r w:rsidRPr="4E1D6293" w:rsidR="009B5037">
        <w:rPr>
          <w:rFonts w:ascii="Calibri" w:hAnsi="Calibri" w:eastAsia="Times New Roman" w:cs="Calibri"/>
          <w:i w:val="1"/>
          <w:iCs w:val="1"/>
          <w:color w:val="232330"/>
          <w:sz w:val="24"/>
          <w:szCs w:val="24"/>
          <w:lang w:eastAsia="en-GB"/>
        </w:rPr>
        <w:t>eah, I would have liked to have had support to not feel so uncertain about my own process...You know, it would have saved me a lot of stress</w:t>
      </w:r>
      <w:r w:rsidRPr="4E1D6293" w:rsidR="007B6096">
        <w:rPr>
          <w:rFonts w:ascii="Calibri" w:hAnsi="Calibri" w:eastAsia="Times New Roman" w:cs="Calibri"/>
          <w:i w:val="1"/>
          <w:iCs w:val="1"/>
          <w:color w:val="232330"/>
          <w:sz w:val="24"/>
          <w:szCs w:val="24"/>
          <w:lang w:eastAsia="en-GB"/>
        </w:rPr>
        <w:t>,</w:t>
      </w:r>
      <w:r w:rsidRPr="4E1D6293" w:rsidR="009B5037">
        <w:rPr>
          <w:rFonts w:ascii="Calibri" w:hAnsi="Calibri" w:eastAsia="Times New Roman" w:cs="Calibri"/>
          <w:i w:val="1"/>
          <w:iCs w:val="1"/>
          <w:color w:val="232330"/>
          <w:sz w:val="24"/>
          <w:szCs w:val="24"/>
          <w:lang w:eastAsia="en-GB"/>
        </w:rPr>
        <w:t xml:space="preserve"> because I think 90% of the stress was not trusting that I could do it, because I did it so differently to everyone else.”  </w:t>
      </w:r>
    </w:p>
    <w:p w:rsidRPr="00D93B03" w:rsidR="00D93B03" w:rsidP="00581693" w:rsidRDefault="00D93B03" w14:paraId="5042235E" w14:textId="0D77DF9D">
      <w:pPr>
        <w:spacing w:line="480" w:lineRule="auto"/>
        <w:rPr>
          <w:b/>
          <w:bCs/>
        </w:rPr>
      </w:pPr>
    </w:p>
    <w:p w:rsidR="00E06077" w:rsidP="00B83F8C" w:rsidRDefault="00B83F8C" w14:paraId="42933F5A" w14:textId="507ED7C9">
      <w:pPr>
        <w:spacing w:line="480" w:lineRule="auto"/>
        <w:jc w:val="center"/>
        <w:rPr>
          <w:b/>
          <w:bCs/>
        </w:rPr>
      </w:pPr>
      <w:r>
        <w:rPr>
          <w:noProof/>
        </w:rPr>
        <w:lastRenderedPageBreak/>
        <w:drawing>
          <wp:inline distT="0" distB="0" distL="0" distR="0" wp14:anchorId="4470C93D" wp14:editId="04BFE347">
            <wp:extent cx="4960620" cy="5913120"/>
            <wp:effectExtent l="0" t="0" r="0" b="0"/>
            <wp:docPr id="18008637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60620" cy="5913120"/>
                    </a:xfrm>
                    <a:prstGeom prst="rect">
                      <a:avLst/>
                    </a:prstGeom>
                    <a:noFill/>
                    <a:ln>
                      <a:noFill/>
                    </a:ln>
                  </pic:spPr>
                </pic:pic>
              </a:graphicData>
            </a:graphic>
          </wp:inline>
        </w:drawing>
      </w:r>
    </w:p>
    <w:p w:rsidR="00B83F8C" w:rsidP="00B83F8C" w:rsidRDefault="00B83F8C" w14:paraId="1B16FA2B" w14:textId="77777777">
      <w:pPr>
        <w:spacing w:line="480" w:lineRule="auto"/>
        <w:jc w:val="center"/>
        <w:rPr>
          <w:b/>
          <w:bCs/>
        </w:rPr>
      </w:pPr>
    </w:p>
    <w:p w:rsidRPr="002D138F" w:rsidR="002D138F" w:rsidP="002D138F" w:rsidRDefault="002D138F" w14:paraId="03E39AFD" w14:textId="77777777">
      <w:pPr>
        <w:spacing w:line="480" w:lineRule="auto"/>
        <w:rPr>
          <w:b/>
          <w:bCs/>
        </w:rPr>
      </w:pPr>
      <w:r w:rsidRPr="002D138F">
        <w:rPr>
          <w:b/>
          <w:bCs/>
        </w:rPr>
        <w:t xml:space="preserve">Key recommendation from Frankie: </w:t>
      </w:r>
    </w:p>
    <w:p w:rsidRPr="009B5037" w:rsidR="002D138F" w:rsidP="4E1D6293" w:rsidRDefault="002D138F" w14:paraId="4C52145A" w14:textId="1EF71AAA">
      <w:pPr>
        <w:spacing w:line="480" w:lineRule="auto"/>
        <w:jc w:val="both"/>
        <w:rPr>
          <w:rFonts w:ascii="Calibri" w:hAnsi="Calibri" w:eastAsia="Times New Roman" w:cs="Calibri"/>
          <w:i w:val="1"/>
          <w:iCs w:val="1"/>
          <w:color w:val="000000"/>
          <w:sz w:val="24"/>
          <w:szCs w:val="24"/>
          <w:lang w:eastAsia="en-GB"/>
        </w:rPr>
      </w:pPr>
      <w:r w:rsidRPr="4E1D6293" w:rsidR="002D138F">
        <w:rPr>
          <w:rFonts w:ascii="Calibri" w:hAnsi="Calibri" w:cs="Calibri"/>
          <w:i w:val="1"/>
          <w:iCs w:val="1"/>
        </w:rPr>
        <w:t>“</w:t>
      </w:r>
      <w:r w:rsidRPr="4E1D6293" w:rsidR="002D138F">
        <w:rPr>
          <w:rFonts w:ascii="Calibri" w:hAnsi="Calibri" w:eastAsia="Times New Roman" w:cs="Calibri"/>
          <w:i w:val="1"/>
          <w:iCs w:val="1"/>
          <w:color w:val="000000" w:themeColor="text1" w:themeTint="FF" w:themeShade="FF"/>
          <w:sz w:val="24"/>
          <w:szCs w:val="24"/>
          <w:lang w:eastAsia="en-GB"/>
        </w:rPr>
        <w:t>I love the idea of training on Neurodiversity being part of every counsellor's standard training. And I‘d love it if you could think of a way of making that experiential in a way that could suit people</w:t>
      </w:r>
      <w:r w:rsidRPr="4E1D6293" w:rsidR="2F322A52">
        <w:rPr>
          <w:rFonts w:ascii="Calibri" w:hAnsi="Calibri" w:eastAsia="Times New Roman" w:cs="Calibri"/>
          <w:i w:val="1"/>
          <w:iCs w:val="1"/>
          <w:color w:val="000000" w:themeColor="text1" w:themeTint="FF" w:themeShade="FF"/>
          <w:sz w:val="24"/>
          <w:szCs w:val="24"/>
          <w:lang w:eastAsia="en-GB"/>
        </w:rPr>
        <w:t>,</w:t>
      </w:r>
      <w:r w:rsidRPr="4E1D6293" w:rsidR="002D138F">
        <w:rPr>
          <w:rFonts w:ascii="Calibri" w:hAnsi="Calibri" w:eastAsia="Times New Roman" w:cs="Calibri"/>
          <w:i w:val="1"/>
          <w:iCs w:val="1"/>
          <w:color w:val="000000" w:themeColor="text1" w:themeTint="FF" w:themeShade="FF"/>
          <w:sz w:val="24"/>
          <w:szCs w:val="24"/>
          <w:lang w:eastAsia="en-GB"/>
        </w:rPr>
        <w:t xml:space="preserve"> and just kind of, I guess the fluidity, the flexibility to be able to find out what kind of teaching, what kind of support suits people individually and how they best, you know...what's it called that cognition of how I learn? And knowing </w:t>
      </w:r>
      <w:r w:rsidRPr="4E1D6293" w:rsidR="002D138F">
        <w:rPr>
          <w:rFonts w:ascii="Calibri" w:hAnsi="Calibri" w:eastAsia="Times New Roman" w:cs="Calibri"/>
          <w:i w:val="1"/>
          <w:iCs w:val="1"/>
          <w:color w:val="000000" w:themeColor="text1" w:themeTint="FF" w:themeShade="FF"/>
          <w:sz w:val="24"/>
          <w:szCs w:val="24"/>
          <w:lang w:eastAsia="en-GB"/>
        </w:rPr>
        <w:t xml:space="preserve">what works and even the lecturers getting to grips with what works for different </w:t>
      </w:r>
      <w:r w:rsidRPr="4E1D6293" w:rsidR="3016E466">
        <w:rPr>
          <w:rFonts w:ascii="Calibri" w:hAnsi="Calibri" w:eastAsia="Times New Roman" w:cs="Calibri"/>
          <w:i w:val="1"/>
          <w:iCs w:val="1"/>
          <w:color w:val="000000" w:themeColor="text1" w:themeTint="FF" w:themeShade="FF"/>
          <w:sz w:val="24"/>
          <w:szCs w:val="24"/>
          <w:lang w:eastAsia="en-GB"/>
        </w:rPr>
        <w:t>neurotypes and</w:t>
      </w:r>
      <w:r w:rsidRPr="4E1D6293" w:rsidR="002D138F">
        <w:rPr>
          <w:rFonts w:ascii="Calibri" w:hAnsi="Calibri" w:eastAsia="Times New Roman" w:cs="Calibri"/>
          <w:i w:val="1"/>
          <w:iCs w:val="1"/>
          <w:color w:val="000000" w:themeColor="text1" w:themeTint="FF" w:themeShade="FF"/>
          <w:sz w:val="24"/>
          <w:szCs w:val="24"/>
          <w:lang w:eastAsia="en-GB"/>
        </w:rPr>
        <w:t xml:space="preserve"> being able to be flexible enough that people can learn in those </w:t>
      </w:r>
      <w:r w:rsidRPr="4E1D6293" w:rsidR="002D138F">
        <w:rPr>
          <w:rFonts w:ascii="Calibri" w:hAnsi="Calibri" w:eastAsia="Times New Roman" w:cs="Calibri"/>
          <w:i w:val="1"/>
          <w:iCs w:val="1"/>
          <w:color w:val="000000" w:themeColor="text1" w:themeTint="FF" w:themeShade="FF"/>
          <w:sz w:val="24"/>
          <w:szCs w:val="24"/>
          <w:lang w:eastAsia="en-GB"/>
        </w:rPr>
        <w:t>different ways</w:t>
      </w:r>
      <w:r w:rsidRPr="4E1D6293" w:rsidR="002D138F">
        <w:rPr>
          <w:rFonts w:ascii="Calibri" w:hAnsi="Calibri" w:eastAsia="Times New Roman" w:cs="Calibri"/>
          <w:i w:val="1"/>
          <w:iCs w:val="1"/>
          <w:color w:val="000000" w:themeColor="text1" w:themeTint="FF" w:themeShade="FF"/>
          <w:sz w:val="24"/>
          <w:szCs w:val="24"/>
          <w:lang w:eastAsia="en-GB"/>
        </w:rPr>
        <w:t xml:space="preserve"> in the same room. I </w:t>
      </w:r>
      <w:r w:rsidRPr="4E1D6293" w:rsidR="002D138F">
        <w:rPr>
          <w:rFonts w:ascii="Calibri" w:hAnsi="Calibri" w:eastAsia="Times New Roman" w:cs="Calibri"/>
          <w:i w:val="1"/>
          <w:iCs w:val="1"/>
          <w:color w:val="000000" w:themeColor="text1" w:themeTint="FF" w:themeShade="FF"/>
          <w:sz w:val="24"/>
          <w:szCs w:val="24"/>
          <w:lang w:eastAsia="en-GB"/>
        </w:rPr>
        <w:t>don't</w:t>
      </w:r>
      <w:r w:rsidRPr="4E1D6293" w:rsidR="002D138F">
        <w:rPr>
          <w:rFonts w:ascii="Calibri" w:hAnsi="Calibri" w:eastAsia="Times New Roman" w:cs="Calibri"/>
          <w:i w:val="1"/>
          <w:iCs w:val="1"/>
          <w:color w:val="000000" w:themeColor="text1" w:themeTint="FF" w:themeShade="FF"/>
          <w:sz w:val="24"/>
          <w:szCs w:val="24"/>
          <w:lang w:eastAsia="en-GB"/>
        </w:rPr>
        <w:t xml:space="preserve"> know how you do that necessarily, but having a combination of </w:t>
      </w:r>
      <w:r w:rsidRPr="4E1D6293" w:rsidR="002D138F">
        <w:rPr>
          <w:rFonts w:ascii="Calibri" w:hAnsi="Calibri" w:eastAsia="Times New Roman" w:cs="Calibri"/>
          <w:i w:val="1"/>
          <w:iCs w:val="1"/>
          <w:color w:val="000000" w:themeColor="text1" w:themeTint="FF" w:themeShade="FF"/>
          <w:sz w:val="24"/>
          <w:szCs w:val="24"/>
          <w:lang w:eastAsia="en-GB"/>
        </w:rPr>
        <w:t>different ways</w:t>
      </w:r>
      <w:r w:rsidRPr="4E1D6293" w:rsidR="002D138F">
        <w:rPr>
          <w:rFonts w:ascii="Calibri" w:hAnsi="Calibri" w:eastAsia="Times New Roman" w:cs="Calibri"/>
          <w:i w:val="1"/>
          <w:iCs w:val="1"/>
          <w:color w:val="000000" w:themeColor="text1" w:themeTint="FF" w:themeShade="FF"/>
          <w:sz w:val="24"/>
          <w:szCs w:val="24"/>
          <w:lang w:eastAsia="en-GB"/>
        </w:rPr>
        <w:t xml:space="preserve"> of learning the same thing</w:t>
      </w:r>
      <w:r w:rsidRPr="4E1D6293" w:rsidR="002D138F">
        <w:rPr>
          <w:rFonts w:ascii="Calibri" w:hAnsi="Calibri" w:eastAsia="Times New Roman" w:cs="Calibri"/>
          <w:i w:val="1"/>
          <w:iCs w:val="1"/>
          <w:color w:val="000000" w:themeColor="text1" w:themeTint="FF" w:themeShade="FF"/>
          <w:sz w:val="24"/>
          <w:szCs w:val="24"/>
          <w:lang w:eastAsia="en-GB"/>
        </w:rPr>
        <w:t>, perhaps, you</w:t>
      </w:r>
      <w:r w:rsidRPr="4E1D6293" w:rsidR="002D138F">
        <w:rPr>
          <w:rFonts w:ascii="Calibri" w:hAnsi="Calibri" w:eastAsia="Times New Roman" w:cs="Calibri"/>
          <w:i w:val="1"/>
          <w:iCs w:val="1"/>
          <w:color w:val="000000" w:themeColor="text1" w:themeTint="FF" w:themeShade="FF"/>
          <w:sz w:val="24"/>
          <w:szCs w:val="24"/>
          <w:lang w:eastAsia="en-GB"/>
        </w:rPr>
        <w:t xml:space="preserve"> know?”</w:t>
      </w:r>
      <w:r>
        <w:br/>
      </w:r>
    </w:p>
    <w:p w:rsidR="0050387A" w:rsidP="008F7C1A" w:rsidRDefault="006059BE" w14:paraId="24115A66" w14:textId="3C9788FD">
      <w:pPr>
        <w:pStyle w:val="Heading2"/>
      </w:pPr>
      <w:bookmarkStart w:name="_Toc624648451" w:id="687046443"/>
      <w:r w:rsidR="1FD75EDD">
        <w:rPr/>
        <w:t xml:space="preserve">4.2 </w:t>
      </w:r>
      <w:r w:rsidR="006059BE">
        <w:rPr/>
        <w:t xml:space="preserve">The </w:t>
      </w:r>
      <w:r w:rsidR="003F286B">
        <w:rPr/>
        <w:t xml:space="preserve">Cross Cutting </w:t>
      </w:r>
      <w:r w:rsidR="004233B0">
        <w:rPr/>
        <w:t>Principle</w:t>
      </w:r>
      <w:r w:rsidR="001D074C">
        <w:rPr/>
        <w:t xml:space="preserve"> of Duality</w:t>
      </w:r>
      <w:bookmarkEnd w:id="687046443"/>
      <w:r w:rsidR="008F7C1A">
        <w:rPr/>
        <w:t xml:space="preserve"> </w:t>
      </w:r>
      <w:r w:rsidR="0050387A">
        <w:rPr/>
        <w:t xml:space="preserve"> </w:t>
      </w:r>
    </w:p>
    <w:p w:rsidR="008F7C1A" w:rsidP="0050387A" w:rsidRDefault="008F7C1A" w14:paraId="586DDB0F" w14:textId="2E1B3003"/>
    <w:p w:rsidRPr="00A64AFD" w:rsidR="008D3391" w:rsidP="00A64AFD" w:rsidRDefault="008D3391" w14:paraId="6457811D" w14:textId="5880F795">
      <w:pPr>
        <w:spacing w:line="480" w:lineRule="auto"/>
        <w:jc w:val="both"/>
        <w:rPr>
          <w:color w:val="EE0000"/>
        </w:rPr>
      </w:pPr>
      <w:r w:rsidR="008D3391">
        <w:rPr/>
        <w:t>Participants consistently described their internal</w:t>
      </w:r>
      <w:r w:rsidR="008D3391">
        <w:rPr/>
        <w:t xml:space="preserve"> </w:t>
      </w:r>
      <w:r w:rsidR="008D3391">
        <w:rPr/>
        <w:t xml:space="preserve">and relational experiences as carrying both enabling and constraining qualities, with strengths and challenges experienced as inseparable and </w:t>
      </w:r>
      <w:r w:rsidR="50CF3A30">
        <w:rPr/>
        <w:t xml:space="preserve">largely </w:t>
      </w:r>
      <w:r w:rsidR="50CF3A30">
        <w:rPr/>
        <w:t>context</w:t>
      </w:r>
      <w:r w:rsidR="7B4A7558">
        <w:rPr/>
        <w:t>-</w:t>
      </w:r>
      <w:r w:rsidR="72875E70">
        <w:rPr/>
        <w:t>dependent</w:t>
      </w:r>
      <w:r w:rsidR="008D3391">
        <w:rPr/>
        <w:t xml:space="preserve">. This pattern of tension appeared </w:t>
      </w:r>
      <w:r w:rsidR="5BD63617">
        <w:rPr/>
        <w:t xml:space="preserve">so </w:t>
      </w:r>
      <w:r w:rsidR="008D3391">
        <w:rPr/>
        <w:t xml:space="preserve">consistently across accounts </w:t>
      </w:r>
      <w:r w:rsidR="65113A94">
        <w:rPr/>
        <w:t>that</w:t>
      </w:r>
      <w:r w:rsidR="008D3391">
        <w:rPr/>
        <w:t xml:space="preserve">, rather than being presented as a standalone </w:t>
      </w:r>
      <w:r w:rsidR="000C7AE7">
        <w:rPr/>
        <w:t xml:space="preserve">group </w:t>
      </w:r>
      <w:r w:rsidR="008D3391">
        <w:rPr/>
        <w:t xml:space="preserve">theme, </w:t>
      </w:r>
      <w:r w:rsidR="028C2519">
        <w:rPr/>
        <w:t xml:space="preserve">it </w:t>
      </w:r>
      <w:r w:rsidR="008D3391">
        <w:rPr/>
        <w:t xml:space="preserve">is understood here as a cross-cutting principle </w:t>
      </w:r>
      <w:r w:rsidR="0B7CCF6F">
        <w:rPr/>
        <w:t xml:space="preserve">that </w:t>
      </w:r>
      <w:r w:rsidR="008D3391">
        <w:rPr/>
        <w:t>shap</w:t>
      </w:r>
      <w:r w:rsidR="19B4271B">
        <w:rPr/>
        <w:t>es</w:t>
      </w:r>
      <w:r w:rsidR="008D3391">
        <w:rPr/>
        <w:t xml:space="preserve"> </w:t>
      </w:r>
      <w:r w:rsidR="504055B0">
        <w:rPr/>
        <w:t>the entirety of experience</w:t>
      </w:r>
      <w:r w:rsidR="008D3391">
        <w:rPr/>
        <w:t>. This principle is </w:t>
      </w:r>
      <w:r w:rsidR="001850CB">
        <w:rPr/>
        <w:t xml:space="preserve">consistently </w:t>
      </w:r>
      <w:r w:rsidR="008D3391">
        <w:rPr/>
        <w:t>evident</w:t>
      </w:r>
      <w:r w:rsidR="008D3391">
        <w:rPr/>
        <w:t> </w:t>
      </w:r>
      <w:r w:rsidR="007C4A1B">
        <w:rPr/>
        <w:t>with</w:t>
      </w:r>
      <w:r w:rsidR="00D93CC4">
        <w:rPr/>
        <w:t>in the individual case portraits</w:t>
      </w:r>
      <w:r w:rsidR="001850CB">
        <w:rPr/>
        <w:t xml:space="preserve"> above</w:t>
      </w:r>
      <w:r w:rsidR="328EBF3F">
        <w:rPr/>
        <w:t>,</w:t>
      </w:r>
      <w:r w:rsidR="001850CB">
        <w:rPr/>
        <w:t xml:space="preserve"> as well as the </w:t>
      </w:r>
      <w:r w:rsidR="00BE7D2D">
        <w:rPr/>
        <w:t>cross-case</w:t>
      </w:r>
      <w:r w:rsidR="001850CB">
        <w:rPr/>
        <w:t xml:space="preserve"> analysis (GET</w:t>
      </w:r>
      <w:r w:rsidR="436DB291">
        <w:rPr/>
        <w:t>s</w:t>
      </w:r>
      <w:r w:rsidR="001850CB">
        <w:rPr/>
        <w:t>) below</w:t>
      </w:r>
      <w:r w:rsidR="001850CB">
        <w:rPr/>
        <w:t>.</w:t>
      </w:r>
      <w:r w:rsidR="00D93CC4">
        <w:rPr/>
        <w:t xml:space="preserve"> </w:t>
      </w:r>
      <w:r w:rsidRPr="4F5265B3" w:rsidR="00A64AFD">
        <w:rPr>
          <w:color w:val="EE0000"/>
        </w:rPr>
        <w:t xml:space="preserve"> </w:t>
      </w:r>
      <w:r w:rsidR="008D3391">
        <w:rPr/>
        <w:t>As Angharad reflected early in interview: </w:t>
      </w:r>
    </w:p>
    <w:p w:rsidR="00A64AFD" w:rsidP="00581693" w:rsidRDefault="00A64AFD" w14:paraId="03630719" w14:textId="77777777">
      <w:pPr>
        <w:spacing w:line="480" w:lineRule="auto"/>
        <w:rPr>
          <w:i/>
          <w:iCs/>
        </w:rPr>
      </w:pPr>
    </w:p>
    <w:p w:rsidR="00D43444" w:rsidP="006F5FE0" w:rsidRDefault="008D3391" w14:paraId="672BEC1F" w14:textId="4808701F">
      <w:pPr>
        <w:spacing w:line="480" w:lineRule="auto"/>
      </w:pPr>
      <w:r w:rsidRPr="4F5265B3" w:rsidR="008D3391">
        <w:rPr>
          <w:i w:val="1"/>
          <w:iCs w:val="1"/>
        </w:rPr>
        <w:t>“I think one thing for me is when I was going through the questions is that I might be kind of repeating myself if I split them up. This thing was </w:t>
      </w:r>
      <w:r w:rsidRPr="4F5265B3" w:rsidR="008D3391">
        <w:rPr>
          <w:i w:val="1"/>
          <w:iCs w:val="1"/>
        </w:rPr>
        <w:t>really good</w:t>
      </w:r>
      <w:r w:rsidRPr="4F5265B3" w:rsidR="008D3391">
        <w:rPr>
          <w:i w:val="1"/>
          <w:iCs w:val="1"/>
        </w:rPr>
        <w:t>, but then kind of the other side of the coin type thing. So, I'm just like aware of that...”</w:t>
      </w:r>
      <w:r w:rsidR="008D3391">
        <w:rPr/>
        <w:t> </w:t>
      </w:r>
    </w:p>
    <w:p w:rsidR="00BB1624" w:rsidP="006F5FE0" w:rsidRDefault="00BB1624" w14:paraId="6DAC890A" w14:textId="77777777">
      <w:pPr>
        <w:spacing w:line="480" w:lineRule="auto"/>
      </w:pPr>
    </w:p>
    <w:p w:rsidR="00881E5A" w:rsidP="006F5FE0" w:rsidRDefault="00183117" w14:paraId="33EBC933" w14:textId="0A9AD0EB">
      <w:pPr>
        <w:spacing w:line="480" w:lineRule="auto"/>
      </w:pPr>
      <w:r>
        <w:rPr>
          <w:noProof/>
        </w:rPr>
        <w:lastRenderedPageBreak/>
        <w:drawing>
          <wp:inline distT="0" distB="0" distL="0" distR="0" wp14:anchorId="013280AD" wp14:editId="6B6D20A8">
            <wp:extent cx="5731510" cy="6111240"/>
            <wp:effectExtent l="0" t="0" r="2540" b="3810"/>
            <wp:docPr id="2654409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6111240"/>
                    </a:xfrm>
                    <a:prstGeom prst="rect">
                      <a:avLst/>
                    </a:prstGeom>
                    <a:noFill/>
                    <a:ln>
                      <a:noFill/>
                    </a:ln>
                  </pic:spPr>
                </pic:pic>
              </a:graphicData>
            </a:graphic>
          </wp:inline>
        </w:drawing>
      </w:r>
    </w:p>
    <w:p w:rsidR="00D43444" w:rsidP="00D43444" w:rsidRDefault="00D43444" w14:paraId="0EFAC3B8" w14:textId="77777777"/>
    <w:p w:rsidRPr="00A450D8" w:rsidR="008D3391" w:rsidP="000F0ECC" w:rsidRDefault="008D3391" w14:paraId="69CB1CCE" w14:textId="2AA3967C">
      <w:pPr>
        <w:pStyle w:val="Heading2"/>
      </w:pPr>
      <w:bookmarkStart w:name="_Toc551531594" w:id="824361875"/>
      <w:r w:rsidR="33157F78">
        <w:rPr/>
        <w:t xml:space="preserve">4.3 </w:t>
      </w:r>
      <w:r w:rsidR="008D3391">
        <w:rPr/>
        <w:t>Group Experiential Theme</w:t>
      </w:r>
      <w:r w:rsidR="006C20A3">
        <w:rPr/>
        <w:t xml:space="preserve"> (GET)</w:t>
      </w:r>
      <w:r w:rsidR="008D3391">
        <w:rPr/>
        <w:t> 1</w:t>
      </w:r>
      <w:r w:rsidR="000F0ECC">
        <w:rPr/>
        <w:t xml:space="preserve">. </w:t>
      </w:r>
      <w:r w:rsidR="008D3391">
        <w:rPr/>
        <w:t>Regulating Engagement</w:t>
      </w:r>
      <w:r w:rsidR="000649E4">
        <w:rPr/>
        <w:t>:</w:t>
      </w:r>
      <w:r w:rsidR="008D3391">
        <w:rPr/>
        <w:t xml:space="preserve"> A Cyclical Process of Activation, Immersion, and Transition</w:t>
      </w:r>
      <w:bookmarkEnd w:id="824361875"/>
      <w:r w:rsidR="008D3391">
        <w:rPr/>
        <w:t> </w:t>
      </w:r>
    </w:p>
    <w:p w:rsidR="4F5265B3" w:rsidP="4F5265B3" w:rsidRDefault="4F5265B3" w14:paraId="4D196B4D" w14:textId="6EE2584A">
      <w:pPr>
        <w:spacing w:line="480" w:lineRule="auto"/>
        <w:jc w:val="both"/>
      </w:pPr>
    </w:p>
    <w:p w:rsidR="00A70097" w:rsidP="4E1D6293" w:rsidRDefault="00A70097" w14:paraId="15688313" w14:textId="3F157CEA">
      <w:pPr>
        <w:spacing w:line="480" w:lineRule="auto"/>
        <w:jc w:val="both"/>
      </w:pPr>
      <w:r w:rsidR="00A70097">
        <w:rPr/>
        <w:t>GET 1 presents participants experiences</w:t>
      </w:r>
      <w:r w:rsidR="004108BF">
        <w:rPr/>
        <w:t xml:space="preserve"> at an internal </w:t>
      </w:r>
      <w:r w:rsidR="004945A7">
        <w:rPr/>
        <w:t>level</w:t>
      </w:r>
      <w:r w:rsidR="40A0BED5">
        <w:rPr/>
        <w:t>,</w:t>
      </w:r>
      <w:r w:rsidR="004945A7">
        <w:rPr/>
        <w:t xml:space="preserve"> outlin</w:t>
      </w:r>
      <w:r w:rsidR="3BCBCB26">
        <w:rPr/>
        <w:t>ing</w:t>
      </w:r>
      <w:r w:rsidR="004945A7">
        <w:rPr/>
        <w:t xml:space="preserve"> where natural modes of opera</w:t>
      </w:r>
      <w:r w:rsidR="00130492">
        <w:rPr/>
        <w:t xml:space="preserve">tion may be </w:t>
      </w:r>
      <w:r w:rsidR="00130492">
        <w:rPr/>
        <w:t>facilitated</w:t>
      </w:r>
      <w:r w:rsidR="00130492">
        <w:rPr/>
        <w:t xml:space="preserve"> or blocked</w:t>
      </w:r>
      <w:r w:rsidR="00810EA4">
        <w:rPr/>
        <w:t xml:space="preserve"> by others, systems</w:t>
      </w:r>
      <w:r w:rsidR="5C8FEDD7">
        <w:rPr/>
        <w:t>,</w:t>
      </w:r>
      <w:r w:rsidR="00810EA4">
        <w:rPr/>
        <w:t xml:space="preserve"> </w:t>
      </w:r>
      <w:r w:rsidR="0C14E20F">
        <w:rPr/>
        <w:t xml:space="preserve">or </w:t>
      </w:r>
      <w:r w:rsidR="00810EA4">
        <w:rPr/>
        <w:t xml:space="preserve">levels of </w:t>
      </w:r>
      <w:r w:rsidR="005C3883">
        <w:rPr/>
        <w:t>self-</w:t>
      </w:r>
      <w:r w:rsidR="34656A6D">
        <w:rPr/>
        <w:t>knowledge</w:t>
      </w:r>
      <w:r w:rsidR="005C3883">
        <w:rPr/>
        <w:t xml:space="preserve"> and acceptance</w:t>
      </w:r>
      <w:r w:rsidR="004108BF">
        <w:rPr/>
        <w:t xml:space="preserve">. </w:t>
      </w:r>
      <w:r w:rsidR="008D3391">
        <w:rPr/>
        <w:t xml:space="preserve">While presented here as three </w:t>
      </w:r>
      <w:r w:rsidR="00D62739">
        <w:rPr/>
        <w:t>separate</w:t>
      </w:r>
      <w:r w:rsidR="008D3391">
        <w:rPr/>
        <w:t xml:space="preserve"> subthemes, participants’ accounts suggest </w:t>
      </w:r>
      <w:r w:rsidR="008D3391">
        <w:rPr/>
        <w:t>that engagement does not unfold in a linear sequence of initiation, sustainment, and transition. Instead, engagement is experienced as a continuous and cyclical process of regulation, in which preparation, immersion, disengagement, and recovery are interdependent</w:t>
      </w:r>
      <w:r w:rsidR="003E7F55">
        <w:rPr/>
        <w:t xml:space="preserve"> </w:t>
      </w:r>
      <w:r w:rsidR="003E7F55">
        <w:rPr/>
        <w:t>and cumulative</w:t>
      </w:r>
      <w:r w:rsidR="008D3391">
        <w:rPr/>
        <w:t>. Engagement is therefore better understood as a fluctuating rhythm rather than a series of discrete stages, in which the capacity to move between states is continuously negotiated and shaped by both internal conditions and external demands. Within this process, periods of disengagement may function either as productive incubation and</w:t>
      </w:r>
      <w:r w:rsidR="000920D2">
        <w:rPr/>
        <w:t>/or</w:t>
      </w:r>
      <w:r w:rsidR="008D3391">
        <w:rPr/>
        <w:t xml:space="preserve"> </w:t>
      </w:r>
      <w:r w:rsidR="72F6CFCF">
        <w:rPr/>
        <w:t>rest and</w:t>
      </w:r>
      <w:r w:rsidR="13CCCAF0">
        <w:rPr/>
        <w:t xml:space="preserve"> </w:t>
      </w:r>
      <w:r w:rsidR="21746232">
        <w:rPr/>
        <w:t xml:space="preserve">therefore </w:t>
      </w:r>
      <w:r w:rsidR="38E58C87">
        <w:rPr/>
        <w:t xml:space="preserve">supporting </w:t>
      </w:r>
      <w:r w:rsidR="2452E955">
        <w:rPr/>
        <w:t>subsequent</w:t>
      </w:r>
      <w:r w:rsidR="2452E955">
        <w:rPr/>
        <w:t xml:space="preserve"> engagement;</w:t>
      </w:r>
      <w:r w:rsidR="008D3391">
        <w:rPr/>
        <w:t xml:space="preserve"> or as disengaged delay, reflecting dysregulation of the process</w:t>
      </w:r>
      <w:r w:rsidR="00267D99">
        <w:rPr/>
        <w:t>,</w:t>
      </w:r>
      <w:r w:rsidR="008D3391">
        <w:rPr/>
        <w:t xml:space="preserve"> or insufficient alignment with intrinsic drivers</w:t>
      </w:r>
      <w:r w:rsidR="00267D99">
        <w:rPr/>
        <w:t xml:space="preserve"> and natural modes of operation.</w:t>
      </w:r>
    </w:p>
    <w:p w:rsidR="4E1D6293" w:rsidP="4E1D6293" w:rsidRDefault="4E1D6293" w14:paraId="2351CD26" w14:textId="6F1C773C">
      <w:pPr>
        <w:spacing w:line="480" w:lineRule="auto"/>
        <w:jc w:val="both"/>
      </w:pPr>
    </w:p>
    <w:p w:rsidR="00CF5CCA" w:rsidP="4E1D6293" w:rsidRDefault="00CF5CCA" w14:paraId="484DB18A" w14:textId="39A84854">
      <w:pPr>
        <w:pStyle w:val="Heading3"/>
        <w:keepNext w:val="0"/>
        <w:keepLines w:val="0"/>
        <w:spacing w:line="480" w:lineRule="auto"/>
      </w:pPr>
      <w:bookmarkStart w:name="_Toc1592147366" w:id="1631287461"/>
      <w:r w:rsidR="41B5F75B">
        <w:rPr/>
        <w:t xml:space="preserve">4.3a </w:t>
      </w:r>
      <w:r w:rsidR="008D3391">
        <w:rPr/>
        <w:t>Subtheme 1: Conditional Activation of Engagement</w:t>
      </w:r>
      <w:bookmarkEnd w:id="1631287461"/>
      <w:r w:rsidR="008D3391">
        <w:rPr/>
        <w:t> </w:t>
      </w:r>
    </w:p>
    <w:p w:rsidR="4E1D6293" w:rsidP="4E1D6293" w:rsidRDefault="4E1D6293" w14:paraId="7FB548BD" w14:textId="1D20898E">
      <w:pPr>
        <w:keepNext w:val="0"/>
        <w:keepLines w:val="0"/>
        <w:spacing w:line="480" w:lineRule="auto"/>
        <w:jc w:val="both"/>
      </w:pPr>
    </w:p>
    <w:p w:rsidR="00B41068" w:rsidP="4E1D6293" w:rsidRDefault="008D3391" w14:paraId="5E53573A" w14:textId="2A8C65F4">
      <w:pPr>
        <w:keepNext w:val="0"/>
        <w:keepLines w:val="0"/>
        <w:spacing w:line="480" w:lineRule="auto"/>
        <w:jc w:val="both"/>
      </w:pPr>
      <w:r w:rsidR="008D3391">
        <w:rPr/>
        <w:t xml:space="preserve">Engagement initiation was experienced as conditional rather than automatic, </w:t>
      </w:r>
      <w:r w:rsidR="25A78E14">
        <w:rPr/>
        <w:t>emerging more consistently when participants had</w:t>
      </w:r>
      <w:r w:rsidR="00D668BF">
        <w:rPr/>
        <w:t>;</w:t>
      </w:r>
      <w:r w:rsidR="00420B27">
        <w:rPr/>
        <w:t xml:space="preserve"> </w:t>
      </w:r>
    </w:p>
    <w:p w:rsidR="00B41068" w:rsidP="4E1D6293" w:rsidRDefault="008D3391" w14:paraId="00ACC05F" w14:textId="727A4B84">
      <w:pPr>
        <w:pStyle w:val="ListParagraph"/>
        <w:numPr>
          <w:ilvl w:val="0"/>
          <w:numId w:val="27"/>
        </w:numPr>
        <w:spacing w:line="480" w:lineRule="auto"/>
        <w:jc w:val="both"/>
        <w:rPr>
          <w:sz w:val="22"/>
          <w:szCs w:val="22"/>
        </w:rPr>
      </w:pPr>
      <w:r w:rsidRPr="4E1D6293" w:rsidR="66D258E8">
        <w:rPr>
          <w:b w:val="1"/>
          <w:bCs w:val="1"/>
        </w:rPr>
        <w:t>Clarity;</w:t>
      </w:r>
      <w:r w:rsidR="588C2D4B">
        <w:rPr>
          <w:b w:val="0"/>
          <w:bCs w:val="0"/>
        </w:rPr>
        <w:t xml:space="preserve"> </w:t>
      </w:r>
      <w:r w:rsidR="4C349700">
        <w:rPr/>
        <w:t xml:space="preserve">surrounding </w:t>
      </w:r>
      <w:r w:rsidR="008D3391">
        <w:rPr/>
        <w:t>instructions, </w:t>
      </w:r>
      <w:r w:rsidR="008D3391">
        <w:rPr/>
        <w:t>expectations</w:t>
      </w:r>
      <w:r w:rsidR="008D3391">
        <w:rPr/>
        <w:t> and the purpose of tasks</w:t>
      </w:r>
      <w:r w:rsidR="52481E90">
        <w:rPr/>
        <w:t>.</w:t>
      </w:r>
    </w:p>
    <w:p w:rsidR="00B41068" w:rsidP="4E1D6293" w:rsidRDefault="008D3391" w14:paraId="10702557" w14:textId="4CA8E317">
      <w:pPr>
        <w:pStyle w:val="ListParagraph"/>
        <w:numPr>
          <w:ilvl w:val="0"/>
          <w:numId w:val="27"/>
        </w:numPr>
        <w:spacing w:line="480" w:lineRule="auto"/>
        <w:jc w:val="both"/>
        <w:rPr>
          <w:sz w:val="22"/>
          <w:szCs w:val="22"/>
        </w:rPr>
      </w:pPr>
      <w:r w:rsidRPr="4E1D6293" w:rsidR="2DFF42D9">
        <w:rPr>
          <w:b w:val="1"/>
          <w:bCs w:val="1"/>
        </w:rPr>
        <w:t>Sufficient</w:t>
      </w:r>
      <w:r w:rsidRPr="4E1D6293" w:rsidR="008D3391">
        <w:rPr>
          <w:b w:val="1"/>
          <w:bCs w:val="1"/>
        </w:rPr>
        <w:t xml:space="preserve"> prepar</w:t>
      </w:r>
      <w:r w:rsidRPr="4E1D6293" w:rsidR="1053D3F9">
        <w:rPr>
          <w:b w:val="1"/>
          <w:bCs w:val="1"/>
        </w:rPr>
        <w:t>ation</w:t>
      </w:r>
      <w:r w:rsidRPr="4E1D6293" w:rsidR="72362B94">
        <w:rPr>
          <w:b w:val="1"/>
          <w:bCs w:val="1"/>
        </w:rPr>
        <w:t>;</w:t>
      </w:r>
      <w:r w:rsidR="72362B94">
        <w:rPr/>
        <w:t xml:space="preserve"> </w:t>
      </w:r>
      <w:r w:rsidR="69BD8152">
        <w:rPr/>
        <w:t>regarding</w:t>
      </w:r>
      <w:r w:rsidR="69BD8152">
        <w:rPr/>
        <w:t xml:space="preserve"> advance </w:t>
      </w:r>
      <w:r w:rsidR="06E2941C">
        <w:rPr/>
        <w:t>information and time</w:t>
      </w:r>
      <w:r w:rsidR="39A8CCF0">
        <w:rPr/>
        <w:t xml:space="preserve"> to “get in the zone”</w:t>
      </w:r>
      <w:r w:rsidR="3422CF01">
        <w:rPr/>
        <w:t>.</w:t>
      </w:r>
    </w:p>
    <w:p w:rsidR="00B41068" w:rsidP="4E1D6293" w:rsidRDefault="008D3391" w14:paraId="0F4F978E" w14:textId="307A4CB9">
      <w:pPr>
        <w:pStyle w:val="ListParagraph"/>
        <w:numPr>
          <w:ilvl w:val="0"/>
          <w:numId w:val="27"/>
        </w:numPr>
        <w:spacing w:line="480" w:lineRule="auto"/>
        <w:jc w:val="both"/>
        <w:rPr>
          <w:sz w:val="22"/>
          <w:szCs w:val="22"/>
        </w:rPr>
      </w:pPr>
      <w:r w:rsidRPr="4E1D6293" w:rsidR="3422CF01">
        <w:rPr>
          <w:b w:val="1"/>
          <w:bCs w:val="1"/>
        </w:rPr>
        <w:t>I</w:t>
      </w:r>
      <w:r w:rsidRPr="4E1D6293" w:rsidR="008D3391">
        <w:rPr>
          <w:b w:val="1"/>
          <w:bCs w:val="1"/>
        </w:rPr>
        <w:t>nternal readiness</w:t>
      </w:r>
      <w:r w:rsidR="65B2AC1D">
        <w:rPr/>
        <w:t xml:space="preserve">; </w:t>
      </w:r>
      <w:r w:rsidR="008D3391">
        <w:rPr/>
        <w:t>based on</w:t>
      </w:r>
      <w:r w:rsidR="00973EEC">
        <w:rPr/>
        <w:t>,</w:t>
      </w:r>
      <w:r w:rsidR="008D3391">
        <w:rPr/>
        <w:t xml:space="preserve"> sensory regulation</w:t>
      </w:r>
      <w:r w:rsidR="00B60938">
        <w:rPr/>
        <w:t>, intrinsic drivers</w:t>
      </w:r>
      <w:r w:rsidR="2F8E9492">
        <w:rPr/>
        <w:t>/</w:t>
      </w:r>
      <w:r w:rsidR="00B60938">
        <w:rPr/>
        <w:t>INCCUP</w:t>
      </w:r>
      <w:r w:rsidR="73B99C12">
        <w:rPr/>
        <w:t>.</w:t>
      </w:r>
    </w:p>
    <w:p w:rsidR="00B41068" w:rsidP="4E1D6293" w:rsidRDefault="008D3391" w14:paraId="58785A1A" w14:textId="4BAE2BCB">
      <w:pPr>
        <w:pStyle w:val="ListParagraph"/>
        <w:numPr>
          <w:ilvl w:val="0"/>
          <w:numId w:val="27"/>
        </w:numPr>
        <w:spacing w:line="480" w:lineRule="auto"/>
        <w:jc w:val="both"/>
        <w:rPr>
          <w:sz w:val="22"/>
          <w:szCs w:val="22"/>
        </w:rPr>
      </w:pPr>
      <w:r w:rsidRPr="4E1D6293" w:rsidR="6D9576CA">
        <w:rPr>
          <w:b w:val="1"/>
          <w:bCs w:val="1"/>
        </w:rPr>
        <w:t>N</w:t>
      </w:r>
      <w:r w:rsidRPr="4E1D6293" w:rsidR="00B60938">
        <w:rPr>
          <w:b w:val="1"/>
          <w:bCs w:val="1"/>
        </w:rPr>
        <w:t>atural modes of operation</w:t>
      </w:r>
      <w:r w:rsidRPr="4E1D6293" w:rsidR="2927540A">
        <w:rPr>
          <w:b w:val="1"/>
          <w:bCs w:val="1"/>
        </w:rPr>
        <w:t xml:space="preserve"> </w:t>
      </w:r>
      <w:r w:rsidR="2927540A">
        <w:rPr>
          <w:b w:val="0"/>
          <w:bCs w:val="0"/>
        </w:rPr>
        <w:t xml:space="preserve">being </w:t>
      </w:r>
      <w:r w:rsidR="2927540A">
        <w:rPr>
          <w:b w:val="0"/>
          <w:bCs w:val="0"/>
        </w:rPr>
        <w:t>facilitated</w:t>
      </w:r>
      <w:r w:rsidR="23AD4125">
        <w:rPr/>
        <w:t xml:space="preserve">; </w:t>
      </w:r>
      <w:r w:rsidR="00B60938">
        <w:rPr/>
        <w:t>such as spontaneity</w:t>
      </w:r>
      <w:r w:rsidR="00B60938">
        <w:rPr/>
        <w:t xml:space="preserve"> </w:t>
      </w:r>
      <w:r w:rsidR="00B60938">
        <w:rPr/>
        <w:t>and movement</w:t>
      </w:r>
      <w:r w:rsidR="008D3391">
        <w:rPr/>
        <w:t xml:space="preserve">. </w:t>
      </w:r>
    </w:p>
    <w:p w:rsidR="00B41068" w:rsidP="4E1D6293" w:rsidRDefault="008D3391" w14:paraId="373E8162" w14:textId="22A55D92">
      <w:pPr>
        <w:pStyle w:val="Normal"/>
        <w:spacing w:line="480" w:lineRule="auto"/>
        <w:ind w:left="0"/>
        <w:jc w:val="both"/>
        <w:rPr>
          <w:sz w:val="22"/>
          <w:szCs w:val="22"/>
        </w:rPr>
      </w:pPr>
      <w:r w:rsidR="008D3391">
        <w:rPr/>
        <w:t>Where these conditions were absent, participants described</w:t>
      </w:r>
      <w:r w:rsidR="00973EEC">
        <w:rPr/>
        <w:t xml:space="preserve"> significant</w:t>
      </w:r>
      <w:r w:rsidR="008D3391">
        <w:rPr/>
        <w:t xml:space="preserve"> difficulty</w:t>
      </w:r>
      <w:r w:rsidR="00973EEC">
        <w:rPr/>
        <w:t>, and in some cases</w:t>
      </w:r>
      <w:r w:rsidR="00FB7918">
        <w:rPr/>
        <w:t xml:space="preserve"> complete</w:t>
      </w:r>
      <w:r w:rsidR="00973EEC">
        <w:rPr/>
        <w:t xml:space="preserve"> inability</w:t>
      </w:r>
      <w:r w:rsidR="24D02AE1">
        <w:rPr/>
        <w:t>,</w:t>
      </w:r>
      <w:r w:rsidR="000932E5">
        <w:rPr/>
        <w:t xml:space="preserve"> in</w:t>
      </w:r>
      <w:r w:rsidR="008D3391">
        <w:rPr/>
        <w:t> initiating tasks despite a</w:t>
      </w:r>
      <w:r w:rsidR="007E1695">
        <w:rPr/>
        <w:t xml:space="preserve"> desperate desire</w:t>
      </w:r>
      <w:r w:rsidR="008D3391">
        <w:rPr/>
        <w:t xml:space="preserve"> to engage</w:t>
      </w:r>
      <w:r w:rsidR="009540FE">
        <w:rPr/>
        <w:t xml:space="preserve">, </w:t>
      </w:r>
      <w:r w:rsidR="00BE03AD">
        <w:rPr/>
        <w:t>and “want to do well”</w:t>
      </w:r>
      <w:r w:rsidR="0073762D">
        <w:rPr/>
        <w:t xml:space="preserve"> </w:t>
      </w:r>
      <w:r w:rsidRPr="4E1D6293" w:rsidR="0073762D">
        <w:rPr>
          <w:color w:val="auto"/>
        </w:rPr>
        <w:t>(Benny)</w:t>
      </w:r>
      <w:r w:rsidR="008D3391">
        <w:rPr/>
        <w:t>.</w:t>
      </w:r>
      <w:r w:rsidR="003072FC">
        <w:rPr/>
        <w:t xml:space="preserve"> </w:t>
      </w:r>
    </w:p>
    <w:p w:rsidR="00B41068" w:rsidP="003072FC" w:rsidRDefault="00B41068" w14:paraId="4E51D3E5" w14:textId="77777777">
      <w:pPr>
        <w:spacing w:line="480" w:lineRule="auto"/>
        <w:jc w:val="both"/>
      </w:pPr>
    </w:p>
    <w:p w:rsidR="729C2BFC" w:rsidP="4F5265B3" w:rsidRDefault="729C2BFC" w14:paraId="41B4C368" w14:textId="279AAC2D">
      <w:pPr>
        <w:pStyle w:val="Normal"/>
        <w:spacing w:line="480" w:lineRule="auto"/>
        <w:jc w:val="both"/>
      </w:pPr>
      <w:r w:rsidRPr="4F5265B3" w:rsidR="729C2BFC">
        <w:rPr>
          <w:rFonts w:ascii="Aptos" w:hAnsi="Aptos" w:eastAsia="Aptos" w:cs="Aptos"/>
          <w:noProof w:val="0"/>
          <w:sz w:val="22"/>
          <w:szCs w:val="22"/>
          <w:lang w:val="en-GB"/>
        </w:rPr>
        <w:t>Variation was evident in how participants preferred to access engagement, with some requiring preparation, predictability, and “buffer zones” to “get into the right frame of mind” (Iwan, Angharad and Anne), while others engaged more readily through spontaneous, embodied, or urgency-driven pathways (Frankie and Benny). Where conditions were misaligned or blocked natural modes of operation, participants described reliance on compensatory strategies such as urgency dominance, external pressure, or masking to initiate engagement. While urgency was widely experienced as draining when dominant or prolonged, when used minimally or alongside other drivers, it was often experienced as a facilitating nudge toward task engagement, where “the drive of urgency might get you there” (Frankie).</w:t>
      </w:r>
    </w:p>
    <w:p w:rsidRPr="008D3391" w:rsidR="008D3391" w:rsidP="00581693" w:rsidRDefault="008D3391" w14:paraId="0C40AECE" w14:textId="77777777">
      <w:pPr>
        <w:spacing w:line="480" w:lineRule="auto"/>
        <w:rPr>
          <w:b/>
          <w:bCs/>
        </w:rPr>
      </w:pPr>
      <w:r w:rsidRPr="008D3391">
        <w:t> </w:t>
      </w:r>
    </w:p>
    <w:p w:rsidRPr="008D3391" w:rsidR="008D3391" w:rsidP="00CF5CCA" w:rsidRDefault="008D3391" w14:paraId="287ECC36" w14:textId="2534349F">
      <w:pPr>
        <w:pStyle w:val="Heading3"/>
      </w:pPr>
      <w:bookmarkStart w:name="_Toc1243344367" w:id="1084001232"/>
      <w:r w:rsidR="23094953">
        <w:rPr/>
        <w:t xml:space="preserve">4.3b </w:t>
      </w:r>
      <w:r w:rsidR="008D3391">
        <w:rPr/>
        <w:t>Subtheme 2: Immersion and the Regulation of Sustained Engagement</w:t>
      </w:r>
      <w:bookmarkEnd w:id="1084001232"/>
      <w:r w:rsidR="008D3391">
        <w:rPr/>
        <w:t> </w:t>
      </w:r>
    </w:p>
    <w:p w:rsidR="00CF5CCA" w:rsidP="00581693" w:rsidRDefault="00CF5CCA" w14:paraId="5AF63C90" w14:textId="77777777">
      <w:pPr>
        <w:spacing w:line="480" w:lineRule="auto"/>
      </w:pPr>
    </w:p>
    <w:p w:rsidR="4F1B28FF" w:rsidP="4F5265B3" w:rsidRDefault="4F1B28FF" w14:paraId="6FF9E73E" w14:textId="6BE39866">
      <w:pPr>
        <w:spacing w:line="480" w:lineRule="auto"/>
        <w:jc w:val="both"/>
      </w:pPr>
      <w:r w:rsidRPr="4F5265B3" w:rsidR="4F1B28FF">
        <w:rPr>
          <w:rFonts w:ascii="Aptos" w:hAnsi="Aptos" w:eastAsia="Aptos" w:cs="Aptos"/>
          <w:noProof w:val="0"/>
          <w:sz w:val="22"/>
          <w:szCs w:val="22"/>
          <w:lang w:val="en-GB"/>
        </w:rPr>
        <w:t>Sustained engagement is characterised by deep, immersive attention, consistently described as “hyperfocus” across all participants, despite individual neurotype. Hyperfocus can be highly productive and experienced positively, but is difficult to predict or regulate, often expanding associatively beyond task boundaries and tipping into what Anne describes as “overfocus”, leading to exhaustion. While this deep immersion was present across all six participants, variation emerged in how engagement was mediated by intrinsic drivers, natural modes of operation, and task complexity. Jade, the only participant on a foundation-level course, described a greater capacity and preference to “skip about”, transitioning flexibly between tasks when they were less complex or engaging. By contrast, participants on postgraduate courses, where engagement appeared more cognitively and emotionally demanding, described needing to fully immerse in order to engage, though this was frequently disrupted by environmental, relational, and systemic factors.</w:t>
      </w:r>
    </w:p>
    <w:p w:rsidR="4F5265B3" w:rsidP="4F5265B3" w:rsidRDefault="4F5265B3" w14:paraId="66E30D97" w14:textId="1A0AE898">
      <w:pPr>
        <w:spacing w:line="480" w:lineRule="auto"/>
        <w:jc w:val="both"/>
        <w:rPr>
          <w:rFonts w:ascii="Aptos" w:hAnsi="Aptos" w:eastAsia="Aptos" w:cs="Aptos"/>
          <w:noProof w:val="0"/>
          <w:sz w:val="22"/>
          <w:szCs w:val="22"/>
          <w:lang w:val="en-GB"/>
        </w:rPr>
      </w:pPr>
    </w:p>
    <w:p w:rsidR="4F1B28FF" w:rsidP="4F5265B3" w:rsidRDefault="4F1B28FF" w14:paraId="685DCD73" w14:textId="32565036">
      <w:pPr>
        <w:spacing w:line="480" w:lineRule="auto"/>
        <w:jc w:val="both"/>
      </w:pPr>
      <w:r w:rsidRPr="4F5265B3" w:rsidR="4F1B28FF">
        <w:rPr>
          <w:rFonts w:ascii="Aptos" w:hAnsi="Aptos" w:eastAsia="Aptos" w:cs="Aptos"/>
          <w:noProof w:val="0"/>
          <w:sz w:val="22"/>
          <w:szCs w:val="22"/>
          <w:lang w:val="en-GB"/>
        </w:rPr>
        <w:t xml:space="preserve">Participants described sustained engagement as being driven by a combination of intrinsic factors, including interest, novelty, challenge, connection, urgency, and passion (INCCUP). These drivers did not </w:t>
      </w:r>
      <w:r w:rsidRPr="4F5265B3" w:rsidR="4F1B28FF">
        <w:rPr>
          <w:rFonts w:ascii="Aptos" w:hAnsi="Aptos" w:eastAsia="Aptos" w:cs="Aptos"/>
          <w:noProof w:val="0"/>
          <w:sz w:val="22"/>
          <w:szCs w:val="22"/>
          <w:lang w:val="en-GB"/>
        </w:rPr>
        <w:t>operate</w:t>
      </w:r>
      <w:r w:rsidRPr="4F5265B3" w:rsidR="4F1B28FF">
        <w:rPr>
          <w:rFonts w:ascii="Aptos" w:hAnsi="Aptos" w:eastAsia="Aptos" w:cs="Aptos"/>
          <w:noProof w:val="0"/>
          <w:sz w:val="22"/>
          <w:szCs w:val="22"/>
          <w:lang w:val="en-GB"/>
        </w:rPr>
        <w:t xml:space="preserve"> in isolation, but appeared to interact, creating a heightened state of engagement in which multiple drivers were aligned, for example Frankie’s description of instances where “everything’s firing on all cylinders</w:t>
      </w:r>
      <w:r w:rsidRPr="4F5265B3" w:rsidR="4F1B28FF">
        <w:rPr>
          <w:rFonts w:ascii="Aptos" w:hAnsi="Aptos" w:eastAsia="Aptos" w:cs="Aptos"/>
          <w:noProof w:val="0"/>
          <w:sz w:val="22"/>
          <w:szCs w:val="22"/>
          <w:lang w:val="en-GB"/>
        </w:rPr>
        <w:t>”.</w:t>
      </w:r>
      <w:r w:rsidRPr="4F5265B3" w:rsidR="4F1B28FF">
        <w:rPr>
          <w:rFonts w:ascii="Aptos" w:hAnsi="Aptos" w:eastAsia="Aptos" w:cs="Aptos"/>
          <w:noProof w:val="0"/>
          <w:sz w:val="22"/>
          <w:szCs w:val="22"/>
          <w:lang w:val="en-GB"/>
        </w:rPr>
        <w:t xml:space="preserve"> This intensity of immersion was </w:t>
      </w:r>
      <w:r w:rsidRPr="4F5265B3" w:rsidR="4F1B28FF">
        <w:rPr>
          <w:rFonts w:ascii="Aptos" w:hAnsi="Aptos" w:eastAsia="Aptos" w:cs="Aptos"/>
          <w:noProof w:val="0"/>
          <w:sz w:val="22"/>
          <w:szCs w:val="22"/>
          <w:lang w:val="en-GB"/>
        </w:rPr>
        <w:t>closely linked</w:t>
      </w:r>
      <w:r w:rsidRPr="4F5265B3" w:rsidR="4F1B28FF">
        <w:rPr>
          <w:rFonts w:ascii="Aptos" w:hAnsi="Aptos" w:eastAsia="Aptos" w:cs="Aptos"/>
          <w:noProof w:val="0"/>
          <w:sz w:val="22"/>
          <w:szCs w:val="22"/>
          <w:lang w:val="en-GB"/>
        </w:rPr>
        <w:t xml:space="preserve"> to later difficulty disengaging, suggesting that the depth of sustained engagement directly shapes the effort </w:t>
      </w:r>
      <w:r w:rsidRPr="4F5265B3" w:rsidR="4F1B28FF">
        <w:rPr>
          <w:rFonts w:ascii="Aptos" w:hAnsi="Aptos" w:eastAsia="Aptos" w:cs="Aptos"/>
          <w:noProof w:val="0"/>
          <w:sz w:val="22"/>
          <w:szCs w:val="22"/>
          <w:lang w:val="en-GB"/>
        </w:rPr>
        <w:t>required</w:t>
      </w:r>
      <w:r w:rsidRPr="4F5265B3" w:rsidR="4F1B28FF">
        <w:rPr>
          <w:rFonts w:ascii="Aptos" w:hAnsi="Aptos" w:eastAsia="Aptos" w:cs="Aptos"/>
          <w:noProof w:val="0"/>
          <w:sz w:val="22"/>
          <w:szCs w:val="22"/>
          <w:lang w:val="en-GB"/>
        </w:rPr>
        <w:t xml:space="preserve"> for transition within this cyclical process.</w:t>
      </w:r>
    </w:p>
    <w:p w:rsidRPr="008D3391" w:rsidR="008D3391" w:rsidP="000D3452" w:rsidRDefault="008D3391" w14:paraId="74BCA016" w14:textId="77777777">
      <w:pPr>
        <w:spacing w:line="480" w:lineRule="auto"/>
        <w:jc w:val="both"/>
      </w:pPr>
      <w:r w:rsidRPr="008D3391">
        <w:lastRenderedPageBreak/>
        <w:t> </w:t>
      </w:r>
    </w:p>
    <w:p w:rsidRPr="008D3391" w:rsidR="008D3391" w:rsidP="000F0ECC" w:rsidRDefault="008D3391" w14:paraId="03566BF9" w14:textId="0EA53F1B">
      <w:pPr>
        <w:pStyle w:val="Heading3"/>
      </w:pPr>
      <w:bookmarkStart w:name="_Toc1260193595" w:id="1029221088"/>
      <w:r w:rsidR="3E5FA253">
        <w:rPr/>
        <w:t xml:space="preserve">4.3c </w:t>
      </w:r>
      <w:r w:rsidR="008D3391">
        <w:rPr/>
        <w:t>Subtheme 3: Effortful Transitions and the Regulation of Disengagement</w:t>
      </w:r>
      <w:bookmarkEnd w:id="1029221088"/>
      <w:r w:rsidR="008D3391">
        <w:rPr/>
        <w:t> </w:t>
      </w:r>
    </w:p>
    <w:p w:rsidR="000F0ECC" w:rsidP="00581693" w:rsidRDefault="000F0ECC" w14:paraId="214DFEB6" w14:textId="77777777">
      <w:pPr>
        <w:spacing w:line="480" w:lineRule="auto"/>
      </w:pPr>
    </w:p>
    <w:p w:rsidR="00CB0A8F" w:rsidP="006B77D3" w:rsidRDefault="008D3391" w14:paraId="70C8A030" w14:textId="3600BC6E">
      <w:pPr>
        <w:spacing w:line="480" w:lineRule="auto"/>
        <w:jc w:val="both"/>
      </w:pPr>
      <w:r w:rsidR="008D3391">
        <w:rPr/>
        <w:t xml:space="preserve">Transitions between tasks were experienced as effortful and often dysregulated, particularly following periods of deep immersion or overload. Rather than occurring automatically or passively, transitions required active regulation, with participants describing the need for intentional </w:t>
      </w:r>
      <w:r w:rsidR="7ABAFDE5">
        <w:rPr/>
        <w:t>“</w:t>
      </w:r>
      <w:r w:rsidR="008D3391">
        <w:rPr/>
        <w:t>buffering</w:t>
      </w:r>
      <w:r w:rsidR="7242E12F">
        <w:rPr/>
        <w:t>”</w:t>
      </w:r>
      <w:r w:rsidR="008D3391">
        <w:rPr/>
        <w:t>,</w:t>
      </w:r>
      <w:r w:rsidR="008D3391">
        <w:rPr/>
        <w:t xml:space="preserve"> </w:t>
      </w:r>
      <w:r w:rsidR="00490466">
        <w:rPr/>
        <w:t>autono</w:t>
      </w:r>
      <w:r w:rsidR="008D2C64">
        <w:rPr/>
        <w:t xml:space="preserve">mous </w:t>
      </w:r>
      <w:r w:rsidR="008D3391">
        <w:rPr/>
        <w:t>pacing, and self-care</w:t>
      </w:r>
      <w:r w:rsidR="4208BCED">
        <w:rPr/>
        <w:t xml:space="preserve"> </w:t>
      </w:r>
      <w:r w:rsidR="22979375">
        <w:rPr/>
        <w:t>measures, </w:t>
      </w:r>
      <w:r w:rsidR="0E85F384">
        <w:rPr/>
        <w:t>in</w:t>
      </w:r>
      <w:r w:rsidR="22979375">
        <w:rPr/>
        <w:t xml:space="preserve"> </w:t>
      </w:r>
      <w:r w:rsidR="01826A97">
        <w:rPr/>
        <w:t>facilitating</w:t>
      </w:r>
      <w:r w:rsidR="01826A97">
        <w:rPr/>
        <w:t xml:space="preserve"> effective disengagement</w:t>
      </w:r>
      <w:r w:rsidR="448115E3">
        <w:rPr/>
        <w:t xml:space="preserve"> and </w:t>
      </w:r>
      <w:r w:rsidR="448115E3">
        <w:rPr/>
        <w:t>subsequent</w:t>
      </w:r>
      <w:r w:rsidR="448115E3">
        <w:rPr/>
        <w:t xml:space="preserve"> re-engagement.</w:t>
      </w:r>
      <w:r w:rsidR="008D3391">
        <w:rPr/>
        <w:t xml:space="preserve"> Immersion was found to directly </w:t>
      </w:r>
      <w:r w:rsidR="7468F0AD">
        <w:rPr/>
        <w:t>impact</w:t>
      </w:r>
      <w:r w:rsidR="7468F0AD">
        <w:rPr/>
        <w:t> ability</w:t>
      </w:r>
      <w:r w:rsidR="008D3391">
        <w:rPr/>
        <w:t xml:space="preserve"> to transition, with deeper immersion making disengagement more difficult, </w:t>
      </w:r>
      <w:r w:rsidR="2D27FB1D">
        <w:rPr/>
        <w:t>and feelings of</w:t>
      </w:r>
      <w:r w:rsidR="008D3391">
        <w:rPr/>
        <w:t xml:space="preserve"> </w:t>
      </w:r>
      <w:r w:rsidRPr="4F5265B3" w:rsidR="008D3391">
        <w:rPr>
          <w:color w:val="auto"/>
        </w:rPr>
        <w:t>incomplete</w:t>
      </w:r>
      <w:r w:rsidRPr="4F5265B3" w:rsidR="72FD6C56">
        <w:rPr>
          <w:color w:val="auto"/>
        </w:rPr>
        <w:t xml:space="preserve"> or </w:t>
      </w:r>
      <w:r w:rsidRPr="4F5265B3" w:rsidR="006B77D3">
        <w:rPr>
          <w:color w:val="auto"/>
        </w:rPr>
        <w:t>unsatisfactory</w:t>
      </w:r>
      <w:r w:rsidRPr="4F5265B3" w:rsidR="008D3391">
        <w:rPr>
          <w:color w:val="auto"/>
        </w:rPr>
        <w:t xml:space="preserve"> </w:t>
      </w:r>
      <w:r w:rsidR="008D3391">
        <w:rPr/>
        <w:t>immersion leading to unresolved internal load that carried into </w:t>
      </w:r>
      <w:r w:rsidR="008D3391">
        <w:rPr/>
        <w:t>subsequent</w:t>
      </w:r>
      <w:r w:rsidR="008D3391">
        <w:rPr/>
        <w:t> tasks</w:t>
      </w:r>
      <w:r w:rsidR="006B77D3">
        <w:rPr/>
        <w:t xml:space="preserve">. </w:t>
      </w:r>
      <w:r w:rsidR="008D3391">
        <w:rPr/>
        <w:t xml:space="preserve">Angharad spoke at length </w:t>
      </w:r>
      <w:r w:rsidR="4F4BBD41">
        <w:rPr/>
        <w:t>about</w:t>
      </w:r>
      <w:r w:rsidR="008D3391">
        <w:rPr/>
        <w:t> </w:t>
      </w:r>
      <w:r w:rsidR="008D3391">
        <w:rPr/>
        <w:t>an optimal </w:t>
      </w:r>
      <w:r w:rsidR="008D3391">
        <w:rPr/>
        <w:t>timeframe</w:t>
      </w:r>
      <w:r w:rsidR="008D3391">
        <w:rPr/>
        <w:t>, or “sweet spot”</w:t>
      </w:r>
      <w:r w:rsidR="00EA1EEF">
        <w:rPr/>
        <w:t xml:space="preserve"> of around 3 hours</w:t>
      </w:r>
      <w:r w:rsidR="008D3391">
        <w:rPr/>
        <w:t xml:space="preserve"> for immersing and naturally transitioning out of a task. </w:t>
      </w:r>
    </w:p>
    <w:p w:rsidR="00CB0A8F" w:rsidP="006B77D3" w:rsidRDefault="00CB0A8F" w14:paraId="79F14E92" w14:textId="77777777">
      <w:pPr>
        <w:spacing w:line="480" w:lineRule="auto"/>
        <w:jc w:val="both"/>
      </w:pPr>
    </w:p>
    <w:p w:rsidRPr="008D3391" w:rsidR="008D3391" w:rsidP="00CB0A8F" w:rsidRDefault="008D3391" w14:paraId="28131849" w14:textId="0002EE09">
      <w:pPr>
        <w:spacing w:line="480" w:lineRule="auto"/>
        <w:jc w:val="both"/>
      </w:pPr>
      <w:r w:rsidR="008D3391">
        <w:rPr/>
        <w:t xml:space="preserve">However, </w:t>
      </w:r>
      <w:r w:rsidR="00925506">
        <w:rPr/>
        <w:t>adequate immersion and pacing</w:t>
      </w:r>
      <w:r w:rsidR="008D3391">
        <w:rPr/>
        <w:t xml:space="preserve"> w</w:t>
      </w:r>
      <w:r w:rsidR="00925506">
        <w:rPr/>
        <w:t>ere</w:t>
      </w:r>
      <w:r w:rsidR="008D3391">
        <w:rPr/>
        <w:t xml:space="preserve"> rarely </w:t>
      </w:r>
      <w:r w:rsidR="008D3391">
        <w:rPr/>
        <w:t>facilitated</w:t>
      </w:r>
      <w:r w:rsidR="008D3391">
        <w:rPr/>
        <w:t>, with unpredictable and frequent transitions forming part of the culture o</w:t>
      </w:r>
      <w:r w:rsidR="009E4B26">
        <w:rPr/>
        <w:t>f the learning environment</w:t>
      </w:r>
      <w:r w:rsidR="008D3391">
        <w:rPr/>
        <w:t>. In some cases, this kind of overload resulted in “shutdown” transitions, where participants described</w:t>
      </w:r>
      <w:r w:rsidR="00006293">
        <w:rPr/>
        <w:t xml:space="preserve"> entering</w:t>
      </w:r>
      <w:r w:rsidR="00F15E87">
        <w:rPr/>
        <w:t xml:space="preserve"> dissociative states</w:t>
      </w:r>
      <w:r w:rsidR="00AE69BC">
        <w:rPr/>
        <w:t xml:space="preserve"> to cope</w:t>
      </w:r>
      <w:r w:rsidR="00006293">
        <w:rPr/>
        <w:t xml:space="preserve"> (Anne, Angharad, Benny)</w:t>
      </w:r>
      <w:r w:rsidR="00AE69BC">
        <w:rPr/>
        <w:t xml:space="preserve">. </w:t>
      </w:r>
      <w:r w:rsidR="00D72AA3">
        <w:rPr/>
        <w:t>In the case of Benny, shutdown transition</w:t>
      </w:r>
      <w:r w:rsidR="00C43816">
        <w:rPr/>
        <w:t>s</w:t>
      </w:r>
      <w:r w:rsidR="00D84D24">
        <w:rPr/>
        <w:t xml:space="preserve"> often</w:t>
      </w:r>
      <w:r w:rsidR="00C43816">
        <w:rPr/>
        <w:t xml:space="preserve"> move from difficulty</w:t>
      </w:r>
      <w:r w:rsidR="00D72AA3">
        <w:rPr/>
        <w:t xml:space="preserve"> </w:t>
      </w:r>
      <w:r w:rsidR="00C43816">
        <w:rPr/>
        <w:t>to</w:t>
      </w:r>
      <w:r w:rsidR="00D84D24">
        <w:rPr/>
        <w:t xml:space="preserve"> </w:t>
      </w:r>
      <w:r w:rsidR="00BC06FB">
        <w:rPr/>
        <w:t xml:space="preserve">the </w:t>
      </w:r>
      <w:r w:rsidR="00D84D24">
        <w:rPr/>
        <w:t>complete</w:t>
      </w:r>
      <w:r w:rsidR="00D72AA3">
        <w:rPr/>
        <w:t xml:space="preserve"> </w:t>
      </w:r>
      <w:r w:rsidR="00322D19">
        <w:rPr/>
        <w:t>inability to mov</w:t>
      </w:r>
      <w:r w:rsidR="00D84D24">
        <w:rPr/>
        <w:t>e,</w:t>
      </w:r>
      <w:r w:rsidR="00322D19">
        <w:rPr/>
        <w:t xml:space="preserve"> and she becomes “stuck”</w:t>
      </w:r>
      <w:r w:rsidR="003B54F4">
        <w:rPr/>
        <w:t xml:space="preserve"> in place</w:t>
      </w:r>
      <w:r w:rsidR="00D84D24">
        <w:rPr/>
        <w:t xml:space="preserve"> needing loved ones to </w:t>
      </w:r>
      <w:r w:rsidR="003B54F4">
        <w:rPr/>
        <w:t xml:space="preserve">physically </w:t>
      </w:r>
      <w:r w:rsidR="00BC06FB">
        <w:rPr/>
        <w:t>assist</w:t>
      </w:r>
      <w:r w:rsidR="00BC06FB">
        <w:rPr/>
        <w:t xml:space="preserve"> her</w:t>
      </w:r>
      <w:r w:rsidR="00322D19">
        <w:rPr/>
        <w:t xml:space="preserve">. </w:t>
      </w:r>
      <w:r w:rsidR="008D3391">
        <w:rPr/>
        <w:t>Buffering strategies, such as creating time and space between tasks</w:t>
      </w:r>
      <w:r w:rsidR="004426D9">
        <w:rPr/>
        <w:t xml:space="preserve"> (Anne, Iwan, Angharad)</w:t>
      </w:r>
      <w:r w:rsidR="008D3391">
        <w:rPr/>
        <w:t>, grouping similar tasks together to reduce transition frequency</w:t>
      </w:r>
      <w:r w:rsidR="004426D9">
        <w:rPr/>
        <w:t xml:space="preserve"> (Angharad)</w:t>
      </w:r>
      <w:r w:rsidR="008D3391">
        <w:rPr/>
        <w:t>, and engaging in intentional transition self-care rituals</w:t>
      </w:r>
      <w:r w:rsidR="00CE1183">
        <w:rPr/>
        <w:t xml:space="preserve"> (Angharad, Benny, Iwan)</w:t>
      </w:r>
      <w:r w:rsidR="008D3391">
        <w:rPr/>
        <w:t>, were therefore experienced as essential rather than optional. Where these were absent, participants described delayed disengagement, cognitive and embodied carryover, increased difficulty re-engaging</w:t>
      </w:r>
      <w:r w:rsidR="00CB0A8F">
        <w:rPr/>
        <w:t xml:space="preserve">, and burnout. </w:t>
      </w:r>
      <w:r w:rsidRPr="4F5265B3" w:rsidR="7070E4BA">
        <w:rPr>
          <w:rFonts w:ascii="Aptos" w:hAnsi="Aptos" w:eastAsia="Aptos" w:cs="Aptos"/>
          <w:noProof w:val="0"/>
          <w:sz w:val="22"/>
          <w:szCs w:val="22"/>
          <w:lang w:val="en-GB"/>
        </w:rPr>
        <w:t>Transitions between tasks were experienced as effortful and often dysregulated, particularly following periods of deep immersion or overload. Rather than occurring automatically or passively, transitions required active regulation, with participants describing the need for intentional “buffering”, autonomous pacing, and self-care measures to facilitate effective disengagement and subsequent re-engagement. Immersion directly impacted the ability to transition, with deeper immersion making disengagement more difficult, and incomplete or unsatisfactory immersion leaving unresolved internal load that carried into subsequent tasks. Angharad spoke at length about an optimal timeframe, or “sweet spot”, of around three hours for immersing and naturally transitioning out of a task.</w:t>
      </w:r>
    </w:p>
    <w:p w:rsidRPr="008D3391" w:rsidR="008D3391" w:rsidP="4F5265B3" w:rsidRDefault="008D3391" w14:paraId="492D4B4B" w14:textId="5D21726B">
      <w:pPr>
        <w:spacing w:line="480" w:lineRule="auto"/>
        <w:jc w:val="both"/>
        <w:rPr>
          <w:rFonts w:ascii="Aptos" w:hAnsi="Aptos" w:eastAsia="Aptos" w:cs="Aptos"/>
          <w:noProof w:val="0"/>
          <w:sz w:val="22"/>
          <w:szCs w:val="22"/>
          <w:lang w:val="en-GB"/>
        </w:rPr>
      </w:pPr>
    </w:p>
    <w:p w:rsidRPr="008D3391" w:rsidR="008D3391" w:rsidP="00CB0A8F" w:rsidRDefault="008D3391" w14:paraId="66B577F7" w14:textId="66E364F3">
      <w:pPr>
        <w:spacing w:line="480" w:lineRule="auto"/>
        <w:jc w:val="both"/>
      </w:pPr>
      <w:r w:rsidRPr="4F5265B3" w:rsidR="7070E4BA">
        <w:rPr>
          <w:rFonts w:ascii="Aptos" w:hAnsi="Aptos" w:eastAsia="Aptos" w:cs="Aptos"/>
          <w:noProof w:val="0"/>
          <w:sz w:val="22"/>
          <w:szCs w:val="22"/>
          <w:lang w:val="en-GB"/>
        </w:rPr>
        <w:t xml:space="preserve">However, adequate immersion and pacing were rarely </w:t>
      </w:r>
      <w:r w:rsidRPr="4F5265B3" w:rsidR="7070E4BA">
        <w:rPr>
          <w:rFonts w:ascii="Aptos" w:hAnsi="Aptos" w:eastAsia="Aptos" w:cs="Aptos"/>
          <w:noProof w:val="0"/>
          <w:sz w:val="22"/>
          <w:szCs w:val="22"/>
          <w:lang w:val="en-GB"/>
        </w:rPr>
        <w:t>facilitated</w:t>
      </w:r>
      <w:r w:rsidRPr="4F5265B3" w:rsidR="7070E4BA">
        <w:rPr>
          <w:rFonts w:ascii="Aptos" w:hAnsi="Aptos" w:eastAsia="Aptos" w:cs="Aptos"/>
          <w:noProof w:val="0"/>
          <w:sz w:val="22"/>
          <w:szCs w:val="22"/>
          <w:lang w:val="en-GB"/>
        </w:rPr>
        <w:t xml:space="preserve">, with unpredictable and frequent transitions forming part of the learning environment’s culture. In some cases, this overload resulted in “shutdown” transitions, where participants described entering dissociative states to cope (Anne, Angharad, Benny). In Benny’s case, shutdown transitions often moved from difficulty to complete inability to move, becoming “stuck” in place and needing loved ones to physically </w:t>
      </w:r>
      <w:r w:rsidRPr="4F5265B3" w:rsidR="7070E4BA">
        <w:rPr>
          <w:rFonts w:ascii="Aptos" w:hAnsi="Aptos" w:eastAsia="Aptos" w:cs="Aptos"/>
          <w:noProof w:val="0"/>
          <w:sz w:val="22"/>
          <w:szCs w:val="22"/>
          <w:lang w:val="en-GB"/>
        </w:rPr>
        <w:t>assist</w:t>
      </w:r>
      <w:r w:rsidRPr="4F5265B3" w:rsidR="7070E4BA">
        <w:rPr>
          <w:rFonts w:ascii="Aptos" w:hAnsi="Aptos" w:eastAsia="Aptos" w:cs="Aptos"/>
          <w:noProof w:val="0"/>
          <w:sz w:val="22"/>
          <w:szCs w:val="22"/>
          <w:lang w:val="en-GB"/>
        </w:rPr>
        <w:t xml:space="preserve"> her. Buffering strategies, such as creating time and space between tasks (Anne, Iwan, Angharad), grouping similar tasks together to reduce transition frequency (Angharad), and intentional transition self-care rituals (Angharad, Benny, Iwan), were therefore experienced as essential rather than optional. Where these were absent, participants described delayed disengagement, cognitive and embodied carryover, increased difficulty re-engaging, and burnout.</w:t>
      </w:r>
    </w:p>
    <w:p w:rsidRPr="008D3391" w:rsidR="008D3391" w:rsidP="00581693" w:rsidRDefault="008D3391" w14:paraId="4E9C0E93" w14:textId="77777777">
      <w:pPr>
        <w:spacing w:line="480" w:lineRule="auto"/>
      </w:pPr>
      <w:r w:rsidRPr="008D3391">
        <w:t> </w:t>
      </w:r>
    </w:p>
    <w:p w:rsidRPr="00600451" w:rsidR="008D3391" w:rsidP="00600451" w:rsidRDefault="008D3391" w14:paraId="053B74BE" w14:textId="089991AD">
      <w:pPr>
        <w:pStyle w:val="Heading2"/>
      </w:pPr>
      <w:bookmarkStart w:name="_Toc420089518" w:id="1124229326"/>
      <w:r w:rsidR="381D2736">
        <w:rPr/>
        <w:t xml:space="preserve">4.4 </w:t>
      </w:r>
      <w:r w:rsidR="008D3391">
        <w:rPr/>
        <w:t xml:space="preserve">Group Experiential Theme </w:t>
      </w:r>
      <w:r w:rsidR="00686D18">
        <w:rPr/>
        <w:t xml:space="preserve">(GET) </w:t>
      </w:r>
      <w:r w:rsidR="008D3391">
        <w:rPr/>
        <w:t>2</w:t>
      </w:r>
      <w:r w:rsidR="00600451">
        <w:rPr/>
        <w:t xml:space="preserve">. </w:t>
      </w:r>
      <w:r w:rsidR="008D3391">
        <w:rPr/>
        <w:t>Relational </w:t>
      </w:r>
      <w:r w:rsidR="008D3391">
        <w:rPr/>
        <w:t>Attunement</w:t>
      </w:r>
      <w:r w:rsidR="008D3391">
        <w:rPr/>
        <w:t>, Authenticity, and the Construction of Self</w:t>
      </w:r>
      <w:bookmarkEnd w:id="1124229326"/>
    </w:p>
    <w:p w:rsidR="00600451" w:rsidP="00556E2C" w:rsidRDefault="00600451" w14:paraId="38DD3B23" w14:textId="77777777">
      <w:pPr>
        <w:spacing w:line="480" w:lineRule="auto"/>
        <w:jc w:val="both"/>
        <w:rPr>
          <w:color w:val="BF4E14" w:themeColor="accent2" w:themeShade="BF"/>
        </w:rPr>
      </w:pPr>
    </w:p>
    <w:p w:rsidR="06C91262" w:rsidP="4F5265B3" w:rsidRDefault="06C91262" w14:paraId="48C81136" w14:textId="058BF5AD">
      <w:pPr>
        <w:spacing w:line="480" w:lineRule="auto"/>
        <w:jc w:val="both"/>
      </w:pPr>
      <w:r w:rsidRPr="4F5265B3" w:rsidR="06C91262">
        <w:rPr>
          <w:rFonts w:ascii="Aptos" w:hAnsi="Aptos" w:eastAsia="Aptos" w:cs="Aptos"/>
          <w:noProof w:val="0"/>
          <w:sz w:val="22"/>
          <w:szCs w:val="22"/>
          <w:lang w:val="en-GB"/>
        </w:rPr>
        <w:t>GET 2 conceptualises participants’ experiences as a relational</w:t>
      </w:r>
      <w:r w:rsidRPr="4F5265B3" w:rsidR="42E7D57B">
        <w:rPr>
          <w:rFonts w:ascii="Aptos" w:hAnsi="Aptos" w:eastAsia="Aptos" w:cs="Aptos"/>
          <w:noProof w:val="0"/>
          <w:sz w:val="22"/>
          <w:szCs w:val="22"/>
          <w:lang w:val="en-GB"/>
        </w:rPr>
        <w:t>-</w:t>
      </w:r>
      <w:r w:rsidRPr="4F5265B3" w:rsidR="06C91262">
        <w:rPr>
          <w:rFonts w:ascii="Aptos" w:hAnsi="Aptos" w:eastAsia="Aptos" w:cs="Aptos"/>
          <w:noProof w:val="0"/>
          <w:sz w:val="22"/>
          <w:szCs w:val="22"/>
          <w:lang w:val="en-GB"/>
        </w:rPr>
        <w:t xml:space="preserve">regulation system, in which the quality of relational </w:t>
      </w:r>
      <w:r w:rsidRPr="4F5265B3" w:rsidR="06C91262">
        <w:rPr>
          <w:rFonts w:ascii="Aptos" w:hAnsi="Aptos" w:eastAsia="Aptos" w:cs="Aptos"/>
          <w:noProof w:val="0"/>
          <w:sz w:val="22"/>
          <w:szCs w:val="22"/>
          <w:lang w:val="en-GB"/>
        </w:rPr>
        <w:t>attunement</w:t>
      </w:r>
      <w:r w:rsidRPr="4F5265B3" w:rsidR="06C91262">
        <w:rPr>
          <w:rFonts w:ascii="Aptos" w:hAnsi="Aptos" w:eastAsia="Aptos" w:cs="Aptos"/>
          <w:noProof w:val="0"/>
          <w:sz w:val="22"/>
          <w:szCs w:val="22"/>
          <w:lang w:val="en-GB"/>
        </w:rPr>
        <w:t xml:space="preserve"> directly shapes both immediate engagement and longer-term self-perception. Participants </w:t>
      </w:r>
      <w:r w:rsidRPr="4F5265B3" w:rsidR="06C91262">
        <w:rPr>
          <w:rFonts w:ascii="Aptos" w:hAnsi="Aptos" w:eastAsia="Aptos" w:cs="Aptos"/>
          <w:noProof w:val="0"/>
          <w:sz w:val="22"/>
          <w:szCs w:val="22"/>
          <w:lang w:val="en-GB"/>
        </w:rPr>
        <w:t>demonstrated</w:t>
      </w:r>
      <w:r w:rsidRPr="4F5265B3" w:rsidR="06C91262">
        <w:rPr>
          <w:rFonts w:ascii="Aptos" w:hAnsi="Aptos" w:eastAsia="Aptos" w:cs="Aptos"/>
          <w:noProof w:val="0"/>
          <w:sz w:val="22"/>
          <w:szCs w:val="22"/>
          <w:lang w:val="en-GB"/>
        </w:rPr>
        <w:t xml:space="preserve"> a heightened capacity for attuning to others, alongside a parallel and interlinked sensitivity to the authenticity of relational responses directed toward them. When interactions were experienced as authentically attuned, often within neurotype-aligned relationships, all participants described their own versions of ease, “relational depth</w:t>
      </w:r>
      <w:r w:rsidRPr="4F5265B3" w:rsidR="06C91262">
        <w:rPr>
          <w:rFonts w:ascii="Aptos" w:hAnsi="Aptos" w:eastAsia="Aptos" w:cs="Aptos"/>
          <w:noProof w:val="0"/>
          <w:sz w:val="22"/>
          <w:szCs w:val="22"/>
          <w:lang w:val="en-GB"/>
        </w:rPr>
        <w:t>”,</w:t>
      </w:r>
      <w:r w:rsidRPr="4F5265B3" w:rsidR="06C91262">
        <w:rPr>
          <w:rFonts w:ascii="Aptos" w:hAnsi="Aptos" w:eastAsia="Aptos" w:cs="Aptos"/>
          <w:noProof w:val="0"/>
          <w:sz w:val="22"/>
          <w:szCs w:val="22"/>
          <w:lang w:val="en-GB"/>
        </w:rPr>
        <w:t xml:space="preserve"> “richness</w:t>
      </w:r>
      <w:r w:rsidRPr="4F5265B3" w:rsidR="06C91262">
        <w:rPr>
          <w:rFonts w:ascii="Aptos" w:hAnsi="Aptos" w:eastAsia="Aptos" w:cs="Aptos"/>
          <w:noProof w:val="0"/>
          <w:sz w:val="22"/>
          <w:szCs w:val="22"/>
          <w:lang w:val="en-GB"/>
        </w:rPr>
        <w:t>”,</w:t>
      </w:r>
      <w:r w:rsidRPr="4F5265B3" w:rsidR="06C91262">
        <w:rPr>
          <w:rFonts w:ascii="Aptos" w:hAnsi="Aptos" w:eastAsia="Aptos" w:cs="Aptos"/>
          <w:noProof w:val="0"/>
          <w:sz w:val="22"/>
          <w:szCs w:val="22"/>
          <w:lang w:val="en-GB"/>
        </w:rPr>
        <w:t xml:space="preserve"> and “flow” (Angharad).</w:t>
      </w:r>
    </w:p>
    <w:p w:rsidR="4F5265B3" w:rsidP="4F5265B3" w:rsidRDefault="4F5265B3" w14:paraId="1A4C8371" w14:textId="04594899">
      <w:pPr>
        <w:spacing w:line="480" w:lineRule="auto"/>
        <w:jc w:val="both"/>
        <w:rPr>
          <w:rFonts w:ascii="Aptos" w:hAnsi="Aptos" w:eastAsia="Aptos" w:cs="Aptos"/>
          <w:noProof w:val="0"/>
          <w:sz w:val="22"/>
          <w:szCs w:val="22"/>
          <w:lang w:val="en-GB"/>
        </w:rPr>
      </w:pPr>
    </w:p>
    <w:p w:rsidR="06C91262" w:rsidP="4F5265B3" w:rsidRDefault="06C91262" w14:paraId="4B5E63C3" w14:textId="0650413C">
      <w:pPr>
        <w:spacing w:line="480" w:lineRule="auto"/>
        <w:jc w:val="both"/>
      </w:pPr>
      <w:r w:rsidRPr="4F5265B3" w:rsidR="06C91262">
        <w:rPr>
          <w:rFonts w:ascii="Aptos" w:hAnsi="Aptos" w:eastAsia="Aptos" w:cs="Aptos"/>
          <w:noProof w:val="0"/>
          <w:sz w:val="22"/>
          <w:szCs w:val="22"/>
          <w:lang w:val="en-GB"/>
        </w:rPr>
        <w:t xml:space="preserve">In contrast, environments characterised by </w:t>
      </w:r>
      <w:r w:rsidRPr="4F5265B3" w:rsidR="06C91262">
        <w:rPr>
          <w:rFonts w:ascii="Aptos" w:hAnsi="Aptos" w:eastAsia="Aptos" w:cs="Aptos"/>
          <w:noProof w:val="0"/>
          <w:sz w:val="22"/>
          <w:szCs w:val="22"/>
          <w:lang w:val="en-GB"/>
        </w:rPr>
        <w:t>misattunement</w:t>
      </w:r>
      <w:r w:rsidRPr="4F5265B3" w:rsidR="06C91262">
        <w:rPr>
          <w:rFonts w:ascii="Aptos" w:hAnsi="Aptos" w:eastAsia="Aptos" w:cs="Aptos"/>
          <w:noProof w:val="0"/>
          <w:sz w:val="22"/>
          <w:szCs w:val="22"/>
          <w:lang w:val="en-GB"/>
        </w:rPr>
        <w:t xml:space="preserve">, where participants felt misread, invalidated, or responded to through misinterpretation, elicited protective regulatory strategies, including masking, withdrawal, hyper-monitoring, and “watching for (others’) cues” (Frankie). Over time, repeated experiences of </w:t>
      </w:r>
      <w:r w:rsidRPr="4F5265B3" w:rsidR="06C91262">
        <w:rPr>
          <w:rFonts w:ascii="Aptos" w:hAnsi="Aptos" w:eastAsia="Aptos" w:cs="Aptos"/>
          <w:noProof w:val="0"/>
          <w:sz w:val="22"/>
          <w:szCs w:val="22"/>
          <w:lang w:val="en-GB"/>
        </w:rPr>
        <w:t>misattunement</w:t>
      </w:r>
      <w:r w:rsidRPr="4F5265B3" w:rsidR="06C91262">
        <w:rPr>
          <w:rFonts w:ascii="Aptos" w:hAnsi="Aptos" w:eastAsia="Aptos" w:cs="Aptos"/>
          <w:noProof w:val="0"/>
          <w:sz w:val="22"/>
          <w:szCs w:val="22"/>
          <w:lang w:val="en-GB"/>
        </w:rPr>
        <w:t xml:space="preserve"> were internalised as self-doubt and erosion of self-trust, </w:t>
      </w:r>
      <w:r w:rsidRPr="4F5265B3" w:rsidR="06C91262">
        <w:rPr>
          <w:rFonts w:ascii="Aptos" w:hAnsi="Aptos" w:eastAsia="Aptos" w:cs="Aptos"/>
          <w:noProof w:val="0"/>
          <w:sz w:val="22"/>
          <w:szCs w:val="22"/>
          <w:lang w:val="en-GB"/>
        </w:rPr>
        <w:t>whereas</w:t>
      </w:r>
      <w:r w:rsidRPr="4F5265B3" w:rsidR="06C91262">
        <w:rPr>
          <w:rFonts w:ascii="Aptos" w:hAnsi="Aptos" w:eastAsia="Aptos" w:cs="Aptos"/>
          <w:noProof w:val="0"/>
          <w:sz w:val="22"/>
          <w:szCs w:val="22"/>
          <w:lang w:val="en-GB"/>
        </w:rPr>
        <w:t xml:space="preserve"> moments of being accurately seen and accommodated had a reparative effect, supporting self-acceptance and the reconstruction of identity.</w:t>
      </w:r>
    </w:p>
    <w:p w:rsidR="4F5265B3" w:rsidP="4F5265B3" w:rsidRDefault="4F5265B3" w14:paraId="58F209EE" w14:textId="76611AFE">
      <w:pPr>
        <w:spacing w:line="480" w:lineRule="auto"/>
        <w:jc w:val="both"/>
        <w:rPr>
          <w:color w:val="BF4E14" w:themeColor="accent2" w:themeTint="FF" w:themeShade="BF"/>
        </w:rPr>
      </w:pPr>
    </w:p>
    <w:p w:rsidRPr="008D3391" w:rsidR="00112E55" w:rsidP="00600451" w:rsidRDefault="008D3391" w14:paraId="4C154C94" w14:textId="647821F4">
      <w:pPr>
        <w:pStyle w:val="Heading3"/>
      </w:pPr>
      <w:bookmarkStart w:name="_Toc1112123856" w:id="2107601148"/>
      <w:r w:rsidR="0EF88E04">
        <w:rPr/>
        <w:t xml:space="preserve">4.4a </w:t>
      </w:r>
      <w:r w:rsidR="008D3391">
        <w:rPr/>
        <w:t>Subtheme 1: </w:t>
      </w:r>
      <w:r w:rsidR="008D3391">
        <w:rPr/>
        <w:t>Attunement</w:t>
      </w:r>
      <w:r w:rsidR="008D3391">
        <w:rPr/>
        <w:t> as Strength and Strain</w:t>
      </w:r>
      <w:bookmarkEnd w:id="2107601148"/>
      <w:r w:rsidR="008D3391">
        <w:rPr/>
        <w:t> </w:t>
      </w:r>
    </w:p>
    <w:p w:rsidR="00600451" w:rsidP="00556E2C" w:rsidRDefault="00600451" w14:paraId="7EC00E5E" w14:textId="77777777">
      <w:pPr>
        <w:spacing w:line="480" w:lineRule="auto"/>
        <w:jc w:val="both"/>
        <w:rPr>
          <w:color w:val="BF4E14" w:themeColor="accent2" w:themeShade="BF"/>
        </w:rPr>
      </w:pPr>
    </w:p>
    <w:p w:rsidR="501DF6FE" w:rsidP="4F5265B3" w:rsidRDefault="501DF6FE" w14:paraId="0E18BD21" w14:textId="4B7F8D50">
      <w:pPr>
        <w:pStyle w:val="Normal"/>
        <w:spacing w:line="480" w:lineRule="auto"/>
        <w:jc w:val="both"/>
      </w:pPr>
      <w:r w:rsidRPr="4F5265B3" w:rsidR="501DF6FE">
        <w:rPr>
          <w:rFonts w:ascii="Aptos" w:hAnsi="Aptos" w:eastAsia="Aptos" w:cs="Aptos"/>
          <w:noProof w:val="0"/>
          <w:sz w:val="22"/>
          <w:szCs w:val="22"/>
          <w:lang w:val="en-GB"/>
        </w:rPr>
        <w:t>Participants described a heightened and often embodied capacity to attune to others, characterised by intuitive, somatic, or felt awareness of relational dynamics and described as a “sixth sense” (Benny) or “prickly” sensation (Jade). This attunement was experienced as both strength and strain: a strength in facilitating depth, connection, and effectiveness within therapeutic contexts, but a strain when prolonged without “buffering”, when multiple relational signals competed for attention, such as in group settings, or when behaviour conflicted with group norms and resulted in overt or covert disapproval. Several participants described a reciprocal process, whereby attuning to others simultaneously deepened their understanding of themselves, suggesting that attunement functioned as a key mechanism in both relational and self-awareness.</w:t>
      </w:r>
    </w:p>
    <w:p w:rsidRPr="008D3391" w:rsidR="00112E55" w:rsidP="00556E2C" w:rsidRDefault="00112E55" w14:paraId="23CEDF9C" w14:textId="77777777">
      <w:pPr>
        <w:spacing w:line="480" w:lineRule="auto"/>
        <w:jc w:val="both"/>
        <w:rPr>
          <w:color w:val="BF4E14" w:themeColor="accent2" w:themeShade="BF"/>
        </w:rPr>
      </w:pPr>
    </w:p>
    <w:p w:rsidRPr="008D3391" w:rsidR="00112E55" w:rsidP="00600451" w:rsidRDefault="008D3391" w14:paraId="589B35EA" w14:textId="3CE827F7">
      <w:pPr>
        <w:pStyle w:val="Heading3"/>
      </w:pPr>
      <w:bookmarkStart w:name="_Toc497514814" w:id="1543878264"/>
      <w:r w:rsidR="19465D5C">
        <w:rPr/>
        <w:t xml:space="preserve">4.4b </w:t>
      </w:r>
      <w:r w:rsidR="008D3391">
        <w:rPr/>
        <w:t>Subtheme 2: Relational </w:t>
      </w:r>
      <w:r w:rsidR="008D3391">
        <w:rPr/>
        <w:t>Misattunement</w:t>
      </w:r>
      <w:r w:rsidR="008D3391">
        <w:rPr/>
        <w:t> and Systemic Mismatch</w:t>
      </w:r>
      <w:bookmarkEnd w:id="1543878264"/>
    </w:p>
    <w:p w:rsidR="00600451" w:rsidP="00556E2C" w:rsidRDefault="00600451" w14:paraId="3A4001F7" w14:textId="77777777">
      <w:pPr>
        <w:spacing w:line="480" w:lineRule="auto"/>
        <w:jc w:val="both"/>
        <w:rPr>
          <w:color w:val="BF4E14" w:themeColor="accent2" w:themeShade="BF"/>
        </w:rPr>
      </w:pPr>
    </w:p>
    <w:p w:rsidR="288A0DCB" w:rsidP="4F5265B3" w:rsidRDefault="288A0DCB" w14:paraId="1D4353B7" w14:textId="56C8BE43">
      <w:pPr>
        <w:spacing w:line="480" w:lineRule="auto"/>
        <w:jc w:val="both"/>
        <w:rPr>
          <w:rFonts w:ascii="Aptos" w:hAnsi="Aptos" w:eastAsia="Aptos" w:cs="Aptos" w:asciiTheme="minorAscii" w:hAnsiTheme="minorAscii" w:eastAsiaTheme="minorAscii" w:cstheme="minorAscii"/>
          <w:noProof w:val="0"/>
          <w:sz w:val="22"/>
          <w:szCs w:val="22"/>
          <w:lang w:val="en-GB"/>
        </w:rPr>
      </w:pPr>
      <w:r w:rsidRPr="4F5265B3" w:rsidR="288A0DCB">
        <w:rPr>
          <w:rFonts w:ascii="Aptos" w:hAnsi="Aptos" w:eastAsia="Aptos" w:cs="Aptos" w:asciiTheme="minorAscii" w:hAnsiTheme="minorAscii" w:eastAsiaTheme="minorAscii" w:cstheme="minorAscii"/>
          <w:noProof w:val="0"/>
          <w:sz w:val="22"/>
          <w:szCs w:val="22"/>
          <w:lang w:val="en-GB"/>
        </w:rPr>
        <w:t>Across accounts, all participants reported pervasive experiences of being misread, misinterpreted, or responded to through frameworks that failed to accurately capture their underlying processes or intentions. These misattunements often arose within structured or normative environments, where neurodivergent ways of processing emotion, communication, or attention were interpreted as incorrect or deficient, or in some cases missed altogether. Participants highlighted recurring patterns, such as flat affect being read as disengagement, when the opposite was often true, or questioning being perceived as defiance, when it stemmed from a deep desire to understand and cooperate. Frankie’s account similarly illustrates how normative expectations around visible listening could conflict with genuine attentional engagement:</w:t>
      </w:r>
    </w:p>
    <w:p w:rsidR="4F5265B3" w:rsidP="4F5265B3" w:rsidRDefault="4F5265B3" w14:paraId="79A4E6DA" w14:textId="4D71C1D4">
      <w:pPr>
        <w:spacing w:line="480" w:lineRule="auto"/>
        <w:jc w:val="both"/>
        <w:rPr>
          <w:rFonts w:ascii="Aptos" w:hAnsi="Aptos" w:eastAsia="Aptos" w:cs="Aptos" w:asciiTheme="minorAscii" w:hAnsiTheme="minorAscii" w:eastAsiaTheme="minorAscii" w:cstheme="minorAscii"/>
          <w:noProof w:val="0"/>
          <w:sz w:val="22"/>
          <w:szCs w:val="22"/>
          <w:lang w:val="en-GB"/>
        </w:rPr>
      </w:pPr>
    </w:p>
    <w:p w:rsidR="4F5265B3" w:rsidP="4F5265B3" w:rsidRDefault="4F5265B3" w14:paraId="13EB883D" w14:textId="69F2B682">
      <w:pPr>
        <w:spacing w:line="480" w:lineRule="auto"/>
        <w:jc w:val="both"/>
        <w:rPr>
          <w:rFonts w:ascii="Aptos" w:hAnsi="Aptos" w:eastAsia="Aptos" w:cs="Aptos" w:asciiTheme="minorAscii" w:hAnsiTheme="minorAscii" w:eastAsiaTheme="minorAscii" w:cstheme="minorAscii"/>
          <w:noProof w:val="0"/>
          <w:sz w:val="22"/>
          <w:szCs w:val="22"/>
          <w:lang w:val="en-GB"/>
        </w:rPr>
      </w:pPr>
    </w:p>
    <w:p w:rsidR="4F5265B3" w:rsidP="4F5265B3" w:rsidRDefault="4F5265B3" w14:paraId="4DE30B11" w14:textId="31BF21D0">
      <w:pPr>
        <w:pStyle w:val="Normal"/>
        <w:spacing w:line="480" w:lineRule="auto"/>
        <w:jc w:val="both"/>
        <w:rPr>
          <w:rFonts w:ascii="Aptos" w:hAnsi="Aptos" w:eastAsia="Aptos" w:cs="Aptos" w:asciiTheme="minorAscii" w:hAnsiTheme="minorAscii" w:eastAsiaTheme="minorAscii" w:cstheme="minorAscii"/>
          <w:noProof w:val="0"/>
          <w:sz w:val="22"/>
          <w:szCs w:val="22"/>
          <w:lang w:val="en-GB"/>
        </w:rPr>
      </w:pPr>
    </w:p>
    <w:p w:rsidR="288A0DCB" w:rsidP="4F5265B3" w:rsidRDefault="288A0DCB" w14:paraId="08BC4039" w14:textId="6AB5E6B0">
      <w:pPr>
        <w:spacing w:line="480" w:lineRule="auto"/>
        <w:jc w:val="both"/>
        <w:rPr>
          <w:rFonts w:ascii="Calibri" w:hAnsi="Calibri" w:eastAsia="Calibri" w:cs="Calibri"/>
          <w:i w:val="1"/>
          <w:iCs w:val="1"/>
          <w:noProof w:val="0"/>
          <w:sz w:val="22"/>
          <w:szCs w:val="22"/>
          <w:lang w:val="en-GB"/>
        </w:rPr>
      </w:pPr>
      <w:r w:rsidRPr="4F5265B3" w:rsidR="288A0DCB">
        <w:rPr>
          <w:rFonts w:ascii="Calibri" w:hAnsi="Calibri" w:eastAsia="Calibri" w:cs="Calibri"/>
          <w:i w:val="1"/>
          <w:iCs w:val="1"/>
          <w:noProof w:val="0"/>
          <w:sz w:val="22"/>
          <w:szCs w:val="22"/>
          <w:lang w:val="en-GB"/>
        </w:rPr>
        <w:t xml:space="preserve">“And I think at least in that circumstance, when </w:t>
      </w:r>
      <w:r w:rsidRPr="4F5265B3" w:rsidR="288A0DCB">
        <w:rPr>
          <w:rFonts w:ascii="Calibri" w:hAnsi="Calibri" w:eastAsia="Calibri" w:cs="Calibri"/>
          <w:i w:val="1"/>
          <w:iCs w:val="1"/>
          <w:noProof w:val="0"/>
          <w:sz w:val="22"/>
          <w:szCs w:val="22"/>
          <w:lang w:val="en-GB"/>
        </w:rPr>
        <w:t>it's</w:t>
      </w:r>
      <w:r w:rsidRPr="4F5265B3" w:rsidR="288A0DCB">
        <w:rPr>
          <w:rFonts w:ascii="Calibri" w:hAnsi="Calibri" w:eastAsia="Calibri" w:cs="Calibri"/>
          <w:i w:val="1"/>
          <w:iCs w:val="1"/>
          <w:noProof w:val="0"/>
          <w:sz w:val="22"/>
          <w:szCs w:val="22"/>
          <w:lang w:val="en-GB"/>
        </w:rPr>
        <w:t xml:space="preserve"> somebody trying to teach you something, I feel like when I am intently focused on looking, </w:t>
      </w:r>
      <w:r w:rsidRPr="4F5265B3" w:rsidR="288A0DCB">
        <w:rPr>
          <w:rFonts w:ascii="Calibri" w:hAnsi="Calibri" w:eastAsia="Calibri" w:cs="Calibri"/>
          <w:i w:val="1"/>
          <w:iCs w:val="1"/>
          <w:noProof w:val="0"/>
          <w:sz w:val="22"/>
          <w:szCs w:val="22"/>
          <w:lang w:val="en-GB"/>
        </w:rPr>
        <w:t>I'm</w:t>
      </w:r>
      <w:r w:rsidRPr="4F5265B3" w:rsidR="288A0DCB">
        <w:rPr>
          <w:rFonts w:ascii="Calibri" w:hAnsi="Calibri" w:eastAsia="Calibri" w:cs="Calibri"/>
          <w:i w:val="1"/>
          <w:iCs w:val="1"/>
          <w:noProof w:val="0"/>
          <w:sz w:val="22"/>
          <w:szCs w:val="22"/>
          <w:lang w:val="en-GB"/>
        </w:rPr>
        <w:t xml:space="preserve"> intent on ‘the mask of I'm listening’ the ‘I am listening mask</w:t>
      </w:r>
      <w:r w:rsidRPr="4F5265B3" w:rsidR="288A0DCB">
        <w:rPr>
          <w:rFonts w:ascii="Calibri" w:hAnsi="Calibri" w:eastAsia="Calibri" w:cs="Calibri"/>
          <w:i w:val="1"/>
          <w:iCs w:val="1"/>
          <w:noProof w:val="0"/>
          <w:sz w:val="22"/>
          <w:szCs w:val="22"/>
          <w:lang w:val="en-GB"/>
        </w:rPr>
        <w:t>’.</w:t>
      </w:r>
      <w:r w:rsidRPr="4F5265B3" w:rsidR="288A0DCB">
        <w:rPr>
          <w:rFonts w:ascii="Calibri" w:hAnsi="Calibri" w:eastAsia="Calibri" w:cs="Calibri"/>
          <w:i w:val="1"/>
          <w:iCs w:val="1"/>
          <w:noProof w:val="0"/>
          <w:sz w:val="22"/>
          <w:szCs w:val="22"/>
          <w:lang w:val="en-GB"/>
        </w:rPr>
        <w:t xml:space="preserve"> And </w:t>
      </w:r>
      <w:r w:rsidRPr="4F5265B3" w:rsidR="288A0DCB">
        <w:rPr>
          <w:rFonts w:ascii="Calibri" w:hAnsi="Calibri" w:eastAsia="Calibri" w:cs="Calibri"/>
          <w:i w:val="1"/>
          <w:iCs w:val="1"/>
          <w:noProof w:val="0"/>
          <w:sz w:val="22"/>
          <w:szCs w:val="22"/>
          <w:lang w:val="en-GB"/>
        </w:rPr>
        <w:t>it's</w:t>
      </w:r>
      <w:r w:rsidRPr="4F5265B3" w:rsidR="288A0DCB">
        <w:rPr>
          <w:rFonts w:ascii="Calibri" w:hAnsi="Calibri" w:eastAsia="Calibri" w:cs="Calibri"/>
          <w:i w:val="1"/>
          <w:iCs w:val="1"/>
          <w:noProof w:val="0"/>
          <w:sz w:val="22"/>
          <w:szCs w:val="22"/>
          <w:lang w:val="en-GB"/>
        </w:rPr>
        <w:t xml:space="preserve"> like, </w:t>
      </w:r>
      <w:r w:rsidRPr="4F5265B3" w:rsidR="288A0DCB">
        <w:rPr>
          <w:rFonts w:ascii="Calibri" w:hAnsi="Calibri" w:eastAsia="Calibri" w:cs="Calibri"/>
          <w:i w:val="1"/>
          <w:iCs w:val="1"/>
          <w:noProof w:val="0"/>
          <w:sz w:val="22"/>
          <w:szCs w:val="22"/>
          <w:lang w:val="en-GB"/>
        </w:rPr>
        <w:t>yeah</w:t>
      </w:r>
      <w:r w:rsidRPr="4F5265B3" w:rsidR="288A0DCB">
        <w:rPr>
          <w:rFonts w:ascii="Calibri" w:hAnsi="Calibri" w:eastAsia="Calibri" w:cs="Calibri"/>
          <w:i w:val="1"/>
          <w:iCs w:val="1"/>
          <w:noProof w:val="0"/>
          <w:sz w:val="22"/>
          <w:szCs w:val="22"/>
          <w:lang w:val="en-GB"/>
        </w:rPr>
        <w:t xml:space="preserve">, </w:t>
      </w:r>
      <w:r w:rsidRPr="4F5265B3" w:rsidR="288A0DCB">
        <w:rPr>
          <w:rFonts w:ascii="Calibri" w:hAnsi="Calibri" w:eastAsia="Calibri" w:cs="Calibri"/>
          <w:i w:val="1"/>
          <w:iCs w:val="1"/>
          <w:noProof w:val="0"/>
          <w:sz w:val="22"/>
          <w:szCs w:val="22"/>
          <w:lang w:val="en-GB"/>
        </w:rPr>
        <w:t>I'm</w:t>
      </w:r>
      <w:r w:rsidRPr="4F5265B3" w:rsidR="288A0DCB">
        <w:rPr>
          <w:rFonts w:ascii="Calibri" w:hAnsi="Calibri" w:eastAsia="Calibri" w:cs="Calibri"/>
          <w:i w:val="1"/>
          <w:iCs w:val="1"/>
          <w:noProof w:val="0"/>
          <w:sz w:val="22"/>
          <w:szCs w:val="22"/>
          <w:lang w:val="en-GB"/>
        </w:rPr>
        <w:t xml:space="preserve"> going to be acknowledging to you, </w:t>
      </w:r>
      <w:r w:rsidRPr="4F5265B3" w:rsidR="288A0DCB">
        <w:rPr>
          <w:rFonts w:ascii="Calibri" w:hAnsi="Calibri" w:eastAsia="Calibri" w:cs="Calibri"/>
          <w:i w:val="1"/>
          <w:iCs w:val="1"/>
          <w:noProof w:val="0"/>
          <w:sz w:val="22"/>
          <w:szCs w:val="22"/>
          <w:lang w:val="en-GB"/>
        </w:rPr>
        <w:t>I'm</w:t>
      </w:r>
      <w:r w:rsidRPr="4F5265B3" w:rsidR="288A0DCB">
        <w:rPr>
          <w:rFonts w:ascii="Calibri" w:hAnsi="Calibri" w:eastAsia="Calibri" w:cs="Calibri"/>
          <w:i w:val="1"/>
          <w:iCs w:val="1"/>
          <w:noProof w:val="0"/>
          <w:sz w:val="22"/>
          <w:szCs w:val="22"/>
          <w:lang w:val="en-GB"/>
        </w:rPr>
        <w:t xml:space="preserve"> going to be, you know, using those facial gestures and that thing to let you know </w:t>
      </w:r>
      <w:r w:rsidRPr="4F5265B3" w:rsidR="288A0DCB">
        <w:rPr>
          <w:rFonts w:ascii="Calibri" w:hAnsi="Calibri" w:eastAsia="Calibri" w:cs="Calibri"/>
          <w:i w:val="1"/>
          <w:iCs w:val="1"/>
          <w:noProof w:val="0"/>
          <w:sz w:val="22"/>
          <w:szCs w:val="22"/>
          <w:lang w:val="en-GB"/>
        </w:rPr>
        <w:t>I'm</w:t>
      </w:r>
      <w:r w:rsidRPr="4F5265B3" w:rsidR="288A0DCB">
        <w:rPr>
          <w:rFonts w:ascii="Calibri" w:hAnsi="Calibri" w:eastAsia="Calibri" w:cs="Calibri"/>
          <w:i w:val="1"/>
          <w:iCs w:val="1"/>
          <w:noProof w:val="0"/>
          <w:sz w:val="22"/>
          <w:szCs w:val="22"/>
          <w:lang w:val="en-GB"/>
        </w:rPr>
        <w:t xml:space="preserve"> listening. </w:t>
      </w:r>
      <w:r w:rsidRPr="4F5265B3" w:rsidR="288A0DCB">
        <w:rPr>
          <w:rFonts w:ascii="Calibri" w:hAnsi="Calibri" w:eastAsia="Calibri" w:cs="Calibri"/>
          <w:i w:val="1"/>
          <w:iCs w:val="1"/>
          <w:noProof w:val="0"/>
          <w:sz w:val="22"/>
          <w:szCs w:val="22"/>
          <w:lang w:val="en-GB"/>
        </w:rPr>
        <w:t>That's</w:t>
      </w:r>
      <w:r w:rsidRPr="4F5265B3" w:rsidR="288A0DCB">
        <w:rPr>
          <w:rFonts w:ascii="Calibri" w:hAnsi="Calibri" w:eastAsia="Calibri" w:cs="Calibri"/>
          <w:i w:val="1"/>
          <w:iCs w:val="1"/>
          <w:noProof w:val="0"/>
          <w:sz w:val="22"/>
          <w:szCs w:val="22"/>
          <w:lang w:val="en-GB"/>
        </w:rPr>
        <w:t xml:space="preserve"> when </w:t>
      </w:r>
      <w:r w:rsidRPr="4F5265B3" w:rsidR="288A0DCB">
        <w:rPr>
          <w:rFonts w:ascii="Calibri" w:hAnsi="Calibri" w:eastAsia="Calibri" w:cs="Calibri"/>
          <w:i w:val="1"/>
          <w:iCs w:val="1"/>
          <w:noProof w:val="0"/>
          <w:sz w:val="22"/>
          <w:szCs w:val="22"/>
          <w:lang w:val="en-GB"/>
        </w:rPr>
        <w:t>I'm</w:t>
      </w:r>
      <w:r w:rsidRPr="4F5265B3" w:rsidR="288A0DCB">
        <w:rPr>
          <w:rFonts w:ascii="Calibri" w:hAnsi="Calibri" w:eastAsia="Calibri" w:cs="Calibri"/>
          <w:i w:val="1"/>
          <w:iCs w:val="1"/>
          <w:noProof w:val="0"/>
          <w:sz w:val="22"/>
          <w:szCs w:val="22"/>
          <w:lang w:val="en-GB"/>
        </w:rPr>
        <w:t xml:space="preserve"> least likely to be listening.”</w:t>
      </w:r>
    </w:p>
    <w:p w:rsidR="4F5265B3" w:rsidP="4F5265B3" w:rsidRDefault="4F5265B3" w14:paraId="1C14BC1A" w14:textId="3284E619">
      <w:pPr>
        <w:spacing w:line="480" w:lineRule="auto"/>
        <w:jc w:val="both"/>
        <w:rPr>
          <w:rFonts w:ascii="Calibri" w:hAnsi="Calibri" w:eastAsia="Calibri" w:cs="Calibri"/>
          <w:i w:val="1"/>
          <w:iCs w:val="1"/>
          <w:noProof w:val="0"/>
          <w:sz w:val="22"/>
          <w:szCs w:val="22"/>
          <w:lang w:val="en-GB"/>
        </w:rPr>
      </w:pPr>
    </w:p>
    <w:p w:rsidR="288A0DCB" w:rsidP="4F5265B3" w:rsidRDefault="288A0DCB" w14:paraId="028882ED" w14:textId="1446ADF2">
      <w:pPr>
        <w:spacing w:line="480" w:lineRule="auto"/>
        <w:jc w:val="both"/>
        <w:rPr>
          <w:rFonts w:ascii="Aptos" w:hAnsi="Aptos" w:eastAsia="Aptos" w:cs="Aptos" w:asciiTheme="minorAscii" w:hAnsiTheme="minorAscii" w:eastAsiaTheme="minorAscii" w:cstheme="minorAscii"/>
          <w:noProof w:val="0"/>
          <w:sz w:val="22"/>
          <w:szCs w:val="22"/>
          <w:lang w:val="en-GB"/>
        </w:rPr>
      </w:pPr>
      <w:r w:rsidRPr="4F5265B3" w:rsidR="288A0DCB">
        <w:rPr>
          <w:rFonts w:ascii="Aptos" w:hAnsi="Aptos" w:eastAsia="Aptos" w:cs="Aptos" w:asciiTheme="minorAscii" w:hAnsiTheme="minorAscii" w:eastAsiaTheme="minorAscii" w:cstheme="minorAscii"/>
          <w:noProof w:val="0"/>
          <w:sz w:val="22"/>
          <w:szCs w:val="22"/>
          <w:lang w:val="en-GB"/>
        </w:rPr>
        <w:t xml:space="preserve">Here, the performance of attentiveness becomes misaligned with actual attention, suggesting that relational </w:t>
      </w:r>
      <w:r w:rsidRPr="4F5265B3" w:rsidR="288A0DCB">
        <w:rPr>
          <w:rFonts w:ascii="Aptos" w:hAnsi="Aptos" w:eastAsia="Aptos" w:cs="Aptos" w:asciiTheme="minorAscii" w:hAnsiTheme="minorAscii" w:eastAsiaTheme="minorAscii" w:cstheme="minorAscii"/>
          <w:noProof w:val="0"/>
          <w:sz w:val="22"/>
          <w:szCs w:val="22"/>
          <w:lang w:val="en-GB"/>
        </w:rPr>
        <w:t>misattunement</w:t>
      </w:r>
      <w:r w:rsidRPr="4F5265B3" w:rsidR="288A0DCB">
        <w:rPr>
          <w:rFonts w:ascii="Aptos" w:hAnsi="Aptos" w:eastAsia="Aptos" w:cs="Aptos" w:asciiTheme="minorAscii" w:hAnsiTheme="minorAscii" w:eastAsiaTheme="minorAscii" w:cstheme="minorAscii"/>
          <w:noProof w:val="0"/>
          <w:sz w:val="22"/>
          <w:szCs w:val="22"/>
          <w:lang w:val="en-GB"/>
        </w:rPr>
        <w:t xml:space="preserve"> may arise when neurotypical signs of engagement are treated as more valid than the participant’s own mode of processing.</w:t>
      </w:r>
    </w:p>
    <w:p w:rsidRPr="008D3391" w:rsidR="00112E55" w:rsidP="00556E2C" w:rsidRDefault="00112E55" w14:paraId="1F8D5618" w14:textId="77777777">
      <w:pPr>
        <w:spacing w:line="480" w:lineRule="auto"/>
        <w:jc w:val="both"/>
        <w:rPr>
          <w:color w:val="BF4E14" w:themeColor="accent2" w:themeShade="BF"/>
        </w:rPr>
      </w:pPr>
    </w:p>
    <w:p w:rsidR="00600451" w:rsidP="00600451" w:rsidRDefault="008D3391" w14:paraId="72FF90CE" w14:textId="4F574ED0">
      <w:pPr>
        <w:pStyle w:val="Heading3"/>
      </w:pPr>
      <w:bookmarkStart w:name="_Toc457080247" w:id="1901451547"/>
      <w:r w:rsidR="71C8A933">
        <w:rPr/>
        <w:t xml:space="preserve">4.4c </w:t>
      </w:r>
      <w:r w:rsidR="008D3391">
        <w:rPr/>
        <w:t>Subtheme 3: Authenticity versus the Performed Self</w:t>
      </w:r>
      <w:bookmarkEnd w:id="1901451547"/>
    </w:p>
    <w:p w:rsidR="00600451" w:rsidP="00600451" w:rsidRDefault="00600451" w14:paraId="2155415D" w14:textId="77777777">
      <w:pPr>
        <w:spacing w:line="480" w:lineRule="auto"/>
        <w:rPr>
          <w:color w:val="BF4E14" w:themeColor="accent2" w:themeShade="BF"/>
        </w:rPr>
      </w:pPr>
    </w:p>
    <w:p w:rsidR="022F256E" w:rsidP="4F5265B3" w:rsidRDefault="022F256E" w14:paraId="71443FED" w14:textId="07BDD0CE">
      <w:pPr>
        <w:pStyle w:val="Normal"/>
        <w:spacing w:line="480" w:lineRule="auto"/>
        <w:jc w:val="both"/>
      </w:pPr>
      <w:r w:rsidRPr="4F5265B3" w:rsidR="022F256E">
        <w:rPr>
          <w:rFonts w:ascii="Aptos" w:hAnsi="Aptos" w:eastAsia="Aptos" w:cs="Aptos"/>
          <w:noProof w:val="0"/>
          <w:sz w:val="22"/>
          <w:szCs w:val="22"/>
          <w:lang w:val="en-GB"/>
        </w:rPr>
        <w:t>In response to relational misattunement, participants described engaging in active self-monitoring, often shifting between authentic expression and performed or masked versions of self. Authenticity was experienced as both essential and vulnerable, with some participants describing inauthenticity, either in themselves or others, as deeply uncomfortable or even threatening (Benny and Anne). Where misattunement was anticipated or detected, often unconsciously, some participants reported adapting their behaviour in real time through an effortful, semi-conscious process of interpreting others’ cues and translating their own responses into more normative and therefore “acceptable” portrayals of internal experience. This semi-conscious process resembled translation: an effort to make internal experience legible within normative relational frameworks, rather than an optional or deceptive performance.</w:t>
      </w:r>
    </w:p>
    <w:p w:rsidRPr="008D3391" w:rsidR="00112E55" w:rsidP="00556E2C" w:rsidRDefault="00112E55" w14:paraId="2453EB1D" w14:textId="77777777">
      <w:pPr>
        <w:spacing w:line="480" w:lineRule="auto"/>
        <w:jc w:val="both"/>
        <w:rPr>
          <w:color w:val="BF4E14" w:themeColor="accent2" w:themeShade="BF"/>
        </w:rPr>
      </w:pPr>
    </w:p>
    <w:p w:rsidRPr="008D3391" w:rsidR="00112E55" w:rsidP="00600451" w:rsidRDefault="008D3391" w14:paraId="48E04DCE" w14:textId="71D4CEB6">
      <w:pPr>
        <w:pStyle w:val="Heading3"/>
      </w:pPr>
      <w:bookmarkStart w:name="_Toc503966576" w:id="428289623"/>
      <w:r w:rsidR="49690420">
        <w:rPr/>
        <w:t xml:space="preserve">4.4d </w:t>
      </w:r>
      <w:r w:rsidR="008D3391">
        <w:rPr/>
        <w:t>Subtheme 4: Neurotype Alignment and Relational Flow</w:t>
      </w:r>
      <w:bookmarkEnd w:id="428289623"/>
      <w:r w:rsidR="008D3391">
        <w:rPr/>
        <w:t> </w:t>
      </w:r>
    </w:p>
    <w:p w:rsidRPr="00E50172" w:rsidR="00600451" w:rsidP="00556E2C" w:rsidRDefault="00600451" w14:paraId="09C19153" w14:textId="77777777">
      <w:pPr>
        <w:spacing w:line="480" w:lineRule="auto"/>
        <w:jc w:val="both"/>
      </w:pPr>
    </w:p>
    <w:p w:rsidRPr="00E50172" w:rsidR="008D3391" w:rsidP="00556E2C" w:rsidRDefault="008D3391" w14:paraId="3601E61F" w14:textId="148D9865">
      <w:pPr>
        <w:spacing w:line="480" w:lineRule="auto"/>
        <w:jc w:val="both"/>
      </w:pPr>
      <w:r w:rsidR="008D3391">
        <w:rPr/>
        <w:t xml:space="preserve">When interacting within neurotype-aligned </w:t>
      </w:r>
      <w:r w:rsidR="005D433D">
        <w:rPr/>
        <w:t xml:space="preserve">relationships </w:t>
      </w:r>
      <w:r w:rsidR="00452BE1">
        <w:rPr/>
        <w:t xml:space="preserve">and </w:t>
      </w:r>
      <w:r w:rsidR="008D3391">
        <w:rPr/>
        <w:t xml:space="preserve">environments, participants consistently described a </w:t>
      </w:r>
      <w:r w:rsidR="000D25C0">
        <w:rPr/>
        <w:t>significant</w:t>
      </w:r>
      <w:r w:rsidR="008D3391">
        <w:rPr/>
        <w:t xml:space="preserve"> shift toward ease, safety, and </w:t>
      </w:r>
      <w:r w:rsidR="000D25C0">
        <w:rPr/>
        <w:t>“</w:t>
      </w:r>
      <w:r w:rsidR="008D3391">
        <w:rPr/>
        <w:t>relational depth</w:t>
      </w:r>
      <w:r w:rsidR="000D25C0">
        <w:rPr/>
        <w:t>”</w:t>
      </w:r>
      <w:r w:rsidR="008D3391">
        <w:rPr/>
        <w:t>.</w:t>
      </w:r>
      <w:r w:rsidR="008D3391">
        <w:rPr/>
        <w:t xml:space="preserve"> These interactions were characterised by </w:t>
      </w:r>
      <w:r w:rsidR="008D3391">
        <w:rPr/>
        <w:t>reduced masking</w:t>
      </w:r>
      <w:r w:rsidR="003C563B">
        <w:rPr/>
        <w:t>,</w:t>
      </w:r>
      <w:r w:rsidR="008D3391">
        <w:rPr/>
        <w:t xml:space="preserve"> greater mutual understanding, and a sense of “flow” or natural connection</w:t>
      </w:r>
      <w:r w:rsidR="008579FD">
        <w:rPr/>
        <w:t>. More specifically</w:t>
      </w:r>
      <w:r w:rsidR="25EE0829">
        <w:rPr/>
        <w:t>,</w:t>
      </w:r>
      <w:r w:rsidR="00EA1A25">
        <w:rPr/>
        <w:t xml:space="preserve"> this was</w:t>
      </w:r>
      <w:r w:rsidR="008D3391">
        <w:rPr/>
        <w:t> </w:t>
      </w:r>
      <w:r w:rsidR="008D3391">
        <w:rPr/>
        <w:t>facilitated</w:t>
      </w:r>
      <w:r w:rsidR="008D3391">
        <w:rPr/>
        <w:t> by shared communication styles such as directness,</w:t>
      </w:r>
      <w:r w:rsidR="0048746E">
        <w:rPr/>
        <w:t xml:space="preserve"> differing expectations</w:t>
      </w:r>
      <w:r w:rsidR="009B2285">
        <w:rPr/>
        <w:t xml:space="preserve"> around</w:t>
      </w:r>
      <w:r w:rsidR="003C563B">
        <w:rPr/>
        <w:t xml:space="preserve"> eye contact</w:t>
      </w:r>
      <w:r w:rsidR="009B2285">
        <w:rPr/>
        <w:t xml:space="preserve"> and small </w:t>
      </w:r>
      <w:r w:rsidR="009B2285">
        <w:rPr/>
        <w:t>talk</w:t>
      </w:r>
      <w:r w:rsidR="008D3391">
        <w:rPr/>
        <w:t xml:space="preserve">, </w:t>
      </w:r>
      <w:r w:rsidR="00EA1A25">
        <w:rPr/>
        <w:t>and</w:t>
      </w:r>
      <w:r w:rsidR="008D3391">
        <w:rPr/>
        <w:t xml:space="preserve"> engagement through shared</w:t>
      </w:r>
      <w:r w:rsidR="002052E4">
        <w:rPr/>
        <w:t xml:space="preserve"> or special</w:t>
      </w:r>
      <w:r w:rsidR="008D3391">
        <w:rPr/>
        <w:t xml:space="preserve"> interests. Such </w:t>
      </w:r>
      <w:r w:rsidR="00EA1A25">
        <w:rPr/>
        <w:t xml:space="preserve">relationships and </w:t>
      </w:r>
      <w:r w:rsidR="008D3391">
        <w:rPr/>
        <w:t>environments enabled participants to </w:t>
      </w:r>
      <w:r w:rsidR="008D3391">
        <w:rPr/>
        <w:t>operate</w:t>
      </w:r>
      <w:r w:rsidR="008D3391">
        <w:rPr/>
        <w:t xml:space="preserve"> in ways that felt both authentic and effective, highlighting that relational difficulty was not inherent, but contingent </w:t>
      </w:r>
      <w:r w:rsidR="0461FA93">
        <w:rPr/>
        <w:t>up</w:t>
      </w:r>
      <w:r w:rsidR="008D3391">
        <w:rPr/>
        <w:t>on context and alignment. </w:t>
      </w:r>
    </w:p>
    <w:p w:rsidRPr="008D3391" w:rsidR="00112E55" w:rsidP="00556E2C" w:rsidRDefault="00112E55" w14:paraId="3FEA52B6" w14:textId="77777777">
      <w:pPr>
        <w:spacing w:line="480" w:lineRule="auto"/>
        <w:jc w:val="both"/>
        <w:rPr>
          <w:color w:val="BF4E14" w:themeColor="accent2" w:themeShade="BF"/>
        </w:rPr>
      </w:pPr>
    </w:p>
    <w:p w:rsidRPr="008D3391" w:rsidR="008D3391" w:rsidP="00600451" w:rsidRDefault="008D3391" w14:paraId="01E60CA8" w14:textId="509F3794">
      <w:pPr>
        <w:pStyle w:val="Heading3"/>
      </w:pPr>
      <w:bookmarkStart w:name="_Toc2001647206" w:id="368474479"/>
      <w:r w:rsidR="2214FB52">
        <w:rPr/>
        <w:t xml:space="preserve">4.4e </w:t>
      </w:r>
      <w:r w:rsidR="008D3391">
        <w:rPr/>
        <w:t>Subtheme 5: Being Seen and the Reconstruction of Self</w:t>
      </w:r>
      <w:bookmarkEnd w:id="368474479"/>
      <w:r w:rsidR="008D3391">
        <w:rPr/>
        <w:t> </w:t>
      </w:r>
    </w:p>
    <w:p w:rsidR="00600451" w:rsidP="00556E2C" w:rsidRDefault="00600451" w14:paraId="098AA1AA" w14:textId="77777777">
      <w:pPr>
        <w:spacing w:line="480" w:lineRule="auto"/>
        <w:jc w:val="both"/>
        <w:rPr>
          <w:color w:val="BF4E14" w:themeColor="accent2" w:themeShade="BF"/>
        </w:rPr>
      </w:pPr>
    </w:p>
    <w:p w:rsidR="0C040581" w:rsidP="4F5265B3" w:rsidRDefault="0C040581" w14:paraId="6BBEE1EC" w14:textId="2EF11507">
      <w:pPr>
        <w:pStyle w:val="Normal"/>
        <w:spacing w:line="480" w:lineRule="auto"/>
        <w:jc w:val="both"/>
      </w:pPr>
      <w:r w:rsidRPr="4F5265B3" w:rsidR="0C040581">
        <w:rPr>
          <w:rFonts w:ascii="Aptos" w:hAnsi="Aptos" w:eastAsia="Aptos" w:cs="Aptos"/>
          <w:noProof w:val="0"/>
          <w:sz w:val="22"/>
          <w:szCs w:val="22"/>
          <w:lang w:val="en-GB"/>
        </w:rPr>
        <w:t>Moments of being accurately seen and understood were described as highly impactful, often resulting in significant inner transformation. Participants emphasised the importance of being recognised in a way that allowed previously suppressed or misunderstood aspects of self to be expressed without judgement, and these experiences were associated with increased self-acceptance and permission to exist authentically. Conversely, repeated experiences of misattunement and misinterpretation were internalised as negative character labels, such as “lazy”, or as self-doubt, contributing to enduring uncertainty around participants’ own processes and capabilities. Both positive and negative experiences took on a self-recursive quality, with external responses shaping self-perception, and self-perception in turn influencing future relational engagement. These relational experiences did not occur in isolation, but were shaped by broader systemic structures and expectations, which are explored further in GET 3.</w:t>
      </w:r>
    </w:p>
    <w:p w:rsidRPr="00126BC8" w:rsidR="00201845" w:rsidP="00207099" w:rsidRDefault="00201845" w14:paraId="71EC65EC" w14:textId="77777777">
      <w:pPr>
        <w:spacing w:after="0" w:line="480" w:lineRule="auto"/>
        <w:rPr>
          <w:rFonts w:eastAsia="Times New Roman" w:cs="Calibri"/>
          <w:i/>
          <w:iCs/>
          <w:lang w:eastAsia="en-GB"/>
        </w:rPr>
      </w:pPr>
    </w:p>
    <w:p w:rsidR="0C040581" w:rsidRDefault="0C040581" w14:paraId="22FADDFA" w14:textId="2C162F3F">
      <w:r w:rsidRPr="4F5265B3" w:rsidR="0C040581">
        <w:rPr>
          <w:rFonts w:ascii="Aptos" w:hAnsi="Aptos" w:eastAsia="Aptos" w:cs="Aptos"/>
          <w:noProof w:val="0"/>
          <w:sz w:val="22"/>
          <w:szCs w:val="22"/>
          <w:lang w:val="en-GB"/>
        </w:rPr>
        <w:t>Jade reflected on this process following neurodivergence discovery:</w:t>
      </w:r>
    </w:p>
    <w:p w:rsidR="001D6802" w:rsidP="00207099" w:rsidRDefault="001D6802" w14:paraId="7DA72F35" w14:textId="77777777">
      <w:pPr>
        <w:spacing w:after="0" w:line="480" w:lineRule="auto"/>
        <w:rPr>
          <w:rFonts w:eastAsia="Times New Roman" w:cs="Calibri"/>
          <w:lang w:eastAsia="en-GB"/>
        </w:rPr>
      </w:pPr>
    </w:p>
    <w:p w:rsidRPr="00D13319" w:rsidR="00207099" w:rsidP="00207099" w:rsidRDefault="00207099" w14:paraId="5ED5FC4C" w14:textId="0013D09C">
      <w:pPr>
        <w:spacing w:after="0" w:line="480" w:lineRule="auto"/>
        <w:rPr>
          <w:rFonts w:ascii="Calibri" w:hAnsi="Calibri" w:eastAsia="Times New Roman" w:cs="Calibri"/>
          <w:i/>
          <w:iCs/>
          <w:lang w:eastAsia="en-GB"/>
        </w:rPr>
      </w:pPr>
      <w:r w:rsidRPr="00D13319">
        <w:rPr>
          <w:rFonts w:ascii="Calibri" w:hAnsi="Calibri" w:eastAsia="Times New Roman" w:cs="Calibri"/>
          <w:i/>
          <w:iCs/>
          <w:lang w:eastAsia="en-GB"/>
        </w:rPr>
        <w:t xml:space="preserve"> “And obviously my husband knew me very well, obviously knows me very well, but I think his kind of understanding of me has increased since then as well</w:t>
      </w:r>
      <w:r w:rsidR="004B15F0">
        <w:rPr>
          <w:rFonts w:ascii="Calibri" w:hAnsi="Calibri" w:eastAsia="Times New Roman" w:cs="Calibri"/>
          <w:i/>
          <w:iCs/>
          <w:lang w:eastAsia="en-GB"/>
        </w:rPr>
        <w:t>,</w:t>
      </w:r>
      <w:r w:rsidR="00F26040">
        <w:rPr>
          <w:rFonts w:ascii="Calibri" w:hAnsi="Calibri" w:eastAsia="Times New Roman" w:cs="Calibri"/>
          <w:i/>
          <w:iCs/>
          <w:lang w:eastAsia="en-GB"/>
        </w:rPr>
        <w:t xml:space="preserve"> a</w:t>
      </w:r>
      <w:r w:rsidRPr="00D13319">
        <w:rPr>
          <w:rFonts w:ascii="Calibri" w:hAnsi="Calibri" w:eastAsia="Times New Roman" w:cs="Calibri"/>
          <w:i/>
          <w:iCs/>
          <w:lang w:eastAsia="en-GB"/>
        </w:rPr>
        <w:t>s I thought more about myself and kind of found ways that helped me every day, you know, that became everything.”</w:t>
      </w:r>
    </w:p>
    <w:p w:rsidRPr="00600451" w:rsidR="00600451" w:rsidP="4F5265B3" w:rsidRDefault="00600451" w14:paraId="630F8893" w14:textId="54F96CC5">
      <w:pPr>
        <w:spacing w:line="480" w:lineRule="auto"/>
        <w:jc w:val="both"/>
        <w:rPr>
          <w:color w:val="auto" w:themeColor="accent2" w:themeShade="BF"/>
        </w:rPr>
      </w:pPr>
      <w:r w:rsidRPr="4F5265B3" w:rsidR="008D3391">
        <w:rPr>
          <w:color w:val="BF4E14" w:themeColor="accent2" w:themeTint="FF" w:themeShade="BF"/>
        </w:rPr>
        <w:t> </w:t>
      </w:r>
    </w:p>
    <w:p w:rsidR="00600451" w:rsidP="00600451" w:rsidRDefault="008D3391" w14:paraId="4CA00904" w14:textId="640CAC4C">
      <w:pPr>
        <w:pStyle w:val="Heading2"/>
      </w:pPr>
      <w:bookmarkStart w:name="_Toc1444962537" w:id="1657907121"/>
      <w:r w:rsidR="008B5B3F">
        <w:rPr/>
        <w:t xml:space="preserve">4.5 </w:t>
      </w:r>
      <w:r w:rsidR="008D3391">
        <w:rPr/>
        <w:t>Group Experiential Theme</w:t>
      </w:r>
      <w:r w:rsidR="00686D18">
        <w:rPr/>
        <w:t xml:space="preserve"> (GET)</w:t>
      </w:r>
      <w:r w:rsidR="008D3391">
        <w:rPr/>
        <w:t> 3</w:t>
      </w:r>
      <w:r w:rsidR="00600451">
        <w:rPr/>
        <w:t xml:space="preserve">. </w:t>
      </w:r>
      <w:r w:rsidR="008D3391">
        <w:rPr/>
        <w:t>Systemic Mismatch and Neurodivergent Adaptation</w:t>
      </w:r>
      <w:bookmarkEnd w:id="1657907121"/>
    </w:p>
    <w:p w:rsidRPr="00600451" w:rsidR="00600451" w:rsidP="00600451" w:rsidRDefault="00600451" w14:paraId="32BB630C" w14:textId="77777777"/>
    <w:p w:rsidR="430A886F" w:rsidP="4F5265B3" w:rsidRDefault="430A886F" w14:paraId="509FAAD9" w14:textId="1B34527C">
      <w:pPr>
        <w:spacing w:line="480" w:lineRule="auto"/>
        <w:jc w:val="both"/>
      </w:pPr>
      <w:r w:rsidRPr="4F5265B3" w:rsidR="430A886F">
        <w:rPr>
          <w:rFonts w:ascii="Aptos" w:hAnsi="Aptos" w:eastAsia="Aptos" w:cs="Aptos"/>
          <w:noProof w:val="0"/>
          <w:sz w:val="22"/>
          <w:szCs w:val="22"/>
          <w:lang w:val="en-GB"/>
        </w:rPr>
        <w:t>GET 3 conceptualises participants’ experiences at a systemic level, focusing on how normative structures, expectations, and institutional practices shape the conditions under which neurodivergent individuals are required to function. Across accounts, participants described training and professional environments as largely organised around neuronormative assumptions, with limited integration of neurodivergence-informed and affirming understanding. This resulted in a persistent mismatch between individual ways of functioning, the specific norms of the training environment, including both educational and counselling frames, and wider systemic demands such as social norms and institutional structures.</w:t>
      </w:r>
    </w:p>
    <w:p w:rsidR="4F5265B3" w:rsidP="4F5265B3" w:rsidRDefault="4F5265B3" w14:paraId="4CF4664F" w14:textId="69C11108">
      <w:pPr>
        <w:spacing w:line="480" w:lineRule="auto"/>
        <w:jc w:val="both"/>
        <w:rPr>
          <w:rFonts w:ascii="Aptos" w:hAnsi="Aptos" w:eastAsia="Aptos" w:cs="Aptos"/>
          <w:noProof w:val="0"/>
          <w:sz w:val="22"/>
          <w:szCs w:val="22"/>
          <w:lang w:val="en-GB"/>
        </w:rPr>
      </w:pPr>
    </w:p>
    <w:p w:rsidR="430A886F" w:rsidP="4F5265B3" w:rsidRDefault="430A886F" w14:paraId="6E93D03C" w14:textId="52442994">
      <w:pPr>
        <w:spacing w:line="480" w:lineRule="auto"/>
        <w:jc w:val="both"/>
      </w:pPr>
      <w:r w:rsidRPr="4F5265B3" w:rsidR="430A886F">
        <w:rPr>
          <w:rFonts w:ascii="Aptos" w:hAnsi="Aptos" w:eastAsia="Aptos" w:cs="Aptos"/>
          <w:noProof w:val="0"/>
          <w:sz w:val="22"/>
          <w:szCs w:val="22"/>
          <w:lang w:val="en-GB"/>
        </w:rPr>
        <w:t xml:space="preserve">Functioning within these environments was associated with significant and often hidden cumulative costs, requiring ongoing effort from the whole individual system to meet expectations </w:t>
      </w:r>
      <w:r w:rsidRPr="4F5265B3" w:rsidR="430A886F">
        <w:rPr>
          <w:rFonts w:ascii="Aptos" w:hAnsi="Aptos" w:eastAsia="Aptos" w:cs="Aptos"/>
          <w:noProof w:val="0"/>
          <w:sz w:val="22"/>
          <w:szCs w:val="22"/>
          <w:lang w:val="en-GB"/>
        </w:rPr>
        <w:t>frequently</w:t>
      </w:r>
      <w:r w:rsidRPr="4F5265B3" w:rsidR="430A886F">
        <w:rPr>
          <w:rFonts w:ascii="Aptos" w:hAnsi="Aptos" w:eastAsia="Aptos" w:cs="Aptos"/>
          <w:noProof w:val="0"/>
          <w:sz w:val="22"/>
          <w:szCs w:val="22"/>
          <w:lang w:val="en-GB"/>
        </w:rPr>
        <w:t xml:space="preserve"> misaligned with participants’ natural modes of processing and engagement. While accommodations were available, they were often experienced as reactive, limited, inflexible, or inconsistently effective, placing responsibility on individuals to </w:t>
      </w:r>
      <w:r w:rsidRPr="4F5265B3" w:rsidR="430A886F">
        <w:rPr>
          <w:rFonts w:ascii="Aptos" w:hAnsi="Aptos" w:eastAsia="Aptos" w:cs="Aptos"/>
          <w:noProof w:val="0"/>
          <w:sz w:val="22"/>
          <w:szCs w:val="22"/>
          <w:lang w:val="en-GB"/>
        </w:rPr>
        <w:t>identify</w:t>
      </w:r>
      <w:r w:rsidRPr="4F5265B3" w:rsidR="430A886F">
        <w:rPr>
          <w:rFonts w:ascii="Aptos" w:hAnsi="Aptos" w:eastAsia="Aptos" w:cs="Aptos"/>
          <w:noProof w:val="0"/>
          <w:sz w:val="22"/>
          <w:szCs w:val="22"/>
          <w:lang w:val="en-GB"/>
        </w:rPr>
        <w:t xml:space="preserve">, request, and manage their own support. In response, participants engaged in a range of adaptive strategies, from practical system redesign to behavioural regulation and, in some cases, more fundamental reframing and deconstruction of normative frameworks. These adaptations were shaped by individual strengths and contexts, highlighting variability in both access to and need for different strategies. Overall, GET 3 positions neurodivergent experience not as deficit within the individual, but as emerging from misalignment between individuals and the systems in which they </w:t>
      </w:r>
      <w:r w:rsidRPr="4F5265B3" w:rsidR="430A886F">
        <w:rPr>
          <w:rFonts w:ascii="Aptos" w:hAnsi="Aptos" w:eastAsia="Aptos" w:cs="Aptos"/>
          <w:noProof w:val="0"/>
          <w:sz w:val="22"/>
          <w:szCs w:val="22"/>
          <w:lang w:val="en-GB"/>
        </w:rPr>
        <w:t>operate</w:t>
      </w:r>
      <w:r w:rsidRPr="4F5265B3" w:rsidR="430A886F">
        <w:rPr>
          <w:rFonts w:ascii="Aptos" w:hAnsi="Aptos" w:eastAsia="Aptos" w:cs="Aptos"/>
          <w:noProof w:val="0"/>
          <w:sz w:val="22"/>
          <w:szCs w:val="22"/>
          <w:lang w:val="en-GB"/>
        </w:rPr>
        <w:t>, with adaptation functioning as a necessary, though often effortful, response.</w:t>
      </w:r>
    </w:p>
    <w:p w:rsidRPr="008D3391" w:rsidR="00112E55" w:rsidP="00556E2C" w:rsidRDefault="00112E55" w14:paraId="544AE346" w14:textId="77777777">
      <w:pPr>
        <w:spacing w:line="480" w:lineRule="auto"/>
        <w:jc w:val="both"/>
        <w:rPr>
          <w:color w:val="BF4E14" w:themeColor="accent2" w:themeShade="BF"/>
        </w:rPr>
      </w:pPr>
    </w:p>
    <w:p w:rsidRPr="008D3391" w:rsidR="008D3391" w:rsidP="00600451" w:rsidRDefault="008D3391" w14:paraId="0C8C51FE" w14:textId="5977118C">
      <w:pPr>
        <w:pStyle w:val="Heading3"/>
      </w:pPr>
      <w:bookmarkStart w:name="_Toc488294879" w:id="1311125"/>
      <w:r w:rsidR="62349F8E">
        <w:rPr/>
        <w:t xml:space="preserve">4.5a </w:t>
      </w:r>
      <w:r w:rsidR="008D3391">
        <w:rPr/>
        <w:t>Subtheme 1:</w:t>
      </w:r>
      <w:r w:rsidR="00556E2C">
        <w:rPr/>
        <w:t xml:space="preserve"> </w:t>
      </w:r>
      <w:r w:rsidR="008D3391">
        <w:rPr/>
        <w:t>Normative Expectations and the Absence of Neurodivergence-Informed Understanding</w:t>
      </w:r>
      <w:bookmarkEnd w:id="1311125"/>
      <w:r w:rsidR="008D3391">
        <w:rPr/>
        <w:t> </w:t>
      </w:r>
    </w:p>
    <w:p w:rsidR="00600451" w:rsidP="00556E2C" w:rsidRDefault="00600451" w14:paraId="34A58191" w14:textId="77777777">
      <w:pPr>
        <w:spacing w:line="480" w:lineRule="auto"/>
        <w:jc w:val="both"/>
        <w:rPr>
          <w:color w:val="BF4E14" w:themeColor="accent2" w:themeShade="BF"/>
        </w:rPr>
      </w:pPr>
    </w:p>
    <w:p w:rsidR="6FEFD2BD" w:rsidP="4F5265B3" w:rsidRDefault="6FEFD2BD" w14:paraId="7C5B79DB" w14:textId="7EBF8844">
      <w:pPr>
        <w:spacing w:line="480" w:lineRule="auto"/>
        <w:jc w:val="both"/>
      </w:pPr>
      <w:r w:rsidRPr="4F5265B3" w:rsidR="6FEFD2BD">
        <w:rPr>
          <w:rFonts w:ascii="Aptos" w:hAnsi="Aptos" w:eastAsia="Aptos" w:cs="Aptos"/>
          <w:noProof w:val="0"/>
          <w:sz w:val="22"/>
          <w:szCs w:val="22"/>
          <w:lang w:val="en-GB"/>
        </w:rPr>
        <w:t>Participants universally described training and professional environments as underpinned by neuronormative assumptions, with counselling, educational, and professional norms operating simultaneously, and often conflicting or competing with each other. Expectations around personal presentation, such as eye contact and movement, emotional expression, and engagement through vulnerability despite dysregulation, were not only implicitly regulated by the group, but also explicitly outlined in counselling textbooks and therapeutic models. Angharad described being given an “invitation” to share in a group setting, then being questioned about opting out, while also experiencing pressure to be assessed, graded, and appear “competent”, directly conflicting with authenticity in that moment. Conversely, Jade described how her “unexpected” and non-“textbook” presentation, including direct communication and high distress tolerance when sharing personal trauma, could make others “feel unsafe”. Frankie also questioned the validity and transparency of professional standards and assessment criteria, giving the example that preparation for supervision could easily be deemed absent if difference was not recognised, with implications for discrimination under existing and emerging frameworks such as SCoPEd.</w:t>
      </w:r>
    </w:p>
    <w:p w:rsidR="4F5265B3" w:rsidP="4F5265B3" w:rsidRDefault="4F5265B3" w14:paraId="72F17824" w14:textId="5513A5E9">
      <w:pPr>
        <w:spacing w:line="480" w:lineRule="auto"/>
        <w:jc w:val="both"/>
        <w:rPr>
          <w:rFonts w:ascii="Aptos" w:hAnsi="Aptos" w:eastAsia="Aptos" w:cs="Aptos"/>
          <w:noProof w:val="0"/>
          <w:sz w:val="22"/>
          <w:szCs w:val="22"/>
          <w:lang w:val="en-GB"/>
        </w:rPr>
      </w:pPr>
    </w:p>
    <w:p w:rsidR="6FEFD2BD" w:rsidP="4F5265B3" w:rsidRDefault="6FEFD2BD" w14:paraId="06AE7D0E" w14:textId="04C7C34F">
      <w:pPr>
        <w:spacing w:line="480" w:lineRule="auto"/>
        <w:jc w:val="both"/>
      </w:pPr>
      <w:r w:rsidRPr="4F5265B3" w:rsidR="6FEFD2BD">
        <w:rPr>
          <w:rFonts w:ascii="Aptos" w:hAnsi="Aptos" w:eastAsia="Aptos" w:cs="Aptos"/>
          <w:noProof w:val="0"/>
          <w:sz w:val="22"/>
          <w:szCs w:val="22"/>
          <w:lang w:val="en-GB"/>
        </w:rPr>
        <w:t xml:space="preserve">Participants also highlighted how these systemic conditions were </w:t>
      </w:r>
      <w:r w:rsidRPr="4F5265B3" w:rsidR="6FEFD2BD">
        <w:rPr>
          <w:rFonts w:ascii="Aptos" w:hAnsi="Aptos" w:eastAsia="Aptos" w:cs="Aptos"/>
          <w:noProof w:val="0"/>
          <w:sz w:val="22"/>
          <w:szCs w:val="22"/>
          <w:lang w:val="en-GB"/>
        </w:rPr>
        <w:t>maintained</w:t>
      </w:r>
      <w:r w:rsidRPr="4F5265B3" w:rsidR="6FEFD2BD">
        <w:rPr>
          <w:rFonts w:ascii="Aptos" w:hAnsi="Aptos" w:eastAsia="Aptos" w:cs="Aptos"/>
          <w:noProof w:val="0"/>
          <w:sz w:val="22"/>
          <w:szCs w:val="22"/>
          <w:lang w:val="en-GB"/>
        </w:rPr>
        <w:t xml:space="preserve"> through institutional prioritisation, with neurodivergence-related content </w:t>
      </w:r>
      <w:r w:rsidRPr="4F5265B3" w:rsidR="6FEFD2BD">
        <w:rPr>
          <w:rFonts w:ascii="Aptos" w:hAnsi="Aptos" w:eastAsia="Aptos" w:cs="Aptos"/>
          <w:noProof w:val="0"/>
          <w:sz w:val="22"/>
          <w:szCs w:val="22"/>
          <w:lang w:val="en-GB"/>
        </w:rPr>
        <w:t>frequently</w:t>
      </w:r>
      <w:r w:rsidRPr="4F5265B3" w:rsidR="6FEFD2BD">
        <w:rPr>
          <w:rFonts w:ascii="Aptos" w:hAnsi="Aptos" w:eastAsia="Aptos" w:cs="Aptos"/>
          <w:noProof w:val="0"/>
          <w:sz w:val="22"/>
          <w:szCs w:val="22"/>
          <w:lang w:val="en-GB"/>
        </w:rPr>
        <w:t xml:space="preserve"> </w:t>
      </w:r>
      <w:r w:rsidRPr="4F5265B3" w:rsidR="6FEFD2BD">
        <w:rPr>
          <w:rFonts w:ascii="Aptos" w:hAnsi="Aptos" w:eastAsia="Aptos" w:cs="Aptos"/>
          <w:noProof w:val="0"/>
          <w:sz w:val="22"/>
          <w:szCs w:val="22"/>
          <w:lang w:val="en-GB"/>
        </w:rPr>
        <w:t>pathologised</w:t>
      </w:r>
      <w:r w:rsidRPr="4F5265B3" w:rsidR="6FEFD2BD">
        <w:rPr>
          <w:rFonts w:ascii="Aptos" w:hAnsi="Aptos" w:eastAsia="Aptos" w:cs="Aptos"/>
          <w:noProof w:val="0"/>
          <w:sz w:val="22"/>
          <w:szCs w:val="22"/>
          <w:lang w:val="en-GB"/>
        </w:rPr>
        <w:t xml:space="preserve">, deprioritised, or overlooked entirely. All participants noted a consistent absence of structured education around neurodivergence, alongside a lack of open discussion, which was cited as contributing to the marginalisation of neurodivergent individuals and perspectives. As the only participant who noted high neurodivergent representation at all levels of his course, Iwan reflected that there </w:t>
      </w:r>
      <w:r w:rsidRPr="4F5265B3" w:rsidR="6FEFD2BD">
        <w:rPr>
          <w:rFonts w:ascii="Aptos" w:hAnsi="Aptos" w:eastAsia="Aptos" w:cs="Aptos"/>
          <w:noProof w:val="0"/>
          <w:sz w:val="22"/>
          <w:szCs w:val="22"/>
          <w:lang w:val="en-GB"/>
        </w:rPr>
        <w:t>remained</w:t>
      </w:r>
      <w:r w:rsidRPr="4F5265B3" w:rsidR="6FEFD2BD">
        <w:rPr>
          <w:rFonts w:ascii="Aptos" w:hAnsi="Aptos" w:eastAsia="Aptos" w:cs="Aptos"/>
          <w:noProof w:val="0"/>
          <w:sz w:val="22"/>
          <w:szCs w:val="22"/>
          <w:lang w:val="en-GB"/>
        </w:rPr>
        <w:t xml:space="preserve"> a persistent lack and deprioritising of education on neurodivergence, suggesting that representation alone is not enough for true inclusion.</w:t>
      </w:r>
    </w:p>
    <w:p w:rsidRPr="009338D2" w:rsidR="001D1F53" w:rsidP="00556E2C" w:rsidRDefault="001D1F53" w14:paraId="63A3027F" w14:textId="77777777">
      <w:pPr>
        <w:spacing w:line="480" w:lineRule="auto"/>
        <w:jc w:val="both"/>
      </w:pPr>
    </w:p>
    <w:p w:rsidRPr="00600451" w:rsidR="008D3391" w:rsidP="00600451" w:rsidRDefault="008D3391" w14:paraId="41A26C09" w14:textId="63742415">
      <w:pPr>
        <w:pStyle w:val="Heading3"/>
      </w:pPr>
      <w:bookmarkStart w:name="_Toc1841732330" w:id="56571158"/>
      <w:r w:rsidR="429E0DA2">
        <w:rPr/>
        <w:t xml:space="preserve">4.5b </w:t>
      </w:r>
      <w:r w:rsidR="008D3391">
        <w:rPr/>
        <w:t>Subtheme 2: The Cost of Functioning in Normative Systems</w:t>
      </w:r>
      <w:bookmarkEnd w:id="56571158"/>
      <w:r w:rsidR="008D3391">
        <w:rPr/>
        <w:t> </w:t>
      </w:r>
    </w:p>
    <w:p w:rsidR="00600451" w:rsidP="00556E2C" w:rsidRDefault="00600451" w14:paraId="49760B4B" w14:textId="77777777">
      <w:pPr>
        <w:spacing w:line="480" w:lineRule="auto"/>
        <w:jc w:val="both"/>
        <w:rPr>
          <w:color w:val="BF4E14" w:themeColor="accent2" w:themeShade="BF"/>
        </w:rPr>
      </w:pPr>
    </w:p>
    <w:p w:rsidR="00742A12" w:rsidP="00556E2C" w:rsidRDefault="008D3391" w14:paraId="6FDCFEB7" w14:textId="58C4112C">
      <w:pPr>
        <w:spacing w:line="480" w:lineRule="auto"/>
        <w:jc w:val="both"/>
      </w:pPr>
      <w:r w:rsidRPr="00F615C5">
        <w:t xml:space="preserve">Functioning within </w:t>
      </w:r>
      <w:r w:rsidRPr="00F615C5" w:rsidR="00422C5F">
        <w:t>normative systems</w:t>
      </w:r>
      <w:r w:rsidRPr="00F615C5">
        <w:t xml:space="preserve"> was associated with substantial and ongoing cost, described across participants as cumulative, embodied, and difficult to sustain.</w:t>
      </w:r>
      <w:r w:rsidR="00FB6E07">
        <w:t xml:space="preserve"> Benny spoke at length</w:t>
      </w:r>
      <w:r w:rsidR="00DA522E">
        <w:t xml:space="preserve"> and passionately about this topic</w:t>
      </w:r>
      <w:r w:rsidR="00B64BC3">
        <w:t>, giving</w:t>
      </w:r>
      <w:r w:rsidR="008752A2">
        <w:t xml:space="preserve"> </w:t>
      </w:r>
      <w:r w:rsidR="00DA522E">
        <w:t xml:space="preserve">many </w:t>
      </w:r>
      <w:r w:rsidR="008752A2">
        <w:t>examples of</w:t>
      </w:r>
      <w:r w:rsidR="003A45E4">
        <w:t xml:space="preserve"> tasks that many consider to be routine</w:t>
      </w:r>
      <w:r w:rsidR="00DC5313">
        <w:t>, though to the Neurodivergent system requi</w:t>
      </w:r>
      <w:r w:rsidR="0030574F">
        <w:t>r</w:t>
      </w:r>
      <w:r w:rsidR="00DC5313">
        <w:t>e complex sequencing and</w:t>
      </w:r>
      <w:r w:rsidR="0030574F">
        <w:t xml:space="preserve"> high energy output</w:t>
      </w:r>
      <w:r w:rsidRPr="00D81CDA" w:rsidR="00C02187">
        <w:t xml:space="preserve">. </w:t>
      </w:r>
      <w:r w:rsidR="000E24AD">
        <w:t>Though personal costs varied across participants, each outlined their own version of unseen effort</w:t>
      </w:r>
      <w:r w:rsidR="00A675BF">
        <w:t xml:space="preserve">, which </w:t>
      </w:r>
      <w:r w:rsidRPr="00D81CDA">
        <w:t>was often compounded by the need to maintain outward functioning over extended periods, resulting in experiences of </w:t>
      </w:r>
      <w:r w:rsidR="00C129EF">
        <w:t xml:space="preserve">dissociation, </w:t>
      </w:r>
      <w:r w:rsidRPr="00D81CDA">
        <w:t xml:space="preserve">shutdown, paralysis, </w:t>
      </w:r>
      <w:r w:rsidR="00F92B5A">
        <w:t xml:space="preserve">and </w:t>
      </w:r>
      <w:r w:rsidRPr="00D81CDA">
        <w:t>chronic burnout.</w:t>
      </w:r>
      <w:r w:rsidR="003B79DD">
        <w:t xml:space="preserve"> </w:t>
      </w:r>
    </w:p>
    <w:p w:rsidR="00742A12" w:rsidP="00556E2C" w:rsidRDefault="00742A12" w14:paraId="751EA9CE" w14:textId="77777777">
      <w:pPr>
        <w:spacing w:line="480" w:lineRule="auto"/>
        <w:jc w:val="both"/>
      </w:pPr>
    </w:p>
    <w:p w:rsidR="002D457D" w:rsidP="002D457D" w:rsidRDefault="008D3391" w14:paraId="7A046255" w14:textId="39285643">
      <w:pPr>
        <w:spacing w:line="480" w:lineRule="auto"/>
        <w:jc w:val="both"/>
      </w:pPr>
      <w:r w:rsidRPr="00DA29B3">
        <w:t>Structural constraints, such as the necessity of maintaining employment</w:t>
      </w:r>
      <w:r w:rsidR="0057612B">
        <w:t>, housing,</w:t>
      </w:r>
      <w:r w:rsidRPr="00DA29B3">
        <w:t xml:space="preserve"> or progressing through training, limited the ability to reduce or avoid these demands, creating a tension between capacity and external expectations.</w:t>
      </w:r>
      <w:r w:rsidRPr="00DA29B3" w:rsidR="00642088">
        <w:t xml:space="preserve"> Participants frequently had to make sacrifices to basic self-care </w:t>
      </w:r>
      <w:r w:rsidRPr="00DA29B3" w:rsidR="00F53C66">
        <w:t xml:space="preserve">in order to conserve the energy required to </w:t>
      </w:r>
      <w:r w:rsidR="00FE07B7">
        <w:t>be included</w:t>
      </w:r>
      <w:r w:rsidR="00866451">
        <w:t xml:space="preserve"> in such </w:t>
      </w:r>
      <w:r w:rsidR="004313DA">
        <w:lastRenderedPageBreak/>
        <w:t xml:space="preserve">environments, </w:t>
      </w:r>
      <w:r w:rsidRPr="00DA29B3">
        <w:t>highlight</w:t>
      </w:r>
      <w:r w:rsidR="004313DA">
        <w:t>ing that</w:t>
      </w:r>
      <w:r w:rsidRPr="00DA29B3">
        <w:t xml:space="preserve"> systemic misalignment is not neutral, but instead produces significant personal cost, which is borne by the individual.</w:t>
      </w:r>
      <w:r w:rsidR="002D457D">
        <w:t xml:space="preserve"> In some cases, </w:t>
      </w:r>
      <w:r w:rsidR="00A7177F">
        <w:t>this</w:t>
      </w:r>
      <w:r w:rsidR="002D457D">
        <w:t xml:space="preserve"> cost was experienced as simply too </w:t>
      </w:r>
      <w:r w:rsidR="007866D9">
        <w:t>high</w:t>
      </w:r>
      <w:r w:rsidR="002D457D">
        <w:t>, with several participants deciding to leave placement, training</w:t>
      </w:r>
      <w:r w:rsidR="007866D9">
        <w:t>,</w:t>
      </w:r>
      <w:r w:rsidR="002D457D">
        <w:t xml:space="preserve"> and employment</w:t>
      </w:r>
      <w:r w:rsidR="007866D9">
        <w:t xml:space="preserve"> in order to regain </w:t>
      </w:r>
      <w:r w:rsidR="00C06471">
        <w:t>functional capacity</w:t>
      </w:r>
      <w:r w:rsidR="007866D9">
        <w:t>.</w:t>
      </w:r>
    </w:p>
    <w:p w:rsidRPr="008D3391" w:rsidR="00112E55" w:rsidP="00556E2C" w:rsidRDefault="00112E55" w14:paraId="0E61E8C1" w14:textId="77777777">
      <w:pPr>
        <w:spacing w:line="480" w:lineRule="auto"/>
        <w:jc w:val="both"/>
        <w:rPr>
          <w:color w:val="BF4E14" w:themeColor="accent2" w:themeShade="BF"/>
        </w:rPr>
      </w:pPr>
    </w:p>
    <w:p w:rsidRPr="008D3391" w:rsidR="008D3391" w:rsidP="00600451" w:rsidRDefault="008D3391" w14:paraId="6A77CAD6" w14:textId="75764B58">
      <w:pPr>
        <w:pStyle w:val="Heading3"/>
      </w:pPr>
      <w:bookmarkStart w:name="_Toc1875977525" w:id="416491879"/>
      <w:r w:rsidR="4DD12854">
        <w:rPr/>
        <w:t xml:space="preserve">4.5c </w:t>
      </w:r>
      <w:r w:rsidR="008D3391">
        <w:rPr/>
        <w:t>Subtheme 3: Accommodation as Partial and Misaligned Support</w:t>
      </w:r>
      <w:bookmarkEnd w:id="416491879"/>
      <w:r w:rsidR="008D3391">
        <w:rPr/>
        <w:t> </w:t>
      </w:r>
    </w:p>
    <w:p w:rsidR="00600451" w:rsidP="00556E2C" w:rsidRDefault="00600451" w14:paraId="4850DDA5" w14:textId="77777777">
      <w:pPr>
        <w:spacing w:line="480" w:lineRule="auto"/>
        <w:jc w:val="both"/>
        <w:rPr>
          <w:color w:val="BF4E14" w:themeColor="accent2" w:themeShade="BF"/>
        </w:rPr>
      </w:pPr>
    </w:p>
    <w:p w:rsidR="008D3391" w:rsidP="4F5265B3" w:rsidRDefault="008D3391" w14:paraId="6DF493BE" w14:textId="73904C45">
      <w:pPr>
        <w:pStyle w:val="Normal"/>
        <w:spacing w:line="480" w:lineRule="auto"/>
        <w:jc w:val="both"/>
      </w:pPr>
      <w:r w:rsidRPr="4F5265B3" w:rsidR="05A96EE3">
        <w:rPr>
          <w:rFonts w:ascii="Aptos" w:hAnsi="Aptos" w:eastAsia="Aptos" w:cs="Aptos"/>
          <w:noProof w:val="0"/>
          <w:sz w:val="22"/>
          <w:szCs w:val="22"/>
          <w:lang w:val="en-GB"/>
        </w:rPr>
        <w:t xml:space="preserve">While accommodations were available within training and professional contexts, participants described them as inconsistently effective and effortful to gain. Accessing support frequently required individuals to engage in complex or confusing additional processes and administration, therefore not only placing responsibility on the individual to advocate for their needs, but paradoxically giving them additional cognitive and emotional load, which the accommodations are supposed to reduce. Participants highlighted that accommodations were typically delivered through predefined options, rather than through collaborative exploration of individual needs, resulting in support that could be misaligned or counterproductive. Iwan and Frankie gave the specific example of extra time for assignments, and while Angharad cited this as helpful, Iwan reflected that for someone with ADHD this is often “actually the worst thing you can do”, indicating that “bespoke” and flexible support would be optimal. This subtheme underlines that accommodation, while intended to mitigate systemic barriers, functions as a partial and imperfect solution at best, and at worst as an additional load. </w:t>
      </w:r>
    </w:p>
    <w:p w:rsidRPr="008D3391" w:rsidR="00AF0D0A" w:rsidP="00AF0D0A" w:rsidRDefault="00AF0D0A" w14:paraId="52072945" w14:textId="77777777">
      <w:pPr>
        <w:spacing w:line="480" w:lineRule="auto"/>
        <w:jc w:val="both"/>
      </w:pPr>
    </w:p>
    <w:p w:rsidRPr="00600451" w:rsidR="008D3391" w:rsidP="00600451" w:rsidRDefault="008D3391" w14:paraId="5AD4CCD1" w14:textId="02D5DA63">
      <w:pPr>
        <w:pStyle w:val="Heading3"/>
      </w:pPr>
      <w:bookmarkStart w:name="_Toc1493988127" w:id="201904232"/>
      <w:r w:rsidR="26ABCC70">
        <w:rPr/>
        <w:t xml:space="preserve">4.5d </w:t>
      </w:r>
      <w:r w:rsidR="008D3391">
        <w:rPr/>
        <w:t>Subtheme 4: Adaptive Responses to Systemic Misalignment</w:t>
      </w:r>
      <w:bookmarkEnd w:id="201904232"/>
      <w:r w:rsidR="008D3391">
        <w:rPr/>
        <w:t> </w:t>
      </w:r>
    </w:p>
    <w:p w:rsidR="00600451" w:rsidP="00556E2C" w:rsidRDefault="00600451" w14:paraId="1D85B43B" w14:textId="77777777">
      <w:pPr>
        <w:spacing w:line="480" w:lineRule="auto"/>
        <w:jc w:val="both"/>
        <w:rPr>
          <w:color w:val="BF4E14" w:themeColor="accent2" w:themeShade="BF"/>
        </w:rPr>
      </w:pPr>
    </w:p>
    <w:p w:rsidRPr="008D3391" w:rsidR="008D3391" w:rsidP="00556E2C" w:rsidRDefault="008D3391" w14:paraId="30C2643D" w14:textId="7BBE8356">
      <w:pPr>
        <w:spacing w:line="480" w:lineRule="auto"/>
        <w:jc w:val="both"/>
        <w:rPr>
          <w:color w:val="BF4E14" w:themeColor="accent2" w:themeShade="BF"/>
        </w:rPr>
      </w:pPr>
      <w:r w:rsidR="008D3391">
        <w:rPr/>
        <w:t>In response to systemic conditions</w:t>
      </w:r>
      <w:r w:rsidR="00F26CE3">
        <w:rPr/>
        <w:t xml:space="preserve"> and misaligned </w:t>
      </w:r>
      <w:r w:rsidR="00DD7CE9">
        <w:rPr/>
        <w:t>accommodations</w:t>
      </w:r>
      <w:r w:rsidR="008D3391">
        <w:rPr/>
        <w:t>, participants described a range of adaptive strategies, reflecting both practical and conceptual forms of adjustment.</w:t>
      </w:r>
      <w:r w:rsidR="00DD7CE9">
        <w:rPr/>
        <w:t xml:space="preserve"> </w:t>
      </w:r>
      <w:r w:rsidR="004519B2">
        <w:rPr/>
        <w:t xml:space="preserve">Adaptations were not uniform, </w:t>
      </w:r>
      <w:r w:rsidR="0028353B">
        <w:rPr/>
        <w:t>the</w:t>
      </w:r>
      <w:r w:rsidR="00DD7CE9">
        <w:rPr/>
        <w:t xml:space="preserve"> nature of </w:t>
      </w:r>
      <w:r w:rsidR="0028353B">
        <w:rPr/>
        <w:t>which</w:t>
      </w:r>
      <w:r w:rsidR="00DD7CE9">
        <w:rPr/>
        <w:t xml:space="preserve"> w</w:t>
      </w:r>
      <w:r w:rsidR="0028353B">
        <w:rPr/>
        <w:t>ere</w:t>
      </w:r>
      <w:r w:rsidR="00DD7CE9">
        <w:rPr/>
        <w:t xml:space="preserve"> </w:t>
      </w:r>
      <w:r w:rsidR="00DD7CE9">
        <w:rPr/>
        <w:t>largely dependent</w:t>
      </w:r>
      <w:r w:rsidR="00DD7CE9">
        <w:rPr/>
        <w:t xml:space="preserve"> on individual need</w:t>
      </w:r>
      <w:r w:rsidR="00C20153">
        <w:rPr/>
        <w:t xml:space="preserve">, </w:t>
      </w:r>
      <w:r w:rsidR="003207EC">
        <w:rPr/>
        <w:t>capacity,</w:t>
      </w:r>
      <w:r w:rsidR="00C20153">
        <w:rPr/>
        <w:t xml:space="preserve"> and skill</w:t>
      </w:r>
      <w:r w:rsidR="0055746D">
        <w:rPr/>
        <w:t>. Iwan, for instance</w:t>
      </w:r>
      <w:r w:rsidR="40620B1E">
        <w:rPr/>
        <w:t>,</w:t>
      </w:r>
      <w:r w:rsidR="0023347E">
        <w:rPr/>
        <w:t xml:space="preserve"> has </w:t>
      </w:r>
      <w:r w:rsidR="009F69CB">
        <w:rPr/>
        <w:t>high</w:t>
      </w:r>
      <w:r w:rsidR="602E7B72">
        <w:rPr/>
        <w:t>-</w:t>
      </w:r>
      <w:r w:rsidR="009F69CB">
        <w:rPr/>
        <w:t xml:space="preserve">level </w:t>
      </w:r>
      <w:r w:rsidR="00FD04E2">
        <w:rPr/>
        <w:t>ability</w:t>
      </w:r>
      <w:r w:rsidR="009F69CB">
        <w:rPr/>
        <w:t xml:space="preserve"> in I.T. and systems </w:t>
      </w:r>
      <w:r w:rsidR="00743B63">
        <w:rPr/>
        <w:t>thinking and</w:t>
      </w:r>
      <w:r w:rsidR="00C755C6">
        <w:rPr/>
        <w:t xml:space="preserve"> </w:t>
      </w:r>
      <w:r w:rsidR="00AA2CAC">
        <w:rPr/>
        <w:t>describes</w:t>
      </w:r>
      <w:r w:rsidR="003207EC">
        <w:rPr/>
        <w:t xml:space="preserve"> </w:t>
      </w:r>
      <w:r w:rsidR="00535008">
        <w:rPr/>
        <w:t>“support</w:t>
      </w:r>
      <w:r w:rsidR="00C755C6">
        <w:rPr/>
        <w:t>ing (his) weaknesses by using (his) strengths”</w:t>
      </w:r>
      <w:r w:rsidR="00004337">
        <w:rPr/>
        <w:t xml:space="preserve"> by outsourcing executive functioning and </w:t>
      </w:r>
      <w:r w:rsidR="00363081">
        <w:rPr/>
        <w:t>motivation challenges</w:t>
      </w:r>
      <w:r w:rsidR="00004337">
        <w:rPr/>
        <w:t xml:space="preserve"> to automations.</w:t>
      </w:r>
      <w:r w:rsidR="00962FB8">
        <w:rPr/>
        <w:t xml:space="preserve"> Benny is a good example of the use of</w:t>
      </w:r>
      <w:r w:rsidR="00990DAD">
        <w:rPr/>
        <w:t xml:space="preserve"> behavioural strategies</w:t>
      </w:r>
      <w:r w:rsidR="00962FB8">
        <w:rPr/>
        <w:t xml:space="preserve">, such as </w:t>
      </w:r>
      <w:r w:rsidR="00673084">
        <w:rPr/>
        <w:t xml:space="preserve">‘body doubling’ (a common motivational technique for ADHD), </w:t>
      </w:r>
      <w:r w:rsidR="00805A23">
        <w:rPr/>
        <w:t>treats</w:t>
      </w:r>
      <w:r w:rsidR="00CD68DC">
        <w:rPr/>
        <w:t xml:space="preserve"> for word</w:t>
      </w:r>
      <w:r w:rsidR="4963ACD3">
        <w:rPr/>
        <w:t>-</w:t>
      </w:r>
      <w:r w:rsidR="00CD68DC">
        <w:rPr/>
        <w:t>count intervals</w:t>
      </w:r>
      <w:r w:rsidR="00805A23">
        <w:rPr/>
        <w:t xml:space="preserve">, and self-imposed deadlines </w:t>
      </w:r>
      <w:r w:rsidR="004011FD">
        <w:rPr/>
        <w:t>in the absence of</w:t>
      </w:r>
      <w:r w:rsidR="00743B63">
        <w:rPr/>
        <w:t xml:space="preserve"> a sufficient</w:t>
      </w:r>
      <w:r w:rsidR="00805A23">
        <w:rPr/>
        <w:t xml:space="preserve"> “container</w:t>
      </w:r>
      <w:r w:rsidR="00805A23">
        <w:rPr/>
        <w:t>”.</w:t>
      </w:r>
      <w:r w:rsidR="00004337">
        <w:rPr/>
        <w:t xml:space="preserve"> </w:t>
      </w:r>
      <w:r w:rsidR="00990DAD">
        <w:rPr/>
        <w:t xml:space="preserve">Iwan </w:t>
      </w:r>
      <w:r w:rsidR="00743B63">
        <w:rPr/>
        <w:t>also uses</w:t>
      </w:r>
      <w:r w:rsidR="00FD52DB">
        <w:rPr/>
        <w:t xml:space="preserve"> environmental scaffold</w:t>
      </w:r>
      <w:r w:rsidR="00743B63">
        <w:rPr/>
        <w:t xml:space="preserve">s </w:t>
      </w:r>
      <w:r w:rsidR="1A0AEE66">
        <w:rPr/>
        <w:t>through</w:t>
      </w:r>
      <w:r w:rsidR="00FD52DB">
        <w:rPr/>
        <w:t xml:space="preserve"> duplicate items </w:t>
      </w:r>
      <w:r w:rsidR="066149A7">
        <w:rPr/>
        <w:t>across</w:t>
      </w:r>
      <w:r w:rsidR="00FD52DB">
        <w:rPr/>
        <w:t xml:space="preserve"> </w:t>
      </w:r>
      <w:r w:rsidR="000D5288">
        <w:rPr/>
        <w:t>different locations</w:t>
      </w:r>
      <w:r w:rsidR="00FD52DB">
        <w:rPr/>
        <w:t xml:space="preserve"> to account for</w:t>
      </w:r>
      <w:r w:rsidR="000D5288">
        <w:rPr/>
        <w:t xml:space="preserve"> </w:t>
      </w:r>
      <w:r w:rsidR="00FD52DB">
        <w:rPr/>
        <w:t>challenges</w:t>
      </w:r>
      <w:r w:rsidR="000D5288">
        <w:rPr/>
        <w:t xml:space="preserve"> with memory</w:t>
      </w:r>
      <w:r w:rsidR="00FD52DB">
        <w:rPr/>
        <w:t>.</w:t>
      </w:r>
      <w:r w:rsidR="009F69CB">
        <w:rPr/>
        <w:t xml:space="preserve"> </w:t>
      </w:r>
      <w:r w:rsidR="003207EC">
        <w:rPr/>
        <w:t xml:space="preserve"> </w:t>
      </w:r>
      <w:r w:rsidR="00DD7CE9">
        <w:rPr/>
        <w:t xml:space="preserve"> </w:t>
      </w:r>
      <w:r w:rsidR="008D3391">
        <w:rPr/>
        <w:t xml:space="preserve"> </w:t>
      </w:r>
    </w:p>
    <w:p w:rsidR="000D5288" w:rsidP="00556E2C" w:rsidRDefault="000D5288" w14:paraId="7C322E8C" w14:textId="77777777">
      <w:pPr>
        <w:spacing w:line="480" w:lineRule="auto"/>
        <w:jc w:val="both"/>
        <w:rPr>
          <w:color w:val="BF4E14" w:themeColor="accent2" w:themeShade="BF"/>
        </w:rPr>
      </w:pPr>
    </w:p>
    <w:p w:rsidRPr="008D3391" w:rsidR="008D3391" w:rsidP="4F5265B3" w:rsidRDefault="008D3391" w14:paraId="64B903D8" w14:textId="64643EEF">
      <w:pPr>
        <w:pStyle w:val="Normal"/>
        <w:spacing w:line="480" w:lineRule="auto"/>
        <w:jc w:val="both"/>
      </w:pPr>
      <w:r w:rsidR="008D3391">
        <w:rPr/>
        <w:t>While adaptation enabled continued functioning within misaligned systems, it was often effortful and uneven, highlighting both the resourcefulness of participants and the limitations of systems that require such adaptation. </w:t>
      </w:r>
      <w:r w:rsidR="00CF7E14">
        <w:rPr/>
        <w:t xml:space="preserve">At a more conceptual level, participants described processes of reframing and challenging normative assumptions, questioning the necessity of existing structures and, in some cases, actively reshaping their practice to align with </w:t>
      </w:r>
      <w:r w:rsidR="144A0A6E">
        <w:rPr/>
        <w:t>n</w:t>
      </w:r>
      <w:r w:rsidR="00CF7E14">
        <w:rPr/>
        <w:t>eurodivergent ways of being</w:t>
      </w:r>
      <w:r w:rsidR="005661A1">
        <w:rPr/>
        <w:t>, such as Angharad’s</w:t>
      </w:r>
      <w:r w:rsidR="00CF7E14">
        <w:rPr/>
        <w:t xml:space="preserve"> example of “queering” the counselling frame and its norms</w:t>
      </w:r>
      <w:r w:rsidR="00CF7E14">
        <w:rPr/>
        <w:t>.</w:t>
      </w:r>
      <w:r w:rsidRPr="4F5265B3" w:rsidR="00CF7E14">
        <w:rPr>
          <w:color w:val="BF4E14" w:themeColor="accent2" w:themeTint="FF" w:themeShade="BF"/>
        </w:rPr>
        <w:t xml:space="preserve"> </w:t>
      </w:r>
      <w:r w:rsidRPr="4F5265B3" w:rsidR="7F46E35C">
        <w:rPr>
          <w:rFonts w:ascii="Aptos" w:hAnsi="Aptos" w:eastAsia="Aptos" w:cs="Aptos"/>
          <w:noProof w:val="0"/>
          <w:sz w:val="22"/>
          <w:szCs w:val="22"/>
          <w:lang w:val="en-GB"/>
        </w:rPr>
        <w:t>Frankie further illustrates the value of neurodivergent perspectives in questioning convention and outdated constructs, not only for neurodivergent individuals and groups, but for wider relational and systemic change.</w:t>
      </w:r>
    </w:p>
    <w:p w:rsidR="4E1D6293" w:rsidP="4E1D6293" w:rsidRDefault="4E1D6293" w14:paraId="66487B38" w14:textId="186D49FF">
      <w:pPr>
        <w:spacing w:line="480" w:lineRule="auto"/>
        <w:jc w:val="both"/>
      </w:pPr>
    </w:p>
    <w:p w:rsidR="00A14F9E" w:rsidP="4F5265B3" w:rsidRDefault="00A14F9E" w14:paraId="43CC2C85" w14:textId="4FDA61B1">
      <w:pPr>
        <w:pStyle w:val="Heading1"/>
      </w:pPr>
      <w:bookmarkStart w:name="_Toc1656091745" w:id="1178142880"/>
      <w:r w:rsidR="00A14F9E">
        <w:rPr/>
        <w:t>Chapter 5: Discussion</w:t>
      </w:r>
      <w:bookmarkEnd w:id="1178142880"/>
    </w:p>
    <w:p w:rsidR="4F5265B3" w:rsidP="4F5265B3" w:rsidRDefault="4F5265B3" w14:paraId="0C65A25A" w14:textId="64CF5BFF">
      <w:pPr>
        <w:pStyle w:val="Normal"/>
      </w:pPr>
    </w:p>
    <w:p w:rsidR="6CBF8B4C" w:rsidP="4F5265B3" w:rsidRDefault="6CBF8B4C" w14:paraId="20160D9C" w14:textId="5EE61742">
      <w:pPr>
        <w:pStyle w:val="Normal"/>
        <w:spacing w:line="480" w:lineRule="auto"/>
        <w:jc w:val="both"/>
      </w:pPr>
      <w:r w:rsidRPr="4F5265B3" w:rsidR="6CBF8B4C">
        <w:rPr>
          <w:rFonts w:ascii="Aptos" w:hAnsi="Aptos" w:eastAsia="Aptos" w:cs="Aptos"/>
          <w:noProof w:val="0"/>
          <w:sz w:val="22"/>
          <w:szCs w:val="22"/>
          <w:lang w:val="en-GB"/>
        </w:rPr>
        <w:t>Though findings were presented as separate themes, they are better understood as part of a multi-level regulatory system in which internal, relational, and systemic processes continuously shape one another.</w:t>
      </w:r>
      <w:r w:rsidRPr="4F5265B3" w:rsidR="561D3809">
        <w:rPr>
          <w:rFonts w:ascii="Aptos" w:hAnsi="Aptos" w:eastAsia="Aptos" w:cs="Aptos"/>
          <w:noProof w:val="0"/>
          <w:sz w:val="22"/>
          <w:szCs w:val="22"/>
          <w:lang w:val="en-GB"/>
        </w:rPr>
        <w:t xml:space="preserve"> The following discussion is therefore organised around broader interpretive principles that cut across themes, while </w:t>
      </w:r>
      <w:r w:rsidRPr="4F5265B3" w:rsidR="561D3809">
        <w:rPr>
          <w:rFonts w:ascii="Aptos" w:hAnsi="Aptos" w:eastAsia="Aptos" w:cs="Aptos"/>
          <w:noProof w:val="0"/>
          <w:sz w:val="22"/>
          <w:szCs w:val="22"/>
          <w:lang w:val="en-GB"/>
        </w:rPr>
        <w:t>remaining</w:t>
      </w:r>
      <w:r w:rsidRPr="4F5265B3" w:rsidR="561D3809">
        <w:rPr>
          <w:rFonts w:ascii="Aptos" w:hAnsi="Aptos" w:eastAsia="Aptos" w:cs="Aptos"/>
          <w:noProof w:val="0"/>
          <w:sz w:val="22"/>
          <w:szCs w:val="22"/>
          <w:lang w:val="en-GB"/>
        </w:rPr>
        <w:t xml:space="preserve"> grounded in participants lived experience. It moves from the phenomenological layer of participants’ accounts towards a more contextual and interactional understanding of neurodivergent experience, drawing on critical and existential perspectives where these illuminate the tensions </w:t>
      </w:r>
      <w:r w:rsidRPr="4F5265B3" w:rsidR="561D3809">
        <w:rPr>
          <w:rFonts w:ascii="Aptos" w:hAnsi="Aptos" w:eastAsia="Aptos" w:cs="Aptos"/>
          <w:noProof w:val="0"/>
          <w:sz w:val="22"/>
          <w:szCs w:val="22"/>
          <w:lang w:val="en-GB"/>
        </w:rPr>
        <w:t>evident</w:t>
      </w:r>
      <w:r w:rsidRPr="4F5265B3" w:rsidR="561D3809">
        <w:rPr>
          <w:rFonts w:ascii="Aptos" w:hAnsi="Aptos" w:eastAsia="Aptos" w:cs="Aptos"/>
          <w:noProof w:val="0"/>
          <w:sz w:val="22"/>
          <w:szCs w:val="22"/>
          <w:lang w:val="en-GB"/>
        </w:rPr>
        <w:t xml:space="preserve"> in the data.</w:t>
      </w:r>
    </w:p>
    <w:p w:rsidR="4F5265B3" w:rsidP="4F5265B3" w:rsidRDefault="4F5265B3" w14:paraId="5FF5B073" w14:textId="377C8693">
      <w:pPr>
        <w:pStyle w:val="Normal"/>
        <w:spacing w:line="480" w:lineRule="auto"/>
        <w:jc w:val="both"/>
        <w:rPr>
          <w:rFonts w:ascii="Aptos" w:hAnsi="Aptos" w:eastAsia="Aptos" w:cs="Aptos"/>
          <w:noProof w:val="0"/>
          <w:sz w:val="22"/>
          <w:szCs w:val="22"/>
          <w:lang w:val="en-GB"/>
        </w:rPr>
      </w:pPr>
    </w:p>
    <w:p w:rsidR="493AB701" w:rsidP="4F5265B3" w:rsidRDefault="493AB701" w14:paraId="6E8EA9D5" w14:textId="34BAAC61">
      <w:pPr>
        <w:pStyle w:val="Heading2"/>
        <w:rPr>
          <w:color w:val="auto"/>
          <w:u w:val="single"/>
        </w:rPr>
      </w:pPr>
      <w:bookmarkStart w:name="_Toc955938165" w:id="1753125360"/>
      <w:r w:rsidR="4360FB36">
        <w:rPr/>
        <w:t xml:space="preserve">5.1 </w:t>
      </w:r>
      <w:r w:rsidR="493AB701">
        <w:rPr/>
        <w:t>Dynamic thresholds and context-dependant regulation</w:t>
      </w:r>
      <w:bookmarkEnd w:id="1753125360"/>
    </w:p>
    <w:p w:rsidR="4F5265B3" w:rsidP="4F5265B3" w:rsidRDefault="4F5265B3" w14:paraId="0639296F" w14:textId="20A6F9AD">
      <w:pPr>
        <w:spacing w:line="480" w:lineRule="auto"/>
        <w:jc w:val="both"/>
        <w:rPr>
          <w:rFonts w:ascii="Aptos" w:hAnsi="Aptos" w:eastAsia="Aptos" w:cs="Aptos"/>
          <w:noProof w:val="0"/>
          <w:color w:val="auto"/>
          <w:sz w:val="22"/>
          <w:szCs w:val="22"/>
          <w:lang w:val="en-GB"/>
        </w:rPr>
      </w:pPr>
    </w:p>
    <w:p w:rsidR="5FCBE496" w:rsidP="4F5265B3" w:rsidRDefault="5FCBE496" w14:paraId="31E803C8" w14:textId="216F4118">
      <w:pPr>
        <w:pStyle w:val="Normal"/>
        <w:spacing w:line="480" w:lineRule="auto"/>
        <w:jc w:val="both"/>
        <w:rPr>
          <w:rFonts w:ascii="Aptos" w:hAnsi="Aptos" w:eastAsia="Aptos" w:cs="Aptos"/>
          <w:noProof w:val="0"/>
          <w:color w:val="auto"/>
          <w:sz w:val="22"/>
          <w:szCs w:val="22"/>
          <w:lang w:val="en-GB"/>
        </w:rPr>
      </w:pPr>
      <w:r w:rsidRPr="4F5265B3" w:rsidR="5FCBE496">
        <w:rPr>
          <w:rFonts w:ascii="Aptos" w:hAnsi="Aptos" w:eastAsia="Aptos" w:cs="Aptos"/>
          <w:noProof w:val="0"/>
          <w:color w:val="auto"/>
          <w:sz w:val="22"/>
          <w:szCs w:val="22"/>
          <w:lang w:val="en-GB"/>
        </w:rPr>
        <w:t xml:space="preserve">Participants </w:t>
      </w:r>
      <w:r w:rsidRPr="4F5265B3" w:rsidR="5FCBE496">
        <w:rPr>
          <w:rFonts w:ascii="Aptos" w:hAnsi="Aptos" w:eastAsia="Aptos" w:cs="Aptos"/>
          <w:noProof w:val="0"/>
          <w:color w:val="auto"/>
          <w:sz w:val="22"/>
          <w:szCs w:val="22"/>
          <w:lang w:val="en-GB"/>
        </w:rPr>
        <w:t>frequently</w:t>
      </w:r>
      <w:r w:rsidRPr="4F5265B3" w:rsidR="5FCBE496">
        <w:rPr>
          <w:rFonts w:ascii="Aptos" w:hAnsi="Aptos" w:eastAsia="Aptos" w:cs="Aptos"/>
          <w:noProof w:val="0"/>
          <w:color w:val="auto"/>
          <w:sz w:val="22"/>
          <w:szCs w:val="22"/>
          <w:lang w:val="en-GB"/>
        </w:rPr>
        <w:t xml:space="preserve"> described experiences in dualistic terms, often </w:t>
      </w:r>
      <w:r w:rsidRPr="4F5265B3" w:rsidR="53A64EED">
        <w:rPr>
          <w:rFonts w:ascii="Aptos" w:hAnsi="Aptos" w:eastAsia="Aptos" w:cs="Aptos"/>
          <w:noProof w:val="0"/>
          <w:color w:val="auto"/>
          <w:sz w:val="22"/>
          <w:szCs w:val="22"/>
          <w:lang w:val="en-GB"/>
        </w:rPr>
        <w:t xml:space="preserve">describing </w:t>
      </w:r>
      <w:r w:rsidRPr="4F5265B3" w:rsidR="5FCBE496">
        <w:rPr>
          <w:rFonts w:ascii="Aptos" w:hAnsi="Aptos" w:eastAsia="Aptos" w:cs="Aptos"/>
          <w:noProof w:val="0"/>
          <w:color w:val="auto"/>
          <w:sz w:val="22"/>
          <w:szCs w:val="22"/>
          <w:lang w:val="en-GB"/>
        </w:rPr>
        <w:t>two sides of the “same coin</w:t>
      </w:r>
      <w:r w:rsidRPr="4F5265B3" w:rsidR="5FCBE496">
        <w:rPr>
          <w:rFonts w:ascii="Aptos" w:hAnsi="Aptos" w:eastAsia="Aptos" w:cs="Aptos"/>
          <w:noProof w:val="0"/>
          <w:color w:val="auto"/>
          <w:sz w:val="22"/>
          <w:szCs w:val="22"/>
          <w:lang w:val="en-GB"/>
        </w:rPr>
        <w:t>”</w:t>
      </w:r>
      <w:r w:rsidRPr="4F5265B3" w:rsidR="7E1006A8">
        <w:rPr>
          <w:rFonts w:ascii="Aptos" w:hAnsi="Aptos" w:eastAsia="Aptos" w:cs="Aptos"/>
          <w:noProof w:val="0"/>
          <w:color w:val="auto"/>
          <w:sz w:val="22"/>
          <w:szCs w:val="22"/>
          <w:lang w:val="en-GB"/>
        </w:rPr>
        <w:t>.</w:t>
      </w:r>
      <w:r w:rsidRPr="4F5265B3" w:rsidR="7E1006A8">
        <w:rPr>
          <w:rFonts w:ascii="Aptos" w:hAnsi="Aptos" w:eastAsia="Aptos" w:cs="Aptos"/>
          <w:noProof w:val="0"/>
          <w:color w:val="auto"/>
          <w:sz w:val="22"/>
          <w:szCs w:val="22"/>
          <w:lang w:val="en-GB"/>
        </w:rPr>
        <w:t xml:space="preserve"> Here the same underlying processes were universally </w:t>
      </w:r>
      <w:r w:rsidRPr="4F5265B3" w:rsidR="5FCBE496">
        <w:rPr>
          <w:rFonts w:ascii="Aptos" w:hAnsi="Aptos" w:eastAsia="Aptos" w:cs="Aptos"/>
          <w:noProof w:val="0"/>
          <w:color w:val="auto"/>
          <w:sz w:val="22"/>
          <w:szCs w:val="22"/>
          <w:lang w:val="en-GB"/>
        </w:rPr>
        <w:t>experienced as simultaneously enabling and constraining depending on context.</w:t>
      </w:r>
      <w:r w:rsidRPr="4F5265B3" w:rsidR="5FCBE496">
        <w:rPr>
          <w:rFonts w:ascii="Aptos" w:hAnsi="Aptos" w:eastAsia="Aptos" w:cs="Aptos"/>
          <w:noProof w:val="0"/>
          <w:color w:val="BF4E14" w:themeColor="accent2" w:themeTint="FF" w:themeShade="BF"/>
          <w:sz w:val="22"/>
          <w:szCs w:val="22"/>
          <w:lang w:val="en-GB"/>
        </w:rPr>
        <w:t xml:space="preserve"> </w:t>
      </w:r>
      <w:r w:rsidRPr="4F5265B3" w:rsidR="2D6DCBAC">
        <w:rPr>
          <w:rFonts w:ascii="Aptos" w:hAnsi="Aptos" w:eastAsia="Aptos" w:cs="Aptos"/>
          <w:noProof w:val="0"/>
          <w:sz w:val="22"/>
          <w:szCs w:val="22"/>
          <w:lang w:val="en-GB"/>
        </w:rPr>
        <w:t>Dominant frameworks often encourage binary interpretations of neurodivergent experience, positioning individuals as either coping or struggling, functioning or in crisis</w:t>
      </w:r>
      <w:r w:rsidRPr="4F5265B3" w:rsidR="75223466">
        <w:rPr>
          <w:rFonts w:ascii="Aptos" w:hAnsi="Aptos" w:eastAsia="Aptos" w:cs="Aptos"/>
          <w:noProof w:val="0"/>
          <w:sz w:val="22"/>
          <w:szCs w:val="22"/>
          <w:lang w:val="en-GB"/>
        </w:rPr>
        <w:t xml:space="preserve">, and this was reflected in the </w:t>
      </w:r>
      <w:r w:rsidRPr="4F5265B3" w:rsidR="165ED08B">
        <w:rPr>
          <w:rFonts w:ascii="Aptos" w:hAnsi="Aptos" w:eastAsia="Aptos" w:cs="Aptos"/>
          <w:noProof w:val="0"/>
          <w:sz w:val="22"/>
          <w:szCs w:val="22"/>
          <w:lang w:val="en-GB"/>
        </w:rPr>
        <w:t xml:space="preserve">binary </w:t>
      </w:r>
      <w:r w:rsidRPr="4F5265B3" w:rsidR="75223466">
        <w:rPr>
          <w:rFonts w:ascii="Aptos" w:hAnsi="Aptos" w:eastAsia="Aptos" w:cs="Aptos"/>
          <w:noProof w:val="0"/>
          <w:sz w:val="22"/>
          <w:szCs w:val="22"/>
          <w:lang w:val="en-GB"/>
        </w:rPr>
        <w:t>language participants often used</w:t>
      </w:r>
      <w:r w:rsidRPr="4F5265B3" w:rsidR="38AF576C">
        <w:rPr>
          <w:rFonts w:ascii="Aptos" w:hAnsi="Aptos" w:eastAsia="Aptos" w:cs="Aptos"/>
          <w:noProof w:val="0"/>
          <w:sz w:val="22"/>
          <w:szCs w:val="22"/>
          <w:lang w:val="en-GB"/>
        </w:rPr>
        <w:t xml:space="preserve"> on the surface</w:t>
      </w:r>
      <w:r w:rsidRPr="4F5265B3" w:rsidR="2D6DCBAC">
        <w:rPr>
          <w:rFonts w:ascii="Aptos" w:hAnsi="Aptos" w:eastAsia="Aptos" w:cs="Aptos"/>
          <w:noProof w:val="0"/>
          <w:sz w:val="22"/>
          <w:szCs w:val="22"/>
          <w:lang w:val="en-GB"/>
        </w:rPr>
        <w:t xml:space="preserve">. </w:t>
      </w:r>
      <w:r w:rsidRPr="4F5265B3" w:rsidR="16D2490C">
        <w:rPr>
          <w:rFonts w:ascii="Aptos" w:hAnsi="Aptos" w:eastAsia="Aptos" w:cs="Aptos"/>
          <w:noProof w:val="0"/>
          <w:sz w:val="22"/>
          <w:szCs w:val="22"/>
          <w:lang w:val="en-GB"/>
        </w:rPr>
        <w:t>However, e</w:t>
      </w:r>
      <w:r w:rsidRPr="4F5265B3" w:rsidR="5FCBE496">
        <w:rPr>
          <w:rFonts w:ascii="Aptos" w:hAnsi="Aptos" w:eastAsia="Aptos" w:cs="Aptos"/>
          <w:noProof w:val="0"/>
          <w:color w:val="auto"/>
          <w:sz w:val="22"/>
          <w:szCs w:val="22"/>
          <w:lang w:val="en-GB"/>
        </w:rPr>
        <w:t xml:space="preserve">xperiences such as hyperfocus, urgency, procrastination, and the desire for connection were rarely described as fixed traits or static strengths and </w:t>
      </w:r>
      <w:r w:rsidRPr="4F5265B3" w:rsidR="0F780199">
        <w:rPr>
          <w:rFonts w:ascii="Aptos" w:hAnsi="Aptos" w:eastAsia="Aptos" w:cs="Aptos"/>
          <w:noProof w:val="0"/>
          <w:color w:val="auto"/>
          <w:sz w:val="22"/>
          <w:szCs w:val="22"/>
          <w:lang w:val="en-GB"/>
        </w:rPr>
        <w:t>difficulties</w:t>
      </w:r>
      <w:r w:rsidRPr="4F5265B3" w:rsidR="1B0341EB">
        <w:rPr>
          <w:rFonts w:ascii="Aptos" w:hAnsi="Aptos" w:eastAsia="Aptos" w:cs="Aptos"/>
          <w:noProof w:val="0"/>
          <w:color w:val="auto"/>
          <w:sz w:val="22"/>
          <w:szCs w:val="22"/>
          <w:lang w:val="en-GB"/>
        </w:rPr>
        <w:t>, but rather</w:t>
      </w:r>
      <w:r w:rsidRPr="4F5265B3" w:rsidR="5FCBE496">
        <w:rPr>
          <w:rFonts w:ascii="Aptos" w:hAnsi="Aptos" w:eastAsia="Aptos" w:cs="Aptos"/>
          <w:noProof w:val="0"/>
          <w:color w:val="auto"/>
          <w:sz w:val="22"/>
          <w:szCs w:val="22"/>
          <w:lang w:val="en-GB"/>
        </w:rPr>
        <w:t>, they appeared to fluctuate according to i</w:t>
      </w:r>
      <w:r w:rsidRPr="4F5265B3" w:rsidR="34651C82">
        <w:rPr>
          <w:rFonts w:ascii="Aptos" w:hAnsi="Aptos" w:eastAsia="Aptos" w:cs="Aptos"/>
          <w:noProof w:val="0"/>
          <w:color w:val="auto"/>
          <w:sz w:val="22"/>
          <w:szCs w:val="22"/>
          <w:lang w:val="en-GB"/>
        </w:rPr>
        <w:t>mmersion</w:t>
      </w:r>
      <w:r w:rsidRPr="4F5265B3" w:rsidR="5FCBE496">
        <w:rPr>
          <w:rFonts w:ascii="Aptos" w:hAnsi="Aptos" w:eastAsia="Aptos" w:cs="Aptos"/>
          <w:noProof w:val="0"/>
          <w:color w:val="auto"/>
          <w:sz w:val="22"/>
          <w:szCs w:val="22"/>
          <w:lang w:val="en-GB"/>
        </w:rPr>
        <w:t>, duration, relational safety, sensory load, environmental fit, and systemic expectation.</w:t>
      </w:r>
      <w:r w:rsidRPr="4F5265B3" w:rsidR="5FCBE496">
        <w:rPr>
          <w:rFonts w:ascii="Aptos" w:hAnsi="Aptos" w:eastAsia="Aptos" w:cs="Aptos"/>
          <w:noProof w:val="0"/>
          <w:color w:val="BF4E14" w:themeColor="accent2" w:themeTint="FF" w:themeShade="BF"/>
          <w:sz w:val="22"/>
          <w:szCs w:val="22"/>
          <w:lang w:val="en-GB"/>
        </w:rPr>
        <w:t xml:space="preserve"> </w:t>
      </w:r>
      <w:r w:rsidRPr="4F5265B3" w:rsidR="5FCBE496">
        <w:rPr>
          <w:rFonts w:ascii="Aptos" w:hAnsi="Aptos" w:eastAsia="Aptos" w:cs="Aptos"/>
          <w:noProof w:val="0"/>
          <w:color w:val="auto"/>
          <w:sz w:val="22"/>
          <w:szCs w:val="22"/>
          <w:lang w:val="en-GB"/>
        </w:rPr>
        <w:t>While the phenomenological layer of experience was often expressed through contrast and tension, the interpretive layer of analysis suggests movement across dynamic and context-dependent regulatory thresholds, rather than fixed oppositional states. In this sense, what participants experienced as contradiction may be better understood as fluctuating forms of regulation</w:t>
      </w:r>
      <w:r w:rsidRPr="4F5265B3" w:rsidR="68BE669A">
        <w:rPr>
          <w:rFonts w:ascii="Aptos" w:hAnsi="Aptos" w:eastAsia="Aptos" w:cs="Aptos"/>
          <w:noProof w:val="0"/>
          <w:color w:val="auto"/>
          <w:sz w:val="22"/>
          <w:szCs w:val="22"/>
          <w:lang w:val="en-GB"/>
        </w:rPr>
        <w:t xml:space="preserve"> and engagement</w:t>
      </w:r>
      <w:r w:rsidRPr="4F5265B3" w:rsidR="5FCBE496">
        <w:rPr>
          <w:rFonts w:ascii="Aptos" w:hAnsi="Aptos" w:eastAsia="Aptos" w:cs="Aptos"/>
          <w:noProof w:val="0"/>
          <w:color w:val="auto"/>
          <w:sz w:val="22"/>
          <w:szCs w:val="22"/>
          <w:lang w:val="en-GB"/>
        </w:rPr>
        <w:t xml:space="preserve"> shaped by context and alignment.</w:t>
      </w:r>
      <w:r w:rsidRPr="4F5265B3" w:rsidR="55200F16">
        <w:rPr>
          <w:rFonts w:ascii="Aptos" w:hAnsi="Aptos" w:eastAsia="Aptos" w:cs="Aptos"/>
          <w:noProof w:val="0"/>
          <w:color w:val="auto"/>
          <w:sz w:val="22"/>
          <w:szCs w:val="22"/>
          <w:lang w:val="en-GB"/>
        </w:rPr>
        <w:t xml:space="preserve"> </w:t>
      </w:r>
    </w:p>
    <w:p w:rsidR="4F5265B3" w:rsidP="4F5265B3" w:rsidRDefault="4F5265B3" w14:paraId="556CE0C6" w14:textId="02C4777E">
      <w:pPr>
        <w:pStyle w:val="Normal"/>
        <w:spacing w:line="480" w:lineRule="auto"/>
        <w:jc w:val="both"/>
        <w:rPr>
          <w:rFonts w:ascii="Aptos" w:hAnsi="Aptos" w:eastAsia="Aptos" w:cs="Aptos"/>
          <w:noProof w:val="0"/>
          <w:sz w:val="22"/>
          <w:szCs w:val="22"/>
          <w:lang w:val="en-GB"/>
        </w:rPr>
      </w:pPr>
    </w:p>
    <w:p w:rsidR="7EA806A3" w:rsidP="4F5265B3" w:rsidRDefault="7EA806A3" w14:paraId="718282BF" w14:textId="26F6CE96">
      <w:pPr>
        <w:pStyle w:val="Normal"/>
        <w:spacing w:line="480" w:lineRule="auto"/>
        <w:jc w:val="both"/>
        <w:rPr>
          <w:rFonts w:ascii="Aptos" w:hAnsi="Aptos" w:eastAsia="Aptos" w:cs="Aptos"/>
          <w:noProof w:val="0"/>
          <w:sz w:val="22"/>
          <w:szCs w:val="22"/>
          <w:lang w:val="en-GB"/>
        </w:rPr>
      </w:pPr>
      <w:r w:rsidRPr="4F5265B3" w:rsidR="7EA806A3">
        <w:rPr>
          <w:rFonts w:ascii="Aptos" w:hAnsi="Aptos" w:eastAsia="Aptos" w:cs="Aptos"/>
          <w:noProof w:val="0"/>
          <w:sz w:val="22"/>
          <w:szCs w:val="22"/>
          <w:lang w:val="en-GB"/>
        </w:rPr>
        <w:t>This interpretation aligns with non-</w:t>
      </w:r>
      <w:r w:rsidRPr="4F5265B3" w:rsidR="7EA806A3">
        <w:rPr>
          <w:rFonts w:ascii="Aptos" w:hAnsi="Aptos" w:eastAsia="Aptos" w:cs="Aptos"/>
          <w:noProof w:val="0"/>
          <w:sz w:val="22"/>
          <w:szCs w:val="22"/>
          <w:lang w:val="en-GB"/>
        </w:rPr>
        <w:t>pathologising</w:t>
      </w:r>
      <w:r w:rsidRPr="4F5265B3" w:rsidR="7EA806A3">
        <w:rPr>
          <w:rFonts w:ascii="Aptos" w:hAnsi="Aptos" w:eastAsia="Aptos" w:cs="Aptos"/>
          <w:noProof w:val="0"/>
          <w:sz w:val="22"/>
          <w:szCs w:val="22"/>
          <w:lang w:val="en-GB"/>
        </w:rPr>
        <w:t xml:space="preserve"> conceptualisations of autistic flow and </w:t>
      </w:r>
      <w:r w:rsidRPr="4F5265B3" w:rsidR="7EA806A3">
        <w:rPr>
          <w:rFonts w:ascii="Aptos" w:hAnsi="Aptos" w:eastAsia="Aptos" w:cs="Aptos"/>
          <w:noProof w:val="0"/>
          <w:sz w:val="22"/>
          <w:szCs w:val="22"/>
          <w:lang w:val="en-GB"/>
        </w:rPr>
        <w:t>monotropism</w:t>
      </w:r>
      <w:r w:rsidRPr="4F5265B3" w:rsidR="7EA806A3">
        <w:rPr>
          <w:rFonts w:ascii="Aptos" w:hAnsi="Aptos" w:eastAsia="Aptos" w:cs="Aptos"/>
          <w:noProof w:val="0"/>
          <w:sz w:val="22"/>
          <w:szCs w:val="22"/>
          <w:lang w:val="en-GB"/>
        </w:rPr>
        <w:t>, which frame engagement not as a stable attentional deficit or strength, but as a dynamic process involving immersion, sustainment, and effortful transition between attentional states (Heasman et al., 2024; Dwyer et al., 2024a; Lawson, 2025).</w:t>
      </w:r>
      <w:r w:rsidRPr="4F5265B3" w:rsidR="1632EC57">
        <w:rPr>
          <w:rFonts w:ascii="Aptos" w:hAnsi="Aptos" w:eastAsia="Aptos" w:cs="Aptos"/>
          <w:noProof w:val="0"/>
          <w:sz w:val="22"/>
          <w:szCs w:val="22"/>
          <w:lang w:val="en-GB"/>
        </w:rPr>
        <w:t xml:space="preserve"> </w:t>
      </w:r>
      <w:r w:rsidRPr="4F5265B3" w:rsidR="0A206419">
        <w:rPr>
          <w:rFonts w:ascii="Aptos" w:hAnsi="Aptos" w:eastAsia="Aptos" w:cs="Aptos"/>
          <w:noProof w:val="0"/>
          <w:sz w:val="22"/>
          <w:szCs w:val="22"/>
          <w:lang w:val="en-GB"/>
        </w:rPr>
        <w:t xml:space="preserve">Rather than difficulties </w:t>
      </w:r>
      <w:r w:rsidRPr="4F5265B3" w:rsidR="0A206419">
        <w:rPr>
          <w:rFonts w:ascii="Aptos" w:hAnsi="Aptos" w:eastAsia="Aptos" w:cs="Aptos"/>
          <w:noProof w:val="0"/>
          <w:sz w:val="22"/>
          <w:szCs w:val="22"/>
          <w:lang w:val="en-GB"/>
        </w:rPr>
        <w:t>residing</w:t>
      </w:r>
      <w:r w:rsidRPr="4F5265B3" w:rsidR="0A206419">
        <w:rPr>
          <w:rFonts w:ascii="Aptos" w:hAnsi="Aptos" w:eastAsia="Aptos" w:cs="Aptos"/>
          <w:noProof w:val="0"/>
          <w:sz w:val="22"/>
          <w:szCs w:val="22"/>
          <w:lang w:val="en-GB"/>
        </w:rPr>
        <w:t xml:space="preserve"> solely within the individual, Heasman et al. (2024) argue that engagement is shaped relationally and environmentally, with factors such as sensory overwhelm, interruption</w:t>
      </w:r>
      <w:r w:rsidRPr="4F5265B3" w:rsidR="3ACCA032">
        <w:rPr>
          <w:rFonts w:ascii="Aptos" w:hAnsi="Aptos" w:eastAsia="Aptos" w:cs="Aptos"/>
          <w:noProof w:val="0"/>
          <w:sz w:val="22"/>
          <w:szCs w:val="22"/>
          <w:lang w:val="en-GB"/>
        </w:rPr>
        <w:t xml:space="preserve"> and pacing issues</w:t>
      </w:r>
      <w:r w:rsidRPr="4F5265B3" w:rsidR="0A206419">
        <w:rPr>
          <w:rFonts w:ascii="Aptos" w:hAnsi="Aptos" w:eastAsia="Aptos" w:cs="Aptos"/>
          <w:noProof w:val="0"/>
          <w:sz w:val="22"/>
          <w:szCs w:val="22"/>
          <w:lang w:val="en-GB"/>
        </w:rPr>
        <w:t>, and systemic demands influencing an individual’s ability to sustain or transition between states of focus and regulation.</w:t>
      </w:r>
      <w:r w:rsidRPr="4F5265B3" w:rsidR="28DC5A50">
        <w:rPr>
          <w:rFonts w:ascii="Aptos" w:hAnsi="Aptos" w:eastAsia="Aptos" w:cs="Aptos"/>
          <w:noProof w:val="0"/>
          <w:sz w:val="22"/>
          <w:szCs w:val="22"/>
          <w:lang w:val="en-GB"/>
        </w:rPr>
        <w:t xml:space="preserve"> </w:t>
      </w:r>
      <w:r w:rsidRPr="4F5265B3" w:rsidR="601BDE36">
        <w:rPr>
          <w:rFonts w:ascii="Aptos" w:hAnsi="Aptos" w:eastAsia="Aptos" w:cs="Aptos"/>
          <w:noProof w:val="0"/>
          <w:sz w:val="22"/>
          <w:szCs w:val="22"/>
          <w:lang w:val="en-GB"/>
        </w:rPr>
        <w:t>Wain et al. (2026) similarly identified predictability, environmental control, sensory regulation, and uninterrupted immersion as central to engagement and well-being.</w:t>
      </w:r>
      <w:r w:rsidRPr="4F5265B3" w:rsidR="0A206419">
        <w:rPr>
          <w:rFonts w:ascii="Aptos" w:hAnsi="Aptos" w:eastAsia="Aptos" w:cs="Aptos"/>
          <w:noProof w:val="0"/>
          <w:sz w:val="22"/>
          <w:szCs w:val="22"/>
          <w:lang w:val="en-GB"/>
        </w:rPr>
        <w:t xml:space="preserve"> This appeared strongly reflected within participant accounts</w:t>
      </w:r>
      <w:r w:rsidRPr="4F5265B3" w:rsidR="39C85147">
        <w:rPr>
          <w:rFonts w:ascii="Aptos" w:hAnsi="Aptos" w:eastAsia="Aptos" w:cs="Aptos"/>
          <w:noProof w:val="0"/>
          <w:sz w:val="22"/>
          <w:szCs w:val="22"/>
          <w:lang w:val="en-GB"/>
        </w:rPr>
        <w:t>, particularly</w:t>
      </w:r>
      <w:r w:rsidRPr="4F5265B3" w:rsidR="1C541C64">
        <w:rPr>
          <w:rFonts w:ascii="Aptos" w:hAnsi="Aptos" w:eastAsia="Aptos" w:cs="Aptos"/>
          <w:noProof w:val="0"/>
          <w:sz w:val="22"/>
          <w:szCs w:val="22"/>
          <w:lang w:val="en-GB"/>
        </w:rPr>
        <w:t xml:space="preserve"> in GET 1</w:t>
      </w:r>
      <w:r w:rsidRPr="4F5265B3" w:rsidR="0A206419">
        <w:rPr>
          <w:rFonts w:ascii="Aptos" w:hAnsi="Aptos" w:eastAsia="Aptos" w:cs="Aptos"/>
          <w:noProof w:val="0"/>
          <w:sz w:val="22"/>
          <w:szCs w:val="22"/>
          <w:lang w:val="en-GB"/>
        </w:rPr>
        <w:t xml:space="preserve">, where engagement itself was not inherently problematic, but where difficulties often </w:t>
      </w:r>
      <w:r w:rsidRPr="4F5265B3" w:rsidR="0A206419">
        <w:rPr>
          <w:rFonts w:ascii="Aptos" w:hAnsi="Aptos" w:eastAsia="Aptos" w:cs="Aptos"/>
          <w:noProof w:val="0"/>
          <w:sz w:val="22"/>
          <w:szCs w:val="22"/>
          <w:lang w:val="en-GB"/>
        </w:rPr>
        <w:t>emerged</w:t>
      </w:r>
      <w:r w:rsidRPr="4F5265B3" w:rsidR="0A206419">
        <w:rPr>
          <w:rFonts w:ascii="Aptos" w:hAnsi="Aptos" w:eastAsia="Aptos" w:cs="Aptos"/>
          <w:noProof w:val="0"/>
          <w:sz w:val="22"/>
          <w:szCs w:val="22"/>
          <w:lang w:val="en-GB"/>
        </w:rPr>
        <w:t xml:space="preserve"> through </w:t>
      </w:r>
      <w:r w:rsidRPr="4F5265B3" w:rsidR="1E2B0B22">
        <w:rPr>
          <w:rFonts w:ascii="Aptos" w:hAnsi="Aptos" w:eastAsia="Aptos" w:cs="Aptos"/>
          <w:noProof w:val="0"/>
          <w:sz w:val="22"/>
          <w:szCs w:val="22"/>
          <w:lang w:val="en-GB"/>
        </w:rPr>
        <w:t xml:space="preserve">normative </w:t>
      </w:r>
      <w:r w:rsidRPr="4F5265B3" w:rsidR="658BF67D">
        <w:rPr>
          <w:rFonts w:ascii="Aptos" w:hAnsi="Aptos" w:eastAsia="Aptos" w:cs="Aptos"/>
          <w:noProof w:val="0"/>
          <w:sz w:val="22"/>
          <w:szCs w:val="22"/>
          <w:lang w:val="en-GB"/>
        </w:rPr>
        <w:t>relationa</w:t>
      </w:r>
      <w:r w:rsidRPr="4F5265B3" w:rsidR="5E0AB0A8">
        <w:rPr>
          <w:rFonts w:ascii="Aptos" w:hAnsi="Aptos" w:eastAsia="Aptos" w:cs="Aptos"/>
          <w:noProof w:val="0"/>
          <w:sz w:val="22"/>
          <w:szCs w:val="22"/>
          <w:lang w:val="en-GB"/>
        </w:rPr>
        <w:t>l</w:t>
      </w:r>
      <w:r w:rsidRPr="4F5265B3" w:rsidR="658BF67D">
        <w:rPr>
          <w:rFonts w:ascii="Aptos" w:hAnsi="Aptos" w:eastAsia="Aptos" w:cs="Aptos"/>
          <w:noProof w:val="0"/>
          <w:sz w:val="22"/>
          <w:szCs w:val="22"/>
          <w:lang w:val="en-GB"/>
        </w:rPr>
        <w:t xml:space="preserve"> </w:t>
      </w:r>
      <w:r w:rsidRPr="4F5265B3" w:rsidR="0A206419">
        <w:rPr>
          <w:rFonts w:ascii="Aptos" w:hAnsi="Aptos" w:eastAsia="Aptos" w:cs="Aptos"/>
          <w:noProof w:val="0"/>
          <w:sz w:val="22"/>
          <w:szCs w:val="22"/>
          <w:lang w:val="en-GB"/>
        </w:rPr>
        <w:t xml:space="preserve">disruption, </w:t>
      </w:r>
      <w:r w:rsidRPr="4F5265B3" w:rsidR="5912460F">
        <w:rPr>
          <w:rFonts w:ascii="Aptos" w:hAnsi="Aptos" w:eastAsia="Aptos" w:cs="Aptos"/>
          <w:noProof w:val="0"/>
          <w:sz w:val="22"/>
          <w:szCs w:val="22"/>
          <w:lang w:val="en-GB"/>
        </w:rPr>
        <w:t xml:space="preserve">systemically </w:t>
      </w:r>
      <w:r w:rsidRPr="4F5265B3" w:rsidR="0A206419">
        <w:rPr>
          <w:rFonts w:ascii="Aptos" w:hAnsi="Aptos" w:eastAsia="Aptos" w:cs="Aptos"/>
          <w:noProof w:val="0"/>
          <w:sz w:val="22"/>
          <w:szCs w:val="22"/>
          <w:lang w:val="en-GB"/>
        </w:rPr>
        <w:t>forced transition, or prolonged</w:t>
      </w:r>
      <w:r w:rsidRPr="4F5265B3" w:rsidR="24BFB41D">
        <w:rPr>
          <w:rFonts w:ascii="Aptos" w:hAnsi="Aptos" w:eastAsia="Aptos" w:cs="Aptos"/>
          <w:noProof w:val="0"/>
          <w:sz w:val="22"/>
          <w:szCs w:val="22"/>
          <w:lang w:val="en-GB"/>
        </w:rPr>
        <w:t xml:space="preserve"> sensory</w:t>
      </w:r>
      <w:r w:rsidRPr="4F5265B3" w:rsidR="0A206419">
        <w:rPr>
          <w:rFonts w:ascii="Aptos" w:hAnsi="Aptos" w:eastAsia="Aptos" w:cs="Aptos"/>
          <w:noProof w:val="0"/>
          <w:sz w:val="22"/>
          <w:szCs w:val="22"/>
          <w:lang w:val="en-GB"/>
        </w:rPr>
        <w:t xml:space="preserve"> dysregulation</w:t>
      </w:r>
      <w:r w:rsidRPr="4F5265B3" w:rsidR="59E63685">
        <w:rPr>
          <w:rFonts w:ascii="Aptos" w:hAnsi="Aptos" w:eastAsia="Aptos" w:cs="Aptos"/>
          <w:noProof w:val="0"/>
          <w:sz w:val="22"/>
          <w:szCs w:val="22"/>
          <w:lang w:val="en-GB"/>
        </w:rPr>
        <w:t xml:space="preserve"> caused </w:t>
      </w:r>
      <w:r w:rsidRPr="4F5265B3" w:rsidR="4A6C9F60">
        <w:rPr>
          <w:rFonts w:ascii="Aptos" w:hAnsi="Aptos" w:eastAsia="Aptos" w:cs="Aptos"/>
          <w:noProof w:val="0"/>
          <w:sz w:val="22"/>
          <w:szCs w:val="22"/>
          <w:lang w:val="en-GB"/>
        </w:rPr>
        <w:t xml:space="preserve">by </w:t>
      </w:r>
      <w:r w:rsidRPr="4F5265B3" w:rsidR="59E63685">
        <w:rPr>
          <w:rFonts w:ascii="Aptos" w:hAnsi="Aptos" w:eastAsia="Aptos" w:cs="Aptos"/>
          <w:noProof w:val="0"/>
          <w:sz w:val="22"/>
          <w:szCs w:val="22"/>
          <w:lang w:val="en-GB"/>
        </w:rPr>
        <w:t>both relational</w:t>
      </w:r>
      <w:r w:rsidRPr="4F5265B3" w:rsidR="0AEEDE68">
        <w:rPr>
          <w:rFonts w:ascii="Aptos" w:hAnsi="Aptos" w:eastAsia="Aptos" w:cs="Aptos"/>
          <w:noProof w:val="0"/>
          <w:sz w:val="22"/>
          <w:szCs w:val="22"/>
          <w:lang w:val="en-GB"/>
        </w:rPr>
        <w:t xml:space="preserve"> and</w:t>
      </w:r>
      <w:r w:rsidRPr="4F5265B3" w:rsidR="59E63685">
        <w:rPr>
          <w:rFonts w:ascii="Aptos" w:hAnsi="Aptos" w:eastAsia="Aptos" w:cs="Aptos"/>
          <w:noProof w:val="0"/>
          <w:sz w:val="22"/>
          <w:szCs w:val="22"/>
          <w:lang w:val="en-GB"/>
        </w:rPr>
        <w:t xml:space="preserve"> environment</w:t>
      </w:r>
      <w:r w:rsidRPr="4F5265B3" w:rsidR="6ACD2553">
        <w:rPr>
          <w:rFonts w:ascii="Aptos" w:hAnsi="Aptos" w:eastAsia="Aptos" w:cs="Aptos"/>
          <w:noProof w:val="0"/>
          <w:sz w:val="22"/>
          <w:szCs w:val="22"/>
          <w:lang w:val="en-GB"/>
        </w:rPr>
        <w:t>al demands</w:t>
      </w:r>
      <w:r w:rsidRPr="4F5265B3" w:rsidR="0A206419">
        <w:rPr>
          <w:rFonts w:ascii="Aptos" w:hAnsi="Aptos" w:eastAsia="Aptos" w:cs="Aptos"/>
          <w:noProof w:val="0"/>
          <w:sz w:val="22"/>
          <w:szCs w:val="22"/>
          <w:lang w:val="en-GB"/>
        </w:rPr>
        <w:t>.</w:t>
      </w:r>
      <w:r w:rsidRPr="4F5265B3" w:rsidR="30E79888">
        <w:rPr>
          <w:rFonts w:ascii="Aptos" w:hAnsi="Aptos" w:eastAsia="Aptos" w:cs="Aptos"/>
          <w:noProof w:val="0"/>
          <w:sz w:val="22"/>
          <w:szCs w:val="22"/>
          <w:lang w:val="en-GB"/>
        </w:rPr>
        <w:t xml:space="preserve"> </w:t>
      </w:r>
    </w:p>
    <w:p w:rsidR="4F5265B3" w:rsidP="4F5265B3" w:rsidRDefault="4F5265B3" w14:paraId="7F4F3CE0" w14:textId="0B217150">
      <w:pPr>
        <w:pStyle w:val="Normal"/>
        <w:spacing w:line="480" w:lineRule="auto"/>
        <w:jc w:val="both"/>
        <w:rPr>
          <w:rFonts w:ascii="Aptos" w:hAnsi="Aptos" w:eastAsia="Aptos" w:cs="Aptos"/>
          <w:noProof w:val="0"/>
          <w:sz w:val="22"/>
          <w:szCs w:val="22"/>
          <w:lang w:val="en-GB"/>
        </w:rPr>
      </w:pPr>
    </w:p>
    <w:p w:rsidR="3E67EF4E" w:rsidP="4F5265B3" w:rsidRDefault="3E67EF4E" w14:paraId="488C8395" w14:textId="76595AC3">
      <w:pPr>
        <w:pStyle w:val="Normal"/>
        <w:spacing w:line="480" w:lineRule="auto"/>
        <w:jc w:val="both"/>
        <w:rPr>
          <w:rFonts w:ascii="Aptos" w:hAnsi="Aptos" w:eastAsia="Aptos" w:cs="Aptos"/>
          <w:noProof w:val="0"/>
          <w:sz w:val="22"/>
          <w:szCs w:val="22"/>
          <w:lang w:val="en-GB"/>
        </w:rPr>
      </w:pPr>
      <w:r w:rsidRPr="4F5265B3" w:rsidR="3E67EF4E">
        <w:rPr>
          <w:rFonts w:ascii="Aptos" w:hAnsi="Aptos" w:eastAsia="Aptos" w:cs="Aptos"/>
          <w:noProof w:val="0"/>
          <w:sz w:val="22"/>
          <w:szCs w:val="22"/>
          <w:lang w:val="en-GB"/>
        </w:rPr>
        <w:t xml:space="preserve">Importantly, participants’ accounts also suggested that the middle of neurodivergent experience often </w:t>
      </w:r>
      <w:r w:rsidRPr="4F5265B3" w:rsidR="3E67EF4E">
        <w:rPr>
          <w:rFonts w:ascii="Aptos" w:hAnsi="Aptos" w:eastAsia="Aptos" w:cs="Aptos"/>
          <w:noProof w:val="0"/>
          <w:sz w:val="22"/>
          <w:szCs w:val="22"/>
          <w:lang w:val="en-GB"/>
        </w:rPr>
        <w:t>remains</w:t>
      </w:r>
      <w:r w:rsidRPr="4F5265B3" w:rsidR="3E67EF4E">
        <w:rPr>
          <w:rFonts w:ascii="Aptos" w:hAnsi="Aptos" w:eastAsia="Aptos" w:cs="Aptos"/>
          <w:noProof w:val="0"/>
          <w:sz w:val="22"/>
          <w:szCs w:val="22"/>
          <w:lang w:val="en-GB"/>
        </w:rPr>
        <w:t xml:space="preserve"> obscured, both socially and internally. In describing his ability to dissociate parts of his body </w:t>
      </w:r>
      <w:r w:rsidRPr="4F5265B3" w:rsidR="3E67EF4E">
        <w:rPr>
          <w:rFonts w:ascii="Aptos" w:hAnsi="Aptos" w:eastAsia="Aptos" w:cs="Aptos"/>
          <w:noProof w:val="0"/>
          <w:sz w:val="22"/>
          <w:szCs w:val="22"/>
          <w:lang w:val="en-GB"/>
        </w:rPr>
        <w:t>in order to</w:t>
      </w:r>
      <w:r w:rsidRPr="4F5265B3" w:rsidR="3E67EF4E">
        <w:rPr>
          <w:rFonts w:ascii="Aptos" w:hAnsi="Aptos" w:eastAsia="Aptos" w:cs="Aptos"/>
          <w:noProof w:val="0"/>
          <w:sz w:val="22"/>
          <w:szCs w:val="22"/>
          <w:lang w:val="en-GB"/>
        </w:rPr>
        <w:t xml:space="preserve"> override sensory discomfort, Iwan reflects on the longer-term impact this had upon his relationship with his own interoceptive experience:</w:t>
      </w:r>
    </w:p>
    <w:p w:rsidR="4F5265B3" w:rsidP="4F5265B3" w:rsidRDefault="4F5265B3" w14:paraId="0C2DE869" w14:textId="452D6C60">
      <w:pPr>
        <w:spacing w:line="480" w:lineRule="auto"/>
        <w:jc w:val="both"/>
        <w:rPr>
          <w:rFonts w:ascii="Aptos" w:hAnsi="Aptos" w:eastAsia="Aptos" w:cs="Aptos"/>
          <w:noProof w:val="0"/>
          <w:sz w:val="22"/>
          <w:szCs w:val="22"/>
          <w:lang w:val="en-GB"/>
        </w:rPr>
      </w:pPr>
    </w:p>
    <w:p w:rsidR="3E67EF4E" w:rsidP="4F5265B3" w:rsidRDefault="3E67EF4E" w14:paraId="47171ABE" w14:textId="082F2A6C">
      <w:pPr>
        <w:spacing w:line="480" w:lineRule="auto"/>
        <w:jc w:val="both"/>
        <w:rPr>
          <w:rFonts w:ascii="Calibri" w:hAnsi="Calibri" w:eastAsia="Calibri" w:cs="Calibri"/>
          <w:i w:val="1"/>
          <w:iCs w:val="1"/>
          <w:noProof w:val="0"/>
          <w:sz w:val="22"/>
          <w:szCs w:val="22"/>
          <w:lang w:val="en-GB"/>
        </w:rPr>
      </w:pPr>
      <w:r w:rsidRPr="4F5265B3" w:rsidR="3E67EF4E">
        <w:rPr>
          <w:rFonts w:ascii="Calibri" w:hAnsi="Calibri" w:eastAsia="Calibri" w:cs="Calibri"/>
          <w:i w:val="1"/>
          <w:iCs w:val="1"/>
          <w:noProof w:val="0"/>
          <w:sz w:val="22"/>
          <w:szCs w:val="22"/>
          <w:lang w:val="en-GB"/>
        </w:rPr>
        <w:t>“</w:t>
      </w:r>
      <w:r w:rsidRPr="4F5265B3" w:rsidR="3E67EF4E">
        <w:rPr>
          <w:rFonts w:ascii="Calibri" w:hAnsi="Calibri" w:eastAsia="Calibri" w:cs="Calibri"/>
          <w:i w:val="1"/>
          <w:iCs w:val="1"/>
          <w:noProof w:val="0"/>
          <w:sz w:val="22"/>
          <w:szCs w:val="22"/>
          <w:lang w:val="en-GB"/>
        </w:rPr>
        <w:t>It's</w:t>
      </w:r>
      <w:r w:rsidRPr="4F5265B3" w:rsidR="3E67EF4E">
        <w:rPr>
          <w:rFonts w:ascii="Calibri" w:hAnsi="Calibri" w:eastAsia="Calibri" w:cs="Calibri"/>
          <w:i w:val="1"/>
          <w:iCs w:val="1"/>
          <w:noProof w:val="0"/>
          <w:sz w:val="22"/>
          <w:szCs w:val="22"/>
          <w:lang w:val="en-GB"/>
        </w:rPr>
        <w:t xml:space="preserve"> also one of the things that </w:t>
      </w:r>
      <w:r w:rsidRPr="4F5265B3" w:rsidR="3E67EF4E">
        <w:rPr>
          <w:rFonts w:ascii="Calibri" w:hAnsi="Calibri" w:eastAsia="Calibri" w:cs="Calibri"/>
          <w:i w:val="1"/>
          <w:iCs w:val="1"/>
          <w:noProof w:val="0"/>
          <w:sz w:val="22"/>
          <w:szCs w:val="22"/>
          <w:lang w:val="en-GB"/>
        </w:rPr>
        <w:t>I've</w:t>
      </w:r>
      <w:r w:rsidRPr="4F5265B3" w:rsidR="3E67EF4E">
        <w:rPr>
          <w:rFonts w:ascii="Calibri" w:hAnsi="Calibri" w:eastAsia="Calibri" w:cs="Calibri"/>
          <w:i w:val="1"/>
          <w:iCs w:val="1"/>
          <w:noProof w:val="0"/>
          <w:sz w:val="22"/>
          <w:szCs w:val="22"/>
          <w:lang w:val="en-GB"/>
        </w:rPr>
        <w:t xml:space="preserve"> had to go through in therapy, </w:t>
      </w:r>
      <w:r w:rsidRPr="4F5265B3" w:rsidR="3E67EF4E">
        <w:rPr>
          <w:rFonts w:ascii="Calibri" w:hAnsi="Calibri" w:eastAsia="Calibri" w:cs="Calibri"/>
          <w:i w:val="1"/>
          <w:iCs w:val="1"/>
          <w:noProof w:val="0"/>
          <w:sz w:val="22"/>
          <w:szCs w:val="22"/>
          <w:lang w:val="en-GB"/>
        </w:rPr>
        <w:t>actually getting</w:t>
      </w:r>
      <w:r w:rsidRPr="4F5265B3" w:rsidR="3E67EF4E">
        <w:rPr>
          <w:rFonts w:ascii="Calibri" w:hAnsi="Calibri" w:eastAsia="Calibri" w:cs="Calibri"/>
          <w:i w:val="1"/>
          <w:iCs w:val="1"/>
          <w:noProof w:val="0"/>
          <w:sz w:val="22"/>
          <w:szCs w:val="22"/>
          <w:lang w:val="en-GB"/>
        </w:rPr>
        <w:t xml:space="preserve"> back in contact with my own interoception and that has at times been painful, I even said to my therapist. I know </w:t>
      </w:r>
      <w:r w:rsidRPr="4F5265B3" w:rsidR="3E67EF4E">
        <w:rPr>
          <w:rFonts w:ascii="Calibri" w:hAnsi="Calibri" w:eastAsia="Calibri" w:cs="Calibri"/>
          <w:i w:val="1"/>
          <w:iCs w:val="1"/>
          <w:noProof w:val="0"/>
          <w:sz w:val="22"/>
          <w:szCs w:val="22"/>
          <w:lang w:val="en-GB"/>
        </w:rPr>
        <w:t>it's</w:t>
      </w:r>
      <w:r w:rsidRPr="4F5265B3" w:rsidR="3E67EF4E">
        <w:rPr>
          <w:rFonts w:ascii="Calibri" w:hAnsi="Calibri" w:eastAsia="Calibri" w:cs="Calibri"/>
          <w:i w:val="1"/>
          <w:iCs w:val="1"/>
          <w:noProof w:val="0"/>
          <w:sz w:val="22"/>
          <w:szCs w:val="22"/>
          <w:lang w:val="en-GB"/>
        </w:rPr>
        <w:t xml:space="preserve"> </w:t>
      </w:r>
      <w:r w:rsidRPr="4F5265B3" w:rsidR="3E67EF4E">
        <w:rPr>
          <w:rFonts w:ascii="Calibri" w:hAnsi="Calibri" w:eastAsia="Calibri" w:cs="Calibri"/>
          <w:i w:val="1"/>
          <w:iCs w:val="1"/>
          <w:noProof w:val="0"/>
          <w:sz w:val="22"/>
          <w:szCs w:val="22"/>
          <w:lang w:val="en-GB"/>
        </w:rPr>
        <w:t>good</w:t>
      </w:r>
      <w:r w:rsidRPr="4F5265B3" w:rsidR="3E67EF4E">
        <w:rPr>
          <w:rFonts w:ascii="Calibri" w:hAnsi="Calibri" w:eastAsia="Calibri" w:cs="Calibri"/>
          <w:i w:val="1"/>
          <w:iCs w:val="1"/>
          <w:noProof w:val="0"/>
          <w:sz w:val="22"/>
          <w:szCs w:val="22"/>
          <w:lang w:val="en-GB"/>
        </w:rPr>
        <w:t xml:space="preserve"> to have feelings, but </w:t>
      </w:r>
      <w:r w:rsidRPr="4F5265B3" w:rsidR="3E67EF4E">
        <w:rPr>
          <w:rFonts w:ascii="Calibri" w:hAnsi="Calibri" w:eastAsia="Calibri" w:cs="Calibri"/>
          <w:i w:val="1"/>
          <w:iCs w:val="1"/>
          <w:noProof w:val="0"/>
          <w:sz w:val="22"/>
          <w:szCs w:val="22"/>
          <w:lang w:val="en-GB"/>
        </w:rPr>
        <w:t>it's</w:t>
      </w:r>
      <w:r w:rsidRPr="4F5265B3" w:rsidR="3E67EF4E">
        <w:rPr>
          <w:rFonts w:ascii="Calibri" w:hAnsi="Calibri" w:eastAsia="Calibri" w:cs="Calibri"/>
          <w:i w:val="1"/>
          <w:iCs w:val="1"/>
          <w:noProof w:val="0"/>
          <w:sz w:val="22"/>
          <w:szCs w:val="22"/>
          <w:lang w:val="en-GB"/>
        </w:rPr>
        <w:t xml:space="preserve"> much easier not to have them.”</w:t>
      </w:r>
    </w:p>
    <w:p w:rsidR="4F5265B3" w:rsidP="4F5265B3" w:rsidRDefault="4F5265B3" w14:paraId="1C21BE0A" w14:textId="498BEB7B">
      <w:pPr>
        <w:pStyle w:val="Normal"/>
        <w:spacing w:line="480" w:lineRule="auto"/>
        <w:jc w:val="both"/>
        <w:rPr>
          <w:rFonts w:ascii="Aptos" w:hAnsi="Aptos" w:eastAsia="Aptos" w:cs="Aptos"/>
          <w:noProof w:val="0"/>
          <w:sz w:val="22"/>
          <w:szCs w:val="22"/>
          <w:lang w:val="en-GB"/>
        </w:rPr>
      </w:pPr>
    </w:p>
    <w:p w:rsidR="3E67EF4E" w:rsidP="4F5265B3" w:rsidRDefault="3E67EF4E" w14:paraId="164F69D4" w14:textId="1AB0F368">
      <w:pPr>
        <w:pStyle w:val="Normal"/>
        <w:spacing w:line="480" w:lineRule="auto"/>
        <w:jc w:val="both"/>
      </w:pPr>
      <w:r w:rsidRPr="4F5265B3" w:rsidR="3E67EF4E">
        <w:rPr>
          <w:rFonts w:ascii="Aptos" w:hAnsi="Aptos" w:eastAsia="Aptos" w:cs="Aptos"/>
          <w:noProof w:val="0"/>
          <w:sz w:val="22"/>
          <w:szCs w:val="22"/>
          <w:lang w:val="en-GB"/>
        </w:rPr>
        <w:t>Here, adaptation appears to involve not only external masking, but a gradual distancing from internal regulatory signals themselves</w:t>
      </w:r>
      <w:r w:rsidRPr="4F5265B3" w:rsidR="354D9693">
        <w:rPr>
          <w:rFonts w:ascii="Aptos" w:hAnsi="Aptos" w:eastAsia="Aptos" w:cs="Aptos"/>
          <w:noProof w:val="0"/>
          <w:sz w:val="22"/>
          <w:szCs w:val="22"/>
          <w:lang w:val="en-GB"/>
        </w:rPr>
        <w:t>, aligning with broader conceptualisations of masking as involving the suppression of natural responses across sensory, cognitive, behavioural, and bodily domains, rather than solely social performance (Pryke-Hobbes et al., 2023)</w:t>
      </w:r>
      <w:r w:rsidRPr="4F5265B3" w:rsidR="3E67EF4E">
        <w:rPr>
          <w:rFonts w:ascii="Aptos" w:hAnsi="Aptos" w:eastAsia="Aptos" w:cs="Aptos"/>
          <w:noProof w:val="0"/>
          <w:sz w:val="22"/>
          <w:szCs w:val="22"/>
          <w:lang w:val="en-GB"/>
        </w:rPr>
        <w:t xml:space="preserve">. Experiences </w:t>
      </w:r>
      <w:r w:rsidRPr="4F5265B3" w:rsidR="3E67EF4E">
        <w:rPr>
          <w:rFonts w:ascii="Aptos" w:hAnsi="Aptos" w:eastAsia="Aptos" w:cs="Aptos"/>
          <w:noProof w:val="0"/>
          <w:sz w:val="22"/>
          <w:szCs w:val="22"/>
          <w:lang w:val="en-GB"/>
        </w:rPr>
        <w:t>frequently</w:t>
      </w:r>
      <w:r w:rsidRPr="4F5265B3" w:rsidR="3E67EF4E">
        <w:rPr>
          <w:rFonts w:ascii="Aptos" w:hAnsi="Aptos" w:eastAsia="Aptos" w:cs="Aptos"/>
          <w:noProof w:val="0"/>
          <w:sz w:val="22"/>
          <w:szCs w:val="22"/>
          <w:lang w:val="en-GB"/>
        </w:rPr>
        <w:t xml:space="preserve"> became recognised only once they had tipped into visible overwhelm, exhaustion, shutdown, or dysregulation, whilst intermediate states of strain, effort, or narrowing capacity often remained unnoticed or invalidated. </w:t>
      </w:r>
      <w:r w:rsidRPr="4F5265B3" w:rsidR="298F5191">
        <w:rPr>
          <w:rFonts w:ascii="Aptos" w:hAnsi="Aptos" w:eastAsia="Aptos" w:cs="Aptos"/>
          <w:noProof w:val="0"/>
          <w:sz w:val="22"/>
          <w:szCs w:val="22"/>
          <w:lang w:val="en-GB"/>
        </w:rPr>
        <w:t xml:space="preserve">Consistent with this, participants in Pryke-Hobbes et al. (2023) described masking becoming “second nature,” with some reporting they could no longer recognise when masking was occurring. </w:t>
      </w:r>
      <w:r w:rsidRPr="4F5265B3" w:rsidR="17F5286E">
        <w:rPr>
          <w:rFonts w:ascii="Aptos" w:hAnsi="Aptos" w:eastAsia="Aptos" w:cs="Aptos"/>
          <w:noProof w:val="0"/>
          <w:sz w:val="22"/>
          <w:szCs w:val="22"/>
          <w:lang w:val="en-GB"/>
        </w:rPr>
        <w:t xml:space="preserve">Anne’s description of hyperfocus tipping into </w:t>
      </w:r>
      <w:r w:rsidRPr="4F5265B3" w:rsidR="2EB75E47">
        <w:rPr>
          <w:rFonts w:ascii="Aptos" w:hAnsi="Aptos" w:eastAsia="Aptos" w:cs="Aptos"/>
          <w:noProof w:val="0"/>
          <w:sz w:val="22"/>
          <w:szCs w:val="22"/>
          <w:lang w:val="en-GB"/>
        </w:rPr>
        <w:t>“</w:t>
      </w:r>
      <w:r w:rsidRPr="4F5265B3" w:rsidR="17F5286E">
        <w:rPr>
          <w:rFonts w:ascii="Aptos" w:hAnsi="Aptos" w:eastAsia="Aptos" w:cs="Aptos"/>
          <w:noProof w:val="0"/>
          <w:sz w:val="22"/>
          <w:szCs w:val="22"/>
          <w:lang w:val="en-GB"/>
        </w:rPr>
        <w:t xml:space="preserve">overfocus” </w:t>
      </w:r>
      <w:r w:rsidRPr="4F5265B3" w:rsidR="1CB24DA5">
        <w:rPr>
          <w:rFonts w:ascii="Aptos" w:hAnsi="Aptos" w:eastAsia="Aptos" w:cs="Aptos"/>
          <w:noProof w:val="0"/>
          <w:sz w:val="22"/>
          <w:szCs w:val="22"/>
          <w:lang w:val="en-GB"/>
        </w:rPr>
        <w:t>is particularly relevant here</w:t>
      </w:r>
      <w:r w:rsidRPr="4F5265B3" w:rsidR="17F5286E">
        <w:rPr>
          <w:rFonts w:ascii="Aptos" w:hAnsi="Aptos" w:eastAsia="Aptos" w:cs="Aptos"/>
          <w:noProof w:val="0"/>
          <w:sz w:val="22"/>
          <w:szCs w:val="22"/>
          <w:lang w:val="en-GB"/>
        </w:rPr>
        <w:t xml:space="preserve">, suggesting that regulatory difficulty may </w:t>
      </w:r>
      <w:r w:rsidRPr="4F5265B3" w:rsidR="17F5286E">
        <w:rPr>
          <w:rFonts w:ascii="Aptos" w:hAnsi="Aptos" w:eastAsia="Aptos" w:cs="Aptos"/>
          <w:noProof w:val="0"/>
          <w:sz w:val="22"/>
          <w:szCs w:val="22"/>
          <w:lang w:val="en-GB"/>
        </w:rPr>
        <w:t>emerge</w:t>
      </w:r>
      <w:r w:rsidRPr="4F5265B3" w:rsidR="17F5286E">
        <w:rPr>
          <w:rFonts w:ascii="Aptos" w:hAnsi="Aptos" w:eastAsia="Aptos" w:cs="Aptos"/>
          <w:noProof w:val="0"/>
          <w:sz w:val="22"/>
          <w:szCs w:val="22"/>
          <w:lang w:val="en-GB"/>
        </w:rPr>
        <w:t xml:space="preserve"> less from the presence of immersion itself, and more from the gradual crossing of individual thresholds that are often only recognised retrospectively</w:t>
      </w:r>
      <w:r w:rsidRPr="4F5265B3" w:rsidR="250A5659">
        <w:rPr>
          <w:rFonts w:ascii="Aptos" w:hAnsi="Aptos" w:eastAsia="Aptos" w:cs="Aptos"/>
          <w:noProof w:val="0"/>
          <w:sz w:val="22"/>
          <w:szCs w:val="22"/>
          <w:lang w:val="en-GB"/>
        </w:rPr>
        <w:t xml:space="preserve"> if reflection and self-awareness are sufficient</w:t>
      </w:r>
      <w:r w:rsidRPr="4F5265B3" w:rsidR="17F5286E">
        <w:rPr>
          <w:rFonts w:ascii="Aptos" w:hAnsi="Aptos" w:eastAsia="Aptos" w:cs="Aptos"/>
          <w:noProof w:val="0"/>
          <w:sz w:val="22"/>
          <w:szCs w:val="22"/>
          <w:lang w:val="en-GB"/>
        </w:rPr>
        <w:t xml:space="preserve">. </w:t>
      </w:r>
      <w:r w:rsidRPr="4F5265B3" w:rsidR="427BF59B">
        <w:rPr>
          <w:rFonts w:ascii="Aptos" w:hAnsi="Aptos" w:eastAsia="Aptos" w:cs="Aptos"/>
          <w:noProof w:val="0"/>
          <w:sz w:val="22"/>
          <w:szCs w:val="22"/>
          <w:lang w:val="en-GB"/>
        </w:rPr>
        <w:t xml:space="preserve">This may be compounded by prolonged adaptation to </w:t>
      </w:r>
      <w:r w:rsidRPr="4F5265B3" w:rsidR="427BF59B">
        <w:rPr>
          <w:rFonts w:ascii="Aptos" w:hAnsi="Aptos" w:eastAsia="Aptos" w:cs="Aptos"/>
          <w:noProof w:val="0"/>
          <w:sz w:val="22"/>
          <w:szCs w:val="22"/>
          <w:lang w:val="en-GB"/>
        </w:rPr>
        <w:t>neuronormative</w:t>
      </w:r>
      <w:r w:rsidRPr="4F5265B3" w:rsidR="427BF59B">
        <w:rPr>
          <w:rFonts w:ascii="Aptos" w:hAnsi="Aptos" w:eastAsia="Aptos" w:cs="Aptos"/>
          <w:noProof w:val="0"/>
          <w:sz w:val="22"/>
          <w:szCs w:val="22"/>
          <w:lang w:val="en-GB"/>
        </w:rPr>
        <w:t xml:space="preserve"> environments, where participants described learning to override, minimise, or distrust early indicators of need, overwhelm, or dysregulation.</w:t>
      </w:r>
      <w:r w:rsidRPr="4F5265B3" w:rsidR="072C4F7A">
        <w:rPr>
          <w:rFonts w:ascii="Aptos" w:hAnsi="Aptos" w:eastAsia="Aptos" w:cs="Aptos"/>
          <w:noProof w:val="0"/>
          <w:sz w:val="22"/>
          <w:szCs w:val="22"/>
          <w:lang w:val="en-GB"/>
        </w:rPr>
        <w:t xml:space="preserve"> While existing masking literature has primarily focused on social presentation and stigma management, participants’ accounts here suggest that prolonged adaptation may also reshape individuals’ relationships with their own bodily and interoceptive experience, potentially obscuring early regulatory signals until distress becomes acute.</w:t>
      </w:r>
    </w:p>
    <w:p w:rsidR="15A2E6BA" w:rsidP="4F5265B3" w:rsidRDefault="15A2E6BA" w14:paraId="3844ABD9" w14:textId="5F7DDFC6">
      <w:pPr>
        <w:pStyle w:val="Normal"/>
        <w:pBdr>
          <w:top w:val="single" w:color="FF000000" w:sz="4" w:space="4"/>
          <w:left w:val="single" w:color="FF000000" w:sz="4" w:space="4"/>
          <w:bottom w:val="single" w:color="FF000000" w:sz="4" w:space="4"/>
          <w:right w:val="single" w:color="FF000000" w:sz="4" w:space="4"/>
        </w:pBdr>
        <w:spacing w:line="480" w:lineRule="auto"/>
        <w:jc w:val="both"/>
      </w:pPr>
      <w:r w:rsidR="15A2E6BA">
        <w:drawing>
          <wp:inline wp14:editId="4C873836" wp14:anchorId="23AD6D55">
            <wp:extent cx="5724525" cy="2790825"/>
            <wp:effectExtent l="0" t="0" r="0" b="0"/>
            <wp:docPr id="16122592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3356055" name="Picture 923356055"/>
                    <pic:cNvPicPr/>
                  </pic:nvPicPr>
                  <pic:blipFill>
                    <a:blip xmlns:r="http://schemas.openxmlformats.org/officeDocument/2006/relationships" r:embed="rId1150523433">
                      <a:extLst>
                        <a:ext uri="{28A0092B-C50C-407E-A947-70E740481C1C}">
                          <a14:useLocalDpi xmlns:a14="http://schemas.microsoft.com/office/drawing/2010/main"/>
                        </a:ext>
                      </a:extLst>
                    </a:blip>
                    <a:stretch>
                      <a:fillRect/>
                    </a:stretch>
                  </pic:blipFill>
                  <pic:spPr>
                    <a:xfrm>
                      <a:off x="0" y="0"/>
                      <a:ext cx="5724525" cy="2790825"/>
                    </a:xfrm>
                    <a:prstGeom prst="rect">
                      <a:avLst/>
                    </a:prstGeom>
                  </pic:spPr>
                </pic:pic>
              </a:graphicData>
            </a:graphic>
          </wp:inline>
        </w:drawing>
      </w:r>
    </w:p>
    <w:p w:rsidR="15A2E6BA" w:rsidP="4F5265B3" w:rsidRDefault="15A2E6BA" w14:paraId="6CC812B4" w14:textId="60436400">
      <w:pPr>
        <w:pStyle w:val="Normal"/>
        <w:spacing w:line="480" w:lineRule="auto"/>
        <w:jc w:val="both"/>
        <w:rPr>
          <w:rFonts w:ascii="Aptos" w:hAnsi="Aptos" w:eastAsia="Aptos" w:cs="Aptos"/>
          <w:noProof w:val="0"/>
          <w:color w:val="FF0000"/>
          <w:sz w:val="22"/>
          <w:szCs w:val="22"/>
          <w:lang w:val="en-GB"/>
        </w:rPr>
      </w:pPr>
      <w:r w:rsidRPr="4F5265B3" w:rsidR="15A2E6BA">
        <w:rPr>
          <w:rFonts w:ascii="Aptos" w:hAnsi="Aptos" w:eastAsia="Aptos" w:cs="Aptos"/>
          <w:noProof w:val="0"/>
          <w:color w:val="FF0000"/>
          <w:sz w:val="22"/>
          <w:szCs w:val="22"/>
          <w:lang w:val="en-GB"/>
        </w:rPr>
        <w:t>Figure X</w:t>
      </w:r>
    </w:p>
    <w:p w:rsidR="7058E2B1" w:rsidP="4F5265B3" w:rsidRDefault="7058E2B1" w14:paraId="113B6BF6" w14:textId="793DB88A">
      <w:pPr>
        <w:pStyle w:val="Normal"/>
        <w:spacing w:line="480" w:lineRule="auto"/>
        <w:jc w:val="both"/>
        <w:rPr>
          <w:rFonts w:ascii="Aptos" w:hAnsi="Aptos" w:eastAsia="Aptos" w:cs="Aptos"/>
          <w:noProof w:val="0"/>
          <w:sz w:val="22"/>
          <w:szCs w:val="22"/>
          <w:lang w:val="en-GB"/>
        </w:rPr>
      </w:pPr>
      <w:r w:rsidRPr="4F5265B3" w:rsidR="7058E2B1">
        <w:rPr>
          <w:rFonts w:ascii="Aptos" w:hAnsi="Aptos" w:eastAsia="Aptos" w:cs="Aptos"/>
          <w:noProof w:val="0"/>
          <w:sz w:val="22"/>
          <w:szCs w:val="22"/>
          <w:lang w:val="en-GB"/>
        </w:rPr>
        <w:t xml:space="preserve">As illustrated in </w:t>
      </w:r>
      <w:r w:rsidRPr="4F5265B3" w:rsidR="7058E2B1">
        <w:rPr>
          <w:rFonts w:ascii="Aptos" w:hAnsi="Aptos" w:eastAsia="Aptos" w:cs="Aptos"/>
          <w:noProof w:val="0"/>
          <w:color w:val="FF0000"/>
          <w:sz w:val="22"/>
          <w:szCs w:val="22"/>
          <w:lang w:val="en-GB"/>
        </w:rPr>
        <w:t>Figure X</w:t>
      </w:r>
      <w:r w:rsidRPr="4F5265B3" w:rsidR="7058E2B1">
        <w:rPr>
          <w:rFonts w:ascii="Aptos" w:hAnsi="Aptos" w:eastAsia="Aptos" w:cs="Aptos"/>
          <w:noProof w:val="0"/>
          <w:sz w:val="22"/>
          <w:szCs w:val="22"/>
          <w:lang w:val="en-GB"/>
        </w:rPr>
        <w:t xml:space="preserve">, intermediate states of strain may be noticed, missed, masked, or only recognised retrospectively before visible dysregulation occurs. </w:t>
      </w:r>
      <w:r w:rsidRPr="4F5265B3" w:rsidR="17F5286E">
        <w:rPr>
          <w:rFonts w:ascii="Aptos" w:hAnsi="Aptos" w:eastAsia="Aptos" w:cs="Aptos"/>
          <w:noProof w:val="0"/>
          <w:sz w:val="22"/>
          <w:szCs w:val="22"/>
          <w:lang w:val="en-GB"/>
        </w:rPr>
        <w:t xml:space="preserve">In this sense, counselling and neuro-affirming relational environments may have </w:t>
      </w:r>
      <w:r w:rsidRPr="4F5265B3" w:rsidR="17F5286E">
        <w:rPr>
          <w:rFonts w:ascii="Aptos" w:hAnsi="Aptos" w:eastAsia="Aptos" w:cs="Aptos"/>
          <w:noProof w:val="0"/>
          <w:sz w:val="22"/>
          <w:szCs w:val="22"/>
          <w:lang w:val="en-GB"/>
        </w:rPr>
        <w:t>an important role</w:t>
      </w:r>
      <w:r w:rsidRPr="4F5265B3" w:rsidR="17F5286E">
        <w:rPr>
          <w:rFonts w:ascii="Aptos" w:hAnsi="Aptos" w:eastAsia="Aptos" w:cs="Aptos"/>
          <w:noProof w:val="0"/>
          <w:sz w:val="22"/>
          <w:szCs w:val="22"/>
          <w:lang w:val="en-GB"/>
        </w:rPr>
        <w:t xml:space="preserve"> not simply in reducing distress, but in supporting the re-recognition and validation of internal regulatory signals before crisis thresholds are reached. Several participants described experiences of being accurately seen and relationally </w:t>
      </w:r>
      <w:r w:rsidRPr="4F5265B3" w:rsidR="17F5286E">
        <w:rPr>
          <w:rFonts w:ascii="Aptos" w:hAnsi="Aptos" w:eastAsia="Aptos" w:cs="Aptos"/>
          <w:noProof w:val="0"/>
          <w:sz w:val="22"/>
          <w:szCs w:val="22"/>
          <w:lang w:val="en-GB"/>
        </w:rPr>
        <w:t>validated</w:t>
      </w:r>
      <w:r w:rsidRPr="4F5265B3" w:rsidR="17F5286E">
        <w:rPr>
          <w:rFonts w:ascii="Aptos" w:hAnsi="Aptos" w:eastAsia="Aptos" w:cs="Aptos"/>
          <w:noProof w:val="0"/>
          <w:sz w:val="22"/>
          <w:szCs w:val="22"/>
          <w:lang w:val="en-GB"/>
        </w:rPr>
        <w:t xml:space="preserve"> as transformative in this regard. Benny’s </w:t>
      </w:r>
      <w:r w:rsidRPr="4F5265B3" w:rsidR="7F245740">
        <w:rPr>
          <w:rFonts w:ascii="Aptos" w:hAnsi="Aptos" w:eastAsia="Aptos" w:cs="Aptos"/>
          <w:noProof w:val="0"/>
          <w:sz w:val="22"/>
          <w:szCs w:val="22"/>
          <w:lang w:val="en-GB"/>
        </w:rPr>
        <w:t>key quote (see section</w:t>
      </w:r>
      <w:r w:rsidRPr="4F5265B3" w:rsidR="478BDFF4">
        <w:rPr>
          <w:rFonts w:ascii="Aptos" w:hAnsi="Aptos" w:eastAsia="Aptos" w:cs="Aptos"/>
          <w:noProof w:val="0"/>
          <w:sz w:val="22"/>
          <w:szCs w:val="22"/>
          <w:lang w:val="en-GB"/>
        </w:rPr>
        <w:t xml:space="preserve"> 4.3)</w:t>
      </w:r>
      <w:r w:rsidRPr="4F5265B3" w:rsidR="17F5286E">
        <w:rPr>
          <w:rFonts w:ascii="Aptos" w:hAnsi="Aptos" w:eastAsia="Aptos" w:cs="Aptos"/>
          <w:noProof w:val="0"/>
          <w:sz w:val="22"/>
          <w:szCs w:val="22"/>
          <w:lang w:val="en-GB"/>
        </w:rPr>
        <w:t xml:space="preserve"> </w:t>
      </w:r>
      <w:r w:rsidRPr="4F5265B3" w:rsidR="17F5286E">
        <w:rPr>
          <w:rFonts w:ascii="Aptos" w:hAnsi="Aptos" w:eastAsia="Aptos" w:cs="Aptos"/>
          <w:noProof w:val="0"/>
          <w:sz w:val="22"/>
          <w:szCs w:val="22"/>
          <w:lang w:val="en-GB"/>
        </w:rPr>
        <w:t>appeared to reflect</w:t>
      </w:r>
      <w:r w:rsidRPr="4F5265B3" w:rsidR="17F5286E">
        <w:rPr>
          <w:rFonts w:ascii="Aptos" w:hAnsi="Aptos" w:eastAsia="Aptos" w:cs="Aptos"/>
          <w:noProof w:val="0"/>
          <w:sz w:val="22"/>
          <w:szCs w:val="22"/>
          <w:lang w:val="en-GB"/>
        </w:rPr>
        <w:t xml:space="preserve"> not only interpersonal acceptance, but a gradual restoration of permission to recognise and respond to </w:t>
      </w:r>
      <w:r w:rsidRPr="4F5265B3" w:rsidR="616B4034">
        <w:rPr>
          <w:rFonts w:ascii="Aptos" w:hAnsi="Aptos" w:eastAsia="Aptos" w:cs="Aptos"/>
          <w:noProof w:val="0"/>
          <w:sz w:val="22"/>
          <w:szCs w:val="22"/>
          <w:lang w:val="en-GB"/>
        </w:rPr>
        <w:t>their</w:t>
      </w:r>
      <w:r w:rsidRPr="4F5265B3" w:rsidR="17F5286E">
        <w:rPr>
          <w:rFonts w:ascii="Aptos" w:hAnsi="Aptos" w:eastAsia="Aptos" w:cs="Aptos"/>
          <w:noProof w:val="0"/>
          <w:sz w:val="22"/>
          <w:szCs w:val="22"/>
          <w:lang w:val="en-GB"/>
        </w:rPr>
        <w:t xml:space="preserve"> own needs authentically. The findings therefore suggest that regulation may depend not solely upon self-management, but upon relational and systemic conditions that make authentic self-recognition possible.</w:t>
      </w:r>
    </w:p>
    <w:p w:rsidR="4F5265B3" w:rsidP="4F5265B3" w:rsidRDefault="4F5265B3" w14:paraId="1BABFA08" w14:textId="58151FF1">
      <w:pPr>
        <w:pStyle w:val="Normal"/>
        <w:jc w:val="both"/>
        <w:rPr>
          <w:rFonts w:ascii="Aptos" w:hAnsi="Aptos" w:eastAsia="Aptos" w:cs="Aptos"/>
          <w:noProof w:val="0"/>
          <w:color w:val="auto"/>
          <w:sz w:val="22"/>
          <w:szCs w:val="22"/>
          <w:lang w:val="en-GB"/>
        </w:rPr>
      </w:pPr>
    </w:p>
    <w:p w:rsidR="4F5265B3" w:rsidP="4F5265B3" w:rsidRDefault="4F5265B3" w14:paraId="415FE510" w14:textId="523C9495">
      <w:pPr>
        <w:pStyle w:val="Normal"/>
        <w:jc w:val="both"/>
        <w:rPr>
          <w:rFonts w:ascii="Aptos" w:hAnsi="Aptos" w:eastAsia="Aptos" w:cs="Aptos"/>
          <w:noProof w:val="0"/>
          <w:color w:val="auto"/>
          <w:sz w:val="22"/>
          <w:szCs w:val="22"/>
          <w:lang w:val="en-GB"/>
        </w:rPr>
      </w:pPr>
    </w:p>
    <w:p w:rsidR="178D2E9C" w:rsidP="4F5265B3" w:rsidRDefault="178D2E9C" w14:paraId="7EC7C173" w14:textId="10F214AF">
      <w:pPr>
        <w:pStyle w:val="Heading2"/>
        <w:rPr>
          <w:rFonts w:ascii="Aptos" w:hAnsi="Aptos" w:eastAsia="Aptos" w:cs="Aptos"/>
          <w:noProof w:val="0"/>
          <w:sz w:val="22"/>
          <w:szCs w:val="22"/>
          <w:u w:val="single"/>
          <w:lang w:val="en-GB"/>
        </w:rPr>
      </w:pPr>
      <w:bookmarkStart w:name="_Toc118139248" w:id="1391261111"/>
      <w:r w:rsidRPr="4F5265B3" w:rsidR="178D2E9C">
        <w:rPr>
          <w:noProof w:val="0"/>
          <w:lang w:val="en-GB"/>
        </w:rPr>
        <w:t xml:space="preserve">5.2 </w:t>
      </w:r>
      <w:r w:rsidRPr="4F5265B3" w:rsidR="1270CB76">
        <w:rPr>
          <w:noProof w:val="0"/>
          <w:lang w:val="en-GB"/>
        </w:rPr>
        <w:t>The Intertwining of Sensory, Relational, Emotional, and Attentional Experience</w:t>
      </w:r>
      <w:bookmarkEnd w:id="1391261111"/>
    </w:p>
    <w:p w:rsidR="4F5265B3" w:rsidP="4F5265B3" w:rsidRDefault="4F5265B3" w14:paraId="2E298F70" w14:textId="2722001D">
      <w:pPr>
        <w:pStyle w:val="Normal"/>
        <w:rPr>
          <w:rFonts w:ascii="Aptos" w:hAnsi="Aptos" w:eastAsia="Aptos" w:cs="Aptos"/>
          <w:noProof w:val="0"/>
          <w:color w:val="BF4E14" w:themeColor="accent2" w:themeTint="FF" w:themeShade="BF"/>
          <w:sz w:val="22"/>
          <w:szCs w:val="22"/>
          <w:u w:val="single"/>
          <w:lang w:val="en-GB"/>
        </w:rPr>
      </w:pPr>
    </w:p>
    <w:p w:rsidR="30958111" w:rsidP="4F5265B3" w:rsidRDefault="30958111" w14:paraId="3FBB220F" w14:textId="4908CF48">
      <w:pPr>
        <w:pStyle w:val="Normal"/>
        <w:spacing w:line="480" w:lineRule="auto"/>
        <w:jc w:val="both"/>
        <w:rPr>
          <w:rFonts w:ascii="Aptos" w:hAnsi="Aptos" w:eastAsia="Aptos" w:cs="Aptos"/>
          <w:noProof w:val="0"/>
          <w:sz w:val="22"/>
          <w:szCs w:val="22"/>
          <w:lang w:val="en-GB"/>
        </w:rPr>
      </w:pPr>
      <w:r w:rsidRPr="4F5265B3" w:rsidR="30958111">
        <w:rPr>
          <w:rFonts w:ascii="Aptos" w:hAnsi="Aptos" w:eastAsia="Aptos" w:cs="Aptos"/>
          <w:b w:val="0"/>
          <w:bCs w:val="0"/>
          <w:i w:val="0"/>
          <w:iCs w:val="0"/>
          <w:caps w:val="0"/>
          <w:smallCaps w:val="0"/>
          <w:noProof w:val="0"/>
          <w:color w:val="000000" w:themeColor="text1" w:themeTint="FF" w:themeShade="FF"/>
          <w:sz w:val="22"/>
          <w:szCs w:val="22"/>
          <w:lang w:val="en-GB"/>
        </w:rPr>
        <w:t xml:space="preserve">Participants’ accounts </w:t>
      </w:r>
      <w:r w:rsidRPr="4F5265B3" w:rsidR="30958111">
        <w:rPr>
          <w:rFonts w:ascii="Aptos" w:hAnsi="Aptos" w:eastAsia="Aptos" w:cs="Aptos"/>
          <w:b w:val="0"/>
          <w:bCs w:val="0"/>
          <w:i w:val="0"/>
          <w:iCs w:val="0"/>
          <w:caps w:val="0"/>
          <w:smallCaps w:val="0"/>
          <w:noProof w:val="0"/>
          <w:color w:val="000000" w:themeColor="text1" w:themeTint="FF" w:themeShade="FF"/>
          <w:sz w:val="22"/>
          <w:szCs w:val="22"/>
          <w:lang w:val="en-GB"/>
        </w:rPr>
        <w:t>frequently</w:t>
      </w:r>
      <w:r w:rsidRPr="4F5265B3" w:rsidR="30958111">
        <w:rPr>
          <w:rFonts w:ascii="Aptos" w:hAnsi="Aptos" w:eastAsia="Aptos" w:cs="Aptos"/>
          <w:b w:val="0"/>
          <w:bCs w:val="0"/>
          <w:i w:val="0"/>
          <w:iCs w:val="0"/>
          <w:caps w:val="0"/>
          <w:smallCaps w:val="0"/>
          <w:noProof w:val="0"/>
          <w:color w:val="000000" w:themeColor="text1" w:themeTint="FF" w:themeShade="FF"/>
          <w:sz w:val="22"/>
          <w:szCs w:val="22"/>
          <w:lang w:val="en-GB"/>
        </w:rPr>
        <w:t xml:space="preserve"> suggested that sensory, emotional, relational, and attentional experiences were not </w:t>
      </w:r>
      <w:r w:rsidRPr="4F5265B3" w:rsidR="30958111">
        <w:rPr>
          <w:rFonts w:ascii="Aptos" w:hAnsi="Aptos" w:eastAsia="Aptos" w:cs="Aptos"/>
          <w:b w:val="0"/>
          <w:bCs w:val="0"/>
          <w:i w:val="0"/>
          <w:iCs w:val="0"/>
          <w:caps w:val="0"/>
          <w:smallCaps w:val="0"/>
          <w:noProof w:val="0"/>
          <w:color w:val="000000" w:themeColor="text1" w:themeTint="FF" w:themeShade="FF"/>
          <w:sz w:val="22"/>
          <w:szCs w:val="22"/>
          <w:lang w:val="en-GB"/>
        </w:rPr>
        <w:t>encountered</w:t>
      </w:r>
      <w:r w:rsidRPr="4F5265B3" w:rsidR="30958111">
        <w:rPr>
          <w:rFonts w:ascii="Aptos" w:hAnsi="Aptos" w:eastAsia="Aptos" w:cs="Aptos"/>
          <w:b w:val="0"/>
          <w:bCs w:val="0"/>
          <w:i w:val="0"/>
          <w:iCs w:val="0"/>
          <w:caps w:val="0"/>
          <w:smallCaps w:val="0"/>
          <w:noProof w:val="0"/>
          <w:color w:val="000000" w:themeColor="text1" w:themeTint="FF" w:themeShade="FF"/>
          <w:sz w:val="22"/>
          <w:szCs w:val="22"/>
          <w:lang w:val="en-GB"/>
        </w:rPr>
        <w:t xml:space="preserve"> as separate domains of functioning, but as deeply intertwined and mutually shaping aspects of lived experience. Difficulties relating to attention, emotional regulation, social engagement, or environmental overwhelm were rarely experienced in isolation, instead appearing to </w:t>
      </w:r>
      <w:r w:rsidRPr="4F5265B3" w:rsidR="30958111">
        <w:rPr>
          <w:rFonts w:ascii="Aptos" w:hAnsi="Aptos" w:eastAsia="Aptos" w:cs="Aptos"/>
          <w:b w:val="0"/>
          <w:bCs w:val="0"/>
          <w:i w:val="0"/>
          <w:iCs w:val="0"/>
          <w:caps w:val="0"/>
          <w:smallCaps w:val="0"/>
          <w:noProof w:val="0"/>
          <w:color w:val="000000" w:themeColor="text1" w:themeTint="FF" w:themeShade="FF"/>
          <w:sz w:val="22"/>
          <w:szCs w:val="22"/>
          <w:lang w:val="en-GB"/>
        </w:rPr>
        <w:t>emerge</w:t>
      </w:r>
      <w:r w:rsidRPr="4F5265B3" w:rsidR="30958111">
        <w:rPr>
          <w:rFonts w:ascii="Aptos" w:hAnsi="Aptos" w:eastAsia="Aptos" w:cs="Aptos"/>
          <w:b w:val="0"/>
          <w:bCs w:val="0"/>
          <w:i w:val="0"/>
          <w:iCs w:val="0"/>
          <w:caps w:val="0"/>
          <w:smallCaps w:val="0"/>
          <w:noProof w:val="0"/>
          <w:color w:val="000000" w:themeColor="text1" w:themeTint="FF" w:themeShade="FF"/>
          <w:sz w:val="22"/>
          <w:szCs w:val="22"/>
          <w:lang w:val="en-GB"/>
        </w:rPr>
        <w:t xml:space="preserve"> through ongoing interaction between sensory environment, relational safety, cognitive demand, emotional state, and contextual expectation. This supports Boldsen’s (2022) argument that sensory experience cannot be cleanly separated from social functioning, whilst also extending this understanding beyond sensory-social interaction alone. </w:t>
      </w:r>
      <w:r w:rsidRPr="4F5265B3" w:rsidR="712DF9AD">
        <w:rPr>
          <w:rFonts w:ascii="Aptos" w:hAnsi="Aptos" w:eastAsia="Aptos" w:cs="Aptos"/>
          <w:noProof w:val="0"/>
          <w:sz w:val="22"/>
          <w:szCs w:val="22"/>
          <w:lang w:val="en-GB"/>
        </w:rPr>
        <w:t>Within the present findings, these processes appeared phenomenologically inseparable, operating less as distinct categories and more as part of an interconnected experiential ecology.</w:t>
      </w:r>
    </w:p>
    <w:p w:rsidR="4F5265B3" w:rsidP="4F5265B3" w:rsidRDefault="4F5265B3" w14:paraId="5F610AA0" w14:textId="7C3776C9">
      <w:pPr>
        <w:pStyle w:val="Normal"/>
        <w:rPr>
          <w:rFonts w:ascii="Aptos" w:hAnsi="Aptos" w:eastAsia="Aptos" w:cs="Aptos"/>
          <w:noProof w:val="0"/>
          <w:color w:val="BF4E14" w:themeColor="accent2" w:themeTint="FF" w:themeShade="BF"/>
          <w:sz w:val="22"/>
          <w:szCs w:val="22"/>
          <w:lang w:val="en-GB"/>
        </w:rPr>
      </w:pPr>
    </w:p>
    <w:p w:rsidR="11A042D5" w:rsidP="4F5265B3" w:rsidRDefault="11A042D5" w14:paraId="5812AB2B" w14:textId="309E4A86">
      <w:pPr>
        <w:pStyle w:val="Normal"/>
        <w:spacing w:line="480" w:lineRule="auto"/>
        <w:jc w:val="both"/>
        <w:rPr>
          <w:rFonts w:ascii="Aptos" w:hAnsi="Aptos" w:eastAsia="Aptos" w:cs="Aptos"/>
          <w:noProof w:val="0"/>
          <w:sz w:val="22"/>
          <w:szCs w:val="22"/>
          <w:lang w:val="en-GB"/>
        </w:rPr>
      </w:pPr>
      <w:r w:rsidRPr="4F5265B3" w:rsidR="11A042D5">
        <w:rPr>
          <w:rFonts w:ascii="Aptos" w:hAnsi="Aptos" w:eastAsia="Aptos" w:cs="Aptos"/>
          <w:noProof w:val="0"/>
          <w:sz w:val="22"/>
          <w:szCs w:val="22"/>
          <w:lang w:val="en-GB"/>
        </w:rPr>
        <w:t xml:space="preserve">This interconnectedness was particularly </w:t>
      </w:r>
      <w:r w:rsidRPr="4F5265B3" w:rsidR="11A042D5">
        <w:rPr>
          <w:rFonts w:ascii="Aptos" w:hAnsi="Aptos" w:eastAsia="Aptos" w:cs="Aptos"/>
          <w:noProof w:val="0"/>
          <w:sz w:val="22"/>
          <w:szCs w:val="22"/>
          <w:lang w:val="en-GB"/>
        </w:rPr>
        <w:t>evident</w:t>
      </w:r>
      <w:r w:rsidRPr="4F5265B3" w:rsidR="11A042D5">
        <w:rPr>
          <w:rFonts w:ascii="Aptos" w:hAnsi="Aptos" w:eastAsia="Aptos" w:cs="Aptos"/>
          <w:noProof w:val="0"/>
          <w:sz w:val="22"/>
          <w:szCs w:val="22"/>
          <w:lang w:val="en-GB"/>
        </w:rPr>
        <w:t xml:space="preserve"> in participants’ descriptions of relational engagement, which were </w:t>
      </w:r>
      <w:r w:rsidRPr="4F5265B3" w:rsidR="11A042D5">
        <w:rPr>
          <w:rFonts w:ascii="Aptos" w:hAnsi="Aptos" w:eastAsia="Aptos" w:cs="Aptos"/>
          <w:noProof w:val="0"/>
          <w:sz w:val="22"/>
          <w:szCs w:val="22"/>
          <w:lang w:val="en-GB"/>
        </w:rPr>
        <w:t>frequently</w:t>
      </w:r>
      <w:r w:rsidRPr="4F5265B3" w:rsidR="11A042D5">
        <w:rPr>
          <w:rFonts w:ascii="Aptos" w:hAnsi="Aptos" w:eastAsia="Aptos" w:cs="Aptos"/>
          <w:noProof w:val="0"/>
          <w:sz w:val="22"/>
          <w:szCs w:val="22"/>
          <w:lang w:val="en-GB"/>
        </w:rPr>
        <w:t xml:space="preserve"> shaped not only by interpersonal dynamics themselves, but also by sensory load</w:t>
      </w:r>
      <w:r w:rsidRPr="4F5265B3" w:rsidR="11A042D5">
        <w:rPr>
          <w:rFonts w:ascii="Aptos" w:hAnsi="Aptos" w:eastAsia="Aptos" w:cs="Aptos"/>
          <w:noProof w:val="0"/>
          <w:sz w:val="22"/>
          <w:szCs w:val="22"/>
          <w:lang w:val="en-GB"/>
        </w:rPr>
        <w:t xml:space="preserve">, environmental predictability, attentional demand, emotional safety, and perceived authenticity within the interaction. Participants often described becoming overwhelmed within environments </w:t>
      </w:r>
      <w:r w:rsidRPr="4F5265B3" w:rsidR="0E84EF24">
        <w:rPr>
          <w:rFonts w:ascii="Aptos" w:hAnsi="Aptos" w:eastAsia="Aptos" w:cs="Aptos"/>
          <w:noProof w:val="0"/>
          <w:sz w:val="22"/>
          <w:szCs w:val="22"/>
          <w:lang w:val="en-GB"/>
        </w:rPr>
        <w:t>that were noisy</w:t>
      </w:r>
      <w:r w:rsidRPr="4F5265B3" w:rsidR="11A042D5">
        <w:rPr>
          <w:rFonts w:ascii="Aptos" w:hAnsi="Aptos" w:eastAsia="Aptos" w:cs="Aptos"/>
          <w:noProof w:val="0"/>
          <w:sz w:val="22"/>
          <w:szCs w:val="22"/>
          <w:lang w:val="en-GB"/>
        </w:rPr>
        <w:t>, unpredictab</w:t>
      </w:r>
      <w:r w:rsidRPr="4F5265B3" w:rsidR="36A4F641">
        <w:rPr>
          <w:rFonts w:ascii="Aptos" w:hAnsi="Aptos" w:eastAsia="Aptos" w:cs="Aptos"/>
          <w:noProof w:val="0"/>
          <w:sz w:val="22"/>
          <w:szCs w:val="22"/>
          <w:lang w:val="en-GB"/>
        </w:rPr>
        <w:t>le</w:t>
      </w:r>
      <w:r w:rsidRPr="4F5265B3" w:rsidR="11A042D5">
        <w:rPr>
          <w:rFonts w:ascii="Aptos" w:hAnsi="Aptos" w:eastAsia="Aptos" w:cs="Aptos"/>
          <w:noProof w:val="0"/>
          <w:sz w:val="22"/>
          <w:szCs w:val="22"/>
          <w:lang w:val="en-GB"/>
        </w:rPr>
        <w:t xml:space="preserve">, </w:t>
      </w:r>
      <w:r w:rsidRPr="4F5265B3" w:rsidR="3217177F">
        <w:rPr>
          <w:rFonts w:ascii="Aptos" w:hAnsi="Aptos" w:eastAsia="Aptos" w:cs="Aptos"/>
          <w:noProof w:val="0"/>
          <w:sz w:val="22"/>
          <w:szCs w:val="22"/>
          <w:lang w:val="en-GB"/>
        </w:rPr>
        <w:t>lacked clarity</w:t>
      </w:r>
      <w:r w:rsidRPr="4F5265B3" w:rsidR="11A042D5">
        <w:rPr>
          <w:rFonts w:ascii="Aptos" w:hAnsi="Aptos" w:eastAsia="Aptos" w:cs="Aptos"/>
          <w:noProof w:val="0"/>
          <w:sz w:val="22"/>
          <w:szCs w:val="22"/>
          <w:lang w:val="en-GB"/>
        </w:rPr>
        <w:t>, or</w:t>
      </w:r>
      <w:r w:rsidRPr="4F5265B3" w:rsidR="5C1BF508">
        <w:rPr>
          <w:rFonts w:ascii="Aptos" w:hAnsi="Aptos" w:eastAsia="Aptos" w:cs="Aptos"/>
          <w:noProof w:val="0"/>
          <w:sz w:val="22"/>
          <w:szCs w:val="22"/>
          <w:lang w:val="en-GB"/>
        </w:rPr>
        <w:t xml:space="preserve"> had</w:t>
      </w:r>
      <w:r w:rsidRPr="4F5265B3" w:rsidR="11A042D5">
        <w:rPr>
          <w:rFonts w:ascii="Aptos" w:hAnsi="Aptos" w:eastAsia="Aptos" w:cs="Aptos"/>
          <w:noProof w:val="0"/>
          <w:sz w:val="22"/>
          <w:szCs w:val="22"/>
          <w:lang w:val="en-GB"/>
        </w:rPr>
        <w:t xml:space="preserve"> performative expectations, with these conditions </w:t>
      </w:r>
      <w:r w:rsidRPr="4F5265B3" w:rsidR="173EB0BA">
        <w:rPr>
          <w:rFonts w:ascii="Aptos" w:hAnsi="Aptos" w:eastAsia="Aptos" w:cs="Aptos"/>
          <w:noProof w:val="0"/>
          <w:sz w:val="22"/>
          <w:szCs w:val="22"/>
          <w:lang w:val="en-GB"/>
        </w:rPr>
        <w:t>going on to</w:t>
      </w:r>
      <w:r w:rsidRPr="4F5265B3" w:rsidR="11A042D5">
        <w:rPr>
          <w:rFonts w:ascii="Aptos" w:hAnsi="Aptos" w:eastAsia="Aptos" w:cs="Aptos"/>
          <w:noProof w:val="0"/>
          <w:sz w:val="22"/>
          <w:szCs w:val="22"/>
          <w:lang w:val="en-GB"/>
        </w:rPr>
        <w:t xml:space="preserve"> alter attentional flexibility, emotional regulation, and capacity for relational connection. In this sense, social difficulty did not appear reducible to isolated deficits in communication or </w:t>
      </w:r>
      <w:r w:rsidRPr="4F5265B3" w:rsidR="58710B5B">
        <w:rPr>
          <w:rFonts w:ascii="Aptos" w:hAnsi="Aptos" w:eastAsia="Aptos" w:cs="Aptos"/>
          <w:noProof w:val="0"/>
          <w:sz w:val="22"/>
          <w:szCs w:val="22"/>
          <w:lang w:val="en-GB"/>
        </w:rPr>
        <w:t>interaction but</w:t>
      </w:r>
      <w:r w:rsidRPr="4F5265B3" w:rsidR="11A042D5">
        <w:rPr>
          <w:rFonts w:ascii="Aptos" w:hAnsi="Aptos" w:eastAsia="Aptos" w:cs="Aptos"/>
          <w:noProof w:val="0"/>
          <w:sz w:val="22"/>
          <w:szCs w:val="22"/>
          <w:lang w:val="en-GB"/>
        </w:rPr>
        <w:t xml:space="preserve"> instead </w:t>
      </w:r>
      <w:r w:rsidRPr="4F5265B3" w:rsidR="11A042D5">
        <w:rPr>
          <w:rFonts w:ascii="Aptos" w:hAnsi="Aptos" w:eastAsia="Aptos" w:cs="Aptos"/>
          <w:noProof w:val="0"/>
          <w:sz w:val="22"/>
          <w:szCs w:val="22"/>
          <w:lang w:val="en-GB"/>
        </w:rPr>
        <w:t>emerged</w:t>
      </w:r>
      <w:r w:rsidRPr="4F5265B3" w:rsidR="11A042D5">
        <w:rPr>
          <w:rFonts w:ascii="Aptos" w:hAnsi="Aptos" w:eastAsia="Aptos" w:cs="Aptos"/>
          <w:noProof w:val="0"/>
          <w:sz w:val="22"/>
          <w:szCs w:val="22"/>
          <w:lang w:val="en-GB"/>
        </w:rPr>
        <w:t xml:space="preserve"> </w:t>
      </w:r>
      <w:r w:rsidRPr="4F5265B3" w:rsidR="51F418B9">
        <w:rPr>
          <w:rFonts w:ascii="Aptos" w:hAnsi="Aptos" w:eastAsia="Aptos" w:cs="Aptos"/>
          <w:noProof w:val="0"/>
          <w:sz w:val="22"/>
          <w:szCs w:val="22"/>
          <w:lang w:val="en-GB"/>
        </w:rPr>
        <w:t xml:space="preserve">through the interaction between multiple experiential domains. </w:t>
      </w:r>
      <w:r w:rsidRPr="4F5265B3" w:rsidR="564BABB2">
        <w:rPr>
          <w:rFonts w:ascii="Aptos" w:hAnsi="Aptos" w:eastAsia="Aptos" w:cs="Aptos"/>
          <w:noProof w:val="0"/>
          <w:sz w:val="22"/>
          <w:szCs w:val="22"/>
          <w:lang w:val="en-GB"/>
        </w:rPr>
        <w:t xml:space="preserve">This was clearly reflected in Anne’s account, where severe auditory sensitivity was described as directly blocking both cognitive processing and relational engagement during sudden or loud auditory experiences, often followed by feelings of shame and self-consciousness </w:t>
      </w:r>
      <w:r w:rsidRPr="4F5265B3" w:rsidR="564BABB2">
        <w:rPr>
          <w:rFonts w:ascii="Aptos" w:hAnsi="Aptos" w:eastAsia="Aptos" w:cs="Aptos"/>
          <w:noProof w:val="0"/>
          <w:sz w:val="22"/>
          <w:szCs w:val="22"/>
          <w:lang w:val="en-GB"/>
        </w:rPr>
        <w:t>regarding</w:t>
      </w:r>
      <w:r w:rsidRPr="4F5265B3" w:rsidR="564BABB2">
        <w:rPr>
          <w:rFonts w:ascii="Aptos" w:hAnsi="Aptos" w:eastAsia="Aptos" w:cs="Aptos"/>
          <w:noProof w:val="0"/>
          <w:sz w:val="22"/>
          <w:szCs w:val="22"/>
          <w:lang w:val="en-GB"/>
        </w:rPr>
        <w:t xml:space="preserve"> how these reactions were perceived by others.</w:t>
      </w:r>
      <w:r w:rsidRPr="4F5265B3" w:rsidR="55115CFD">
        <w:rPr>
          <w:rFonts w:ascii="Aptos" w:hAnsi="Aptos" w:eastAsia="Aptos" w:cs="Aptos"/>
          <w:noProof w:val="0"/>
          <w:sz w:val="22"/>
          <w:szCs w:val="22"/>
          <w:lang w:val="en-GB"/>
        </w:rPr>
        <w:t xml:space="preserve"> </w:t>
      </w:r>
      <w:r w:rsidRPr="4F5265B3" w:rsidR="50BAAA06">
        <w:rPr>
          <w:rFonts w:ascii="Aptos" w:hAnsi="Aptos" w:eastAsia="Aptos" w:cs="Aptos"/>
          <w:noProof w:val="0"/>
          <w:sz w:val="22"/>
          <w:szCs w:val="22"/>
          <w:lang w:val="en-GB"/>
        </w:rPr>
        <w:t xml:space="preserve">Such findings further support Boldsen’s (2022) argument that sensory and social experience cannot be meaningfully separated within neurodivergent lived experience, whilst extending this interconnectedness to include emotional and attentional domains. Similar interconnected sensory, attentional, emotional, and environmental processes were </w:t>
      </w:r>
      <w:r w:rsidRPr="4F5265B3" w:rsidR="50BAAA06">
        <w:rPr>
          <w:rFonts w:ascii="Aptos" w:hAnsi="Aptos" w:eastAsia="Aptos" w:cs="Aptos"/>
          <w:noProof w:val="0"/>
          <w:sz w:val="22"/>
          <w:szCs w:val="22"/>
          <w:lang w:val="en-GB"/>
        </w:rPr>
        <w:t>identified</w:t>
      </w:r>
      <w:r w:rsidRPr="4F5265B3" w:rsidR="50BAAA06">
        <w:rPr>
          <w:rFonts w:ascii="Aptos" w:hAnsi="Aptos" w:eastAsia="Aptos" w:cs="Aptos"/>
          <w:noProof w:val="0"/>
          <w:sz w:val="22"/>
          <w:szCs w:val="22"/>
          <w:lang w:val="en-GB"/>
        </w:rPr>
        <w:t xml:space="preserve"> by Wain et al. (2026), whose IPA study conceptualised autistic flow as a broader regulatory phenomenon shaped through ongoing interaction between sensory conditions, emotional regulation, predictability, and attentional immersion.</w:t>
      </w:r>
    </w:p>
    <w:p w:rsidR="4F5265B3" w:rsidP="4F5265B3" w:rsidRDefault="4F5265B3" w14:paraId="122AF5BE" w14:textId="5292B1C1">
      <w:pPr>
        <w:pStyle w:val="Normal"/>
        <w:rPr>
          <w:rFonts w:ascii="Aptos" w:hAnsi="Aptos" w:eastAsia="Aptos" w:cs="Aptos"/>
          <w:noProof w:val="0"/>
          <w:sz w:val="22"/>
          <w:szCs w:val="22"/>
          <w:lang w:val="en-GB"/>
        </w:rPr>
      </w:pPr>
    </w:p>
    <w:p w:rsidR="5008E391" w:rsidP="4F5265B3" w:rsidRDefault="5008E391" w14:paraId="35FF1C32" w14:textId="77D8885E">
      <w:pPr>
        <w:pStyle w:val="Normal"/>
        <w:spacing w:line="480" w:lineRule="auto"/>
        <w:jc w:val="both"/>
        <w:rPr>
          <w:rFonts w:ascii="Aptos" w:hAnsi="Aptos" w:eastAsia="Aptos" w:cs="Aptos"/>
          <w:noProof w:val="0"/>
          <w:sz w:val="22"/>
          <w:szCs w:val="22"/>
          <w:lang w:val="en-GB"/>
        </w:rPr>
      </w:pPr>
      <w:r w:rsidRPr="4F5265B3" w:rsidR="5008E391">
        <w:rPr>
          <w:rFonts w:ascii="Aptos" w:hAnsi="Aptos" w:eastAsia="Aptos" w:cs="Aptos"/>
          <w:noProof w:val="0"/>
          <w:sz w:val="22"/>
          <w:szCs w:val="22"/>
          <w:lang w:val="en-GB"/>
        </w:rPr>
        <w:t xml:space="preserve">Likewise, emotional experience often appeared contingent upon contextual and relational conditions. Several participants described emotional depth, access, or expression as becoming possible only under </w:t>
      </w:r>
      <w:r w:rsidRPr="4F5265B3" w:rsidR="5008E391">
        <w:rPr>
          <w:rFonts w:ascii="Aptos" w:hAnsi="Aptos" w:eastAsia="Aptos" w:cs="Aptos"/>
          <w:noProof w:val="0"/>
          <w:sz w:val="22"/>
          <w:szCs w:val="22"/>
          <w:lang w:val="en-GB"/>
        </w:rPr>
        <w:t>particular circumstances</w:t>
      </w:r>
      <w:r w:rsidRPr="4F5265B3" w:rsidR="5008E391">
        <w:rPr>
          <w:rFonts w:ascii="Aptos" w:hAnsi="Aptos" w:eastAsia="Aptos" w:cs="Aptos"/>
          <w:noProof w:val="0"/>
          <w:sz w:val="22"/>
          <w:szCs w:val="22"/>
          <w:lang w:val="en-GB"/>
        </w:rPr>
        <w:t xml:space="preserve">, suggesting that emotional experience itself may be partially mediated through safety, </w:t>
      </w:r>
      <w:r w:rsidRPr="4F5265B3" w:rsidR="5008E391">
        <w:rPr>
          <w:rFonts w:ascii="Aptos" w:hAnsi="Aptos" w:eastAsia="Aptos" w:cs="Aptos"/>
          <w:noProof w:val="0"/>
          <w:sz w:val="22"/>
          <w:szCs w:val="22"/>
          <w:lang w:val="en-GB"/>
        </w:rPr>
        <w:t>attunement</w:t>
      </w:r>
      <w:r w:rsidRPr="4F5265B3" w:rsidR="5008E391">
        <w:rPr>
          <w:rFonts w:ascii="Aptos" w:hAnsi="Aptos" w:eastAsia="Aptos" w:cs="Aptos"/>
          <w:noProof w:val="0"/>
          <w:sz w:val="22"/>
          <w:szCs w:val="22"/>
          <w:lang w:val="en-GB"/>
        </w:rPr>
        <w:t>, environmental fit, and the extent to which authentic</w:t>
      </w:r>
      <w:r w:rsidRPr="4F5265B3" w:rsidR="78504D4E">
        <w:rPr>
          <w:rFonts w:ascii="Aptos" w:hAnsi="Aptos" w:eastAsia="Aptos" w:cs="Aptos"/>
          <w:noProof w:val="0"/>
          <w:sz w:val="22"/>
          <w:szCs w:val="22"/>
          <w:lang w:val="en-GB"/>
        </w:rPr>
        <w:t xml:space="preserve"> and aligned</w:t>
      </w:r>
      <w:r w:rsidRPr="4F5265B3" w:rsidR="5008E391">
        <w:rPr>
          <w:rFonts w:ascii="Aptos" w:hAnsi="Aptos" w:eastAsia="Aptos" w:cs="Aptos"/>
          <w:noProof w:val="0"/>
          <w:sz w:val="22"/>
          <w:szCs w:val="22"/>
          <w:lang w:val="en-GB"/>
        </w:rPr>
        <w:t xml:space="preserve"> engagement</w:t>
      </w:r>
      <w:r w:rsidRPr="4F5265B3" w:rsidR="5C20E80E">
        <w:rPr>
          <w:rFonts w:ascii="Aptos" w:hAnsi="Aptos" w:eastAsia="Aptos" w:cs="Aptos"/>
          <w:noProof w:val="0"/>
          <w:sz w:val="22"/>
          <w:szCs w:val="22"/>
          <w:lang w:val="en-GB"/>
        </w:rPr>
        <w:t xml:space="preserve"> are</w:t>
      </w:r>
      <w:r w:rsidRPr="4F5265B3" w:rsidR="5008E391">
        <w:rPr>
          <w:rFonts w:ascii="Aptos" w:hAnsi="Aptos" w:eastAsia="Aptos" w:cs="Aptos"/>
          <w:noProof w:val="0"/>
          <w:sz w:val="22"/>
          <w:szCs w:val="22"/>
          <w:lang w:val="en-GB"/>
        </w:rPr>
        <w:t xml:space="preserve"> felt possible.</w:t>
      </w:r>
      <w:r w:rsidRPr="4F5265B3" w:rsidR="3F8837DB">
        <w:rPr>
          <w:rFonts w:ascii="Aptos" w:hAnsi="Aptos" w:eastAsia="Aptos" w:cs="Aptos"/>
          <w:noProof w:val="0"/>
          <w:sz w:val="22"/>
          <w:szCs w:val="22"/>
          <w:lang w:val="en-GB"/>
        </w:rPr>
        <w:t xml:space="preserve"> For example, </w:t>
      </w:r>
      <w:r w:rsidRPr="4F5265B3" w:rsidR="7C1AD445">
        <w:rPr>
          <w:rFonts w:ascii="Aptos" w:hAnsi="Aptos" w:eastAsia="Aptos" w:cs="Aptos"/>
          <w:noProof w:val="0"/>
          <w:sz w:val="22"/>
          <w:szCs w:val="22"/>
          <w:lang w:val="en-GB"/>
        </w:rPr>
        <w:t>Angharad speaks of experiences in personal therapy</w:t>
      </w:r>
      <w:r w:rsidRPr="4F5265B3" w:rsidR="280E9386">
        <w:rPr>
          <w:rFonts w:ascii="Aptos" w:hAnsi="Aptos" w:eastAsia="Aptos" w:cs="Aptos"/>
          <w:noProof w:val="0"/>
          <w:sz w:val="22"/>
          <w:szCs w:val="22"/>
          <w:lang w:val="en-GB"/>
        </w:rPr>
        <w:t>, both as client and therapist,</w:t>
      </w:r>
      <w:r w:rsidRPr="4F5265B3" w:rsidR="7C1AD445">
        <w:rPr>
          <w:rFonts w:ascii="Aptos" w:hAnsi="Aptos" w:eastAsia="Aptos" w:cs="Aptos"/>
          <w:noProof w:val="0"/>
          <w:sz w:val="22"/>
          <w:szCs w:val="22"/>
          <w:lang w:val="en-GB"/>
        </w:rPr>
        <w:t xml:space="preserve"> where </w:t>
      </w:r>
      <w:r w:rsidRPr="4F5265B3" w:rsidR="28142AFD">
        <w:rPr>
          <w:rFonts w:ascii="Aptos" w:hAnsi="Aptos" w:eastAsia="Aptos" w:cs="Aptos"/>
          <w:noProof w:val="0"/>
          <w:sz w:val="22"/>
          <w:szCs w:val="22"/>
          <w:lang w:val="en-GB"/>
        </w:rPr>
        <w:t xml:space="preserve">they are only “warming up around the 40 minute mark” suggesting that both temporal structures, as well as the normative frameworks that dictate them, can have a direct </w:t>
      </w:r>
      <w:r w:rsidRPr="4F5265B3" w:rsidR="3756D88D">
        <w:rPr>
          <w:rFonts w:ascii="Aptos" w:hAnsi="Aptos" w:eastAsia="Aptos" w:cs="Aptos"/>
          <w:noProof w:val="0"/>
          <w:sz w:val="22"/>
          <w:szCs w:val="22"/>
          <w:lang w:val="en-GB"/>
        </w:rPr>
        <w:t>impact</w:t>
      </w:r>
      <w:r w:rsidRPr="4F5265B3" w:rsidR="069099D4">
        <w:rPr>
          <w:rFonts w:ascii="Aptos" w:hAnsi="Aptos" w:eastAsia="Aptos" w:cs="Aptos"/>
          <w:noProof w:val="0"/>
          <w:sz w:val="22"/>
          <w:szCs w:val="22"/>
          <w:lang w:val="en-GB"/>
        </w:rPr>
        <w:t xml:space="preserve"> </w:t>
      </w:r>
      <w:r w:rsidRPr="4F5265B3" w:rsidR="069099D4">
        <w:rPr>
          <w:rFonts w:ascii="Aptos" w:hAnsi="Aptos" w:eastAsia="Aptos" w:cs="Aptos"/>
          <w:noProof w:val="0"/>
          <w:sz w:val="22"/>
          <w:szCs w:val="22"/>
          <w:lang w:val="en-GB"/>
        </w:rPr>
        <w:t>on the ability to access emotion</w:t>
      </w:r>
      <w:r w:rsidRPr="4F5265B3" w:rsidR="27DCC2C2">
        <w:rPr>
          <w:rFonts w:ascii="Aptos" w:hAnsi="Aptos" w:eastAsia="Aptos" w:cs="Aptos"/>
          <w:noProof w:val="0"/>
          <w:sz w:val="22"/>
          <w:szCs w:val="22"/>
          <w:lang w:val="en-GB"/>
        </w:rPr>
        <w:t>.</w:t>
      </w:r>
      <w:r w:rsidRPr="4F5265B3" w:rsidR="7C1AD445">
        <w:rPr>
          <w:rFonts w:ascii="Aptos" w:hAnsi="Aptos" w:eastAsia="Aptos" w:cs="Aptos"/>
          <w:noProof w:val="0"/>
          <w:sz w:val="22"/>
          <w:szCs w:val="22"/>
          <w:lang w:val="en-GB"/>
        </w:rPr>
        <w:t xml:space="preserve"> </w:t>
      </w:r>
      <w:r w:rsidRPr="4F5265B3" w:rsidR="5008E391">
        <w:rPr>
          <w:rFonts w:ascii="Aptos" w:hAnsi="Aptos" w:eastAsia="Aptos" w:cs="Aptos"/>
          <w:noProof w:val="0"/>
          <w:sz w:val="22"/>
          <w:szCs w:val="22"/>
          <w:lang w:val="en-GB"/>
        </w:rPr>
        <w:t xml:space="preserve"> </w:t>
      </w:r>
      <w:r w:rsidRPr="4F5265B3" w:rsidR="5008E391">
        <w:rPr>
          <w:rFonts w:ascii="Aptos" w:hAnsi="Aptos" w:eastAsia="Aptos" w:cs="Aptos"/>
          <w:noProof w:val="0"/>
          <w:sz w:val="22"/>
          <w:szCs w:val="22"/>
          <w:lang w:val="en-GB"/>
        </w:rPr>
        <w:t xml:space="preserve">This aligns with Dallman’s </w:t>
      </w:r>
      <w:r w:rsidRPr="4F5265B3" w:rsidR="55FC9095">
        <w:rPr>
          <w:rFonts w:ascii="Aptos" w:hAnsi="Aptos" w:eastAsia="Aptos" w:cs="Aptos"/>
          <w:noProof w:val="0"/>
          <w:sz w:val="22"/>
          <w:szCs w:val="22"/>
          <w:lang w:val="en-GB"/>
        </w:rPr>
        <w:t xml:space="preserve">(2024) </w:t>
      </w:r>
      <w:r w:rsidRPr="4F5265B3" w:rsidR="5008E391">
        <w:rPr>
          <w:rFonts w:ascii="Aptos" w:hAnsi="Aptos" w:eastAsia="Aptos" w:cs="Aptos"/>
          <w:noProof w:val="0"/>
          <w:sz w:val="22"/>
          <w:szCs w:val="22"/>
          <w:lang w:val="en-GB"/>
        </w:rPr>
        <w:t>work on emotional depth and phenomenological intensity, whilst also suggesting that emotional accessibility may fluctuate according to relational</w:t>
      </w:r>
      <w:r w:rsidRPr="4F5265B3" w:rsidR="2A321EF1">
        <w:rPr>
          <w:rFonts w:ascii="Aptos" w:hAnsi="Aptos" w:eastAsia="Aptos" w:cs="Aptos"/>
          <w:noProof w:val="0"/>
          <w:sz w:val="22"/>
          <w:szCs w:val="22"/>
          <w:lang w:val="en-GB"/>
        </w:rPr>
        <w:t>, temporal,</w:t>
      </w:r>
      <w:r w:rsidRPr="4F5265B3" w:rsidR="5008E391">
        <w:rPr>
          <w:rFonts w:ascii="Aptos" w:hAnsi="Aptos" w:eastAsia="Aptos" w:cs="Aptos"/>
          <w:noProof w:val="0"/>
          <w:sz w:val="22"/>
          <w:szCs w:val="22"/>
          <w:lang w:val="en-GB"/>
        </w:rPr>
        <w:t xml:space="preserve"> and systemic conditions rather than existing as a fixed internal capacity. </w:t>
      </w:r>
    </w:p>
    <w:p w:rsidR="4F5265B3" w:rsidP="4F5265B3" w:rsidRDefault="4F5265B3" w14:paraId="5A5FC0F1" w14:textId="0A8DB430">
      <w:pPr>
        <w:pStyle w:val="Normal"/>
        <w:spacing w:line="480" w:lineRule="auto"/>
        <w:jc w:val="both"/>
        <w:rPr>
          <w:rFonts w:ascii="Aptos" w:hAnsi="Aptos" w:eastAsia="Aptos" w:cs="Aptos"/>
          <w:noProof w:val="0"/>
          <w:sz w:val="22"/>
          <w:szCs w:val="22"/>
          <w:lang w:val="en-GB"/>
        </w:rPr>
      </w:pPr>
    </w:p>
    <w:p w:rsidR="4BDCE347" w:rsidP="4F5265B3" w:rsidRDefault="4BDCE347" w14:paraId="30B46CA2" w14:textId="23D77FF1">
      <w:pPr>
        <w:pStyle w:val="Normal"/>
        <w:spacing w:line="480" w:lineRule="auto"/>
        <w:jc w:val="both"/>
        <w:rPr>
          <w:rFonts w:ascii="Aptos" w:hAnsi="Aptos" w:eastAsia="Aptos" w:cs="Aptos"/>
          <w:noProof w:val="0"/>
          <w:sz w:val="22"/>
          <w:szCs w:val="22"/>
          <w:lang w:val="en-GB"/>
        </w:rPr>
      </w:pPr>
      <w:r w:rsidRPr="4F5265B3" w:rsidR="4BDCE347">
        <w:rPr>
          <w:rFonts w:ascii="Aptos" w:hAnsi="Aptos" w:eastAsia="Aptos" w:cs="Aptos"/>
          <w:noProof w:val="0"/>
          <w:sz w:val="22"/>
          <w:szCs w:val="22"/>
          <w:lang w:val="en-GB"/>
        </w:rPr>
        <w:t xml:space="preserve">Similarly, participants frequently described greater ease, fluidity, and relational “flow” within neurotype-aligned interactions, supporting literature surrounding double empathy, neurotype matching, and neurotype-aligned therapeutic relationships (Heasman and Gillespie, 2018; Milton, 2012; Taylor and Sims, 2024). This was particularly evident in Angharad’s description of reaching a “flow state” with clients who shared similar communication styles or neurotypes, where relational engagement was experienced as involving greater “depth”, “meaning”, and “richness”. However, the present findings suggest these experiences may extend beyond communication alone, with neurotype-aligned interactions appearing capable of simultaneously altering emotional regulation, sensory tolerance, attentional flexibility, self-perception, and capacity for authenticity. </w:t>
      </w:r>
      <w:r w:rsidRPr="4F5265B3" w:rsidR="71768D50">
        <w:rPr>
          <w:rFonts w:ascii="Aptos" w:hAnsi="Aptos" w:eastAsia="Aptos" w:cs="Aptos"/>
          <w:noProof w:val="0"/>
          <w:sz w:val="22"/>
          <w:szCs w:val="22"/>
          <w:lang w:val="en-GB"/>
        </w:rPr>
        <w:t xml:space="preserve">Whilst existing literature has primarily explored neurotype alignment through communication, rapport, and mutual understanding, participants’ accounts here suggest these interactions may also </w:t>
      </w:r>
      <w:r w:rsidRPr="4F5265B3" w:rsidR="71768D50">
        <w:rPr>
          <w:rFonts w:ascii="Aptos" w:hAnsi="Aptos" w:eastAsia="Aptos" w:cs="Aptos"/>
          <w:noProof w:val="0"/>
          <w:sz w:val="22"/>
          <w:szCs w:val="22"/>
          <w:lang w:val="en-GB"/>
        </w:rPr>
        <w:t>facilitate</w:t>
      </w:r>
      <w:r w:rsidRPr="4F5265B3" w:rsidR="71768D50">
        <w:rPr>
          <w:rFonts w:ascii="Aptos" w:hAnsi="Aptos" w:eastAsia="Aptos" w:cs="Aptos"/>
          <w:noProof w:val="0"/>
          <w:sz w:val="22"/>
          <w:szCs w:val="22"/>
          <w:lang w:val="en-GB"/>
        </w:rPr>
        <w:t xml:space="preserve"> broader states of relational-regulatory “flow</w:t>
      </w:r>
      <w:r w:rsidRPr="4F5265B3" w:rsidR="71768D50">
        <w:rPr>
          <w:rFonts w:ascii="Aptos" w:hAnsi="Aptos" w:eastAsia="Aptos" w:cs="Aptos"/>
          <w:noProof w:val="0"/>
          <w:sz w:val="22"/>
          <w:szCs w:val="22"/>
          <w:lang w:val="en-GB"/>
        </w:rPr>
        <w:t>”,</w:t>
      </w:r>
      <w:r w:rsidRPr="4F5265B3" w:rsidR="71768D50">
        <w:rPr>
          <w:rFonts w:ascii="Aptos" w:hAnsi="Aptos" w:eastAsia="Aptos" w:cs="Aptos"/>
          <w:noProof w:val="0"/>
          <w:sz w:val="22"/>
          <w:szCs w:val="22"/>
          <w:lang w:val="en-GB"/>
        </w:rPr>
        <w:t xml:space="preserve"> in which attentional, sensory, emotional, and interpersonal processes become more integrated, flexible, and sustainable simultaneously. Such experiences were often accompanied by feelings of familiarity, depth, and relational ease, such as Benny’s depiction of neurotype-aligned interaction as feeling like “home”.</w:t>
      </w:r>
    </w:p>
    <w:p w:rsidR="4F5265B3" w:rsidP="4F5265B3" w:rsidRDefault="4F5265B3" w14:paraId="49F70828" w14:textId="29F8250D">
      <w:pPr>
        <w:pStyle w:val="Normal"/>
        <w:rPr>
          <w:rFonts w:ascii="Aptos" w:hAnsi="Aptos" w:eastAsia="Aptos" w:cs="Aptos"/>
          <w:noProof w:val="0"/>
          <w:sz w:val="22"/>
          <w:szCs w:val="22"/>
          <w:lang w:val="en-GB"/>
        </w:rPr>
      </w:pPr>
    </w:p>
    <w:p w:rsidR="5008E391" w:rsidP="4F5265B3" w:rsidRDefault="5008E391" w14:paraId="618D13BB" w14:textId="6F234752">
      <w:pPr>
        <w:pStyle w:val="Normal"/>
        <w:spacing w:line="480" w:lineRule="auto"/>
        <w:jc w:val="both"/>
      </w:pPr>
      <w:r w:rsidRPr="4F5265B3" w:rsidR="5008E391">
        <w:rPr>
          <w:rFonts w:ascii="Aptos" w:hAnsi="Aptos" w:eastAsia="Aptos" w:cs="Aptos"/>
          <w:noProof w:val="0"/>
          <w:sz w:val="22"/>
          <w:szCs w:val="22"/>
          <w:lang w:val="en-GB"/>
        </w:rPr>
        <w:t xml:space="preserve">The findings therefore challenge dominant compartmentalised frameworks which position sensory, emotional, attentional, relational, and behavioural experiences as discrete symptom clusters or independent domains of functioning. </w:t>
      </w:r>
      <w:r w:rsidRPr="4F5265B3" w:rsidR="6DFFA9F1">
        <w:rPr>
          <w:rFonts w:ascii="Aptos" w:hAnsi="Aptos" w:eastAsia="Aptos" w:cs="Aptos"/>
          <w:noProof w:val="0"/>
          <w:sz w:val="22"/>
          <w:szCs w:val="22"/>
          <w:lang w:val="en-GB"/>
        </w:rPr>
        <w:t>Whilst such categorisation may be useful within clinical and diagnostic settings</w:t>
      </w:r>
      <w:r w:rsidRPr="4F5265B3" w:rsidR="5008E391">
        <w:rPr>
          <w:rFonts w:ascii="Aptos" w:hAnsi="Aptos" w:eastAsia="Aptos" w:cs="Aptos"/>
          <w:noProof w:val="0"/>
          <w:sz w:val="22"/>
          <w:szCs w:val="22"/>
          <w:lang w:val="en-GB"/>
        </w:rPr>
        <w:t xml:space="preserve">, participants’ accounts instead suggested a far more integrated experiential structure, in which these processes appeared phenomenologically and functionally inseparable within lived experience. Neurodivergent experience may therefore be better understood less through isolated traits </w:t>
      </w:r>
      <w:r w:rsidRPr="4F5265B3" w:rsidR="5008E391">
        <w:rPr>
          <w:rFonts w:ascii="Aptos" w:hAnsi="Aptos" w:eastAsia="Aptos" w:cs="Aptos"/>
          <w:noProof w:val="0"/>
          <w:sz w:val="22"/>
          <w:szCs w:val="22"/>
          <w:lang w:val="en-GB"/>
        </w:rPr>
        <w:t>operating</w:t>
      </w:r>
      <w:r w:rsidRPr="4F5265B3" w:rsidR="5008E391">
        <w:rPr>
          <w:rFonts w:ascii="Aptos" w:hAnsi="Aptos" w:eastAsia="Aptos" w:cs="Aptos"/>
          <w:noProof w:val="0"/>
          <w:sz w:val="22"/>
          <w:szCs w:val="22"/>
          <w:lang w:val="en-GB"/>
        </w:rPr>
        <w:t xml:space="preserve"> independently, and more through ongoing interaction between relational, sensory, emotional, attentional, and systemic conditions.</w:t>
      </w:r>
      <w:r w:rsidRPr="4F5265B3" w:rsidR="621BF6FF">
        <w:rPr>
          <w:rFonts w:ascii="Aptos" w:hAnsi="Aptos" w:eastAsia="Aptos" w:cs="Aptos"/>
          <w:noProof w:val="0"/>
          <w:sz w:val="22"/>
          <w:szCs w:val="22"/>
          <w:lang w:val="en-GB"/>
        </w:rPr>
        <w:t xml:space="preserve"> </w:t>
      </w:r>
      <w:r w:rsidRPr="4F5265B3" w:rsidR="6A52F938">
        <w:rPr>
          <w:rFonts w:ascii="Aptos" w:hAnsi="Aptos" w:eastAsia="Aptos" w:cs="Aptos"/>
          <w:noProof w:val="0"/>
          <w:sz w:val="22"/>
          <w:szCs w:val="22"/>
          <w:lang w:val="en-GB"/>
        </w:rPr>
        <w:t xml:space="preserve">Importantly, these patterns </w:t>
      </w:r>
      <w:r w:rsidRPr="4F5265B3" w:rsidR="6A52F938">
        <w:rPr>
          <w:rFonts w:ascii="Aptos" w:hAnsi="Aptos" w:eastAsia="Aptos" w:cs="Aptos"/>
          <w:noProof w:val="0"/>
          <w:sz w:val="22"/>
          <w:szCs w:val="22"/>
          <w:lang w:val="en-GB"/>
        </w:rPr>
        <w:t>emerged</w:t>
      </w:r>
      <w:r w:rsidRPr="4F5265B3" w:rsidR="6A52F938">
        <w:rPr>
          <w:rFonts w:ascii="Aptos" w:hAnsi="Aptos" w:eastAsia="Aptos" w:cs="Aptos"/>
          <w:noProof w:val="0"/>
          <w:sz w:val="22"/>
          <w:szCs w:val="22"/>
          <w:lang w:val="en-GB"/>
        </w:rPr>
        <w:t xml:space="preserve"> through participant accounts themselves, rather than being forced into pre-existing theoretical frameworks.</w:t>
      </w:r>
    </w:p>
    <w:p w:rsidR="4F5265B3" w:rsidP="4F5265B3" w:rsidRDefault="4F5265B3" w14:paraId="54E61126" w14:textId="1AE203A4">
      <w:pPr>
        <w:pStyle w:val="Normal"/>
        <w:rPr>
          <w:rFonts w:ascii="Aptos" w:hAnsi="Aptos" w:eastAsia="Aptos" w:cs="Aptos"/>
          <w:noProof w:val="0"/>
          <w:color w:val="BF4E14" w:themeColor="accent2" w:themeTint="FF" w:themeShade="BF"/>
          <w:sz w:val="22"/>
          <w:szCs w:val="22"/>
          <w:lang w:val="en-GB"/>
        </w:rPr>
      </w:pPr>
    </w:p>
    <w:p w:rsidR="5382A688" w:rsidP="4F5265B3" w:rsidRDefault="5382A688" w14:paraId="380A5489" w14:textId="0BE36591">
      <w:pPr>
        <w:pStyle w:val="Heading2"/>
        <w:rPr>
          <w:rFonts w:ascii="Aptos" w:hAnsi="Aptos" w:eastAsia="Aptos" w:cs="Aptos"/>
          <w:noProof w:val="0"/>
          <w:color w:val="auto"/>
          <w:sz w:val="22"/>
          <w:szCs w:val="22"/>
          <w:u w:val="single"/>
          <w:lang w:val="en-GB"/>
        </w:rPr>
      </w:pPr>
      <w:bookmarkStart w:name="_Toc1139228912" w:id="262460612"/>
      <w:r w:rsidRPr="4F5265B3" w:rsidR="5382A688">
        <w:rPr>
          <w:noProof w:val="0"/>
          <w:lang w:val="en-GB"/>
        </w:rPr>
        <w:t xml:space="preserve">5.3 </w:t>
      </w:r>
      <w:r w:rsidRPr="4F5265B3" w:rsidR="1609AFD1">
        <w:rPr>
          <w:noProof w:val="0"/>
          <w:lang w:val="en-GB"/>
        </w:rPr>
        <w:t>B</w:t>
      </w:r>
      <w:r w:rsidRPr="4F5265B3" w:rsidR="22042DEC">
        <w:rPr>
          <w:noProof w:val="0"/>
          <w:lang w:val="en-GB"/>
        </w:rPr>
        <w:t xml:space="preserve">eing </w:t>
      </w:r>
      <w:r w:rsidRPr="4F5265B3" w:rsidR="466D86F5">
        <w:rPr>
          <w:noProof w:val="0"/>
          <w:lang w:val="en-GB"/>
        </w:rPr>
        <w:t>T</w:t>
      </w:r>
      <w:r w:rsidRPr="4F5265B3" w:rsidR="22042DEC">
        <w:rPr>
          <w:noProof w:val="0"/>
          <w:lang w:val="en-GB"/>
        </w:rPr>
        <w:t xml:space="preserve">ruly </w:t>
      </w:r>
      <w:r w:rsidRPr="4F5265B3" w:rsidR="0B3DF7ED">
        <w:rPr>
          <w:noProof w:val="0"/>
          <w:lang w:val="en-GB"/>
        </w:rPr>
        <w:t>S</w:t>
      </w:r>
      <w:r w:rsidRPr="4F5265B3" w:rsidR="22042DEC">
        <w:rPr>
          <w:noProof w:val="0"/>
          <w:lang w:val="en-GB"/>
        </w:rPr>
        <w:t xml:space="preserve">een </w:t>
      </w:r>
      <w:r w:rsidRPr="4F5265B3" w:rsidR="449B478C">
        <w:rPr>
          <w:noProof w:val="0"/>
          <w:lang w:val="en-GB"/>
        </w:rPr>
        <w:t>versus</w:t>
      </w:r>
      <w:r w:rsidRPr="4F5265B3" w:rsidR="22042DEC">
        <w:rPr>
          <w:noProof w:val="0"/>
          <w:lang w:val="en-GB"/>
        </w:rPr>
        <w:t xml:space="preserve"> </w:t>
      </w:r>
      <w:r w:rsidRPr="4F5265B3" w:rsidR="7862C183">
        <w:rPr>
          <w:noProof w:val="0"/>
          <w:lang w:val="en-GB"/>
        </w:rPr>
        <w:t>B</w:t>
      </w:r>
      <w:r w:rsidRPr="4F5265B3" w:rsidR="22042DEC">
        <w:rPr>
          <w:noProof w:val="0"/>
          <w:lang w:val="en-GB"/>
        </w:rPr>
        <w:t xml:space="preserve">eing </w:t>
      </w:r>
      <w:r w:rsidRPr="4F5265B3" w:rsidR="4EEE516D">
        <w:rPr>
          <w:noProof w:val="0"/>
          <w:lang w:val="en-GB"/>
        </w:rPr>
        <w:t>P</w:t>
      </w:r>
      <w:r w:rsidRPr="4F5265B3" w:rsidR="22042DEC">
        <w:rPr>
          <w:noProof w:val="0"/>
          <w:lang w:val="en-GB"/>
        </w:rPr>
        <w:t>erceived</w:t>
      </w:r>
      <w:bookmarkEnd w:id="262460612"/>
    </w:p>
    <w:p w:rsidR="4F5265B3" w:rsidP="4F5265B3" w:rsidRDefault="4F5265B3" w14:paraId="5311E23A" w14:textId="6910B920">
      <w:pPr>
        <w:pStyle w:val="Normal"/>
        <w:rPr>
          <w:rFonts w:ascii="Aptos" w:hAnsi="Aptos" w:eastAsia="Aptos" w:cs="Aptos"/>
          <w:b w:val="0"/>
          <w:bCs w:val="0"/>
          <w:i w:val="0"/>
          <w:iCs w:val="0"/>
          <w:caps w:val="0"/>
          <w:smallCaps w:val="0"/>
          <w:strike w:val="0"/>
          <w:dstrike w:val="0"/>
          <w:noProof w:val="0"/>
          <w:color w:val="BF4E14" w:themeColor="accent2" w:themeTint="FF" w:themeShade="BF"/>
          <w:sz w:val="22"/>
          <w:szCs w:val="22"/>
          <w:u w:val="none"/>
          <w:lang w:val="en-GB"/>
        </w:rPr>
      </w:pPr>
    </w:p>
    <w:p w:rsidR="0C633510" w:rsidP="4F5265B3" w:rsidRDefault="0C633510" w14:paraId="450EBDD9" w14:textId="69D72BF2">
      <w:pPr>
        <w:spacing w:line="480" w:lineRule="auto"/>
        <w:jc w:val="both"/>
      </w:pPr>
      <w:r w:rsidRPr="4F5265B3" w:rsidR="0C633510">
        <w:rPr>
          <w:rFonts w:ascii="Aptos" w:hAnsi="Aptos" w:eastAsia="Aptos" w:cs="Aptos"/>
          <w:noProof w:val="0"/>
          <w:sz w:val="22"/>
          <w:szCs w:val="22"/>
          <w:lang w:val="en-GB"/>
        </w:rPr>
        <w:t xml:space="preserve">Participants repeatedly described a profound difference between being perceived and being truly seen, with this distinction appearing central to experiences of identity, relational safety, authenticity, and self-trust. Whilst being perceived was </w:t>
      </w:r>
      <w:r w:rsidRPr="4F5265B3" w:rsidR="0C633510">
        <w:rPr>
          <w:rFonts w:ascii="Aptos" w:hAnsi="Aptos" w:eastAsia="Aptos" w:cs="Aptos"/>
          <w:noProof w:val="0"/>
          <w:sz w:val="22"/>
          <w:szCs w:val="22"/>
          <w:lang w:val="en-GB"/>
        </w:rPr>
        <w:t>frequently</w:t>
      </w:r>
      <w:r w:rsidRPr="4F5265B3" w:rsidR="0C633510">
        <w:rPr>
          <w:rFonts w:ascii="Aptos" w:hAnsi="Aptos" w:eastAsia="Aptos" w:cs="Aptos"/>
          <w:noProof w:val="0"/>
          <w:sz w:val="22"/>
          <w:szCs w:val="22"/>
          <w:lang w:val="en-GB"/>
        </w:rPr>
        <w:t xml:space="preserve"> characterised by misalignment, misinterpretation, and </w:t>
      </w:r>
      <w:r w:rsidRPr="4F5265B3" w:rsidR="0C633510">
        <w:rPr>
          <w:rFonts w:ascii="Aptos" w:hAnsi="Aptos" w:eastAsia="Aptos" w:cs="Aptos"/>
          <w:noProof w:val="0"/>
          <w:sz w:val="22"/>
          <w:szCs w:val="22"/>
          <w:lang w:val="en-GB"/>
        </w:rPr>
        <w:t>pathologising</w:t>
      </w:r>
      <w:r w:rsidRPr="4F5265B3" w:rsidR="0C633510">
        <w:rPr>
          <w:rFonts w:ascii="Aptos" w:hAnsi="Aptos" w:eastAsia="Aptos" w:cs="Aptos"/>
          <w:noProof w:val="0"/>
          <w:sz w:val="22"/>
          <w:szCs w:val="22"/>
          <w:lang w:val="en-GB"/>
        </w:rPr>
        <w:t xml:space="preserve"> assumptions fuelled by normative frameworks, being truly seen appeared to involve </w:t>
      </w:r>
      <w:r w:rsidRPr="4F5265B3" w:rsidR="0C633510">
        <w:rPr>
          <w:rFonts w:ascii="Aptos" w:hAnsi="Aptos" w:eastAsia="Aptos" w:cs="Aptos"/>
          <w:noProof w:val="0"/>
          <w:sz w:val="22"/>
          <w:szCs w:val="22"/>
          <w:lang w:val="en-GB"/>
        </w:rPr>
        <w:t>accurate</w:t>
      </w:r>
      <w:r w:rsidRPr="4F5265B3" w:rsidR="0C633510">
        <w:rPr>
          <w:rFonts w:ascii="Aptos" w:hAnsi="Aptos" w:eastAsia="Aptos" w:cs="Aptos"/>
          <w:noProof w:val="0"/>
          <w:sz w:val="22"/>
          <w:szCs w:val="22"/>
          <w:lang w:val="en-GB"/>
        </w:rPr>
        <w:t xml:space="preserve"> </w:t>
      </w:r>
      <w:r w:rsidRPr="4F5265B3" w:rsidR="0C633510">
        <w:rPr>
          <w:rFonts w:ascii="Aptos" w:hAnsi="Aptos" w:eastAsia="Aptos" w:cs="Aptos"/>
          <w:noProof w:val="0"/>
          <w:sz w:val="22"/>
          <w:szCs w:val="22"/>
          <w:lang w:val="en-GB"/>
        </w:rPr>
        <w:t>attunement</w:t>
      </w:r>
      <w:r w:rsidRPr="4F5265B3" w:rsidR="0C633510">
        <w:rPr>
          <w:rFonts w:ascii="Aptos" w:hAnsi="Aptos" w:eastAsia="Aptos" w:cs="Aptos"/>
          <w:noProof w:val="0"/>
          <w:sz w:val="22"/>
          <w:szCs w:val="22"/>
          <w:lang w:val="en-GB"/>
        </w:rPr>
        <w:t xml:space="preserve">, recognition, validation, and the valuing of natural ways of functioning. Both experiences involved attention being directed towards the neurodivergent person, though through </w:t>
      </w:r>
      <w:r w:rsidRPr="4F5265B3" w:rsidR="0C633510">
        <w:rPr>
          <w:rFonts w:ascii="Aptos" w:hAnsi="Aptos" w:eastAsia="Aptos" w:cs="Aptos"/>
          <w:noProof w:val="0"/>
          <w:sz w:val="22"/>
          <w:szCs w:val="22"/>
          <w:lang w:val="en-GB"/>
        </w:rPr>
        <w:t>very different</w:t>
      </w:r>
      <w:r w:rsidRPr="4F5265B3" w:rsidR="0C633510">
        <w:rPr>
          <w:rFonts w:ascii="Aptos" w:hAnsi="Aptos" w:eastAsia="Aptos" w:cs="Aptos"/>
          <w:noProof w:val="0"/>
          <w:sz w:val="22"/>
          <w:szCs w:val="22"/>
          <w:lang w:val="en-GB"/>
        </w:rPr>
        <w:t xml:space="preserve"> lenses, with the latter </w:t>
      </w:r>
      <w:r w:rsidRPr="4F5265B3" w:rsidR="0C633510">
        <w:rPr>
          <w:rFonts w:ascii="Aptos" w:hAnsi="Aptos" w:eastAsia="Aptos" w:cs="Aptos"/>
          <w:noProof w:val="0"/>
          <w:sz w:val="22"/>
          <w:szCs w:val="22"/>
          <w:lang w:val="en-GB"/>
        </w:rPr>
        <w:t>comprising</w:t>
      </w:r>
      <w:r w:rsidRPr="4F5265B3" w:rsidR="0C633510">
        <w:rPr>
          <w:rFonts w:ascii="Aptos" w:hAnsi="Aptos" w:eastAsia="Aptos" w:cs="Aptos"/>
          <w:noProof w:val="0"/>
          <w:sz w:val="22"/>
          <w:szCs w:val="22"/>
          <w:lang w:val="en-GB"/>
        </w:rPr>
        <w:t xml:space="preserve"> a sense of felt understanding that could be non-verbal and somatic in nature. This distinction </w:t>
      </w:r>
      <w:r w:rsidRPr="4F5265B3" w:rsidR="0C633510">
        <w:rPr>
          <w:rFonts w:ascii="Aptos" w:hAnsi="Aptos" w:eastAsia="Aptos" w:cs="Aptos"/>
          <w:noProof w:val="0"/>
          <w:sz w:val="22"/>
          <w:szCs w:val="22"/>
          <w:lang w:val="en-GB"/>
        </w:rPr>
        <w:t>appeared to shape</w:t>
      </w:r>
      <w:r w:rsidRPr="4F5265B3" w:rsidR="0C633510">
        <w:rPr>
          <w:rFonts w:ascii="Aptos" w:hAnsi="Aptos" w:eastAsia="Aptos" w:cs="Aptos"/>
          <w:noProof w:val="0"/>
          <w:sz w:val="22"/>
          <w:szCs w:val="22"/>
          <w:lang w:val="en-GB"/>
        </w:rPr>
        <w:t xml:space="preserve"> not only direct relational experiences, but also identity formation, cognitive engagement, sensory-affective regulation, and participants’ capacity to trust their own internal experience. Participants also </w:t>
      </w:r>
      <w:r w:rsidRPr="4F5265B3" w:rsidR="0C633510">
        <w:rPr>
          <w:rFonts w:ascii="Aptos" w:hAnsi="Aptos" w:eastAsia="Aptos" w:cs="Aptos"/>
          <w:noProof w:val="0"/>
          <w:sz w:val="22"/>
          <w:szCs w:val="22"/>
          <w:lang w:val="en-GB"/>
        </w:rPr>
        <w:t>frequently</w:t>
      </w:r>
      <w:r w:rsidRPr="4F5265B3" w:rsidR="0C633510">
        <w:rPr>
          <w:rFonts w:ascii="Aptos" w:hAnsi="Aptos" w:eastAsia="Aptos" w:cs="Aptos"/>
          <w:noProof w:val="0"/>
          <w:sz w:val="22"/>
          <w:szCs w:val="22"/>
          <w:lang w:val="en-GB"/>
        </w:rPr>
        <w:t xml:space="preserve"> described high somatic </w:t>
      </w:r>
      <w:r w:rsidRPr="4F5265B3" w:rsidR="0C633510">
        <w:rPr>
          <w:rFonts w:ascii="Aptos" w:hAnsi="Aptos" w:eastAsia="Aptos" w:cs="Aptos"/>
          <w:noProof w:val="0"/>
          <w:sz w:val="22"/>
          <w:szCs w:val="22"/>
          <w:lang w:val="en-GB"/>
        </w:rPr>
        <w:t>attunement</w:t>
      </w:r>
      <w:r w:rsidRPr="4F5265B3" w:rsidR="0C633510">
        <w:rPr>
          <w:rFonts w:ascii="Aptos" w:hAnsi="Aptos" w:eastAsia="Aptos" w:cs="Aptos"/>
          <w:noProof w:val="0"/>
          <w:sz w:val="22"/>
          <w:szCs w:val="22"/>
          <w:lang w:val="en-GB"/>
        </w:rPr>
        <w:t xml:space="preserve"> to others in terms of a “sixth sense</w:t>
      </w:r>
      <w:r w:rsidRPr="4F5265B3" w:rsidR="0C633510">
        <w:rPr>
          <w:rFonts w:ascii="Aptos" w:hAnsi="Aptos" w:eastAsia="Aptos" w:cs="Aptos"/>
          <w:noProof w:val="0"/>
          <w:sz w:val="22"/>
          <w:szCs w:val="22"/>
          <w:lang w:val="en-GB"/>
        </w:rPr>
        <w:t>”,</w:t>
      </w:r>
      <w:r w:rsidRPr="4F5265B3" w:rsidR="0C633510">
        <w:rPr>
          <w:rFonts w:ascii="Aptos" w:hAnsi="Aptos" w:eastAsia="Aptos" w:cs="Aptos"/>
          <w:noProof w:val="0"/>
          <w:sz w:val="22"/>
          <w:szCs w:val="22"/>
          <w:lang w:val="en-GB"/>
        </w:rPr>
        <w:t xml:space="preserve"> often citing neurotype alignment as highly facilitative in this area</w:t>
      </w:r>
      <w:r w:rsidRPr="4F5265B3" w:rsidR="02009D41">
        <w:rPr>
          <w:rFonts w:ascii="Aptos" w:hAnsi="Aptos" w:eastAsia="Aptos" w:cs="Aptos"/>
          <w:noProof w:val="0"/>
          <w:sz w:val="22"/>
          <w:szCs w:val="22"/>
          <w:lang w:val="en-GB"/>
        </w:rPr>
        <w:t xml:space="preserve"> </w:t>
      </w:r>
      <w:r w:rsidRPr="4F5265B3" w:rsidR="02009D41">
        <w:rPr>
          <w:rFonts w:ascii="Aptos" w:hAnsi="Aptos" w:eastAsia="Aptos" w:cs="Aptos"/>
          <w:b w:val="0"/>
          <w:bCs w:val="0"/>
          <w:noProof w:val="0"/>
          <w:sz w:val="22"/>
          <w:szCs w:val="22"/>
          <w:lang w:val="en-GB"/>
        </w:rPr>
        <w:t>spanning roles</w:t>
      </w:r>
      <w:r w:rsidRPr="4F5265B3" w:rsidR="0C633510">
        <w:rPr>
          <w:rFonts w:ascii="Aptos" w:hAnsi="Aptos" w:eastAsia="Aptos" w:cs="Aptos"/>
          <w:b w:val="0"/>
          <w:bCs w:val="0"/>
          <w:noProof w:val="0"/>
          <w:sz w:val="22"/>
          <w:szCs w:val="22"/>
          <w:lang w:val="en-GB"/>
        </w:rPr>
        <w:t xml:space="preserve">. </w:t>
      </w:r>
      <w:r w:rsidRPr="4F5265B3" w:rsidR="0C633510">
        <w:rPr>
          <w:rFonts w:ascii="Aptos" w:hAnsi="Aptos" w:eastAsia="Aptos" w:cs="Aptos"/>
          <w:noProof w:val="0"/>
          <w:sz w:val="22"/>
          <w:szCs w:val="22"/>
          <w:lang w:val="en-GB"/>
        </w:rPr>
        <w:t>However, whilst such interactions could feel like “home”, they could simultaneously feel emotionally intense or “draining”, requiring strategic self-care and “buffer zones” in order to regulate and contain the depth of engagement.</w:t>
      </w:r>
    </w:p>
    <w:p w:rsidR="4F5265B3" w:rsidP="4F5265B3" w:rsidRDefault="4F5265B3" w14:paraId="38DDA12E" w14:textId="49E64157">
      <w:pPr>
        <w:spacing w:line="480" w:lineRule="auto"/>
        <w:jc w:val="both"/>
        <w:rPr>
          <w:rFonts w:ascii="Aptos" w:hAnsi="Aptos" w:eastAsia="Aptos" w:cs="Aptos"/>
          <w:noProof w:val="0"/>
          <w:sz w:val="22"/>
          <w:szCs w:val="22"/>
          <w:lang w:val="en-GB"/>
        </w:rPr>
      </w:pPr>
    </w:p>
    <w:p w:rsidR="0C633510" w:rsidP="4F5265B3" w:rsidRDefault="0C633510" w14:paraId="18A83C6F" w14:textId="6BBE27C9">
      <w:pPr>
        <w:pStyle w:val="Normal"/>
        <w:spacing w:line="480" w:lineRule="auto"/>
        <w:jc w:val="both"/>
        <w:rPr>
          <w:rFonts w:ascii="Aptos" w:hAnsi="Aptos" w:eastAsia="Aptos" w:cs="Aptos"/>
          <w:noProof w:val="0"/>
          <w:sz w:val="22"/>
          <w:szCs w:val="22"/>
          <w:lang w:val="en-GB"/>
        </w:rPr>
      </w:pPr>
      <w:r w:rsidRPr="4F5265B3" w:rsidR="0C633510">
        <w:rPr>
          <w:rFonts w:ascii="Aptos" w:hAnsi="Aptos" w:eastAsia="Aptos" w:cs="Aptos"/>
          <w:noProof w:val="0"/>
          <w:sz w:val="22"/>
          <w:szCs w:val="22"/>
          <w:lang w:val="en-GB"/>
        </w:rPr>
        <w:t xml:space="preserve">These experiences align with attachment literature more broadly, but more specifically with Milton’s (2012) work on the Double Empathy Problem (DEP). Though sometimes criticised for containing scattered concepts and inconsistent empirical </w:t>
      </w:r>
      <w:r w:rsidRPr="4F5265B3" w:rsidR="7F2949CF">
        <w:rPr>
          <w:rFonts w:ascii="Aptos" w:hAnsi="Aptos" w:eastAsia="Aptos" w:cs="Aptos"/>
          <w:b w:val="0"/>
          <w:bCs w:val="0"/>
          <w:noProof w:val="0"/>
          <w:sz w:val="22"/>
          <w:szCs w:val="22"/>
          <w:lang w:val="en-GB"/>
        </w:rPr>
        <w:t>evidence</w:t>
      </w:r>
      <w:r w:rsidRPr="4F5265B3" w:rsidR="0C633510">
        <w:rPr>
          <w:rFonts w:ascii="Aptos" w:hAnsi="Aptos" w:eastAsia="Aptos" w:cs="Aptos"/>
          <w:b w:val="0"/>
          <w:bCs w:val="0"/>
          <w:noProof w:val="0"/>
          <w:sz w:val="22"/>
          <w:szCs w:val="22"/>
          <w:lang w:val="en-GB"/>
        </w:rPr>
        <w:t xml:space="preserve"> (Livingston, Hargitai and Shah, 2024), the present findings provide tentative support for the idea that difficulties neurodivergent people experience do not reside within them alone, but may emerge relationally through mismatched expectations, communicative norms, and differing ways of processing and relating. This was reflected in participants’ descriptions of normative frameworks and interactions as often inflexible, performative, impractical, or emotionally</w:t>
      </w:r>
      <w:r w:rsidRPr="4F5265B3" w:rsidR="7D98D2E4">
        <w:rPr>
          <w:rFonts w:ascii="Aptos" w:hAnsi="Aptos" w:eastAsia="Aptos" w:cs="Aptos"/>
          <w:noProof w:val="0"/>
          <w:sz w:val="22"/>
          <w:szCs w:val="22"/>
          <w:lang w:val="en-GB"/>
        </w:rPr>
        <w:t xml:space="preserve"> and communi</w:t>
      </w:r>
      <w:r w:rsidRPr="4F5265B3" w:rsidR="49A5C3E6">
        <w:rPr>
          <w:rFonts w:ascii="Aptos" w:hAnsi="Aptos" w:eastAsia="Aptos" w:cs="Aptos"/>
          <w:b w:val="0"/>
          <w:bCs w:val="0"/>
          <w:noProof w:val="0"/>
          <w:sz w:val="22"/>
          <w:szCs w:val="22"/>
          <w:lang w:val="en-GB"/>
        </w:rPr>
        <w:t>catively</w:t>
      </w:r>
      <w:r w:rsidRPr="4F5265B3" w:rsidR="0C633510">
        <w:rPr>
          <w:rFonts w:ascii="Aptos" w:hAnsi="Aptos" w:eastAsia="Aptos" w:cs="Aptos"/>
          <w:b w:val="0"/>
          <w:bCs w:val="0"/>
          <w:noProof w:val="0"/>
          <w:sz w:val="22"/>
          <w:szCs w:val="22"/>
          <w:lang w:val="en-GB"/>
        </w:rPr>
        <w:t xml:space="preserve"> vague.</w:t>
      </w:r>
      <w:r w:rsidRPr="4F5265B3" w:rsidR="77800DA8">
        <w:rPr>
          <w:rFonts w:ascii="Aptos" w:hAnsi="Aptos" w:eastAsia="Aptos" w:cs="Aptos"/>
          <w:b w:val="0"/>
          <w:bCs w:val="0"/>
          <w:noProof w:val="0"/>
          <w:sz w:val="22"/>
          <w:szCs w:val="22"/>
          <w:lang w:val="en-GB"/>
        </w:rPr>
        <w:t xml:space="preserve"> Interestingly, many of these descriptions appeared inversely related to common deficit-based characterisations of neurodivergent people themselves, suggesting that communicative and relational difficulty may arise less from objective interpersonal deficits, and more from clashes between differing relational norms, values, and expectations surrounding authenticity, emotional expression, practicality, and communication.</w:t>
      </w:r>
      <w:r w:rsidRPr="4F5265B3" w:rsidR="0C633510">
        <w:rPr>
          <w:rFonts w:ascii="Aptos" w:hAnsi="Aptos" w:eastAsia="Aptos" w:cs="Aptos"/>
          <w:b w:val="0"/>
          <w:bCs w:val="0"/>
          <w:noProof w:val="0"/>
          <w:sz w:val="22"/>
          <w:szCs w:val="22"/>
          <w:lang w:val="en-GB"/>
        </w:rPr>
        <w:t xml:space="preserve"> The findings further support literature suggesting neurotype alignment may </w:t>
      </w:r>
      <w:r w:rsidRPr="4F5265B3" w:rsidR="0C633510">
        <w:rPr>
          <w:rFonts w:ascii="Aptos" w:hAnsi="Aptos" w:eastAsia="Aptos" w:cs="Aptos"/>
          <w:noProof w:val="0"/>
          <w:sz w:val="22"/>
          <w:szCs w:val="22"/>
          <w:lang w:val="en-GB"/>
        </w:rPr>
        <w:t>facilitate</w:t>
      </w:r>
      <w:r w:rsidRPr="4F5265B3" w:rsidR="0C633510">
        <w:rPr>
          <w:rFonts w:ascii="Aptos" w:hAnsi="Aptos" w:eastAsia="Aptos" w:cs="Aptos"/>
          <w:noProof w:val="0"/>
          <w:sz w:val="22"/>
          <w:szCs w:val="22"/>
          <w:lang w:val="en-GB"/>
        </w:rPr>
        <w:t xml:space="preserve"> engagement, social ease, </w:t>
      </w:r>
      <w:r w:rsidRPr="4F5265B3" w:rsidR="64E9D8F7">
        <w:rPr>
          <w:rFonts w:ascii="Aptos" w:hAnsi="Aptos" w:eastAsia="Aptos" w:cs="Aptos"/>
          <w:noProof w:val="0"/>
          <w:sz w:val="22"/>
          <w:szCs w:val="22"/>
          <w:lang w:val="en-GB"/>
        </w:rPr>
        <w:t xml:space="preserve">reduced </w:t>
      </w:r>
      <w:r w:rsidRPr="4F5265B3" w:rsidR="64E9D8F7">
        <w:rPr>
          <w:rFonts w:ascii="Aptos" w:hAnsi="Aptos" w:eastAsia="Aptos" w:cs="Aptos"/>
          <w:noProof w:val="0"/>
          <w:sz w:val="22"/>
          <w:szCs w:val="22"/>
          <w:lang w:val="en-GB"/>
        </w:rPr>
        <w:t>masking</w:t>
      </w:r>
      <w:r w:rsidRPr="4F5265B3" w:rsidR="64E9D8F7">
        <w:rPr>
          <w:rFonts w:ascii="Aptos" w:hAnsi="Aptos" w:eastAsia="Aptos" w:cs="Aptos"/>
          <w:noProof w:val="0"/>
          <w:sz w:val="22"/>
          <w:szCs w:val="22"/>
          <w:lang w:val="en-GB"/>
        </w:rPr>
        <w:t xml:space="preserve"> and </w:t>
      </w:r>
      <w:r w:rsidRPr="4F5265B3" w:rsidR="64E9D8F7">
        <w:rPr>
          <w:rFonts w:ascii="Aptos" w:hAnsi="Aptos" w:eastAsia="Aptos" w:cs="Aptos"/>
          <w:noProof w:val="0"/>
          <w:sz w:val="22"/>
          <w:szCs w:val="22"/>
          <w:lang w:val="en-GB"/>
        </w:rPr>
        <w:t>subsequent</w:t>
      </w:r>
      <w:r w:rsidRPr="4F5265B3" w:rsidR="64E9D8F7">
        <w:rPr>
          <w:rFonts w:ascii="Aptos" w:hAnsi="Aptos" w:eastAsia="Aptos" w:cs="Aptos"/>
          <w:noProof w:val="0"/>
          <w:sz w:val="22"/>
          <w:szCs w:val="22"/>
          <w:lang w:val="en-GB"/>
        </w:rPr>
        <w:t xml:space="preserve"> reductions in cognitive load</w:t>
      </w:r>
      <w:r w:rsidRPr="4F5265B3" w:rsidR="0C633510">
        <w:rPr>
          <w:rFonts w:ascii="Aptos" w:hAnsi="Aptos" w:eastAsia="Aptos" w:cs="Aptos"/>
          <w:noProof w:val="0"/>
          <w:sz w:val="22"/>
          <w:szCs w:val="22"/>
          <w:lang w:val="en-GB"/>
        </w:rPr>
        <w:t xml:space="preserve"> (</w:t>
      </w:r>
      <w:r w:rsidRPr="4F5265B3" w:rsidR="54D6D171">
        <w:rPr>
          <w:rFonts w:ascii="Aptos" w:hAnsi="Aptos" w:eastAsia="Aptos" w:cs="Aptos"/>
          <w:noProof w:val="0"/>
          <w:sz w:val="22"/>
          <w:szCs w:val="22"/>
          <w:lang w:val="en-GB"/>
        </w:rPr>
        <w:t xml:space="preserve">Crompton et al, 2024a; Crompton et al, 2024b; </w:t>
      </w:r>
      <w:r w:rsidRPr="4F5265B3" w:rsidR="0C633510">
        <w:rPr>
          <w:rFonts w:ascii="Aptos" w:hAnsi="Aptos" w:eastAsia="Aptos" w:cs="Aptos"/>
          <w:noProof w:val="0"/>
          <w:sz w:val="22"/>
          <w:szCs w:val="22"/>
          <w:lang w:val="en-GB"/>
        </w:rPr>
        <w:t xml:space="preserve">Dallman, 2024; Heasman and Gillespie, 2018; Taylor and Sims, 2024). However, the present findings also suggest these experiences may extend beyond communication and relational comfort alone, appearing capable of shaping identity development, authenticity, and self-trust itself. </w:t>
      </w:r>
      <w:r w:rsidRPr="4F5265B3" w:rsidR="6EB30DF0">
        <w:rPr>
          <w:rFonts w:ascii="Aptos" w:hAnsi="Aptos" w:eastAsia="Aptos" w:cs="Aptos"/>
          <w:noProof w:val="0"/>
          <w:sz w:val="22"/>
          <w:szCs w:val="22"/>
          <w:lang w:val="en-GB"/>
        </w:rPr>
        <w:t xml:space="preserve">Participants described </w:t>
      </w:r>
      <w:r w:rsidRPr="4F5265B3" w:rsidR="6EB30DF0">
        <w:rPr>
          <w:rFonts w:ascii="Aptos" w:hAnsi="Aptos" w:eastAsia="Aptos" w:cs="Aptos"/>
          <w:noProof w:val="0"/>
          <w:sz w:val="22"/>
          <w:szCs w:val="22"/>
          <w:lang w:val="en-GB"/>
        </w:rPr>
        <w:t>accurate</w:t>
      </w:r>
      <w:r w:rsidRPr="4F5265B3" w:rsidR="6EB30DF0">
        <w:rPr>
          <w:rFonts w:ascii="Aptos" w:hAnsi="Aptos" w:eastAsia="Aptos" w:cs="Aptos"/>
          <w:noProof w:val="0"/>
          <w:sz w:val="22"/>
          <w:szCs w:val="22"/>
          <w:lang w:val="en-GB"/>
        </w:rPr>
        <w:t xml:space="preserve"> recognition and relational validation as transformative, enabling internalised narratives of deficiency or “wrong(ness)” to be reconsidered through a more coherent and self-accepting lens.</w:t>
      </w:r>
    </w:p>
    <w:p w:rsidR="4F5265B3" w:rsidP="4F5265B3" w:rsidRDefault="4F5265B3" w14:paraId="4B4CF222" w14:textId="4E2D6611">
      <w:pPr>
        <w:pStyle w:val="Normal"/>
        <w:rPr>
          <w:rFonts w:ascii="Aptos" w:hAnsi="Aptos" w:eastAsia="Aptos" w:cs="Aptos"/>
          <w:noProof w:val="0"/>
          <w:color w:val="auto"/>
          <w:sz w:val="22"/>
          <w:szCs w:val="22"/>
          <w:lang w:val="en-GB"/>
        </w:rPr>
      </w:pPr>
    </w:p>
    <w:p w:rsidR="621C89A2" w:rsidP="4F5265B3" w:rsidRDefault="621C89A2" w14:paraId="7FFDE660" w14:textId="732518DE">
      <w:pPr>
        <w:pStyle w:val="Heading2"/>
        <w:rPr>
          <w:rFonts w:ascii="Aptos" w:hAnsi="Aptos" w:eastAsia="Aptos" w:cs="Aptos"/>
          <w:noProof w:val="0"/>
          <w:color w:val="auto"/>
          <w:sz w:val="22"/>
          <w:szCs w:val="22"/>
          <w:u w:val="single"/>
          <w:lang w:val="en-GB"/>
        </w:rPr>
      </w:pPr>
      <w:bookmarkStart w:name="_Toc738795458" w:id="769765021"/>
      <w:r w:rsidRPr="4F5265B3" w:rsidR="621C89A2">
        <w:rPr>
          <w:noProof w:val="0"/>
          <w:lang w:val="en-GB"/>
        </w:rPr>
        <w:t xml:space="preserve">5.4 </w:t>
      </w:r>
      <w:r w:rsidRPr="4F5265B3" w:rsidR="33360678">
        <w:rPr>
          <w:noProof w:val="0"/>
          <w:lang w:val="en-GB"/>
        </w:rPr>
        <w:t>T</w:t>
      </w:r>
      <w:r w:rsidRPr="4F5265B3" w:rsidR="0F462A33">
        <w:rPr>
          <w:noProof w:val="0"/>
          <w:lang w:val="en-GB"/>
        </w:rPr>
        <w:t xml:space="preserve">raining and </w:t>
      </w:r>
      <w:r w:rsidRPr="4F5265B3" w:rsidR="581F36A5">
        <w:rPr>
          <w:noProof w:val="0"/>
          <w:lang w:val="en-GB"/>
        </w:rPr>
        <w:t>R</w:t>
      </w:r>
      <w:r w:rsidRPr="4F5265B3" w:rsidR="0F462A33">
        <w:rPr>
          <w:noProof w:val="0"/>
          <w:lang w:val="en-GB"/>
        </w:rPr>
        <w:t>epresentation</w:t>
      </w:r>
      <w:r w:rsidRPr="4F5265B3" w:rsidR="19C2EE24">
        <w:rPr>
          <w:noProof w:val="0"/>
          <w:lang w:val="en-GB"/>
        </w:rPr>
        <w:t xml:space="preserve">: </w:t>
      </w:r>
      <w:r w:rsidRPr="4F5265B3" w:rsidR="19DCCA71">
        <w:rPr>
          <w:noProof w:val="0"/>
          <w:lang w:val="en-GB"/>
        </w:rPr>
        <w:t>N</w:t>
      </w:r>
      <w:r w:rsidRPr="4F5265B3" w:rsidR="0F462A33">
        <w:rPr>
          <w:noProof w:val="0"/>
          <w:lang w:val="en-GB"/>
        </w:rPr>
        <w:t xml:space="preserve">either </w:t>
      </w:r>
      <w:r w:rsidRPr="4F5265B3" w:rsidR="4B28A8FE">
        <w:rPr>
          <w:noProof w:val="0"/>
          <w:lang w:val="en-GB"/>
        </w:rPr>
        <w:t>A</w:t>
      </w:r>
      <w:r w:rsidRPr="4F5265B3" w:rsidR="0F462A33">
        <w:rPr>
          <w:noProof w:val="0"/>
          <w:lang w:val="en-GB"/>
        </w:rPr>
        <w:t xml:space="preserve">lone is </w:t>
      </w:r>
      <w:r w:rsidRPr="4F5265B3" w:rsidR="61657BF8">
        <w:rPr>
          <w:noProof w:val="0"/>
          <w:lang w:val="en-GB"/>
        </w:rPr>
        <w:t>Sufficient</w:t>
      </w:r>
      <w:bookmarkEnd w:id="769765021"/>
    </w:p>
    <w:p w:rsidR="4F5265B3" w:rsidP="4F5265B3" w:rsidRDefault="4F5265B3" w14:paraId="0C95D476" w14:textId="6DD7D331">
      <w:pPr>
        <w:pStyle w:val="Normal"/>
        <w:rPr>
          <w:rFonts w:ascii="Aptos" w:hAnsi="Aptos" w:eastAsia="Aptos" w:cs="Aptos"/>
          <w:noProof w:val="0"/>
          <w:color w:val="auto"/>
          <w:sz w:val="22"/>
          <w:szCs w:val="22"/>
          <w:lang w:val="en-GB"/>
        </w:rPr>
      </w:pPr>
    </w:p>
    <w:p w:rsidR="19A06277" w:rsidP="4F5265B3" w:rsidRDefault="19A06277" w14:paraId="5810FFB5" w14:textId="68C98B9C">
      <w:pPr>
        <w:pStyle w:val="Normal"/>
        <w:spacing w:line="480" w:lineRule="auto"/>
        <w:jc w:val="both"/>
      </w:pPr>
      <w:r w:rsidRPr="4F5265B3" w:rsidR="19A06277">
        <w:rPr>
          <w:rFonts w:ascii="Aptos" w:hAnsi="Aptos" w:eastAsia="Aptos" w:cs="Aptos"/>
          <w:noProof w:val="0"/>
          <w:sz w:val="22"/>
          <w:szCs w:val="22"/>
          <w:lang w:val="en-GB"/>
        </w:rPr>
        <w:t>Across participant accounts, a consistent lack of education on neurodivergence within counselling training environments was described as a significant barrier to understanding, support, and engagement. Although five participants described limited neurodivergent representation within training itself, Iwan’s account suggested that representation alone was insufficient. As the only participant with high neurodivergent representation among staff, peers, and leadership, Iwan described neurodivergence as still consistently deprioritised in favour of topics deemed more important for client work, reflecting that “it’s not compassionate to not teach about Neurodivergence”. This was also reflected within educational materials, with Jade describing counselling textbooks as primarily reflecting normative ways of relating, communicating, and experiencing emotion, leaving neurodivergent experiences absent, peripheral, or difficult to recognise within formal training structures. Participants also suggested these issues extended beyond formal education to the informal relational culture surrounding neurodivergence, with Anne stating that people were often “afraid” to broach the subject. Her reflection suggests that silence itself may become part of the relational and systemic environment, reinforcing isolation, shame, uncertainty, and otherness.</w:t>
      </w:r>
    </w:p>
    <w:p w:rsidR="4F5265B3" w:rsidP="4F5265B3" w:rsidRDefault="4F5265B3" w14:paraId="07B2C8AE" w14:textId="2AEFB38E">
      <w:pPr>
        <w:spacing w:line="480" w:lineRule="auto"/>
        <w:jc w:val="both"/>
        <w:rPr>
          <w:rFonts w:ascii="Aptos" w:hAnsi="Aptos" w:eastAsia="Aptos" w:cs="Aptos"/>
          <w:noProof w:val="0"/>
          <w:sz w:val="22"/>
          <w:szCs w:val="22"/>
          <w:lang w:val="en-GB"/>
        </w:rPr>
      </w:pPr>
    </w:p>
    <w:p w:rsidR="19A06277" w:rsidP="4F5265B3" w:rsidRDefault="19A06277" w14:paraId="0539DA45" w14:textId="286E607A">
      <w:pPr>
        <w:pStyle w:val="Normal"/>
        <w:spacing w:line="480" w:lineRule="auto"/>
        <w:jc w:val="both"/>
      </w:pPr>
      <w:r w:rsidRPr="4F5265B3" w:rsidR="19A06277">
        <w:rPr>
          <w:rFonts w:ascii="Aptos" w:hAnsi="Aptos" w:eastAsia="Aptos" w:cs="Aptos"/>
          <w:noProof w:val="0"/>
          <w:sz w:val="22"/>
          <w:szCs w:val="22"/>
          <w:lang w:val="en-GB"/>
        </w:rPr>
        <w:t>The findings therefore suggest that representation or education alone may not alter the neuronormative frameworks through which neurodivergent experience continues to be interpreted unless accompanied by nuanced neuro-affirming understanding. Participants frequently described environments where inclusion was verbally supported, while neurodivergent ways of processing, communicating, regulating, or relating remained misunderstood, pathologised, or implicitly measured against normative expectations. This reflects wider critiques of the gap between institutional commitments to inclusion and the lived realities of neurodivergent students within higher education, where stigma, masking, and inadequacy may persist despite rhetorical support for neurodiversity (Quigley et al., 2024). It also aligns with neurodiversity-oriented critiques of pathologising frameworks, which argue that neurodivergent experience is frequently interpreted through deficit-based and neuronormative assumptions that position normative functioning as the implicit standard against which mental health and favourable outcomes are measured (Chapman and Botha, 2023). This appeared particularly relevant within counselling training contexts, where participants described tensions between neuro-affirming values of authenticity and relational presence, and educational structures that rewarded normative performance, communication, and neurotypically dominated forms of emotional expression. Meaningful neurodivergent inclusion may therefore depend not solely upon visibility, representation, or education, but upon neuro-affirming lenses being applied within relational, educational, and systemic contexts.</w:t>
      </w:r>
    </w:p>
    <w:p w:rsidR="4F5265B3" w:rsidP="4F5265B3" w:rsidRDefault="4F5265B3" w14:paraId="477D6A85" w14:textId="5DBC8B2B">
      <w:pPr>
        <w:pStyle w:val="Normal"/>
        <w:rPr>
          <w:rFonts w:ascii="Aptos" w:hAnsi="Aptos" w:eastAsia="Aptos" w:cs="Aptos"/>
          <w:noProof w:val="0"/>
          <w:sz w:val="22"/>
          <w:szCs w:val="22"/>
          <w:lang w:val="en-GB"/>
        </w:rPr>
      </w:pPr>
    </w:p>
    <w:p w:rsidR="4F5265B3" w:rsidP="4F5265B3" w:rsidRDefault="4F5265B3" w14:paraId="05194A1B" w14:textId="0A1B4A6A">
      <w:pPr>
        <w:pStyle w:val="Normal"/>
        <w:rPr>
          <w:rFonts w:ascii="Aptos" w:hAnsi="Aptos" w:eastAsia="Aptos" w:cs="Aptos"/>
          <w:noProof w:val="0"/>
          <w:sz w:val="22"/>
          <w:szCs w:val="22"/>
          <w:lang w:val="en-GB"/>
        </w:rPr>
      </w:pPr>
    </w:p>
    <w:p w:rsidR="624F84AC" w:rsidP="4F5265B3" w:rsidRDefault="624F84AC" w14:paraId="15B38D8C" w14:textId="532926A9">
      <w:pPr>
        <w:pStyle w:val="Heading2"/>
        <w:rPr>
          <w:rFonts w:ascii="Aptos" w:hAnsi="Aptos" w:eastAsia="Aptos" w:cs="Aptos"/>
          <w:noProof w:val="0"/>
          <w:sz w:val="22"/>
          <w:szCs w:val="22"/>
          <w:u w:val="single"/>
          <w:lang w:val="en-GB"/>
        </w:rPr>
      </w:pPr>
      <w:bookmarkStart w:name="_Toc27833857" w:id="2019802041"/>
      <w:r w:rsidRPr="4F5265B3" w:rsidR="624F84AC">
        <w:rPr>
          <w:noProof w:val="0"/>
          <w:lang w:val="en-GB"/>
        </w:rPr>
        <w:t>5.</w:t>
      </w:r>
      <w:r w:rsidRPr="4F5265B3" w:rsidR="395B3E65">
        <w:rPr>
          <w:noProof w:val="0"/>
          <w:lang w:val="en-GB"/>
        </w:rPr>
        <w:t>5</w:t>
      </w:r>
      <w:r w:rsidRPr="4F5265B3" w:rsidR="624F84AC">
        <w:rPr>
          <w:noProof w:val="0"/>
          <w:lang w:val="en-GB"/>
        </w:rPr>
        <w:t xml:space="preserve"> </w:t>
      </w:r>
      <w:r w:rsidRPr="4F5265B3" w:rsidR="6B77A42C">
        <w:rPr>
          <w:noProof w:val="0"/>
          <w:lang w:val="en-GB"/>
        </w:rPr>
        <w:t>Environmental Fit and Flexible Accommodation</w:t>
      </w:r>
      <w:bookmarkEnd w:id="2019802041"/>
    </w:p>
    <w:p w:rsidR="4F5265B3" w:rsidP="4F5265B3" w:rsidRDefault="4F5265B3" w14:paraId="171FDCBB" w14:textId="55889229">
      <w:pPr>
        <w:spacing w:line="480" w:lineRule="auto"/>
        <w:jc w:val="both"/>
        <w:rPr>
          <w:color w:val="BF4E14" w:themeColor="accent2" w:themeTint="FF" w:themeShade="BF"/>
        </w:rPr>
      </w:pPr>
    </w:p>
    <w:p w:rsidR="5E4BD318" w:rsidP="4F5265B3" w:rsidRDefault="5E4BD318" w14:paraId="1673E023" w14:textId="2FE93991">
      <w:pPr>
        <w:pStyle w:val="Normal"/>
        <w:spacing w:line="480" w:lineRule="auto"/>
        <w:jc w:val="both"/>
      </w:pPr>
      <w:r w:rsidRPr="4F5265B3" w:rsidR="5E4BD318">
        <w:rPr>
          <w:rFonts w:ascii="Aptos" w:hAnsi="Aptos" w:eastAsia="Aptos" w:cs="Aptos"/>
          <w:noProof w:val="0"/>
          <w:sz w:val="22"/>
          <w:szCs w:val="22"/>
          <w:lang w:val="en-GB"/>
        </w:rPr>
        <w:t xml:space="preserve">Participants described navigating multiple overlapping and sometimes contradictory normative systems. This was particularly </w:t>
      </w:r>
      <w:r w:rsidRPr="4F5265B3" w:rsidR="5E4BD318">
        <w:rPr>
          <w:rFonts w:ascii="Aptos" w:hAnsi="Aptos" w:eastAsia="Aptos" w:cs="Aptos"/>
          <w:noProof w:val="0"/>
          <w:sz w:val="22"/>
          <w:szCs w:val="22"/>
          <w:lang w:val="en-GB"/>
        </w:rPr>
        <w:t>evident</w:t>
      </w:r>
      <w:r w:rsidRPr="4F5265B3" w:rsidR="5E4BD318">
        <w:rPr>
          <w:rFonts w:ascii="Aptos" w:hAnsi="Aptos" w:eastAsia="Aptos" w:cs="Aptos"/>
          <w:noProof w:val="0"/>
          <w:sz w:val="22"/>
          <w:szCs w:val="22"/>
          <w:lang w:val="en-GB"/>
        </w:rPr>
        <w:t xml:space="preserve"> within counselling training environments, where participants experienced tension between expectations surrounding authenticity, emotional presence, relational openness, professionalism, assessment, and performance. Alongside broader tensions around authenticity and belonging, participants described an </w:t>
      </w:r>
      <w:r w:rsidRPr="4F5265B3" w:rsidR="5E4BD318">
        <w:rPr>
          <w:rFonts w:ascii="Aptos" w:hAnsi="Aptos" w:eastAsia="Aptos" w:cs="Aptos"/>
          <w:noProof w:val="0"/>
          <w:sz w:val="22"/>
          <w:szCs w:val="22"/>
          <w:lang w:val="en-GB"/>
        </w:rPr>
        <w:t>additional</w:t>
      </w:r>
      <w:r w:rsidRPr="4F5265B3" w:rsidR="5E4BD318">
        <w:rPr>
          <w:rFonts w:ascii="Aptos" w:hAnsi="Aptos" w:eastAsia="Aptos" w:cs="Aptos"/>
          <w:noProof w:val="0"/>
          <w:sz w:val="22"/>
          <w:szCs w:val="22"/>
          <w:lang w:val="en-GB"/>
        </w:rPr>
        <w:t xml:space="preserve"> tension between being perceived as a good student and a “good counsellor</w:t>
      </w:r>
      <w:r w:rsidRPr="4F5265B3" w:rsidR="5E4BD318">
        <w:rPr>
          <w:rFonts w:ascii="Aptos" w:hAnsi="Aptos" w:eastAsia="Aptos" w:cs="Aptos"/>
          <w:noProof w:val="0"/>
          <w:sz w:val="22"/>
          <w:szCs w:val="22"/>
          <w:lang w:val="en-GB"/>
        </w:rPr>
        <w:t>”,</w:t>
      </w:r>
      <w:r w:rsidRPr="4F5265B3" w:rsidR="5E4BD318">
        <w:rPr>
          <w:rFonts w:ascii="Aptos" w:hAnsi="Aptos" w:eastAsia="Aptos" w:cs="Aptos"/>
          <w:noProof w:val="0"/>
          <w:sz w:val="22"/>
          <w:szCs w:val="22"/>
          <w:lang w:val="en-GB"/>
        </w:rPr>
        <w:t xml:space="preserve"> with these roles at times requiring opposing behaviours, forms of engagement, or emotional presentation. Angharad’s account was particularly illustrative, describing participation as an “invitation” within a counselling frame that encouraged authenticity and non-performance, whilst simultaneously existing within an educational environment of assessment, evaluation, and implicit expectations around participation, task engagement, and normative performance. Similarly, participants described being verbally reassured that environments were “safe” or supportive, whilst experiencing strong embodied signals of threat, vigilance, or dysregulation, with Angharad describing “everything in (their) body telling (them) it isn’t</w:t>
      </w:r>
      <w:r w:rsidRPr="4F5265B3" w:rsidR="5E4BD318">
        <w:rPr>
          <w:rFonts w:ascii="Aptos" w:hAnsi="Aptos" w:eastAsia="Aptos" w:cs="Aptos"/>
          <w:noProof w:val="0"/>
          <w:sz w:val="22"/>
          <w:szCs w:val="22"/>
          <w:lang w:val="en-GB"/>
        </w:rPr>
        <w:t>”.</w:t>
      </w:r>
      <w:r w:rsidRPr="4F5265B3" w:rsidR="5E4BD318">
        <w:rPr>
          <w:rFonts w:ascii="Aptos" w:hAnsi="Aptos" w:eastAsia="Aptos" w:cs="Aptos"/>
          <w:noProof w:val="0"/>
          <w:sz w:val="22"/>
          <w:szCs w:val="22"/>
          <w:lang w:val="en-GB"/>
        </w:rPr>
        <w:t xml:space="preserve"> Such findings align with Quigley and Gallagher’s (2026) conceptualisation of “double masking”, though participant accounts here suggest these tensions extend beyond social masking alone, </w:t>
      </w:r>
      <w:r w:rsidRPr="4F5265B3" w:rsidR="5E4BD318">
        <w:rPr>
          <w:rFonts w:ascii="Aptos" w:hAnsi="Aptos" w:eastAsia="Aptos" w:cs="Aptos"/>
          <w:noProof w:val="0"/>
          <w:sz w:val="22"/>
          <w:szCs w:val="22"/>
          <w:lang w:val="en-GB"/>
        </w:rPr>
        <w:t>emerging</w:t>
      </w:r>
      <w:r w:rsidRPr="4F5265B3" w:rsidR="5E4BD318">
        <w:rPr>
          <w:rFonts w:ascii="Aptos" w:hAnsi="Aptos" w:eastAsia="Aptos" w:cs="Aptos"/>
          <w:noProof w:val="0"/>
          <w:sz w:val="22"/>
          <w:szCs w:val="22"/>
          <w:lang w:val="en-GB"/>
        </w:rPr>
        <w:t xml:space="preserve"> through attempts to negotiate multiple conflicting relational, educational, and systemic expectations.</w:t>
      </w:r>
    </w:p>
    <w:p w:rsidR="4F5265B3" w:rsidP="4F5265B3" w:rsidRDefault="4F5265B3" w14:paraId="6CDD5DBA" w14:textId="5A174334">
      <w:pPr>
        <w:spacing w:line="480" w:lineRule="auto"/>
        <w:jc w:val="both"/>
        <w:rPr>
          <w:rFonts w:ascii="Aptos" w:hAnsi="Aptos" w:eastAsia="Aptos" w:cs="Aptos"/>
          <w:noProof w:val="0"/>
          <w:sz w:val="22"/>
          <w:szCs w:val="22"/>
          <w:lang w:val="en-GB"/>
        </w:rPr>
      </w:pPr>
    </w:p>
    <w:p w:rsidR="5E4BD318" w:rsidP="4F5265B3" w:rsidRDefault="5E4BD318" w14:paraId="04F5B068" w14:textId="27FCF998">
      <w:pPr>
        <w:pStyle w:val="Normal"/>
        <w:spacing w:line="480" w:lineRule="auto"/>
        <w:jc w:val="both"/>
      </w:pPr>
      <w:r w:rsidRPr="4F5265B3" w:rsidR="5E4BD318">
        <w:rPr>
          <w:rFonts w:ascii="Aptos" w:hAnsi="Aptos" w:eastAsia="Aptos" w:cs="Aptos"/>
          <w:noProof w:val="0"/>
          <w:sz w:val="22"/>
          <w:szCs w:val="22"/>
          <w:lang w:val="en-GB"/>
        </w:rPr>
        <w:t>Participants described developing highly individualised and context-sensitive adaptations to regulate engagement, sensory load, communication, transitions, and emotional overwhelm. These strategies were often more nuanced and responsive than the accommodations formally provided within institutional settings. Rather than requiring static or universal adjustments, participants’ accounts suggested the need for flexible, collaborative approaches capable of responding to fluctuating regulatory needs both within and between individuals. This appears particularly important given emerging research highlighting how regulation and engagement may be shaped by environmental predictability, uninterrupted immersion, transition support, and opportunities for self-scaffolding rather than solely individual coping capacities (Wain et al., 2026). This aligns with broader neuro-affirming perspectives which conceptualise support not as increasing conformity to normative functioning, but as reducing unnecessary friction between natural ways of functioning and the environments in which they occur. Effective accommodation may therefore depend less upon standardised adjustment frameworks alone, and more upon relational understanding, environmental flexibility, predictability, and responsiveness to individual thresholds and patterns of regulation.</w:t>
      </w:r>
    </w:p>
    <w:p w:rsidR="4F5265B3" w:rsidP="4F5265B3" w:rsidRDefault="4F5265B3" w14:paraId="0DF6137D" w14:textId="552230AD">
      <w:pPr>
        <w:rPr>
          <w:color w:val="BF4E14" w:themeColor="accent2" w:themeTint="FF" w:themeShade="BF"/>
        </w:rPr>
      </w:pPr>
    </w:p>
    <w:p w:rsidR="6305D05B" w:rsidP="4F5265B3" w:rsidRDefault="6305D05B" w14:paraId="41888DDB" w14:textId="2407E7F2">
      <w:pPr>
        <w:pStyle w:val="Heading2"/>
        <w:rPr>
          <w:color w:val="auto"/>
          <w:u w:val="single"/>
        </w:rPr>
      </w:pPr>
      <w:bookmarkStart w:name="_Toc1745547229" w:id="549695262"/>
      <w:r w:rsidR="6305D05B">
        <w:rPr/>
        <w:t>5.</w:t>
      </w:r>
      <w:r w:rsidR="3018F4FA">
        <w:rPr/>
        <w:t>6</w:t>
      </w:r>
      <w:r w:rsidR="6305D05B">
        <w:rPr/>
        <w:t xml:space="preserve"> </w:t>
      </w:r>
      <w:r w:rsidR="2F8CA32D">
        <w:rPr/>
        <w:t>Limitations and Suggestions for Future Research</w:t>
      </w:r>
      <w:bookmarkEnd w:id="549695262"/>
    </w:p>
    <w:p w:rsidR="4F5265B3" w:rsidP="4F5265B3" w:rsidRDefault="4F5265B3" w14:paraId="21F067D7" w14:textId="04023FF1">
      <w:pPr>
        <w:pStyle w:val="Normal"/>
        <w:rPr>
          <w:rFonts w:ascii="Aptos" w:hAnsi="Aptos" w:eastAsia="Aptos" w:cs="Aptos"/>
          <w:noProof w:val="0"/>
          <w:sz w:val="22"/>
          <w:szCs w:val="22"/>
          <w:lang w:val="en-GB"/>
        </w:rPr>
      </w:pPr>
    </w:p>
    <w:p w:rsidR="17DDD786" w:rsidP="4F5265B3" w:rsidRDefault="17DDD786" w14:paraId="226429BE" w14:textId="32A87B3E">
      <w:pPr>
        <w:pStyle w:val="Normal"/>
        <w:spacing w:line="480" w:lineRule="auto"/>
        <w:jc w:val="both"/>
      </w:pPr>
      <w:r w:rsidRPr="4F5265B3" w:rsidR="17DDD786">
        <w:rPr>
          <w:rFonts w:ascii="Aptos" w:hAnsi="Aptos" w:eastAsia="Aptos" w:cs="Aptos"/>
          <w:noProof w:val="0"/>
          <w:sz w:val="22"/>
          <w:szCs w:val="22"/>
          <w:lang w:val="en-GB"/>
        </w:rPr>
        <w:t>As with all IPA research, the findings within this study are interpretive, context-dependent, and based upon a relatively small sample of six participants, meaning the intention is not statistical generalisability but depth of experiential understanding. Participants were drawn specifically from counselling training contexts, which may shape the relational, educational, and emotional experiences described throughout the study. Although this particularity was intentional, it is important to acknowledge that, as counselling trainees, participants often demonstrated high levels of reflectiveness, emotional literacy, and experiential awareness, likely influencing the depth and articulation of findings. Additionally, the sample lacked broader demographic diversity, potentially limiting the extent to which these findings reflect neurodivergent experiences across differing cultural, social, or institutional contexts. Whilst the sample included a high proportion of participants assigned female at birth and/or identifying outside heteronormative categories, ethnicity was largely homogenous, with all but one participant identifying as White British. Furthermore, all participants were training within either person-centred or broader humanistic modalities, which may shape the values, relational orientations, and interpretive frameworks reflected throughout participant accounts.</w:t>
      </w:r>
    </w:p>
    <w:p w:rsidR="4F5265B3" w:rsidP="4F5265B3" w:rsidRDefault="4F5265B3" w14:paraId="508795A2" w14:textId="0453DFB0">
      <w:pPr>
        <w:pStyle w:val="Normal"/>
        <w:rPr>
          <w:rFonts w:ascii="Aptos" w:hAnsi="Aptos" w:eastAsia="Aptos" w:cs="Aptos"/>
          <w:noProof w:val="0"/>
          <w:sz w:val="22"/>
          <w:szCs w:val="22"/>
          <w:lang w:val="en-GB"/>
        </w:rPr>
      </w:pPr>
    </w:p>
    <w:p w:rsidR="17DDD786" w:rsidP="4F5265B3" w:rsidRDefault="17DDD786" w14:paraId="3C26D893" w14:textId="0813D7B9">
      <w:pPr>
        <w:pStyle w:val="Normal"/>
        <w:spacing w:line="480" w:lineRule="auto"/>
        <w:jc w:val="both"/>
      </w:pPr>
      <w:r w:rsidRPr="4F5265B3" w:rsidR="17DDD786">
        <w:rPr>
          <w:rFonts w:ascii="Aptos" w:hAnsi="Aptos" w:eastAsia="Aptos" w:cs="Aptos"/>
          <w:noProof w:val="0"/>
          <w:sz w:val="22"/>
          <w:szCs w:val="22"/>
          <w:lang w:val="en-GB"/>
        </w:rPr>
        <w:t>However, the depth and consistency of interconnected regulatory themes across participant accounts suggest valuable directions for future research. Future studies may benefit from exploring neurodivergent experience through broader ecological and regulatory frameworks, particularly regarding interactions between sensory, relational, emotional, attentional, and systemic processes over time. Further research may also explore neurotype-aligned relational processes, flexible accommodations, supportive environments, transitions, predictability, and participant-developed self-scaffolding strategies across broader populations and settings.</w:t>
      </w:r>
    </w:p>
    <w:p w:rsidR="4F5265B3" w:rsidP="4F5265B3" w:rsidRDefault="4F5265B3" w14:paraId="1AC73571" w14:textId="062D0397">
      <w:pPr>
        <w:pStyle w:val="Normal"/>
        <w:rPr>
          <w:rFonts w:ascii="Aptos" w:hAnsi="Aptos" w:eastAsia="Aptos" w:cs="Aptos"/>
          <w:noProof w:val="0"/>
          <w:sz w:val="22"/>
          <w:szCs w:val="22"/>
          <w:lang w:val="en-GB"/>
        </w:rPr>
      </w:pPr>
    </w:p>
    <w:p w:rsidR="04EB9243" w:rsidP="4F5265B3" w:rsidRDefault="04EB9243" w14:paraId="272F9A12" w14:textId="4F573FB8">
      <w:pPr>
        <w:pStyle w:val="Heading2"/>
        <w:rPr>
          <w:color w:val="auto"/>
          <w:u w:val="single"/>
        </w:rPr>
      </w:pPr>
      <w:bookmarkStart w:name="_Toc1793039131" w:id="1051033579"/>
      <w:r w:rsidR="04EB9243">
        <w:rPr/>
        <w:t>5.</w:t>
      </w:r>
      <w:r w:rsidR="74154223">
        <w:rPr/>
        <w:t>7</w:t>
      </w:r>
      <w:r w:rsidR="04EB9243">
        <w:rPr/>
        <w:t xml:space="preserve"> </w:t>
      </w:r>
      <w:r w:rsidR="1216C1DB">
        <w:rPr/>
        <w:t xml:space="preserve">Implications for </w:t>
      </w:r>
      <w:r w:rsidR="37280004">
        <w:rPr/>
        <w:t>P</w:t>
      </w:r>
      <w:r w:rsidR="1216C1DB">
        <w:rPr/>
        <w:t>ractice</w:t>
      </w:r>
      <w:r w:rsidR="3FA3BD52">
        <w:rPr/>
        <w:t xml:space="preserve"> and </w:t>
      </w:r>
      <w:r w:rsidR="1CB756F6">
        <w:rPr/>
        <w:t>R</w:t>
      </w:r>
      <w:r w:rsidR="3FA3BD52">
        <w:rPr/>
        <w:t>ecommendations</w:t>
      </w:r>
      <w:bookmarkEnd w:id="1051033579"/>
      <w:r w:rsidR="3FA3BD52">
        <w:rPr/>
        <w:t xml:space="preserve"> </w:t>
      </w:r>
    </w:p>
    <w:p w:rsidR="4F5265B3" w:rsidP="4F5265B3" w:rsidRDefault="4F5265B3" w14:paraId="4A6B5FFF" w14:textId="177F8A27">
      <w:pPr>
        <w:pStyle w:val="Normal"/>
        <w:rPr>
          <w:color w:val="BF4E14" w:themeColor="accent2" w:themeTint="FF" w:themeShade="BF"/>
          <w:u w:val="single"/>
        </w:rPr>
      </w:pPr>
    </w:p>
    <w:p w:rsidR="62710DA8" w:rsidP="4F5265B3" w:rsidRDefault="62710DA8" w14:paraId="58FD9359" w14:textId="28D7E5B1">
      <w:pPr>
        <w:pStyle w:val="Normal"/>
        <w:spacing w:line="480" w:lineRule="auto"/>
        <w:jc w:val="both"/>
      </w:pPr>
      <w:r w:rsidRPr="4F5265B3" w:rsidR="62710DA8">
        <w:rPr>
          <w:rFonts w:ascii="Aptos" w:hAnsi="Aptos" w:eastAsia="Aptos" w:cs="Aptos"/>
          <w:noProof w:val="0"/>
          <w:sz w:val="22"/>
          <w:szCs w:val="22"/>
          <w:lang w:val="en-GB"/>
        </w:rPr>
        <w:t xml:space="preserve">The findings of this research carry several implications for counselling practice, training environments, and broader neuro-affirming approaches to support. </w:t>
      </w:r>
      <w:bookmarkStart w:name="_Int_xczkIWTe" w:id="1267225240"/>
      <w:r w:rsidRPr="4F5265B3" w:rsidR="62710DA8">
        <w:rPr>
          <w:rFonts w:ascii="Aptos" w:hAnsi="Aptos" w:eastAsia="Aptos" w:cs="Aptos"/>
          <w:noProof w:val="0"/>
          <w:sz w:val="22"/>
          <w:szCs w:val="22"/>
          <w:lang w:val="en-GB"/>
        </w:rPr>
        <w:t>In particular, neurodivergent</w:t>
      </w:r>
      <w:bookmarkEnd w:id="1267225240"/>
      <w:r w:rsidRPr="4F5265B3" w:rsidR="62710DA8">
        <w:rPr>
          <w:rFonts w:ascii="Aptos" w:hAnsi="Aptos" w:eastAsia="Aptos" w:cs="Aptos"/>
          <w:noProof w:val="0"/>
          <w:sz w:val="22"/>
          <w:szCs w:val="22"/>
          <w:lang w:val="en-GB"/>
        </w:rPr>
        <w:t xml:space="preserve"> experience may be more helpfully and accurately understood through interconnected patterns of regulation occurring across relational, sensory, emotional, attentional, and systemic domains, rather than through isolated traits or deficits. </w:t>
      </w:r>
      <w:r w:rsidRPr="4F5265B3" w:rsidR="62710DA8">
        <w:rPr>
          <w:rFonts w:ascii="Aptos" w:hAnsi="Aptos" w:eastAsia="Aptos" w:cs="Aptos"/>
          <w:noProof w:val="0"/>
          <w:color w:val="FF0000"/>
          <w:sz w:val="22"/>
          <w:szCs w:val="22"/>
          <w:lang w:val="en-GB"/>
        </w:rPr>
        <w:t>Table X</w:t>
      </w:r>
      <w:r w:rsidRPr="4F5265B3" w:rsidR="62710DA8">
        <w:rPr>
          <w:rFonts w:ascii="Aptos" w:hAnsi="Aptos" w:eastAsia="Aptos" w:cs="Aptos"/>
          <w:noProof w:val="0"/>
          <w:sz w:val="22"/>
          <w:szCs w:val="22"/>
          <w:lang w:val="en-GB"/>
        </w:rPr>
        <w:t xml:space="preserve"> </w:t>
      </w:r>
      <w:r w:rsidRPr="4F5265B3" w:rsidR="50AF89C8">
        <w:rPr>
          <w:rFonts w:ascii="Aptos" w:hAnsi="Aptos" w:eastAsia="Aptos" w:cs="Aptos"/>
          <w:noProof w:val="0"/>
          <w:sz w:val="22"/>
          <w:szCs w:val="22"/>
          <w:lang w:val="en-GB"/>
        </w:rPr>
        <w:t xml:space="preserve">summarises key practice implications and </w:t>
      </w:r>
      <w:r w:rsidRPr="4F5265B3" w:rsidR="50AF89C8">
        <w:rPr>
          <w:rFonts w:ascii="Aptos" w:hAnsi="Aptos" w:eastAsia="Aptos" w:cs="Aptos"/>
          <w:noProof w:val="0"/>
          <w:sz w:val="22"/>
          <w:szCs w:val="22"/>
          <w:lang w:val="en-GB"/>
        </w:rPr>
        <w:t>indicates</w:t>
      </w:r>
      <w:r w:rsidRPr="4F5265B3" w:rsidR="50AF89C8">
        <w:rPr>
          <w:rFonts w:ascii="Aptos" w:hAnsi="Aptos" w:eastAsia="Aptos" w:cs="Aptos"/>
          <w:noProof w:val="0"/>
          <w:sz w:val="22"/>
          <w:szCs w:val="22"/>
          <w:lang w:val="en-GB"/>
        </w:rPr>
        <w:t xml:space="preserve"> where each is grounded in the preceding analysis.</w:t>
      </w:r>
    </w:p>
    <w:p w:rsidR="4F5265B3" w:rsidP="4F5265B3" w:rsidRDefault="4F5265B3" w14:paraId="42C03348" w14:textId="171CDA83">
      <w:pPr>
        <w:pStyle w:val="Normal"/>
        <w:spacing w:line="480" w:lineRule="auto"/>
        <w:jc w:val="both"/>
        <w:rPr>
          <w:rFonts w:ascii="Aptos" w:hAnsi="Aptos" w:eastAsia="Aptos" w:cs="Aptos"/>
          <w:noProof w:val="0"/>
          <w:sz w:val="22"/>
          <w:szCs w:val="22"/>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5"/>
        <w:gridCol w:w="3005"/>
        <w:gridCol w:w="3005"/>
      </w:tblGrid>
      <w:tr w:rsidR="4F5265B3" w:rsidTr="4F5265B3" w14:paraId="2DA6CFF7">
        <w:trPr>
          <w:trHeight w:val="300"/>
        </w:trPr>
        <w:tc>
          <w:tcPr>
            <w:tcW w:w="3005" w:type="dxa"/>
            <w:shd w:val="clear" w:color="auto" w:fill="E8E8E8" w:themeFill="background2"/>
            <w:tcMar>
              <w:left w:w="105" w:type="dxa"/>
              <w:right w:w="105" w:type="dxa"/>
            </w:tcMar>
            <w:vAlign w:val="top"/>
          </w:tcPr>
          <w:p w:rsidR="4F5265B3" w:rsidP="4F5265B3" w:rsidRDefault="4F5265B3" w14:paraId="460E3CD3" w14:textId="1E447CB5">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1"/>
                <w:bCs w:val="1"/>
                <w:i w:val="0"/>
                <w:iCs w:val="0"/>
                <w:caps w:val="0"/>
                <w:smallCaps w:val="0"/>
                <w:color w:val="000000" w:themeColor="text1" w:themeTint="FF" w:themeShade="FF"/>
                <w:sz w:val="22"/>
                <w:szCs w:val="22"/>
                <w:lang w:val="en-GB"/>
              </w:rPr>
              <w:t>Area of implication</w:t>
            </w:r>
          </w:p>
          <w:p w:rsidR="4F5265B3" w:rsidP="4F5265B3" w:rsidRDefault="4F5265B3" w14:paraId="52A4454C" w14:textId="7973EEBE">
            <w:pPr>
              <w:rPr>
                <w:rFonts w:ascii="Aptos" w:hAnsi="Aptos" w:eastAsia="Aptos" w:cs="Aptos"/>
                <w:b w:val="0"/>
                <w:bCs w:val="0"/>
                <w:i w:val="0"/>
                <w:iCs w:val="0"/>
                <w:caps w:val="0"/>
                <w:smallCaps w:val="0"/>
                <w:color w:val="000000" w:themeColor="text1" w:themeTint="FF" w:themeShade="FF"/>
                <w:sz w:val="22"/>
                <w:szCs w:val="22"/>
                <w:lang w:val="en-GB"/>
              </w:rPr>
            </w:pPr>
          </w:p>
        </w:tc>
        <w:tc>
          <w:tcPr>
            <w:tcW w:w="3005" w:type="dxa"/>
            <w:shd w:val="clear" w:color="auto" w:fill="E8E8E8" w:themeFill="background2"/>
            <w:tcMar>
              <w:left w:w="105" w:type="dxa"/>
              <w:right w:w="105" w:type="dxa"/>
            </w:tcMar>
            <w:vAlign w:val="top"/>
          </w:tcPr>
          <w:p w:rsidR="4F5265B3" w:rsidP="4F5265B3" w:rsidRDefault="4F5265B3" w14:paraId="56185E1A" w14:textId="0F75AAEB">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1"/>
                <w:bCs w:val="1"/>
                <w:i w:val="0"/>
                <w:iCs w:val="0"/>
                <w:caps w:val="0"/>
                <w:smallCaps w:val="0"/>
                <w:color w:val="000000" w:themeColor="text1" w:themeTint="FF" w:themeShade="FF"/>
                <w:sz w:val="22"/>
                <w:szCs w:val="22"/>
                <w:lang w:val="en-GB"/>
              </w:rPr>
              <w:t>Practical implication</w:t>
            </w:r>
          </w:p>
        </w:tc>
        <w:tc>
          <w:tcPr>
            <w:tcW w:w="3005" w:type="dxa"/>
            <w:shd w:val="clear" w:color="auto" w:fill="E8E8E8" w:themeFill="background2"/>
            <w:tcMar>
              <w:left w:w="105" w:type="dxa"/>
              <w:right w:w="105" w:type="dxa"/>
            </w:tcMar>
            <w:vAlign w:val="top"/>
          </w:tcPr>
          <w:p w:rsidR="4F6564AF" w:rsidP="4F5265B3" w:rsidRDefault="4F6564AF" w14:paraId="710F87C9" w14:textId="152C7BEA">
            <w:pPr>
              <w:pStyle w:val="Normal"/>
              <w:bidi w:val="0"/>
              <w:rPr>
                <w:rFonts w:ascii="Aptos" w:hAnsi="Aptos" w:eastAsia="Aptos" w:cs="Aptos"/>
                <w:b w:val="1"/>
                <w:bCs w:val="1"/>
                <w:i w:val="0"/>
                <w:iCs w:val="0"/>
                <w:caps w:val="0"/>
                <w:smallCaps w:val="0"/>
                <w:color w:val="000000" w:themeColor="text1" w:themeTint="FF" w:themeShade="FF"/>
                <w:sz w:val="22"/>
                <w:szCs w:val="22"/>
                <w:lang w:val="en-GB"/>
              </w:rPr>
            </w:pPr>
            <w:r w:rsidRPr="4F5265B3" w:rsidR="4F6564AF">
              <w:rPr>
                <w:rFonts w:ascii="Aptos" w:hAnsi="Aptos" w:eastAsia="Aptos" w:cs="Aptos"/>
                <w:b w:val="1"/>
                <w:bCs w:val="1"/>
                <w:i w:val="0"/>
                <w:iCs w:val="0"/>
                <w:caps w:val="0"/>
                <w:smallCaps w:val="0"/>
                <w:color w:val="000000" w:themeColor="text1" w:themeTint="FF" w:themeShade="FF"/>
                <w:sz w:val="22"/>
                <w:szCs w:val="22"/>
                <w:lang w:val="en-GB"/>
              </w:rPr>
              <w:t>Discussion Section</w:t>
            </w:r>
          </w:p>
        </w:tc>
      </w:tr>
      <w:tr w:rsidR="4F5265B3" w:rsidTr="4F5265B3" w14:paraId="567123D5">
        <w:trPr>
          <w:trHeight w:val="300"/>
        </w:trPr>
        <w:tc>
          <w:tcPr>
            <w:tcW w:w="3005" w:type="dxa"/>
            <w:shd w:val="clear" w:color="auto" w:fill="F2CEED" w:themeFill="accent5" w:themeFillTint="33"/>
            <w:tcMar>
              <w:left w:w="105" w:type="dxa"/>
              <w:right w:w="105" w:type="dxa"/>
            </w:tcMar>
            <w:vAlign w:val="top"/>
          </w:tcPr>
          <w:p w:rsidR="4F5265B3" w:rsidP="4F5265B3" w:rsidRDefault="4F5265B3" w14:paraId="681612F1" w14:textId="5A6E4285">
            <w:pPr>
              <w:rPr>
                <w:rFonts w:ascii="Aptos" w:hAnsi="Aptos" w:eastAsia="Aptos" w:cs="Aptos"/>
                <w:b w:val="0"/>
                <w:bCs w:val="0"/>
                <w:i w:val="0"/>
                <w:iCs w:val="0"/>
                <w:caps w:val="0"/>
                <w:smallCaps w:val="0"/>
                <w:color w:val="auto"/>
                <w:sz w:val="22"/>
                <w:szCs w:val="22"/>
                <w:lang w:val="en-GB"/>
              </w:rPr>
            </w:pPr>
            <w:r w:rsidRPr="4F5265B3" w:rsidR="4F5265B3">
              <w:rPr>
                <w:rFonts w:ascii="Aptos" w:hAnsi="Aptos" w:eastAsia="Aptos" w:cs="Aptos"/>
                <w:b w:val="1"/>
                <w:bCs w:val="1"/>
                <w:i w:val="0"/>
                <w:iCs w:val="0"/>
                <w:caps w:val="0"/>
                <w:smallCaps w:val="0"/>
                <w:color w:val="auto"/>
                <w:sz w:val="22"/>
                <w:szCs w:val="22"/>
                <w:lang w:val="en-GB"/>
              </w:rPr>
              <w:t>Ecological formulation</w:t>
            </w:r>
          </w:p>
        </w:tc>
        <w:tc>
          <w:tcPr>
            <w:tcW w:w="3005" w:type="dxa"/>
            <w:tcMar>
              <w:left w:w="105" w:type="dxa"/>
              <w:right w:w="105" w:type="dxa"/>
            </w:tcMar>
            <w:vAlign w:val="top"/>
          </w:tcPr>
          <w:p w:rsidR="4F5265B3" w:rsidP="4F5265B3" w:rsidRDefault="4F5265B3" w14:paraId="7B974922" w14:textId="317418C9">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0"/>
                <w:bCs w:val="0"/>
                <w:i w:val="0"/>
                <w:iCs w:val="0"/>
                <w:caps w:val="0"/>
                <w:smallCaps w:val="0"/>
                <w:color w:val="000000" w:themeColor="text1" w:themeTint="FF" w:themeShade="FF"/>
                <w:sz w:val="22"/>
                <w:szCs w:val="22"/>
                <w:lang w:val="en-GB"/>
              </w:rPr>
              <w:t>Practitioners may benefit from understanding neurodivergent experience through interactions between sensory, emotional, attentional, relational, and systemic domains, rather than treating difficulties as isolated traits or deficits.</w:t>
            </w:r>
          </w:p>
        </w:tc>
        <w:tc>
          <w:tcPr>
            <w:tcW w:w="3005" w:type="dxa"/>
            <w:tcMar>
              <w:left w:w="105" w:type="dxa"/>
              <w:right w:w="105" w:type="dxa"/>
            </w:tcMar>
            <w:vAlign w:val="top"/>
          </w:tcPr>
          <w:p w:rsidR="0818BEF4" w:rsidP="4F5265B3" w:rsidRDefault="0818BEF4" w14:paraId="3009EFA5" w14:textId="031234C7">
            <w:pPr>
              <w:pStyle w:val="Normal"/>
              <w:bidi w:val="0"/>
              <w:rPr>
                <w:rFonts w:ascii="Aptos" w:hAnsi="Aptos" w:eastAsia="Aptos" w:cs="Aptos"/>
                <w:noProof w:val="0"/>
                <w:sz w:val="22"/>
                <w:szCs w:val="22"/>
                <w:lang w:val="en-GB"/>
              </w:rPr>
            </w:pPr>
            <w:r w:rsidRPr="4F5265B3" w:rsidR="0818BEF4">
              <w:rPr>
                <w:rFonts w:ascii="Aptos" w:hAnsi="Aptos" w:eastAsia="Aptos" w:cs="Aptos"/>
                <w:noProof w:val="0"/>
                <w:sz w:val="22"/>
                <w:szCs w:val="22"/>
                <w:lang w:val="en-GB"/>
              </w:rPr>
              <w:t>5.2; 5.7a</w:t>
            </w:r>
          </w:p>
        </w:tc>
      </w:tr>
      <w:tr w:rsidR="4F5265B3" w:rsidTr="4F5265B3" w14:paraId="0E0C05CA">
        <w:trPr>
          <w:trHeight w:val="300"/>
        </w:trPr>
        <w:tc>
          <w:tcPr>
            <w:tcW w:w="3005" w:type="dxa"/>
            <w:shd w:val="clear" w:color="auto" w:fill="FAE2D5" w:themeFill="accent2" w:themeFillTint="33"/>
            <w:tcMar>
              <w:left w:w="105" w:type="dxa"/>
              <w:right w:w="105" w:type="dxa"/>
            </w:tcMar>
            <w:vAlign w:val="top"/>
          </w:tcPr>
          <w:p w:rsidR="4F5265B3" w:rsidP="4F5265B3" w:rsidRDefault="4F5265B3" w14:paraId="2D742DB5" w14:textId="2472A76C">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1"/>
                <w:bCs w:val="1"/>
                <w:i w:val="0"/>
                <w:iCs w:val="0"/>
                <w:caps w:val="0"/>
                <w:smallCaps w:val="0"/>
                <w:color w:val="000000" w:themeColor="text1" w:themeTint="FF" w:themeShade="FF"/>
                <w:sz w:val="22"/>
                <w:szCs w:val="22"/>
                <w:lang w:val="en-GB"/>
              </w:rPr>
              <w:t>Thresholds and early recognition</w:t>
            </w:r>
          </w:p>
        </w:tc>
        <w:tc>
          <w:tcPr>
            <w:tcW w:w="3005" w:type="dxa"/>
            <w:tcMar>
              <w:left w:w="105" w:type="dxa"/>
              <w:right w:w="105" w:type="dxa"/>
            </w:tcMar>
            <w:vAlign w:val="top"/>
          </w:tcPr>
          <w:p w:rsidR="4F5265B3" w:rsidP="4F5265B3" w:rsidRDefault="4F5265B3" w14:paraId="44596E56" w14:textId="490C2426">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0"/>
                <w:bCs w:val="0"/>
                <w:i w:val="0"/>
                <w:iCs w:val="0"/>
                <w:caps w:val="0"/>
                <w:smallCaps w:val="0"/>
                <w:color w:val="000000" w:themeColor="text1" w:themeTint="FF" w:themeShade="FF"/>
                <w:sz w:val="22"/>
                <w:szCs w:val="22"/>
                <w:lang w:val="en-GB"/>
              </w:rPr>
              <w:t>Support should help identify early signs of strain before distress escalates into overwhelm, shutdown, withdrawal, exhaustion, or crisis.</w:t>
            </w:r>
          </w:p>
        </w:tc>
        <w:tc>
          <w:tcPr>
            <w:tcW w:w="3005" w:type="dxa"/>
            <w:tcMar>
              <w:left w:w="105" w:type="dxa"/>
              <w:right w:w="105" w:type="dxa"/>
            </w:tcMar>
            <w:vAlign w:val="top"/>
          </w:tcPr>
          <w:p w:rsidR="2EE55DF7" w:rsidP="4F5265B3" w:rsidRDefault="2EE55DF7" w14:paraId="43252DFA" w14:textId="6AB0B0C6">
            <w:pPr>
              <w:pStyle w:val="Normal"/>
              <w:bidi w:val="0"/>
              <w:rPr>
                <w:rFonts w:ascii="Aptos" w:hAnsi="Aptos" w:eastAsia="Aptos" w:cs="Aptos"/>
                <w:noProof w:val="0"/>
                <w:sz w:val="22"/>
                <w:szCs w:val="22"/>
                <w:lang w:val="en-GB"/>
              </w:rPr>
            </w:pPr>
            <w:r w:rsidRPr="4F5265B3" w:rsidR="2EE55DF7">
              <w:rPr>
                <w:rFonts w:ascii="Aptos" w:hAnsi="Aptos" w:eastAsia="Aptos" w:cs="Aptos"/>
                <w:noProof w:val="0"/>
                <w:sz w:val="22"/>
                <w:szCs w:val="22"/>
                <w:lang w:val="en-GB"/>
              </w:rPr>
              <w:t>5.1; 5.7a</w:t>
            </w:r>
          </w:p>
        </w:tc>
      </w:tr>
      <w:tr w:rsidR="4F5265B3" w:rsidTr="4F5265B3" w14:paraId="0E36A6CC">
        <w:trPr>
          <w:trHeight w:val="555"/>
        </w:trPr>
        <w:tc>
          <w:tcPr>
            <w:tcW w:w="3005" w:type="dxa"/>
            <w:shd w:val="clear" w:color="auto" w:fill="D9F2D0" w:themeFill="accent6" w:themeFillTint="33"/>
            <w:tcMar>
              <w:left w:w="105" w:type="dxa"/>
              <w:right w:w="105" w:type="dxa"/>
            </w:tcMar>
            <w:vAlign w:val="top"/>
          </w:tcPr>
          <w:p w:rsidR="4F5265B3" w:rsidP="4F5265B3" w:rsidRDefault="4F5265B3" w14:paraId="676F24E8" w14:textId="0B1FE7B2">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1"/>
                <w:bCs w:val="1"/>
                <w:i w:val="0"/>
                <w:iCs w:val="0"/>
                <w:caps w:val="0"/>
                <w:smallCaps w:val="0"/>
                <w:color w:val="000000" w:themeColor="text1" w:themeTint="FF" w:themeShade="FF"/>
                <w:sz w:val="22"/>
                <w:szCs w:val="22"/>
                <w:lang w:val="en-GB"/>
              </w:rPr>
              <w:t>Masking and unmasking</w:t>
            </w:r>
          </w:p>
        </w:tc>
        <w:tc>
          <w:tcPr>
            <w:tcW w:w="3005" w:type="dxa"/>
            <w:tcMar>
              <w:left w:w="105" w:type="dxa"/>
              <w:right w:w="105" w:type="dxa"/>
            </w:tcMar>
            <w:vAlign w:val="top"/>
          </w:tcPr>
          <w:p w:rsidR="4F5265B3" w:rsidP="4F5265B3" w:rsidRDefault="4F5265B3" w14:paraId="673742E5" w14:textId="266D0A52">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0"/>
                <w:bCs w:val="0"/>
                <w:i w:val="0"/>
                <w:iCs w:val="0"/>
                <w:caps w:val="0"/>
                <w:smallCaps w:val="0"/>
                <w:color w:val="000000" w:themeColor="text1" w:themeTint="FF" w:themeShade="FF"/>
                <w:sz w:val="22"/>
                <w:szCs w:val="22"/>
                <w:lang w:val="en-GB"/>
              </w:rPr>
              <w:t>Unmasking should not be treated as a universal or straightforward goal; safety, pacing, agency, and context should guide therapeutic work.</w:t>
            </w:r>
          </w:p>
        </w:tc>
        <w:tc>
          <w:tcPr>
            <w:tcW w:w="3005" w:type="dxa"/>
            <w:tcMar>
              <w:left w:w="105" w:type="dxa"/>
              <w:right w:w="105" w:type="dxa"/>
            </w:tcMar>
            <w:vAlign w:val="top"/>
          </w:tcPr>
          <w:p w:rsidR="7E9F3F0D" w:rsidP="4F5265B3" w:rsidRDefault="7E9F3F0D" w14:paraId="5456920A" w14:textId="4CBEF9B3">
            <w:pPr>
              <w:pStyle w:val="Normal"/>
              <w:bidi w:val="0"/>
              <w:rPr>
                <w:rFonts w:ascii="Aptos" w:hAnsi="Aptos" w:eastAsia="Aptos" w:cs="Aptos"/>
                <w:noProof w:val="0"/>
                <w:sz w:val="22"/>
                <w:szCs w:val="22"/>
                <w:lang w:val="en-GB"/>
              </w:rPr>
            </w:pPr>
            <w:r w:rsidRPr="4F5265B3" w:rsidR="7E9F3F0D">
              <w:rPr>
                <w:rFonts w:ascii="Aptos" w:hAnsi="Aptos" w:eastAsia="Aptos" w:cs="Aptos"/>
                <w:noProof w:val="0"/>
                <w:sz w:val="22"/>
                <w:szCs w:val="22"/>
                <w:lang w:val="en-GB"/>
              </w:rPr>
              <w:t>5.1; 5.3; 5.7b</w:t>
            </w:r>
          </w:p>
        </w:tc>
      </w:tr>
      <w:tr w:rsidR="4F5265B3" w:rsidTr="4F5265B3" w14:paraId="121AA524">
        <w:trPr>
          <w:trHeight w:val="300"/>
        </w:trPr>
        <w:tc>
          <w:tcPr>
            <w:tcW w:w="3005" w:type="dxa"/>
            <w:shd w:val="clear" w:color="auto" w:fill="CAEDFB" w:themeFill="accent4" w:themeFillTint="33"/>
            <w:tcMar>
              <w:left w:w="105" w:type="dxa"/>
              <w:right w:w="105" w:type="dxa"/>
            </w:tcMar>
            <w:vAlign w:val="top"/>
          </w:tcPr>
          <w:p w:rsidR="4F5265B3" w:rsidP="4F5265B3" w:rsidRDefault="4F5265B3" w14:paraId="5CF99D0E" w14:textId="5E478146">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1"/>
                <w:bCs w:val="1"/>
                <w:i w:val="0"/>
                <w:iCs w:val="0"/>
                <w:caps w:val="0"/>
                <w:smallCaps w:val="0"/>
                <w:color w:val="000000" w:themeColor="text1" w:themeTint="FF" w:themeShade="FF"/>
                <w:sz w:val="22"/>
                <w:szCs w:val="22"/>
                <w:lang w:val="en-GB"/>
              </w:rPr>
              <w:t>Relational safety</w:t>
            </w:r>
          </w:p>
        </w:tc>
        <w:tc>
          <w:tcPr>
            <w:tcW w:w="3005" w:type="dxa"/>
            <w:tcMar>
              <w:left w:w="105" w:type="dxa"/>
              <w:right w:w="105" w:type="dxa"/>
            </w:tcMar>
            <w:vAlign w:val="top"/>
          </w:tcPr>
          <w:p w:rsidR="4F5265B3" w:rsidP="4F5265B3" w:rsidRDefault="4F5265B3" w14:paraId="05777979" w14:textId="5E354123">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0"/>
                <w:bCs w:val="0"/>
                <w:i w:val="0"/>
                <w:iCs w:val="0"/>
                <w:caps w:val="0"/>
                <w:smallCaps w:val="0"/>
                <w:color w:val="000000" w:themeColor="text1" w:themeTint="FF" w:themeShade="FF"/>
                <w:sz w:val="22"/>
                <w:szCs w:val="22"/>
                <w:lang w:val="en-GB"/>
              </w:rPr>
              <w:t>Experiences of being accurately seen, validated, and understood may support self-trust, regulation, authenticity, and sustainable engagement.</w:t>
            </w:r>
          </w:p>
        </w:tc>
        <w:tc>
          <w:tcPr>
            <w:tcW w:w="3005" w:type="dxa"/>
            <w:tcMar>
              <w:left w:w="105" w:type="dxa"/>
              <w:right w:w="105" w:type="dxa"/>
            </w:tcMar>
            <w:vAlign w:val="top"/>
          </w:tcPr>
          <w:p w:rsidR="23A4CC99" w:rsidP="4F5265B3" w:rsidRDefault="23A4CC99" w14:paraId="1ED73E08" w14:textId="144EB256">
            <w:pPr>
              <w:pStyle w:val="Normal"/>
              <w:bidi w:val="0"/>
              <w:rPr>
                <w:rFonts w:ascii="Aptos" w:hAnsi="Aptos" w:eastAsia="Aptos" w:cs="Aptos"/>
                <w:noProof w:val="0"/>
                <w:sz w:val="22"/>
                <w:szCs w:val="22"/>
                <w:lang w:val="en-GB"/>
              </w:rPr>
            </w:pPr>
            <w:r w:rsidRPr="4F5265B3" w:rsidR="23A4CC99">
              <w:rPr>
                <w:rFonts w:ascii="Aptos" w:hAnsi="Aptos" w:eastAsia="Aptos" w:cs="Aptos"/>
                <w:noProof w:val="0"/>
                <w:sz w:val="22"/>
                <w:szCs w:val="22"/>
                <w:lang w:val="en-GB"/>
              </w:rPr>
              <w:t>5.3; 5.7b</w:t>
            </w:r>
          </w:p>
        </w:tc>
      </w:tr>
      <w:tr w:rsidR="4F5265B3" w:rsidTr="4F5265B3" w14:paraId="6CFA07B5">
        <w:trPr>
          <w:trHeight w:val="300"/>
        </w:trPr>
        <w:tc>
          <w:tcPr>
            <w:tcW w:w="3005" w:type="dxa"/>
            <w:shd w:val="clear" w:color="auto" w:fill="F2CEED" w:themeFill="accent5" w:themeFillTint="33"/>
            <w:tcMar>
              <w:left w:w="105" w:type="dxa"/>
              <w:right w:w="105" w:type="dxa"/>
            </w:tcMar>
            <w:vAlign w:val="top"/>
          </w:tcPr>
          <w:p w:rsidR="4F5265B3" w:rsidP="4F5265B3" w:rsidRDefault="4F5265B3" w14:paraId="3AB3B559" w14:textId="02F91C7D">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1"/>
                <w:bCs w:val="1"/>
                <w:i w:val="0"/>
                <w:iCs w:val="0"/>
                <w:caps w:val="0"/>
                <w:smallCaps w:val="0"/>
                <w:color w:val="000000" w:themeColor="text1" w:themeTint="FF" w:themeShade="FF"/>
                <w:sz w:val="22"/>
                <w:szCs w:val="22"/>
                <w:lang w:val="en-GB"/>
              </w:rPr>
              <w:t>Training and representation</w:t>
            </w:r>
          </w:p>
        </w:tc>
        <w:tc>
          <w:tcPr>
            <w:tcW w:w="3005" w:type="dxa"/>
            <w:tcMar>
              <w:left w:w="105" w:type="dxa"/>
              <w:right w:w="105" w:type="dxa"/>
            </w:tcMar>
            <w:vAlign w:val="top"/>
          </w:tcPr>
          <w:p w:rsidR="4F5265B3" w:rsidP="4F5265B3" w:rsidRDefault="4F5265B3" w14:paraId="5CC9DBC6" w14:textId="101FF260">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0"/>
                <w:bCs w:val="0"/>
                <w:i w:val="0"/>
                <w:iCs w:val="0"/>
                <w:caps w:val="0"/>
                <w:smallCaps w:val="0"/>
                <w:color w:val="000000" w:themeColor="text1" w:themeTint="FF" w:themeShade="FF"/>
                <w:sz w:val="22"/>
                <w:szCs w:val="22"/>
                <w:lang w:val="en-GB"/>
              </w:rPr>
              <w:t>Representation, visibility, and education should be combined through a neuro-affirming lens, rather than treated as sufficient in isolation.</w:t>
            </w:r>
          </w:p>
        </w:tc>
        <w:tc>
          <w:tcPr>
            <w:tcW w:w="3005" w:type="dxa"/>
            <w:tcMar>
              <w:left w:w="105" w:type="dxa"/>
              <w:right w:w="105" w:type="dxa"/>
            </w:tcMar>
            <w:vAlign w:val="top"/>
          </w:tcPr>
          <w:p w:rsidR="0D1F2B30" w:rsidP="4F5265B3" w:rsidRDefault="0D1F2B30" w14:paraId="5753E6B0" w14:textId="611D1A40">
            <w:pPr>
              <w:pStyle w:val="Normal"/>
              <w:bidi w:val="0"/>
              <w:rPr>
                <w:rFonts w:ascii="Aptos" w:hAnsi="Aptos" w:eastAsia="Aptos" w:cs="Aptos"/>
                <w:noProof w:val="0"/>
                <w:sz w:val="22"/>
                <w:szCs w:val="22"/>
                <w:lang w:val="en-GB"/>
              </w:rPr>
            </w:pPr>
            <w:r w:rsidRPr="4F5265B3" w:rsidR="0D1F2B30">
              <w:rPr>
                <w:rFonts w:ascii="Aptos" w:hAnsi="Aptos" w:eastAsia="Aptos" w:cs="Aptos"/>
                <w:noProof w:val="0"/>
                <w:sz w:val="22"/>
                <w:szCs w:val="22"/>
                <w:lang w:val="en-GB"/>
              </w:rPr>
              <w:t>5.4; 5.7c</w:t>
            </w:r>
          </w:p>
        </w:tc>
      </w:tr>
      <w:tr w:rsidR="4F5265B3" w:rsidTr="4F5265B3" w14:paraId="1019FF6A">
        <w:trPr>
          <w:trHeight w:val="300"/>
        </w:trPr>
        <w:tc>
          <w:tcPr>
            <w:tcW w:w="3005" w:type="dxa"/>
            <w:shd w:val="clear" w:color="auto" w:fill="FAE2D5" w:themeFill="accent2" w:themeFillTint="33"/>
            <w:tcMar>
              <w:left w:w="105" w:type="dxa"/>
              <w:right w:w="105" w:type="dxa"/>
            </w:tcMar>
            <w:vAlign w:val="top"/>
          </w:tcPr>
          <w:p w:rsidR="4F5265B3" w:rsidP="4F5265B3" w:rsidRDefault="4F5265B3" w14:paraId="5738E4D5" w14:textId="66529F43">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1"/>
                <w:bCs w:val="1"/>
                <w:i w:val="0"/>
                <w:iCs w:val="0"/>
                <w:caps w:val="0"/>
                <w:smallCaps w:val="0"/>
                <w:color w:val="000000" w:themeColor="text1" w:themeTint="FF" w:themeShade="FF"/>
                <w:sz w:val="22"/>
                <w:szCs w:val="22"/>
                <w:lang w:val="en-GB"/>
              </w:rPr>
              <w:t>Flexible accommodation</w:t>
            </w:r>
          </w:p>
        </w:tc>
        <w:tc>
          <w:tcPr>
            <w:tcW w:w="3005" w:type="dxa"/>
            <w:tcMar>
              <w:left w:w="105" w:type="dxa"/>
              <w:right w:w="105" w:type="dxa"/>
            </w:tcMar>
            <w:vAlign w:val="top"/>
          </w:tcPr>
          <w:p w:rsidR="4F5265B3" w:rsidP="4F5265B3" w:rsidRDefault="4F5265B3" w14:paraId="1CB18287" w14:textId="4EFD4229">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0"/>
                <w:bCs w:val="0"/>
                <w:i w:val="0"/>
                <w:iCs w:val="0"/>
                <w:caps w:val="0"/>
                <w:smallCaps w:val="0"/>
                <w:color w:val="000000" w:themeColor="text1" w:themeTint="FF" w:themeShade="FF"/>
                <w:sz w:val="22"/>
                <w:szCs w:val="22"/>
                <w:lang w:val="en-GB"/>
              </w:rPr>
              <w:t>Accommodations should be collaborative, flexible, and responsive to fluctuating regulatory needs, rather than static or standardised.</w:t>
            </w:r>
          </w:p>
        </w:tc>
        <w:tc>
          <w:tcPr>
            <w:tcW w:w="3005" w:type="dxa"/>
            <w:tcMar>
              <w:left w:w="105" w:type="dxa"/>
              <w:right w:w="105" w:type="dxa"/>
            </w:tcMar>
            <w:vAlign w:val="top"/>
          </w:tcPr>
          <w:p w:rsidR="19958340" w:rsidP="4F5265B3" w:rsidRDefault="19958340" w14:paraId="64D19667" w14:textId="19BB5CE1">
            <w:pPr>
              <w:pStyle w:val="Normal"/>
              <w:bidi w:val="0"/>
              <w:rPr>
                <w:rFonts w:ascii="Aptos" w:hAnsi="Aptos" w:eastAsia="Aptos" w:cs="Aptos"/>
                <w:noProof w:val="0"/>
                <w:sz w:val="22"/>
                <w:szCs w:val="22"/>
                <w:lang w:val="en-GB"/>
              </w:rPr>
            </w:pPr>
            <w:r w:rsidRPr="4F5265B3" w:rsidR="19958340">
              <w:rPr>
                <w:rFonts w:ascii="Aptos" w:hAnsi="Aptos" w:eastAsia="Aptos" w:cs="Aptos"/>
                <w:noProof w:val="0"/>
                <w:sz w:val="22"/>
                <w:szCs w:val="22"/>
                <w:lang w:val="en-GB"/>
              </w:rPr>
              <w:t>5.5; 5.7c</w:t>
            </w:r>
          </w:p>
        </w:tc>
      </w:tr>
      <w:tr w:rsidR="4F5265B3" w:rsidTr="4F5265B3" w14:paraId="760AC719">
        <w:trPr>
          <w:trHeight w:val="300"/>
        </w:trPr>
        <w:tc>
          <w:tcPr>
            <w:tcW w:w="3005" w:type="dxa"/>
            <w:shd w:val="clear" w:color="auto" w:fill="D9F2D0" w:themeFill="accent6" w:themeFillTint="33"/>
            <w:tcMar>
              <w:left w:w="105" w:type="dxa"/>
              <w:right w:w="105" w:type="dxa"/>
            </w:tcMar>
            <w:vAlign w:val="top"/>
          </w:tcPr>
          <w:p w:rsidR="4F5265B3" w:rsidP="4F5265B3" w:rsidRDefault="4F5265B3" w14:paraId="356335CA" w14:textId="7A9ECD6D">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1"/>
                <w:bCs w:val="1"/>
                <w:i w:val="0"/>
                <w:iCs w:val="0"/>
                <w:caps w:val="0"/>
                <w:smallCaps w:val="0"/>
                <w:color w:val="000000" w:themeColor="text1" w:themeTint="FF" w:themeShade="FF"/>
                <w:sz w:val="22"/>
                <w:szCs w:val="22"/>
                <w:lang w:val="en-GB"/>
              </w:rPr>
              <w:t>Environmental fit</w:t>
            </w:r>
          </w:p>
        </w:tc>
        <w:tc>
          <w:tcPr>
            <w:tcW w:w="3005" w:type="dxa"/>
            <w:tcMar>
              <w:left w:w="105" w:type="dxa"/>
              <w:right w:w="105" w:type="dxa"/>
            </w:tcMar>
            <w:vAlign w:val="top"/>
          </w:tcPr>
          <w:p w:rsidR="4F5265B3" w:rsidP="4F5265B3" w:rsidRDefault="4F5265B3" w14:paraId="17782A86" w14:textId="40C4315E">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0"/>
                <w:bCs w:val="0"/>
                <w:i w:val="0"/>
                <w:iCs w:val="0"/>
                <w:caps w:val="0"/>
                <w:smallCaps w:val="0"/>
                <w:color w:val="000000" w:themeColor="text1" w:themeTint="FF" w:themeShade="FF"/>
                <w:sz w:val="22"/>
                <w:szCs w:val="22"/>
                <w:lang w:val="en-GB"/>
              </w:rPr>
              <w:t>Support should reduce unnecessary friction between neurodivergent ways of functioning and sensory, temporal, relational, and institutional demands.</w:t>
            </w:r>
          </w:p>
        </w:tc>
        <w:tc>
          <w:tcPr>
            <w:tcW w:w="3005" w:type="dxa"/>
            <w:tcMar>
              <w:left w:w="105" w:type="dxa"/>
              <w:right w:w="105" w:type="dxa"/>
            </w:tcMar>
            <w:vAlign w:val="top"/>
          </w:tcPr>
          <w:p w:rsidR="450B289E" w:rsidP="4F5265B3" w:rsidRDefault="450B289E" w14:paraId="4F6DAE9F" w14:textId="567170E5">
            <w:pPr>
              <w:pStyle w:val="Normal"/>
              <w:bidi w:val="0"/>
              <w:rPr>
                <w:rFonts w:ascii="Aptos" w:hAnsi="Aptos" w:eastAsia="Aptos" w:cs="Aptos"/>
                <w:noProof w:val="0"/>
                <w:sz w:val="22"/>
                <w:szCs w:val="22"/>
                <w:lang w:val="en-GB"/>
              </w:rPr>
            </w:pPr>
            <w:r w:rsidRPr="4F5265B3" w:rsidR="450B289E">
              <w:rPr>
                <w:rFonts w:ascii="Aptos" w:hAnsi="Aptos" w:eastAsia="Aptos" w:cs="Aptos"/>
                <w:noProof w:val="0"/>
                <w:sz w:val="22"/>
                <w:szCs w:val="22"/>
                <w:lang w:val="en-GB"/>
              </w:rPr>
              <w:t>5.1; 5.2; 5.5; 5.7c</w:t>
            </w:r>
          </w:p>
        </w:tc>
      </w:tr>
      <w:tr w:rsidR="4F5265B3" w:rsidTr="4F5265B3" w14:paraId="27320A86">
        <w:trPr>
          <w:trHeight w:val="300"/>
        </w:trPr>
        <w:tc>
          <w:tcPr>
            <w:tcW w:w="3005" w:type="dxa"/>
            <w:shd w:val="clear" w:color="auto" w:fill="CAEDFB" w:themeFill="accent4" w:themeFillTint="33"/>
            <w:tcMar>
              <w:left w:w="105" w:type="dxa"/>
              <w:right w:w="105" w:type="dxa"/>
            </w:tcMar>
            <w:vAlign w:val="top"/>
          </w:tcPr>
          <w:p w:rsidR="4F5265B3" w:rsidP="4F5265B3" w:rsidRDefault="4F5265B3" w14:paraId="3F601F1D" w14:textId="46C263E8">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1"/>
                <w:bCs w:val="1"/>
                <w:i w:val="0"/>
                <w:iCs w:val="0"/>
                <w:caps w:val="0"/>
                <w:smallCaps w:val="0"/>
                <w:color w:val="000000" w:themeColor="text1" w:themeTint="FF" w:themeShade="FF"/>
                <w:sz w:val="22"/>
                <w:szCs w:val="22"/>
                <w:lang w:val="en-GB"/>
              </w:rPr>
              <w:t>Self-scaffolding</w:t>
            </w:r>
          </w:p>
        </w:tc>
        <w:tc>
          <w:tcPr>
            <w:tcW w:w="3005" w:type="dxa"/>
            <w:tcMar>
              <w:left w:w="105" w:type="dxa"/>
              <w:right w:w="105" w:type="dxa"/>
            </w:tcMar>
            <w:vAlign w:val="top"/>
          </w:tcPr>
          <w:p w:rsidR="4F5265B3" w:rsidP="4F5265B3" w:rsidRDefault="4F5265B3" w14:paraId="0BE725B6" w14:textId="2F30CF29">
            <w:pPr>
              <w:rPr>
                <w:rFonts w:ascii="Aptos" w:hAnsi="Aptos" w:eastAsia="Aptos" w:cs="Aptos"/>
                <w:b w:val="0"/>
                <w:bCs w:val="0"/>
                <w:i w:val="0"/>
                <w:iCs w:val="0"/>
                <w:caps w:val="0"/>
                <w:smallCaps w:val="0"/>
                <w:color w:val="000000" w:themeColor="text1" w:themeTint="FF" w:themeShade="FF"/>
                <w:sz w:val="22"/>
                <w:szCs w:val="22"/>
                <w:lang w:val="en-GB"/>
              </w:rPr>
            </w:pPr>
            <w:r w:rsidRPr="4F5265B3" w:rsidR="4F5265B3">
              <w:rPr>
                <w:rFonts w:ascii="Aptos" w:hAnsi="Aptos" w:eastAsia="Aptos" w:cs="Aptos"/>
                <w:b w:val="0"/>
                <w:bCs w:val="0"/>
                <w:i w:val="0"/>
                <w:iCs w:val="0"/>
                <w:caps w:val="0"/>
                <w:smallCaps w:val="0"/>
                <w:color w:val="000000" w:themeColor="text1" w:themeTint="FF" w:themeShade="FF"/>
                <w:sz w:val="22"/>
                <w:szCs w:val="22"/>
                <w:lang w:val="en-GB"/>
              </w:rPr>
              <w:t>Practitioners and training environments should support individuals to develop sustainable, self-directed strategies for regulating engagement, transitions, sensory load, and emotional overwhelm.</w:t>
            </w:r>
          </w:p>
        </w:tc>
        <w:tc>
          <w:tcPr>
            <w:tcW w:w="3005" w:type="dxa"/>
            <w:tcMar>
              <w:left w:w="105" w:type="dxa"/>
              <w:right w:w="105" w:type="dxa"/>
            </w:tcMar>
            <w:vAlign w:val="top"/>
          </w:tcPr>
          <w:p w:rsidR="060A76C3" w:rsidP="4F5265B3" w:rsidRDefault="060A76C3" w14:paraId="06F9E479" w14:textId="595D0CE2">
            <w:pPr>
              <w:pStyle w:val="Normal"/>
              <w:bidi w:val="0"/>
              <w:rPr>
                <w:rFonts w:ascii="Aptos" w:hAnsi="Aptos" w:eastAsia="Aptos" w:cs="Aptos"/>
                <w:noProof w:val="0"/>
                <w:sz w:val="22"/>
                <w:szCs w:val="22"/>
                <w:lang w:val="en-GB"/>
              </w:rPr>
            </w:pPr>
            <w:r w:rsidRPr="4F5265B3" w:rsidR="060A76C3">
              <w:rPr>
                <w:rFonts w:ascii="Aptos" w:hAnsi="Aptos" w:eastAsia="Aptos" w:cs="Aptos"/>
                <w:noProof w:val="0"/>
                <w:sz w:val="22"/>
                <w:szCs w:val="22"/>
                <w:lang w:val="en-GB"/>
              </w:rPr>
              <w:t>5.1; 5.5; 5.7a; 5.7c</w:t>
            </w:r>
          </w:p>
        </w:tc>
      </w:tr>
    </w:tbl>
    <w:p w:rsidR="060A76C3" w:rsidP="4F5265B3" w:rsidRDefault="060A76C3" w14:paraId="2CE7E2EE" w14:textId="41F32E4C">
      <w:pPr>
        <w:pStyle w:val="Normal"/>
        <w:rPr>
          <w:noProof w:val="0"/>
          <w:color w:val="FF0000"/>
          <w:lang w:val="en-GB"/>
        </w:rPr>
      </w:pPr>
      <w:r w:rsidRPr="4F5265B3" w:rsidR="060A76C3">
        <w:rPr>
          <w:noProof w:val="0"/>
          <w:color w:val="FF0000"/>
          <w:lang w:val="en-GB"/>
        </w:rPr>
        <w:t>Table X</w:t>
      </w:r>
    </w:p>
    <w:p w:rsidR="4F5265B3" w:rsidP="4F5265B3" w:rsidRDefault="4F5265B3" w14:paraId="33BDB768" w14:textId="588A8227">
      <w:pPr>
        <w:pStyle w:val="Normal"/>
        <w:rPr>
          <w:noProof w:val="0"/>
          <w:color w:val="FF0000"/>
          <w:lang w:val="en-GB"/>
        </w:rPr>
      </w:pPr>
    </w:p>
    <w:p w:rsidR="602C583B" w:rsidP="4F5265B3" w:rsidRDefault="602C583B" w14:paraId="73874A6D" w14:textId="48098367">
      <w:pPr>
        <w:pStyle w:val="Heading3"/>
        <w:spacing w:line="480" w:lineRule="auto"/>
        <w:jc w:val="both"/>
        <w:rPr>
          <w:noProof w:val="0"/>
          <w:lang w:val="en-GB"/>
        </w:rPr>
      </w:pPr>
      <w:bookmarkStart w:name="_Toc807349834" w:id="322403517"/>
      <w:r w:rsidRPr="4F5265B3" w:rsidR="602C583B">
        <w:rPr>
          <w:noProof w:val="0"/>
          <w:lang w:val="en-GB"/>
        </w:rPr>
        <w:t>5.</w:t>
      </w:r>
      <w:r w:rsidRPr="4F5265B3" w:rsidR="72DD918F">
        <w:rPr>
          <w:noProof w:val="0"/>
          <w:lang w:val="en-GB"/>
        </w:rPr>
        <w:t>7</w:t>
      </w:r>
      <w:r w:rsidRPr="4F5265B3" w:rsidR="602C583B">
        <w:rPr>
          <w:noProof w:val="0"/>
          <w:lang w:val="en-GB"/>
        </w:rPr>
        <w:t xml:space="preserve">a </w:t>
      </w:r>
      <w:r w:rsidRPr="4F5265B3" w:rsidR="0D7D9719">
        <w:rPr>
          <w:noProof w:val="0"/>
          <w:lang w:val="en-GB"/>
        </w:rPr>
        <w:t xml:space="preserve">Moving Beyond Duality: An Ecological Formulation of </w:t>
      </w:r>
      <w:r w:rsidRPr="4F5265B3" w:rsidR="5B4AD414">
        <w:rPr>
          <w:noProof w:val="0"/>
          <w:lang w:val="en-GB"/>
        </w:rPr>
        <w:t>Neurodivergent Experience</w:t>
      </w:r>
      <w:bookmarkEnd w:id="322403517"/>
    </w:p>
    <w:p w:rsidR="4F5265B3" w:rsidP="4F5265B3" w:rsidRDefault="4F5265B3" w14:paraId="7FD0B472" w14:textId="77AD8AC1">
      <w:pPr>
        <w:pStyle w:val="Normal"/>
        <w:rPr>
          <w:rFonts w:ascii="Aptos" w:hAnsi="Aptos" w:eastAsia="Aptos" w:cs="Aptos"/>
          <w:noProof w:val="0"/>
          <w:sz w:val="22"/>
          <w:szCs w:val="22"/>
          <w:lang w:val="en-GB"/>
        </w:rPr>
      </w:pPr>
    </w:p>
    <w:p w:rsidR="6F25D21B" w:rsidP="4F5265B3" w:rsidRDefault="6F25D21B" w14:paraId="22E7934A" w14:textId="336021D2">
      <w:pPr>
        <w:pStyle w:val="Normal"/>
        <w:spacing w:line="480" w:lineRule="auto"/>
        <w:jc w:val="both"/>
      </w:pPr>
      <w:r w:rsidRPr="4F5265B3" w:rsidR="6F25D21B">
        <w:rPr>
          <w:rFonts w:ascii="Aptos" w:hAnsi="Aptos" w:eastAsia="Aptos" w:cs="Aptos"/>
          <w:noProof w:val="0"/>
          <w:sz w:val="22"/>
          <w:szCs w:val="22"/>
          <w:lang w:val="en-GB"/>
        </w:rPr>
        <w:t>In this section, “duality” refers not only to trait-based binaries such as strength/difficulty, but also to wider oppositional framings such as regulation/dysregulation, functioning/dysfunction, coping/crisis, and masking/authenticity. Rather than rejecting these tensions, the ecological formulation developed here suggests that they may be better understood as context-dependent movements within an interconnected regulatory system, where thresholds may be recognised, mapped, and influenced through individual awareness, relational support, and therapeutic practice.</w:t>
      </w:r>
    </w:p>
    <w:p w:rsidR="4F5265B3" w:rsidP="4F5265B3" w:rsidRDefault="4F5265B3" w14:paraId="41284F27" w14:textId="152841DD">
      <w:pPr>
        <w:pStyle w:val="Normal"/>
        <w:spacing w:line="480" w:lineRule="auto"/>
        <w:jc w:val="both"/>
        <w:rPr>
          <w:rFonts w:ascii="Aptos" w:hAnsi="Aptos" w:eastAsia="Aptos" w:cs="Aptos"/>
          <w:noProof w:val="0"/>
          <w:sz w:val="22"/>
          <w:szCs w:val="22"/>
          <w:lang w:val="en-GB"/>
        </w:rPr>
      </w:pPr>
    </w:p>
    <w:p w:rsidR="3E944D7C" w:rsidP="4F5265B3" w:rsidRDefault="3E944D7C" w14:paraId="1CACE93C" w14:textId="7BB15C13">
      <w:pPr>
        <w:pStyle w:val="Normal"/>
        <w:pBdr>
          <w:top w:val="single" w:color="FF000000" w:sz="4" w:space="4"/>
          <w:left w:val="single" w:color="FF000000" w:sz="4" w:space="4"/>
          <w:bottom w:val="single" w:color="FF000000" w:sz="4" w:space="4"/>
          <w:right w:val="single" w:color="FF000000" w:sz="4" w:space="4"/>
        </w:pBdr>
        <w:spacing w:line="480" w:lineRule="auto"/>
        <w:jc w:val="both"/>
        <w:rPr>
          <w:rFonts w:ascii="Aptos" w:hAnsi="Aptos" w:eastAsia="Aptos" w:cs="Aptos"/>
          <w:noProof w:val="0"/>
          <w:sz w:val="22"/>
          <w:szCs w:val="22"/>
          <w:lang w:val="en-GB"/>
        </w:rPr>
      </w:pPr>
      <w:r w:rsidR="3E944D7C">
        <w:drawing>
          <wp:inline wp14:editId="53E74438" wp14:anchorId="59FFF8FE">
            <wp:extent cx="5724525" cy="5133975"/>
            <wp:effectExtent l="0" t="0" r="0" b="0"/>
            <wp:docPr id="7626778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2677827" name="Picture 762677827"/>
                    <pic:cNvPicPr/>
                  </pic:nvPicPr>
                  <pic:blipFill>
                    <a:blip xmlns:r="http://schemas.openxmlformats.org/officeDocument/2006/relationships" r:embed="rId960763208">
                      <a:extLst>
                        <a:ext uri="{28A0092B-C50C-407E-A947-70E740481C1C}">
                          <a14:useLocalDpi xmlns:a14="http://schemas.microsoft.com/office/drawing/2010/main"/>
                        </a:ext>
                      </a:extLst>
                    </a:blip>
                    <a:stretch>
                      <a:fillRect/>
                    </a:stretch>
                  </pic:blipFill>
                  <pic:spPr>
                    <a:xfrm>
                      <a:off x="0" y="0"/>
                      <a:ext cx="5724525" cy="5133975"/>
                    </a:xfrm>
                    <a:prstGeom prst="rect">
                      <a:avLst/>
                    </a:prstGeom>
                  </pic:spPr>
                </pic:pic>
              </a:graphicData>
            </a:graphic>
          </wp:inline>
        </w:drawing>
      </w:r>
    </w:p>
    <w:p w:rsidR="23EEBEEE" w:rsidP="4F5265B3" w:rsidRDefault="23EEBEEE" w14:paraId="5F3E72FF" w14:textId="24695040">
      <w:pPr>
        <w:jc w:val="both"/>
        <w:rPr>
          <w:rFonts w:ascii="Aptos" w:hAnsi="Aptos" w:eastAsia="Aptos" w:cs="Aptos"/>
          <w:noProof w:val="0"/>
          <w:color w:val="FF0000"/>
          <w:sz w:val="22"/>
          <w:szCs w:val="22"/>
          <w:lang w:val="en-GB"/>
        </w:rPr>
      </w:pPr>
      <w:r w:rsidRPr="4F5265B3" w:rsidR="23EEBEEE">
        <w:rPr>
          <w:rFonts w:ascii="Aptos" w:hAnsi="Aptos" w:eastAsia="Aptos" w:cs="Aptos"/>
          <w:noProof w:val="0"/>
          <w:color w:val="FF0000"/>
          <w:sz w:val="22"/>
          <w:szCs w:val="22"/>
          <w:lang w:val="en-GB"/>
        </w:rPr>
        <w:t>Figure...</w:t>
      </w:r>
    </w:p>
    <w:p w:rsidR="4F5265B3" w:rsidP="4F5265B3" w:rsidRDefault="4F5265B3" w14:paraId="25382DF3" w14:textId="43E2A2F4">
      <w:pPr>
        <w:pStyle w:val="Normal"/>
        <w:spacing w:line="480" w:lineRule="auto"/>
        <w:jc w:val="both"/>
        <w:rPr>
          <w:rFonts w:ascii="Aptos" w:hAnsi="Aptos" w:eastAsia="Aptos" w:cs="Aptos"/>
          <w:noProof w:val="0"/>
          <w:color w:val="FF0000"/>
          <w:sz w:val="22"/>
          <w:szCs w:val="22"/>
          <w:lang w:val="en-GB"/>
        </w:rPr>
      </w:pPr>
    </w:p>
    <w:p w:rsidR="293FAA44" w:rsidP="4F5265B3" w:rsidRDefault="293FAA44" w14:paraId="0982E597" w14:textId="6319668A">
      <w:pPr>
        <w:pStyle w:val="Normal"/>
        <w:spacing w:line="480" w:lineRule="auto"/>
        <w:jc w:val="both"/>
      </w:pPr>
      <w:r w:rsidRPr="4F5265B3" w:rsidR="293FAA44">
        <w:rPr>
          <w:rFonts w:ascii="Aptos" w:hAnsi="Aptos" w:eastAsia="Aptos" w:cs="Aptos"/>
          <w:noProof w:val="0"/>
          <w:color w:val="FF0000"/>
          <w:sz w:val="22"/>
          <w:szCs w:val="22"/>
          <w:lang w:val="en-GB"/>
        </w:rPr>
        <w:t>Figure X</w:t>
      </w:r>
      <w:r w:rsidRPr="4F5265B3" w:rsidR="293FAA44">
        <w:rPr>
          <w:rFonts w:ascii="Aptos" w:hAnsi="Aptos" w:eastAsia="Aptos" w:cs="Aptos"/>
          <w:noProof w:val="0"/>
          <w:sz w:val="22"/>
          <w:szCs w:val="22"/>
          <w:lang w:val="en-GB"/>
        </w:rPr>
        <w:t xml:space="preserve"> illustrates neurodivergent experience as an interconnected ecology rather than a set of separate traits, symptoms, or difficulties. Internal regulatory processes, relational experiences of recognition or misrecognition, and wider environmental or systemic conditions are represented through mutually influencing vertical layers and horizontal domains. Within this formulation, experiences described by participants as contradictory or dualistic may instead reflect movement across different regulatory states, shaped by the extent to which internal, relational, and environmental/systemic conditions are aligned or misaligned.</w:t>
      </w:r>
    </w:p>
    <w:p w:rsidR="4F5265B3" w:rsidP="4F5265B3" w:rsidRDefault="4F5265B3" w14:paraId="0BE73B58" w14:textId="5E0350BF">
      <w:pPr>
        <w:spacing w:line="480" w:lineRule="auto"/>
        <w:jc w:val="both"/>
        <w:rPr>
          <w:rFonts w:ascii="Aptos" w:hAnsi="Aptos" w:eastAsia="Aptos" w:cs="Aptos"/>
          <w:noProof w:val="0"/>
          <w:sz w:val="22"/>
          <w:szCs w:val="22"/>
          <w:lang w:val="en-GB"/>
        </w:rPr>
      </w:pPr>
    </w:p>
    <w:p w:rsidR="0A442883" w:rsidP="4F5265B3" w:rsidRDefault="0A442883" w14:paraId="5A169804" w14:textId="7C42587F">
      <w:pPr>
        <w:pStyle w:val="Normal"/>
        <w:spacing w:line="480" w:lineRule="auto"/>
        <w:jc w:val="both"/>
      </w:pPr>
      <w:r w:rsidRPr="4F5265B3" w:rsidR="0A442883">
        <w:rPr>
          <w:rFonts w:ascii="Aptos" w:hAnsi="Aptos" w:eastAsia="Aptos" w:cs="Aptos"/>
          <w:noProof w:val="0"/>
          <w:sz w:val="22"/>
          <w:szCs w:val="22"/>
          <w:lang w:val="en-GB"/>
        </w:rPr>
        <w:t xml:space="preserve">This ecological formulation also helps explain why relatively </w:t>
      </w:r>
      <w:r w:rsidRPr="4F5265B3" w:rsidR="0A442883">
        <w:rPr>
          <w:rFonts w:ascii="Aptos" w:hAnsi="Aptos" w:eastAsia="Aptos" w:cs="Aptos"/>
          <w:noProof w:val="0"/>
          <w:sz w:val="22"/>
          <w:szCs w:val="22"/>
          <w:lang w:val="en-GB"/>
        </w:rPr>
        <w:t>small changes</w:t>
      </w:r>
      <w:r w:rsidRPr="4F5265B3" w:rsidR="0A442883">
        <w:rPr>
          <w:rFonts w:ascii="Aptos" w:hAnsi="Aptos" w:eastAsia="Aptos" w:cs="Aptos"/>
          <w:noProof w:val="0"/>
          <w:sz w:val="22"/>
          <w:szCs w:val="22"/>
          <w:lang w:val="en-GB"/>
        </w:rPr>
        <w:t xml:space="preserve"> in one domain </w:t>
      </w:r>
      <w:r w:rsidRPr="4F5265B3" w:rsidR="0A442883">
        <w:rPr>
          <w:rFonts w:ascii="Aptos" w:hAnsi="Aptos" w:eastAsia="Aptos" w:cs="Aptos"/>
          <w:noProof w:val="0"/>
          <w:sz w:val="22"/>
          <w:szCs w:val="22"/>
          <w:lang w:val="en-GB"/>
        </w:rPr>
        <w:t>or level</w:t>
      </w:r>
      <w:r w:rsidRPr="4F5265B3" w:rsidR="0A442883">
        <w:rPr>
          <w:rFonts w:ascii="Aptos" w:hAnsi="Aptos" w:eastAsia="Aptos" w:cs="Aptos"/>
          <w:noProof w:val="0"/>
          <w:sz w:val="22"/>
          <w:szCs w:val="22"/>
          <w:lang w:val="en-GB"/>
        </w:rPr>
        <w:t>, may have wider effects across the system, reflected in the complexity of participant accounts and the analytical difficulty of separating these into discrete themes.</w:t>
      </w:r>
      <w:r w:rsidRPr="4F5265B3" w:rsidR="5F11C0C5">
        <w:rPr>
          <w:rFonts w:ascii="Aptos" w:hAnsi="Aptos" w:eastAsia="Aptos" w:cs="Aptos"/>
          <w:noProof w:val="0"/>
          <w:sz w:val="22"/>
          <w:szCs w:val="22"/>
          <w:lang w:val="en-GB"/>
        </w:rPr>
        <w:t xml:space="preserve"> For example, increased predictability, reduced sensory load, relational validation, temporal flexibility, or permission to engage authentically may influence not only immediate distress, but also attention, emotional access, self-trust, masking, and capacity for connection. Conversely, misrecognition, interruption, performative expectations, sensory overload, or rigid institutional demands may narrow regulatory capacity and push individuals closer to thresholds of overwhelm, shutdown, withdrawal, or exhaustion.</w:t>
      </w:r>
    </w:p>
    <w:p w:rsidR="4F5265B3" w:rsidP="4F5265B3" w:rsidRDefault="4F5265B3" w14:paraId="18EA6FD6" w14:textId="795080D7">
      <w:pPr>
        <w:spacing w:line="480" w:lineRule="auto"/>
        <w:jc w:val="both"/>
        <w:rPr>
          <w:rFonts w:ascii="Aptos" w:hAnsi="Aptos" w:eastAsia="Aptos" w:cs="Aptos"/>
          <w:noProof w:val="0"/>
          <w:sz w:val="22"/>
          <w:szCs w:val="22"/>
          <w:lang w:val="en-GB"/>
        </w:rPr>
      </w:pPr>
    </w:p>
    <w:p w:rsidR="0867D22A" w:rsidP="4F5265B3" w:rsidRDefault="0867D22A" w14:paraId="23101B3F" w14:textId="7E08E2AB">
      <w:pPr>
        <w:pStyle w:val="Normal"/>
        <w:spacing w:line="480" w:lineRule="auto"/>
        <w:jc w:val="both"/>
      </w:pPr>
      <w:r w:rsidRPr="4F5265B3" w:rsidR="0867D22A">
        <w:rPr>
          <w:rFonts w:ascii="Aptos" w:hAnsi="Aptos" w:eastAsia="Aptos" w:cs="Aptos"/>
          <w:noProof w:val="0"/>
          <w:sz w:val="22"/>
          <w:szCs w:val="22"/>
          <w:lang w:val="en-GB"/>
        </w:rPr>
        <w:t xml:space="preserve">The practical value of this model lies in making thresholds visible before crisis points are reached by </w:t>
      </w:r>
      <w:r w:rsidRPr="4F5265B3" w:rsidR="0867D22A">
        <w:rPr>
          <w:rFonts w:ascii="Aptos" w:hAnsi="Aptos" w:eastAsia="Aptos" w:cs="Aptos"/>
          <w:noProof w:val="0"/>
          <w:sz w:val="22"/>
          <w:szCs w:val="22"/>
          <w:lang w:val="en-GB"/>
        </w:rPr>
        <w:t>identifying</w:t>
      </w:r>
      <w:r w:rsidRPr="4F5265B3" w:rsidR="0867D22A">
        <w:rPr>
          <w:rFonts w:ascii="Aptos" w:hAnsi="Aptos" w:eastAsia="Aptos" w:cs="Aptos"/>
          <w:noProof w:val="0"/>
          <w:sz w:val="22"/>
          <w:szCs w:val="22"/>
          <w:lang w:val="en-GB"/>
        </w:rPr>
        <w:t xml:space="preserve"> individual limits, interactions across layers and domains, and cumulative effects that may otherwise appear unrelated.</w:t>
      </w:r>
      <w:r w:rsidRPr="4F5265B3" w:rsidR="5F11C0C5">
        <w:rPr>
          <w:rFonts w:ascii="Aptos" w:hAnsi="Aptos" w:eastAsia="Aptos" w:cs="Aptos"/>
          <w:noProof w:val="0"/>
          <w:sz w:val="22"/>
          <w:szCs w:val="22"/>
          <w:lang w:val="en-GB"/>
        </w:rPr>
        <w:t xml:space="preserve"> </w:t>
      </w:r>
      <w:r w:rsidRPr="4F5265B3" w:rsidR="3F3650C2">
        <w:rPr>
          <w:rFonts w:ascii="Aptos" w:hAnsi="Aptos" w:eastAsia="Aptos" w:cs="Aptos"/>
          <w:noProof w:val="0"/>
          <w:sz w:val="22"/>
          <w:szCs w:val="22"/>
          <w:lang w:val="en-GB"/>
        </w:rPr>
        <w:t>Rather than treating difficulties as isolated problems within the individual, practitioners, educators, and training environments may collaboratively map conditions that intensify or reduce dysregulation, support earlier recognition of strain, and develop more flexible accommodations.</w:t>
      </w:r>
      <w:r w:rsidRPr="4F5265B3" w:rsidR="5F11C0C5">
        <w:rPr>
          <w:rFonts w:ascii="Aptos" w:hAnsi="Aptos" w:eastAsia="Aptos" w:cs="Aptos"/>
          <w:noProof w:val="0"/>
          <w:sz w:val="22"/>
          <w:szCs w:val="22"/>
          <w:lang w:val="en-GB"/>
        </w:rPr>
        <w:t xml:space="preserve"> In this sense, neuro-affirming practice involves not only </w:t>
      </w:r>
      <w:r w:rsidRPr="4F5265B3" w:rsidR="5F11C0C5">
        <w:rPr>
          <w:rFonts w:ascii="Aptos" w:hAnsi="Aptos" w:eastAsia="Aptos" w:cs="Aptos"/>
          <w:noProof w:val="0"/>
          <w:sz w:val="22"/>
          <w:szCs w:val="22"/>
          <w:lang w:val="en-GB"/>
        </w:rPr>
        <w:t>validating</w:t>
      </w:r>
      <w:r w:rsidRPr="4F5265B3" w:rsidR="5F11C0C5">
        <w:rPr>
          <w:rFonts w:ascii="Aptos" w:hAnsi="Aptos" w:eastAsia="Aptos" w:cs="Aptos"/>
          <w:noProof w:val="0"/>
          <w:sz w:val="22"/>
          <w:szCs w:val="22"/>
          <w:lang w:val="en-GB"/>
        </w:rPr>
        <w:t xml:space="preserve"> neurodivergent experience, but also </w:t>
      </w:r>
      <w:r w:rsidRPr="4F5265B3" w:rsidR="5F11C0C5">
        <w:rPr>
          <w:rFonts w:ascii="Aptos" w:hAnsi="Aptos" w:eastAsia="Aptos" w:cs="Aptos"/>
          <w:noProof w:val="0"/>
          <w:sz w:val="22"/>
          <w:szCs w:val="22"/>
          <w:lang w:val="en-GB"/>
        </w:rPr>
        <w:t>identifying</w:t>
      </w:r>
      <w:r w:rsidRPr="4F5265B3" w:rsidR="5F11C0C5">
        <w:rPr>
          <w:rFonts w:ascii="Aptos" w:hAnsi="Aptos" w:eastAsia="Aptos" w:cs="Aptos"/>
          <w:noProof w:val="0"/>
          <w:sz w:val="22"/>
          <w:szCs w:val="22"/>
          <w:lang w:val="en-GB"/>
        </w:rPr>
        <w:t xml:space="preserve"> and adapting the relational, sensory, temporal, and systemic conditions that support regulation, authenticity, and sustainable engagement.</w:t>
      </w:r>
    </w:p>
    <w:p w:rsidR="4F5265B3" w:rsidP="4F5265B3" w:rsidRDefault="4F5265B3" w14:paraId="0307870B" w14:textId="06CDA870">
      <w:pPr>
        <w:pStyle w:val="Normal"/>
        <w:spacing w:line="480" w:lineRule="auto"/>
        <w:jc w:val="both"/>
        <w:rPr>
          <w:rFonts w:ascii="Aptos" w:hAnsi="Aptos" w:eastAsia="Aptos" w:cs="Aptos"/>
          <w:noProof w:val="0"/>
          <w:sz w:val="22"/>
          <w:szCs w:val="22"/>
          <w:lang w:val="en-GB"/>
        </w:rPr>
      </w:pPr>
    </w:p>
    <w:p w:rsidR="5A903CD1" w:rsidP="4F5265B3" w:rsidRDefault="5A903CD1" w14:paraId="0DC9C2EC" w14:textId="6B3490AA">
      <w:pPr>
        <w:pStyle w:val="Heading3"/>
        <w:rPr>
          <w:noProof w:val="0"/>
          <w:lang w:val="en-GB"/>
        </w:rPr>
      </w:pPr>
      <w:bookmarkStart w:name="_Toc346131019" w:id="251560202"/>
      <w:r w:rsidRPr="4F5265B3" w:rsidR="5A903CD1">
        <w:rPr>
          <w:noProof w:val="0"/>
          <w:lang w:val="en-GB"/>
        </w:rPr>
        <w:t>5.</w:t>
      </w:r>
      <w:r w:rsidRPr="4F5265B3" w:rsidR="5AF73A63">
        <w:rPr>
          <w:noProof w:val="0"/>
          <w:lang w:val="en-GB"/>
        </w:rPr>
        <w:t>7</w:t>
      </w:r>
      <w:r w:rsidRPr="4F5265B3" w:rsidR="5A903CD1">
        <w:rPr>
          <w:noProof w:val="0"/>
          <w:lang w:val="en-GB"/>
        </w:rPr>
        <w:t xml:space="preserve">b </w:t>
      </w:r>
      <w:r w:rsidRPr="4F5265B3" w:rsidR="407888DC">
        <w:rPr>
          <w:noProof w:val="0"/>
          <w:lang w:val="en-GB"/>
        </w:rPr>
        <w:t>Beyond Simplistic Unmasking: Regulation, Safety, and Choice</w:t>
      </w:r>
      <w:bookmarkEnd w:id="251560202"/>
    </w:p>
    <w:p w:rsidR="4F5265B3" w:rsidP="4F5265B3" w:rsidRDefault="4F5265B3" w14:paraId="035CAB06" w14:textId="06F0A61D">
      <w:pPr>
        <w:pStyle w:val="Normal"/>
        <w:rPr>
          <w:noProof w:val="0"/>
          <w:lang w:val="en-GB"/>
        </w:rPr>
      </w:pPr>
    </w:p>
    <w:p w:rsidR="2FF04F55" w:rsidP="4F5265B3" w:rsidRDefault="2FF04F55" w14:paraId="35262739" w14:textId="68899316">
      <w:pPr>
        <w:spacing w:line="480" w:lineRule="auto"/>
        <w:jc w:val="both"/>
      </w:pPr>
      <w:r w:rsidRPr="4F5265B3" w:rsidR="2FF04F55">
        <w:rPr>
          <w:rFonts w:ascii="Aptos" w:hAnsi="Aptos" w:eastAsia="Aptos" w:cs="Aptos"/>
          <w:noProof w:val="0"/>
          <w:sz w:val="22"/>
          <w:szCs w:val="22"/>
          <w:lang w:val="en-GB"/>
        </w:rPr>
        <w:t>The findings also carry important implications for understandings of masking and unmasking within neuro-affirming practice. Whilst reducing chronic masking and increasing authenticity may hold significant benefits for neurodivergent individuals, participant accounts suggest that this process is not always simple, linear, or immediately safe. As reflected in Iwan’s account, reconnecting with internal states and interoceptive awareness may initially increase vulnerability, overwhelm, or dysregulation, particularly where sufficient relational safety, regulatory strategies, or environmental alignment are not yet present.</w:t>
      </w:r>
    </w:p>
    <w:p w:rsidR="4F5265B3" w:rsidP="4F5265B3" w:rsidRDefault="4F5265B3" w14:paraId="461FC086" w14:textId="536CA268">
      <w:pPr>
        <w:spacing w:line="480" w:lineRule="auto"/>
        <w:jc w:val="both"/>
        <w:rPr>
          <w:rFonts w:ascii="Aptos" w:hAnsi="Aptos" w:eastAsia="Aptos" w:cs="Aptos"/>
          <w:noProof w:val="0"/>
          <w:sz w:val="22"/>
          <w:szCs w:val="22"/>
          <w:lang w:val="en-GB"/>
        </w:rPr>
      </w:pPr>
    </w:p>
    <w:p w:rsidR="3670F668" w:rsidP="4F5265B3" w:rsidRDefault="3670F668" w14:paraId="6795DDF9" w14:textId="45EDF02E">
      <w:pPr>
        <w:pStyle w:val="Normal"/>
        <w:spacing w:line="480" w:lineRule="auto"/>
        <w:jc w:val="both"/>
        <w:rPr>
          <w:rFonts w:ascii="Aptos" w:hAnsi="Aptos" w:eastAsia="Aptos" w:cs="Aptos"/>
          <w:noProof w:val="0"/>
          <w:sz w:val="22"/>
          <w:szCs w:val="22"/>
          <w:lang w:val="en-GB"/>
        </w:rPr>
      </w:pPr>
      <w:r w:rsidRPr="4F5265B3" w:rsidR="3670F668">
        <w:rPr>
          <w:rFonts w:ascii="Aptos" w:hAnsi="Aptos" w:eastAsia="Aptos" w:cs="Aptos"/>
          <w:noProof w:val="0"/>
          <w:sz w:val="22"/>
          <w:szCs w:val="22"/>
          <w:lang w:val="en-GB"/>
        </w:rPr>
        <w:t>This suggests that unmasking should not be approached as a universal or straightforward therapeutic goal. In some contexts, masking may continue to serve protective, relational, or regulatory functions, particularly within environments that remain unsafe, pathologising, or poorly attuned to neurodivergent needs.</w:t>
      </w:r>
      <w:r w:rsidRPr="4F5265B3" w:rsidR="7A215FAE">
        <w:rPr>
          <w:rFonts w:ascii="Aptos" w:hAnsi="Aptos" w:eastAsia="Aptos" w:cs="Aptos"/>
          <w:noProof w:val="0"/>
          <w:sz w:val="22"/>
          <w:szCs w:val="22"/>
          <w:lang w:val="en-GB"/>
        </w:rPr>
        <w:t xml:space="preserve"> This was reflected in Angharad’s experience of needing to “put </w:t>
      </w:r>
      <w:r w:rsidRPr="4F5265B3" w:rsidR="5F711D14">
        <w:rPr>
          <w:rFonts w:ascii="Aptos" w:hAnsi="Aptos" w:eastAsia="Aptos" w:cs="Aptos"/>
          <w:noProof w:val="0"/>
          <w:sz w:val="22"/>
          <w:szCs w:val="22"/>
          <w:lang w:val="en-GB"/>
        </w:rPr>
        <w:t>(</w:t>
      </w:r>
      <w:r w:rsidRPr="4F5265B3" w:rsidR="7A215FAE">
        <w:rPr>
          <w:rFonts w:ascii="Aptos" w:hAnsi="Aptos" w:eastAsia="Aptos" w:cs="Aptos"/>
          <w:noProof w:val="0"/>
          <w:sz w:val="22"/>
          <w:szCs w:val="22"/>
          <w:lang w:val="en-GB"/>
        </w:rPr>
        <w:t>her</w:t>
      </w:r>
      <w:r w:rsidRPr="4F5265B3" w:rsidR="477918D3">
        <w:rPr>
          <w:rFonts w:ascii="Aptos" w:hAnsi="Aptos" w:eastAsia="Aptos" w:cs="Aptos"/>
          <w:noProof w:val="0"/>
          <w:sz w:val="22"/>
          <w:szCs w:val="22"/>
          <w:lang w:val="en-GB"/>
        </w:rPr>
        <w:t>)</w:t>
      </w:r>
      <w:r w:rsidRPr="4F5265B3" w:rsidR="7A215FAE">
        <w:rPr>
          <w:rFonts w:ascii="Aptos" w:hAnsi="Aptos" w:eastAsia="Aptos" w:cs="Aptos"/>
          <w:noProof w:val="0"/>
          <w:sz w:val="22"/>
          <w:szCs w:val="22"/>
          <w:lang w:val="en-GB"/>
        </w:rPr>
        <w:t xml:space="preserve"> mask back on” after being openly challenged about her unmasked presentation within the training environment. Rather than </w:t>
      </w:r>
      <w:r w:rsidRPr="4F5265B3" w:rsidR="7A215FAE">
        <w:rPr>
          <w:rFonts w:ascii="Aptos" w:hAnsi="Aptos" w:eastAsia="Aptos" w:cs="Aptos"/>
          <w:noProof w:val="0"/>
          <w:sz w:val="22"/>
          <w:szCs w:val="22"/>
          <w:lang w:val="en-GB"/>
        </w:rPr>
        <w:t>representing</w:t>
      </w:r>
      <w:r w:rsidRPr="4F5265B3" w:rsidR="7A215FAE">
        <w:rPr>
          <w:rFonts w:ascii="Aptos" w:hAnsi="Aptos" w:eastAsia="Aptos" w:cs="Aptos"/>
          <w:noProof w:val="0"/>
          <w:sz w:val="22"/>
          <w:szCs w:val="22"/>
          <w:lang w:val="en-GB"/>
        </w:rPr>
        <w:t xml:space="preserve"> a failure of authenticity, masking </w:t>
      </w:r>
      <w:r w:rsidRPr="4F5265B3" w:rsidR="7A215FAE">
        <w:rPr>
          <w:rFonts w:ascii="Aptos" w:hAnsi="Aptos" w:eastAsia="Aptos" w:cs="Aptos"/>
          <w:noProof w:val="0"/>
          <w:sz w:val="22"/>
          <w:szCs w:val="22"/>
          <w:lang w:val="en-GB"/>
        </w:rPr>
        <w:t>appeared to serve</w:t>
      </w:r>
      <w:r w:rsidRPr="4F5265B3" w:rsidR="7A215FAE">
        <w:rPr>
          <w:rFonts w:ascii="Aptos" w:hAnsi="Aptos" w:eastAsia="Aptos" w:cs="Aptos"/>
          <w:noProof w:val="0"/>
          <w:sz w:val="22"/>
          <w:szCs w:val="22"/>
          <w:lang w:val="en-GB"/>
        </w:rPr>
        <w:t xml:space="preserve"> a</w:t>
      </w:r>
      <w:r w:rsidRPr="4F5265B3" w:rsidR="6F204C56">
        <w:rPr>
          <w:rFonts w:ascii="Aptos" w:hAnsi="Aptos" w:eastAsia="Aptos" w:cs="Aptos"/>
          <w:noProof w:val="0"/>
          <w:sz w:val="22"/>
          <w:szCs w:val="22"/>
          <w:lang w:val="en-GB"/>
        </w:rPr>
        <w:t>n immediate</w:t>
      </w:r>
      <w:r w:rsidRPr="4F5265B3" w:rsidR="7A215FAE">
        <w:rPr>
          <w:rFonts w:ascii="Aptos" w:hAnsi="Aptos" w:eastAsia="Aptos" w:cs="Aptos"/>
          <w:noProof w:val="0"/>
          <w:sz w:val="22"/>
          <w:szCs w:val="22"/>
          <w:lang w:val="en-GB"/>
        </w:rPr>
        <w:t xml:space="preserve"> </w:t>
      </w:r>
      <w:r w:rsidRPr="4F5265B3" w:rsidR="7A215FAE">
        <w:rPr>
          <w:rFonts w:ascii="Aptos" w:hAnsi="Aptos" w:eastAsia="Aptos" w:cs="Aptos"/>
          <w:noProof w:val="0"/>
          <w:sz w:val="22"/>
          <w:szCs w:val="22"/>
          <w:lang w:val="en-GB"/>
        </w:rPr>
        <w:t xml:space="preserve">protective and regulatory function in response to misaligned visibility and relational </w:t>
      </w:r>
      <w:r w:rsidRPr="4F5265B3" w:rsidR="6AED1EAB">
        <w:rPr>
          <w:rFonts w:ascii="Aptos" w:hAnsi="Aptos" w:eastAsia="Aptos" w:cs="Aptos"/>
          <w:noProof w:val="0"/>
          <w:sz w:val="22"/>
          <w:szCs w:val="22"/>
          <w:lang w:val="en-GB"/>
        </w:rPr>
        <w:t>rupture</w:t>
      </w:r>
      <w:r w:rsidRPr="4F5265B3" w:rsidR="7A215FAE">
        <w:rPr>
          <w:rFonts w:ascii="Aptos" w:hAnsi="Aptos" w:eastAsia="Aptos" w:cs="Aptos"/>
          <w:noProof w:val="0"/>
          <w:sz w:val="22"/>
          <w:szCs w:val="22"/>
          <w:lang w:val="en-GB"/>
        </w:rPr>
        <w:t>. The aim may therefore be less about abandoning masking entirely, and more about increasing awareness, agency, and flexibility around when, where, and why masking occurs.</w:t>
      </w:r>
    </w:p>
    <w:p w:rsidR="4F5265B3" w:rsidP="4F5265B3" w:rsidRDefault="4F5265B3" w14:paraId="2EC4AD52" w14:textId="39C030E6">
      <w:pPr>
        <w:pStyle w:val="Normal"/>
        <w:spacing w:line="480" w:lineRule="auto"/>
        <w:jc w:val="both"/>
        <w:rPr>
          <w:rFonts w:ascii="Aptos" w:hAnsi="Aptos" w:eastAsia="Aptos" w:cs="Aptos"/>
          <w:noProof w:val="0"/>
          <w:sz w:val="22"/>
          <w:szCs w:val="22"/>
          <w:lang w:val="en-GB"/>
        </w:rPr>
      </w:pPr>
    </w:p>
    <w:p w:rsidR="2FF04F55" w:rsidP="4F5265B3" w:rsidRDefault="2FF04F55" w14:paraId="5FD1D734" w14:textId="2EB41ED8">
      <w:pPr>
        <w:pStyle w:val="Normal"/>
        <w:spacing w:line="480" w:lineRule="auto"/>
        <w:jc w:val="both"/>
      </w:pPr>
      <w:r w:rsidRPr="4F5265B3" w:rsidR="2FF04F55">
        <w:rPr>
          <w:rFonts w:ascii="Aptos" w:hAnsi="Aptos" w:eastAsia="Aptos" w:cs="Aptos"/>
          <w:noProof w:val="0"/>
          <w:sz w:val="22"/>
          <w:szCs w:val="22"/>
          <w:lang w:val="en-GB"/>
        </w:rPr>
        <w:t xml:space="preserve">Therapeutically, this highlights the importance of pacing, choice, and collaborative formulation. </w:t>
      </w:r>
      <w:r w:rsidRPr="4F5265B3" w:rsidR="31215002">
        <w:rPr>
          <w:rFonts w:ascii="Aptos" w:hAnsi="Aptos" w:eastAsia="Aptos" w:cs="Aptos"/>
          <w:noProof w:val="0"/>
          <w:sz w:val="22"/>
          <w:szCs w:val="22"/>
          <w:lang w:val="en-GB"/>
        </w:rPr>
        <w:t>Neuro-affirming practice may involve supporting individuals to recognise masking patterns, reconnect with internal regulatory signals, and explore authenticity gradually, while acknowledging the grief, risk, and life changes that may accompany this process.</w:t>
      </w:r>
      <w:r w:rsidRPr="4F5265B3" w:rsidR="2FF04F55">
        <w:rPr>
          <w:rFonts w:ascii="Aptos" w:hAnsi="Aptos" w:eastAsia="Aptos" w:cs="Aptos"/>
          <w:noProof w:val="0"/>
          <w:sz w:val="22"/>
          <w:szCs w:val="22"/>
          <w:lang w:val="en-GB"/>
        </w:rPr>
        <w:t xml:space="preserve"> In this sense, unmasking is not only an individual act of self-expression, but a</w:t>
      </w:r>
      <w:r w:rsidRPr="4F5265B3" w:rsidR="0EDFF437">
        <w:rPr>
          <w:rFonts w:ascii="Aptos" w:hAnsi="Aptos" w:eastAsia="Aptos" w:cs="Aptos"/>
          <w:noProof w:val="0"/>
          <w:sz w:val="22"/>
          <w:szCs w:val="22"/>
          <w:lang w:val="en-GB"/>
        </w:rPr>
        <w:t xml:space="preserve"> </w:t>
      </w:r>
      <w:r w:rsidRPr="4F5265B3" w:rsidR="2FF04F55">
        <w:rPr>
          <w:rFonts w:ascii="Aptos" w:hAnsi="Aptos" w:eastAsia="Aptos" w:cs="Aptos"/>
          <w:noProof w:val="0"/>
          <w:sz w:val="22"/>
          <w:szCs w:val="22"/>
          <w:lang w:val="en-GB"/>
        </w:rPr>
        <w:t xml:space="preserve">relational and environmental process </w:t>
      </w:r>
      <w:r w:rsidRPr="4F5265B3" w:rsidR="38A6D65C">
        <w:rPr>
          <w:rFonts w:ascii="Aptos" w:hAnsi="Aptos" w:eastAsia="Aptos" w:cs="Aptos"/>
          <w:noProof w:val="0"/>
          <w:sz w:val="22"/>
          <w:szCs w:val="22"/>
          <w:lang w:val="en-GB"/>
        </w:rPr>
        <w:t>that fluctuates according to</w:t>
      </w:r>
      <w:r w:rsidRPr="4F5265B3" w:rsidR="2FF04F55">
        <w:rPr>
          <w:rFonts w:ascii="Aptos" w:hAnsi="Aptos" w:eastAsia="Aptos" w:cs="Aptos"/>
          <w:noProof w:val="0"/>
          <w:sz w:val="22"/>
          <w:szCs w:val="22"/>
          <w:lang w:val="en-GB"/>
        </w:rPr>
        <w:t xml:space="preserve"> the degree of safety available.</w:t>
      </w:r>
    </w:p>
    <w:p w:rsidR="4F5265B3" w:rsidP="4F5265B3" w:rsidRDefault="4F5265B3" w14:paraId="724C9855" w14:textId="351405E9">
      <w:pPr>
        <w:pStyle w:val="Normal"/>
        <w:rPr>
          <w:noProof w:val="0"/>
          <w:lang w:val="en-GB"/>
        </w:rPr>
      </w:pPr>
    </w:p>
    <w:p w:rsidR="4F5265B3" w:rsidP="4F5265B3" w:rsidRDefault="4F5265B3" w14:paraId="3848077C" w14:textId="644F8422">
      <w:pPr>
        <w:pStyle w:val="Normal"/>
        <w:rPr>
          <w:noProof w:val="0"/>
          <w:lang w:val="en-GB"/>
        </w:rPr>
      </w:pPr>
    </w:p>
    <w:p w:rsidR="4F5265B3" w:rsidP="4F5265B3" w:rsidRDefault="4F5265B3" w14:paraId="5C691D14" w14:textId="64F82F1F">
      <w:pPr>
        <w:pStyle w:val="Normal"/>
        <w:rPr>
          <w:noProof w:val="0"/>
          <w:lang w:val="en-GB"/>
        </w:rPr>
      </w:pPr>
    </w:p>
    <w:p w:rsidR="7BB11E4C" w:rsidP="4F5265B3" w:rsidRDefault="7BB11E4C" w14:paraId="379B1437" w14:textId="65DE0FFE">
      <w:pPr>
        <w:pStyle w:val="Heading3"/>
        <w:rPr>
          <w:noProof w:val="0"/>
          <w:lang w:val="en-GB"/>
        </w:rPr>
      </w:pPr>
      <w:bookmarkStart w:name="_Toc1890770387" w:id="1752924145"/>
      <w:r w:rsidRPr="4F5265B3" w:rsidR="7BB11E4C">
        <w:rPr>
          <w:noProof w:val="0"/>
          <w:lang w:val="en-GB"/>
        </w:rPr>
        <w:t>5.</w:t>
      </w:r>
      <w:r w:rsidRPr="4F5265B3" w:rsidR="7A4B856D">
        <w:rPr>
          <w:noProof w:val="0"/>
          <w:lang w:val="en-GB"/>
        </w:rPr>
        <w:t>7</w:t>
      </w:r>
      <w:r w:rsidRPr="4F5265B3" w:rsidR="7BB11E4C">
        <w:rPr>
          <w:noProof w:val="0"/>
          <w:lang w:val="en-GB"/>
        </w:rPr>
        <w:t xml:space="preserve">c </w:t>
      </w:r>
      <w:r w:rsidRPr="4F5265B3" w:rsidR="18C482D0">
        <w:rPr>
          <w:noProof w:val="0"/>
          <w:lang w:val="en-GB"/>
        </w:rPr>
        <w:t>Neuro-Affirming Training, Representation, and Responsive Support</w:t>
      </w:r>
      <w:bookmarkEnd w:id="1752924145"/>
    </w:p>
    <w:p w:rsidR="4F5265B3" w:rsidP="4F5265B3" w:rsidRDefault="4F5265B3" w14:paraId="211EFEE9" w14:textId="73DFBEC7">
      <w:pPr>
        <w:pStyle w:val="Normal"/>
        <w:rPr>
          <w:noProof w:val="0"/>
          <w:lang w:val="en-GB"/>
        </w:rPr>
      </w:pPr>
    </w:p>
    <w:p w:rsidR="50DB65D1" w:rsidP="4F5265B3" w:rsidRDefault="50DB65D1" w14:paraId="420ED8DD" w14:textId="079C23A1">
      <w:pPr>
        <w:pStyle w:val="Normal"/>
        <w:spacing w:line="480" w:lineRule="auto"/>
        <w:jc w:val="both"/>
      </w:pPr>
      <w:r w:rsidRPr="4F5265B3" w:rsidR="50DB65D1">
        <w:rPr>
          <w:rFonts w:ascii="Aptos" w:hAnsi="Aptos" w:eastAsia="Aptos" w:cs="Aptos"/>
          <w:noProof w:val="0"/>
          <w:sz w:val="22"/>
          <w:szCs w:val="22"/>
          <w:lang w:val="en-GB"/>
        </w:rPr>
        <w:t>The findings further suggest that meaningful neurodivergent inclusion within counselling and training environments requires representation, visibility, and education to be combined and integrated through a neuro-affirming lens.</w:t>
      </w:r>
      <w:r w:rsidRPr="4F5265B3" w:rsidR="1427F79C">
        <w:rPr>
          <w:rFonts w:ascii="Aptos" w:hAnsi="Aptos" w:eastAsia="Aptos" w:cs="Aptos"/>
          <w:noProof w:val="0"/>
          <w:sz w:val="22"/>
          <w:szCs w:val="22"/>
          <w:lang w:val="en-GB"/>
        </w:rPr>
        <w:t xml:space="preserve"> Without this lens, inclusion risks </w:t>
      </w:r>
      <w:r w:rsidRPr="4F5265B3" w:rsidR="1427F79C">
        <w:rPr>
          <w:rFonts w:ascii="Aptos" w:hAnsi="Aptos" w:eastAsia="Aptos" w:cs="Aptos"/>
          <w:noProof w:val="0"/>
          <w:sz w:val="22"/>
          <w:szCs w:val="22"/>
          <w:lang w:val="en-GB"/>
        </w:rPr>
        <w:t>remaining</w:t>
      </w:r>
      <w:r w:rsidRPr="4F5265B3" w:rsidR="1427F79C">
        <w:rPr>
          <w:rFonts w:ascii="Aptos" w:hAnsi="Aptos" w:eastAsia="Aptos" w:cs="Aptos"/>
          <w:noProof w:val="0"/>
          <w:sz w:val="22"/>
          <w:szCs w:val="22"/>
          <w:lang w:val="en-GB"/>
        </w:rPr>
        <w:t xml:space="preserve"> tokenistic or superficial, leaving underlying </w:t>
      </w:r>
      <w:r w:rsidRPr="4F5265B3" w:rsidR="1427F79C">
        <w:rPr>
          <w:rFonts w:ascii="Aptos" w:hAnsi="Aptos" w:eastAsia="Aptos" w:cs="Aptos"/>
          <w:noProof w:val="0"/>
          <w:sz w:val="22"/>
          <w:szCs w:val="22"/>
          <w:lang w:val="en-GB"/>
        </w:rPr>
        <w:t>neuronormative</w:t>
      </w:r>
      <w:r w:rsidRPr="4F5265B3" w:rsidR="1427F79C">
        <w:rPr>
          <w:rFonts w:ascii="Aptos" w:hAnsi="Aptos" w:eastAsia="Aptos" w:cs="Aptos"/>
          <w:noProof w:val="0"/>
          <w:sz w:val="22"/>
          <w:szCs w:val="22"/>
          <w:lang w:val="en-GB"/>
        </w:rPr>
        <w:t xml:space="preserve"> assumptions </w:t>
      </w:r>
      <w:r w:rsidRPr="4F5265B3" w:rsidR="1427F79C">
        <w:rPr>
          <w:rFonts w:ascii="Aptos" w:hAnsi="Aptos" w:eastAsia="Aptos" w:cs="Aptos"/>
          <w:noProof w:val="0"/>
          <w:sz w:val="22"/>
          <w:szCs w:val="22"/>
          <w:lang w:val="en-GB"/>
        </w:rPr>
        <w:t>largely unchallenged</w:t>
      </w:r>
      <w:r w:rsidRPr="4F5265B3" w:rsidR="1427F79C">
        <w:rPr>
          <w:rFonts w:ascii="Aptos" w:hAnsi="Aptos" w:eastAsia="Aptos" w:cs="Aptos"/>
          <w:noProof w:val="0"/>
          <w:sz w:val="22"/>
          <w:szCs w:val="22"/>
          <w:lang w:val="en-GB"/>
        </w:rPr>
        <w:t>.</w:t>
      </w:r>
      <w:r w:rsidRPr="4F5265B3" w:rsidR="50DB65D1">
        <w:rPr>
          <w:rFonts w:ascii="Aptos" w:hAnsi="Aptos" w:eastAsia="Aptos" w:cs="Aptos"/>
          <w:noProof w:val="0"/>
          <w:sz w:val="22"/>
          <w:szCs w:val="22"/>
          <w:lang w:val="en-GB"/>
        </w:rPr>
        <w:t xml:space="preserve"> </w:t>
      </w:r>
      <w:r w:rsidRPr="4F5265B3" w:rsidR="3B23C9D0">
        <w:rPr>
          <w:rFonts w:ascii="Aptos" w:hAnsi="Aptos" w:eastAsia="Aptos" w:cs="Aptos"/>
          <w:noProof w:val="0"/>
          <w:sz w:val="22"/>
          <w:szCs w:val="22"/>
          <w:lang w:val="en-GB"/>
        </w:rPr>
        <w:t xml:space="preserve">Participants </w:t>
      </w:r>
      <w:r w:rsidRPr="4F5265B3" w:rsidR="3B23C9D0">
        <w:rPr>
          <w:rFonts w:ascii="Aptos" w:hAnsi="Aptos" w:eastAsia="Aptos" w:cs="Aptos"/>
          <w:noProof w:val="0"/>
          <w:sz w:val="22"/>
          <w:szCs w:val="22"/>
          <w:lang w:val="en-GB"/>
        </w:rPr>
        <w:t>frequently</w:t>
      </w:r>
      <w:r w:rsidRPr="4F5265B3" w:rsidR="3B23C9D0">
        <w:rPr>
          <w:rFonts w:ascii="Aptos" w:hAnsi="Aptos" w:eastAsia="Aptos" w:cs="Aptos"/>
          <w:noProof w:val="0"/>
          <w:sz w:val="22"/>
          <w:szCs w:val="22"/>
          <w:lang w:val="en-GB"/>
        </w:rPr>
        <w:t xml:space="preserve"> described environments where inclusion was verbally supported, while neurodivergent ways of processing, communicating, regulating, or relating remained misunderstood or implicitly measured against normative expectations. </w:t>
      </w:r>
      <w:r w:rsidRPr="4F5265B3" w:rsidR="2AF9D78A">
        <w:rPr>
          <w:rFonts w:ascii="Aptos" w:hAnsi="Aptos" w:eastAsia="Aptos" w:cs="Aptos"/>
          <w:noProof w:val="0"/>
          <w:sz w:val="22"/>
          <w:szCs w:val="22"/>
          <w:lang w:val="en-GB"/>
        </w:rPr>
        <w:t>Effective support may therefore depend less upon static or standardised accommodations alone, and more upon flexible, collaborative, environmentally responsive approaches that reduce unnecessary friction between neurodivergent ways of functioning and their environments.</w:t>
      </w:r>
    </w:p>
    <w:p w:rsidR="4F5265B3" w:rsidP="4F5265B3" w:rsidRDefault="4F5265B3" w14:paraId="177CEC8D" w14:textId="13B90447">
      <w:pPr>
        <w:pStyle w:val="Normal"/>
        <w:rPr>
          <w:noProof w:val="0"/>
          <w:lang w:val="en-GB"/>
        </w:rPr>
      </w:pPr>
    </w:p>
    <w:p w:rsidRPr="00996F58" w:rsidR="00A14F9E" w:rsidP="00A14F9E" w:rsidRDefault="00A14F9E" w14:paraId="3F604C55" w14:textId="05664BFD">
      <w:pPr>
        <w:pStyle w:val="Heading1"/>
      </w:pPr>
      <w:bookmarkStart w:name="_Toc262009395" w:id="2010309152"/>
      <w:r w:rsidR="00A14F9E">
        <w:rPr/>
        <w:t>Chapter 6: Conclusion</w:t>
      </w:r>
      <w:bookmarkEnd w:id="2010309152"/>
    </w:p>
    <w:p w:rsidR="4F5265B3" w:rsidP="4F5265B3" w:rsidRDefault="4F5265B3" w14:paraId="534AE1DB" w14:textId="6E45D7EC">
      <w:pPr>
        <w:rPr>
          <w:rFonts w:ascii="Aptos" w:hAnsi="Aptos" w:eastAsia="Aptos" w:cs="Aptos"/>
          <w:noProof w:val="0"/>
          <w:sz w:val="22"/>
          <w:szCs w:val="22"/>
          <w:lang w:val="en-GB"/>
        </w:rPr>
      </w:pPr>
    </w:p>
    <w:p w:rsidR="15213986" w:rsidP="4F5265B3" w:rsidRDefault="15213986" w14:paraId="438078B1" w14:textId="24F8C3AB">
      <w:pPr>
        <w:spacing w:line="480" w:lineRule="auto"/>
        <w:jc w:val="both"/>
      </w:pPr>
      <w:r w:rsidRPr="4F5265B3" w:rsidR="15213986">
        <w:rPr>
          <w:rFonts w:ascii="Aptos" w:hAnsi="Aptos" w:eastAsia="Aptos" w:cs="Aptos"/>
          <w:noProof w:val="0"/>
          <w:sz w:val="22"/>
          <w:szCs w:val="22"/>
          <w:lang w:val="en-GB"/>
        </w:rPr>
        <w:t>This study explored the lived experiences of neurodivergent counselling trainees and found that participants’ experiences were not adequately captured through isolated traits, deficits, or simple dualities. Although participants often described their experiences through contrast, such as regulation and dysregulation, coping and crisis, masking and authenticity, these tensions appeared to reflect a more complex multi-level regulatory system shaped through interactions between internal states, relationships, environments, and wider systemic expectations.</w:t>
      </w:r>
    </w:p>
    <w:p w:rsidR="4F5265B3" w:rsidP="4F5265B3" w:rsidRDefault="4F5265B3" w14:paraId="3B5C94C5" w14:textId="39D01A82">
      <w:pPr>
        <w:spacing w:line="480" w:lineRule="auto"/>
        <w:jc w:val="both"/>
        <w:rPr>
          <w:rFonts w:ascii="Aptos" w:hAnsi="Aptos" w:eastAsia="Aptos" w:cs="Aptos"/>
          <w:noProof w:val="0"/>
          <w:sz w:val="22"/>
          <w:szCs w:val="22"/>
          <w:lang w:val="en-GB"/>
        </w:rPr>
      </w:pPr>
    </w:p>
    <w:p w:rsidR="677BAD6D" w:rsidP="5D37DDC5" w:rsidRDefault="677BAD6D" w14:paraId="5692154B" w14:textId="35EC1C61">
      <w:pPr>
        <w:pStyle w:val="Normal"/>
        <w:spacing w:line="480" w:lineRule="auto"/>
        <w:jc w:val="both"/>
        <w:rPr>
          <w:rFonts w:ascii="Aptos" w:hAnsi="Aptos" w:eastAsia="Aptos" w:cs="Aptos"/>
          <w:noProof w:val="0"/>
          <w:sz w:val="22"/>
          <w:szCs w:val="22"/>
          <w:lang w:val="en-GB"/>
        </w:rPr>
      </w:pPr>
      <w:r w:rsidRPr="5D37DDC5" w:rsidR="606EE1B0">
        <w:rPr>
          <w:rFonts w:ascii="Aptos" w:hAnsi="Aptos" w:eastAsia="Aptos" w:cs="Aptos"/>
          <w:noProof w:val="0"/>
          <w:sz w:val="22"/>
          <w:szCs w:val="22"/>
          <w:lang w:val="en-GB"/>
        </w:rPr>
        <w:t>The findings suggest that neurodivergent distress and well-being may be more helpfully understood through ecological-regulatory processes, in which sensory, emotional, attentional, relational, identity-related, and systemic conditions continuously influence one another over time.</w:t>
      </w:r>
      <w:r w:rsidRPr="5D37DDC5" w:rsidR="15213986">
        <w:rPr>
          <w:rFonts w:ascii="Aptos" w:hAnsi="Aptos" w:eastAsia="Aptos" w:cs="Aptos"/>
          <w:noProof w:val="0"/>
          <w:sz w:val="22"/>
          <w:szCs w:val="22"/>
          <w:lang w:val="en-GB"/>
        </w:rPr>
        <w:t xml:space="preserve"> From this perspective, difficulties do not </w:t>
      </w:r>
      <w:r w:rsidRPr="5D37DDC5" w:rsidR="15213986">
        <w:rPr>
          <w:rFonts w:ascii="Aptos" w:hAnsi="Aptos" w:eastAsia="Aptos" w:cs="Aptos"/>
          <w:noProof w:val="0"/>
          <w:sz w:val="22"/>
          <w:szCs w:val="22"/>
          <w:lang w:val="en-GB"/>
        </w:rPr>
        <w:t>reside</w:t>
      </w:r>
      <w:r w:rsidRPr="5D37DDC5" w:rsidR="15213986">
        <w:rPr>
          <w:rFonts w:ascii="Aptos" w:hAnsi="Aptos" w:eastAsia="Aptos" w:cs="Aptos"/>
          <w:noProof w:val="0"/>
          <w:sz w:val="22"/>
          <w:szCs w:val="22"/>
          <w:lang w:val="en-GB"/>
        </w:rPr>
        <w:t xml:space="preserve"> solely within the individual, nor can they be fully addressed through isolated interventions or standardised accommodations. Instead, participant accounts </w:t>
      </w:r>
      <w:r w:rsidRPr="5D37DDC5" w:rsidR="15213986">
        <w:rPr>
          <w:rFonts w:ascii="Aptos" w:hAnsi="Aptos" w:eastAsia="Aptos" w:cs="Aptos"/>
          <w:noProof w:val="0"/>
          <w:sz w:val="22"/>
          <w:szCs w:val="22"/>
          <w:lang w:val="en-GB"/>
        </w:rPr>
        <w:t>indicated</w:t>
      </w:r>
      <w:r w:rsidRPr="5D37DDC5" w:rsidR="15213986">
        <w:rPr>
          <w:rFonts w:ascii="Aptos" w:hAnsi="Aptos" w:eastAsia="Aptos" w:cs="Aptos"/>
          <w:noProof w:val="0"/>
          <w:sz w:val="22"/>
          <w:szCs w:val="22"/>
          <w:lang w:val="en-GB"/>
        </w:rPr>
        <w:t xml:space="preserve"> that </w:t>
      </w:r>
      <w:r w:rsidRPr="5D37DDC5" w:rsidR="15213986">
        <w:rPr>
          <w:rFonts w:ascii="Aptos" w:hAnsi="Aptos" w:eastAsia="Aptos" w:cs="Aptos"/>
          <w:noProof w:val="0"/>
          <w:sz w:val="22"/>
          <w:szCs w:val="22"/>
          <w:lang w:val="en-GB"/>
        </w:rPr>
        <w:t>relatively small</w:t>
      </w:r>
      <w:r w:rsidRPr="5D37DDC5" w:rsidR="15213986">
        <w:rPr>
          <w:rFonts w:ascii="Aptos" w:hAnsi="Aptos" w:eastAsia="Aptos" w:cs="Aptos"/>
          <w:noProof w:val="0"/>
          <w:sz w:val="22"/>
          <w:szCs w:val="22"/>
          <w:lang w:val="en-GB"/>
        </w:rPr>
        <w:t xml:space="preserve"> shifts in relational </w:t>
      </w:r>
      <w:r w:rsidRPr="5D37DDC5" w:rsidR="15213986">
        <w:rPr>
          <w:rFonts w:ascii="Aptos" w:hAnsi="Aptos" w:eastAsia="Aptos" w:cs="Aptos"/>
          <w:noProof w:val="0"/>
          <w:sz w:val="22"/>
          <w:szCs w:val="22"/>
          <w:lang w:val="en-GB"/>
        </w:rPr>
        <w:t>attunement</w:t>
      </w:r>
      <w:r w:rsidRPr="5D37DDC5" w:rsidR="15213986">
        <w:rPr>
          <w:rFonts w:ascii="Aptos" w:hAnsi="Aptos" w:eastAsia="Aptos" w:cs="Aptos"/>
          <w:noProof w:val="0"/>
          <w:sz w:val="22"/>
          <w:szCs w:val="22"/>
          <w:lang w:val="en-GB"/>
        </w:rPr>
        <w:t>, environmental predictability, temporal flexibility, and neuro-affirming understanding could produce wider effects across regulation,</w:t>
      </w:r>
      <w:r w:rsidRPr="5D37DDC5" w:rsidR="0FF1C129">
        <w:rPr>
          <w:rFonts w:ascii="Aptos" w:hAnsi="Aptos" w:eastAsia="Aptos" w:cs="Aptos"/>
          <w:noProof w:val="0"/>
          <w:sz w:val="22"/>
          <w:szCs w:val="22"/>
          <w:lang w:val="en-GB"/>
        </w:rPr>
        <w:t xml:space="preserve"> identity,</w:t>
      </w:r>
      <w:r w:rsidRPr="5D37DDC5" w:rsidR="15213986">
        <w:rPr>
          <w:rFonts w:ascii="Aptos" w:hAnsi="Aptos" w:eastAsia="Aptos" w:cs="Aptos"/>
          <w:noProof w:val="0"/>
          <w:sz w:val="22"/>
          <w:szCs w:val="22"/>
          <w:lang w:val="en-GB"/>
        </w:rPr>
        <w:t xml:space="preserve"> authenticity, engagement, and self-trust</w:t>
      </w:r>
      <w:r w:rsidRPr="5D37DDC5" w:rsidR="674CBD09">
        <w:rPr>
          <w:rFonts w:ascii="Aptos" w:hAnsi="Aptos" w:eastAsia="Aptos" w:cs="Aptos"/>
          <w:noProof w:val="0"/>
          <w:sz w:val="22"/>
          <w:szCs w:val="22"/>
          <w:lang w:val="en-GB"/>
        </w:rPr>
        <w:t>, the</w:t>
      </w:r>
      <w:r w:rsidRPr="5D37DDC5" w:rsidR="1566BB18">
        <w:rPr>
          <w:rFonts w:ascii="Aptos" w:hAnsi="Aptos" w:eastAsia="Aptos" w:cs="Aptos"/>
          <w:noProof w:val="0"/>
          <w:sz w:val="22"/>
          <w:szCs w:val="22"/>
          <w:lang w:val="en-GB"/>
        </w:rPr>
        <w:t>refore</w:t>
      </w:r>
      <w:r w:rsidRPr="5D37DDC5" w:rsidR="674CBD09">
        <w:rPr>
          <w:rFonts w:ascii="Aptos" w:hAnsi="Aptos" w:eastAsia="Aptos" w:cs="Aptos"/>
          <w:noProof w:val="0"/>
          <w:sz w:val="22"/>
          <w:szCs w:val="22"/>
          <w:lang w:val="en-GB"/>
        </w:rPr>
        <w:t xml:space="preserve"> </w:t>
      </w:r>
      <w:r w:rsidRPr="5D37DDC5" w:rsidR="677BAD6D">
        <w:rPr>
          <w:rFonts w:ascii="Aptos" w:hAnsi="Aptos" w:eastAsia="Aptos" w:cs="Aptos"/>
          <w:noProof w:val="0"/>
          <w:sz w:val="22"/>
          <w:szCs w:val="22"/>
          <w:lang w:val="en-GB"/>
        </w:rPr>
        <w:t>carry</w:t>
      </w:r>
      <w:r w:rsidRPr="5D37DDC5" w:rsidR="73415FCF">
        <w:rPr>
          <w:rFonts w:ascii="Aptos" w:hAnsi="Aptos" w:eastAsia="Aptos" w:cs="Aptos"/>
          <w:noProof w:val="0"/>
          <w:sz w:val="22"/>
          <w:szCs w:val="22"/>
          <w:lang w:val="en-GB"/>
        </w:rPr>
        <w:t>ing</w:t>
      </w:r>
      <w:r w:rsidRPr="5D37DDC5" w:rsidR="677BAD6D">
        <w:rPr>
          <w:rFonts w:ascii="Aptos" w:hAnsi="Aptos" w:eastAsia="Aptos" w:cs="Aptos"/>
          <w:noProof w:val="0"/>
          <w:sz w:val="22"/>
          <w:szCs w:val="22"/>
          <w:lang w:val="en-GB"/>
        </w:rPr>
        <w:t xml:space="preserve"> important implications for </w:t>
      </w:r>
      <w:r w:rsidRPr="5D37DDC5" w:rsidR="7B759A27">
        <w:rPr>
          <w:rFonts w:ascii="Aptos" w:hAnsi="Aptos" w:eastAsia="Aptos" w:cs="Aptos"/>
          <w:noProof w:val="0"/>
          <w:sz w:val="22"/>
          <w:szCs w:val="22"/>
          <w:lang w:val="en-GB"/>
        </w:rPr>
        <w:t xml:space="preserve">both </w:t>
      </w:r>
      <w:r w:rsidRPr="5D37DDC5" w:rsidR="677BAD6D">
        <w:rPr>
          <w:rFonts w:ascii="Aptos" w:hAnsi="Aptos" w:eastAsia="Aptos" w:cs="Aptos"/>
          <w:noProof w:val="0"/>
          <w:sz w:val="22"/>
          <w:szCs w:val="22"/>
          <w:lang w:val="en-GB"/>
        </w:rPr>
        <w:t>counsell</w:t>
      </w:r>
      <w:r w:rsidRPr="5D37DDC5" w:rsidR="15E754D9">
        <w:rPr>
          <w:rFonts w:ascii="Aptos" w:hAnsi="Aptos" w:eastAsia="Aptos" w:cs="Aptos"/>
          <w:noProof w:val="0"/>
          <w:sz w:val="22"/>
          <w:szCs w:val="22"/>
          <w:lang w:val="en-GB"/>
        </w:rPr>
        <w:t xml:space="preserve">or </w:t>
      </w:r>
      <w:r w:rsidRPr="5D37DDC5" w:rsidR="677BAD6D">
        <w:rPr>
          <w:rFonts w:ascii="Aptos" w:hAnsi="Aptos" w:eastAsia="Aptos" w:cs="Aptos"/>
          <w:noProof w:val="0"/>
          <w:sz w:val="22"/>
          <w:szCs w:val="22"/>
          <w:lang w:val="en-GB"/>
        </w:rPr>
        <w:t xml:space="preserve">training and practice. </w:t>
      </w:r>
    </w:p>
    <w:p w:rsidR="677BAD6D" w:rsidP="5D37DDC5" w:rsidRDefault="677BAD6D" w14:paraId="321DEC62" w14:textId="55EE8874">
      <w:pPr>
        <w:pStyle w:val="Normal"/>
        <w:spacing w:line="480" w:lineRule="auto"/>
        <w:jc w:val="both"/>
        <w:rPr>
          <w:rFonts w:ascii="Aptos" w:hAnsi="Aptos" w:eastAsia="Aptos" w:cs="Aptos"/>
          <w:noProof w:val="0"/>
          <w:sz w:val="22"/>
          <w:szCs w:val="22"/>
          <w:lang w:val="en-GB"/>
        </w:rPr>
      </w:pPr>
    </w:p>
    <w:p w:rsidR="677BAD6D" w:rsidP="4F5265B3" w:rsidRDefault="677BAD6D" w14:paraId="076A9120" w14:textId="302FE186">
      <w:pPr>
        <w:pStyle w:val="Normal"/>
        <w:spacing w:line="480" w:lineRule="auto"/>
        <w:jc w:val="both"/>
        <w:rPr>
          <w:rFonts w:ascii="Aptos" w:hAnsi="Aptos" w:eastAsia="Aptos" w:cs="Aptos"/>
          <w:noProof w:val="0"/>
          <w:sz w:val="22"/>
          <w:szCs w:val="22"/>
          <w:lang w:val="en-GB"/>
        </w:rPr>
      </w:pPr>
      <w:r w:rsidRPr="5D37DDC5" w:rsidR="677BAD6D">
        <w:rPr>
          <w:rFonts w:ascii="Aptos" w:hAnsi="Aptos" w:eastAsia="Aptos" w:cs="Aptos"/>
          <w:noProof w:val="0"/>
          <w:sz w:val="22"/>
          <w:szCs w:val="22"/>
          <w:lang w:val="en-GB"/>
        </w:rPr>
        <w:t xml:space="preserve">In response to the research question, </w:t>
      </w:r>
      <w:r w:rsidRPr="5D37DDC5" w:rsidR="59EF529B">
        <w:rPr>
          <w:rFonts w:ascii="Aptos" w:hAnsi="Aptos" w:eastAsia="Aptos" w:cs="Aptos"/>
          <w:noProof w:val="0"/>
          <w:sz w:val="22"/>
          <w:szCs w:val="22"/>
          <w:lang w:val="en-GB"/>
        </w:rPr>
        <w:t xml:space="preserve">counsellor </w:t>
      </w:r>
      <w:r w:rsidRPr="5D37DDC5" w:rsidR="677BAD6D">
        <w:rPr>
          <w:rFonts w:ascii="Aptos" w:hAnsi="Aptos" w:eastAsia="Aptos" w:cs="Aptos"/>
          <w:noProof w:val="0"/>
          <w:sz w:val="22"/>
          <w:szCs w:val="22"/>
          <w:lang w:val="en-GB"/>
        </w:rPr>
        <w:t xml:space="preserve">training may become more neuroinclusive for trainees not simply through language, representation, or accommodation, but through sustained attention to the conditions through which neurodivergent people are recognised, supported, misunderstood, or </w:t>
      </w:r>
      <w:r w:rsidRPr="5D37DDC5" w:rsidR="677BAD6D">
        <w:rPr>
          <w:rFonts w:ascii="Aptos" w:hAnsi="Aptos" w:eastAsia="Aptos" w:cs="Aptos"/>
          <w:noProof w:val="0"/>
          <w:sz w:val="22"/>
          <w:szCs w:val="22"/>
          <w:lang w:val="en-GB"/>
        </w:rPr>
        <w:t>required</w:t>
      </w:r>
      <w:r w:rsidRPr="5D37DDC5" w:rsidR="677BAD6D">
        <w:rPr>
          <w:rFonts w:ascii="Aptos" w:hAnsi="Aptos" w:eastAsia="Aptos" w:cs="Aptos"/>
          <w:noProof w:val="0"/>
          <w:sz w:val="22"/>
          <w:szCs w:val="22"/>
          <w:lang w:val="en-GB"/>
        </w:rPr>
        <w:t xml:space="preserve"> to adapt. </w:t>
      </w:r>
      <w:r w:rsidRPr="5D37DDC5" w:rsidR="02CD9EF9">
        <w:rPr>
          <w:rFonts w:ascii="Aptos" w:hAnsi="Aptos" w:eastAsia="Aptos" w:cs="Aptos"/>
          <w:noProof w:val="0"/>
          <w:sz w:val="22"/>
          <w:szCs w:val="22"/>
          <w:lang w:val="en-GB"/>
        </w:rPr>
        <w:t xml:space="preserve">As Anne </w:t>
      </w:r>
      <w:r w:rsidRPr="5D37DDC5" w:rsidR="02CD9EF9">
        <w:rPr>
          <w:rFonts w:ascii="Aptos" w:hAnsi="Aptos" w:eastAsia="Aptos" w:cs="Aptos"/>
          <w:noProof w:val="0"/>
          <w:sz w:val="22"/>
          <w:szCs w:val="22"/>
          <w:lang w:val="en-GB"/>
        </w:rPr>
        <w:t>observed</w:t>
      </w:r>
      <w:r w:rsidRPr="5D37DDC5" w:rsidR="02CD9EF9">
        <w:rPr>
          <w:rFonts w:ascii="Aptos" w:hAnsi="Aptos" w:eastAsia="Aptos" w:cs="Aptos"/>
          <w:noProof w:val="0"/>
          <w:sz w:val="22"/>
          <w:szCs w:val="22"/>
          <w:lang w:val="en-GB"/>
        </w:rPr>
        <w:t>, “there’s learning for everybody</w:t>
      </w:r>
      <w:r w:rsidRPr="5D37DDC5" w:rsidR="02CD9EF9">
        <w:rPr>
          <w:rFonts w:ascii="Aptos" w:hAnsi="Aptos" w:eastAsia="Aptos" w:cs="Aptos"/>
          <w:noProof w:val="0"/>
          <w:sz w:val="22"/>
          <w:szCs w:val="22"/>
          <w:lang w:val="en-GB"/>
        </w:rPr>
        <w:t>”,</w:t>
      </w:r>
      <w:r w:rsidRPr="5D37DDC5" w:rsidR="02CD9EF9">
        <w:rPr>
          <w:rFonts w:ascii="Aptos" w:hAnsi="Aptos" w:eastAsia="Aptos" w:cs="Aptos"/>
          <w:noProof w:val="0"/>
          <w:sz w:val="22"/>
          <w:szCs w:val="22"/>
          <w:lang w:val="en-GB"/>
        </w:rPr>
        <w:t xml:space="preserve"> suggesting that improving neurodivergent inclusion within counselling training benefits not only neurodivergent trainees, but the wider relational and educational ecosystems in which people are invited to function, connect, and belong.</w:t>
      </w:r>
    </w:p>
    <w:p w:rsidR="4F5265B3" w:rsidP="4F5265B3" w:rsidRDefault="4F5265B3" w14:paraId="4A92B77C" w14:textId="55C60433">
      <w:pPr>
        <w:pStyle w:val="Normal"/>
        <w:spacing w:line="480" w:lineRule="auto"/>
        <w:jc w:val="both"/>
        <w:rPr>
          <w:rFonts w:ascii="Aptos" w:hAnsi="Aptos" w:eastAsia="Aptos" w:cs="Aptos"/>
          <w:noProof w:val="0"/>
          <w:sz w:val="22"/>
          <w:szCs w:val="22"/>
          <w:lang w:val="en-GB"/>
        </w:rPr>
      </w:pPr>
    </w:p>
    <w:p w:rsidR="4F5265B3" w:rsidP="4F5265B3" w:rsidRDefault="4F5265B3" w14:paraId="434AC9D9" w14:textId="51D0812A">
      <w:pPr>
        <w:pStyle w:val="Normal"/>
        <w:spacing w:line="480" w:lineRule="auto"/>
        <w:jc w:val="both"/>
        <w:rPr>
          <w:rFonts w:ascii="Aptos" w:hAnsi="Aptos" w:eastAsia="Aptos" w:cs="Aptos"/>
          <w:noProof w:val="0"/>
          <w:sz w:val="22"/>
          <w:szCs w:val="22"/>
          <w:lang w:val="en-GB"/>
        </w:rPr>
      </w:pPr>
    </w:p>
    <w:p w:rsidR="4F5265B3" w:rsidP="4F5265B3" w:rsidRDefault="4F5265B3" w14:paraId="6B3AC91E" w14:textId="0F7A4D84">
      <w:pPr>
        <w:pStyle w:val="Normal"/>
        <w:spacing w:line="480" w:lineRule="auto"/>
        <w:jc w:val="both"/>
        <w:rPr>
          <w:rFonts w:ascii="Aptos" w:hAnsi="Aptos" w:eastAsia="Aptos" w:cs="Aptos"/>
          <w:noProof w:val="0"/>
          <w:sz w:val="22"/>
          <w:szCs w:val="22"/>
          <w:lang w:val="en-GB"/>
        </w:rPr>
      </w:pPr>
    </w:p>
    <w:p w:rsidR="4F5265B3" w:rsidP="4F5265B3" w:rsidRDefault="4F5265B3" w14:paraId="513B6A6D" w14:textId="24F1403B">
      <w:pPr>
        <w:pStyle w:val="Normal"/>
        <w:spacing w:line="480" w:lineRule="auto"/>
        <w:jc w:val="both"/>
        <w:rPr>
          <w:rFonts w:ascii="Aptos" w:hAnsi="Aptos" w:eastAsia="Aptos" w:cs="Aptos"/>
          <w:noProof w:val="0"/>
          <w:sz w:val="22"/>
          <w:szCs w:val="22"/>
          <w:lang w:val="en-GB"/>
        </w:rPr>
      </w:pPr>
    </w:p>
    <w:p w:rsidR="4F5265B3" w:rsidP="4F5265B3" w:rsidRDefault="4F5265B3" w14:paraId="3F4E994F" w14:textId="7504A577">
      <w:pPr>
        <w:pStyle w:val="Normal"/>
        <w:spacing w:line="480" w:lineRule="auto"/>
        <w:jc w:val="both"/>
        <w:rPr>
          <w:rFonts w:ascii="Aptos" w:hAnsi="Aptos" w:eastAsia="Aptos" w:cs="Aptos"/>
          <w:noProof w:val="0"/>
          <w:sz w:val="22"/>
          <w:szCs w:val="22"/>
          <w:lang w:val="en-GB"/>
        </w:rPr>
      </w:pPr>
    </w:p>
    <w:p w:rsidR="4F5265B3" w:rsidP="4F5265B3" w:rsidRDefault="4F5265B3" w14:paraId="7685E6CE" w14:textId="0ED99020">
      <w:pPr>
        <w:pStyle w:val="Normal"/>
        <w:spacing w:line="480" w:lineRule="auto"/>
        <w:jc w:val="both"/>
        <w:rPr>
          <w:rFonts w:ascii="Aptos" w:hAnsi="Aptos" w:eastAsia="Aptos" w:cs="Aptos"/>
          <w:noProof w:val="0"/>
          <w:sz w:val="22"/>
          <w:szCs w:val="22"/>
          <w:lang w:val="en-GB"/>
        </w:rPr>
      </w:pPr>
    </w:p>
    <w:p w:rsidR="4F5265B3" w:rsidP="4F5265B3" w:rsidRDefault="4F5265B3" w14:paraId="23291F6A" w14:textId="1ED55F8B">
      <w:pPr>
        <w:pStyle w:val="Normal"/>
        <w:spacing w:line="480" w:lineRule="auto"/>
        <w:jc w:val="both"/>
        <w:rPr>
          <w:rFonts w:ascii="Aptos" w:hAnsi="Aptos" w:eastAsia="Aptos" w:cs="Aptos"/>
          <w:noProof w:val="0"/>
          <w:sz w:val="22"/>
          <w:szCs w:val="22"/>
          <w:lang w:val="en-GB"/>
        </w:rPr>
      </w:pPr>
    </w:p>
    <w:p w:rsidR="4F5265B3" w:rsidP="4F5265B3" w:rsidRDefault="4F5265B3" w14:paraId="6F6167E9" w14:textId="426C0E6A">
      <w:pPr>
        <w:pStyle w:val="Normal"/>
        <w:spacing w:line="480" w:lineRule="auto"/>
        <w:jc w:val="both"/>
        <w:rPr>
          <w:rFonts w:ascii="Aptos" w:hAnsi="Aptos" w:eastAsia="Aptos" w:cs="Aptos"/>
          <w:noProof w:val="0"/>
          <w:sz w:val="22"/>
          <w:szCs w:val="22"/>
          <w:lang w:val="en-GB"/>
        </w:rPr>
      </w:pPr>
    </w:p>
    <w:p w:rsidR="7EA4DA0D" w:rsidP="4F5265B3" w:rsidRDefault="7EA4DA0D" w14:paraId="00EB0FC3" w14:textId="2E51A242">
      <w:pPr>
        <w:pStyle w:val="Heading1"/>
        <w:rPr>
          <w:noProof w:val="0"/>
          <w:lang w:val="en-GB"/>
        </w:rPr>
      </w:pPr>
      <w:bookmarkStart w:name="_Toc362495427" w:id="1419667597"/>
      <w:r w:rsidRPr="4F5265B3" w:rsidR="7EA4DA0D">
        <w:rPr>
          <w:noProof w:val="0"/>
          <w:lang w:val="en-GB"/>
        </w:rPr>
        <w:t>References</w:t>
      </w:r>
      <w:bookmarkEnd w:id="1419667597"/>
    </w:p>
    <w:p w:rsidR="4F5265B3" w:rsidP="4F5265B3" w:rsidRDefault="4F5265B3" w14:paraId="5B68F2EF" w14:textId="7503E106">
      <w:pPr>
        <w:pStyle w:val="Normal"/>
        <w:rPr>
          <w:rFonts w:ascii="Aptos" w:hAnsi="Aptos" w:eastAsia="Aptos" w:cs="Aptos"/>
          <w:noProof w:val="0"/>
          <w:sz w:val="22"/>
          <w:szCs w:val="22"/>
          <w:lang w:val="en-GB"/>
        </w:rPr>
      </w:pPr>
    </w:p>
    <w:p w:rsidR="4E0F9A2B" w:rsidP="4F5265B3" w:rsidRDefault="4E0F9A2B" w14:paraId="3AB91A49" w14:textId="45246FFB">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Abdul, Z.O. (2021). For better or worse: a phenomenological study of the meaning of marriage amongst Nigerian women in monogamous marriages. DCPsych thesis Middlesex University / New School of Psychotherapy and Counselling (NSPC) </w:t>
      </w:r>
    </w:p>
    <w:p w:rsidR="4F5265B3" w:rsidP="4F5265B3" w:rsidRDefault="4F5265B3" w14:paraId="3530539C" w14:textId="60A19BA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2264A1CE" w14:textId="4CFAB9C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Bąbel, P., &amp; Ostaszewski, P. (2023). Between neurodiversity and therapy: the importance of making conscious and responsible choices in supporting individuals on the autism spectrum.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Postępy Psychiatrii Neurologii</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32</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(4), 175–182. </w:t>
      </w:r>
      <w:hyperlink r:id="Rf2e8e943d3b64ca6">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https://doi.org/10.5114/ppn.2023.135596</w:t>
        </w:r>
      </w:hyperlink>
    </w:p>
    <w:p w:rsidR="4F5265B3" w:rsidP="4F5265B3" w:rsidRDefault="4F5265B3" w14:paraId="77F5A28F" w14:textId="70519A4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207F7134" w14:textId="2CB6B85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6F40429" w14:textId="3A6292B0">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BACP (2018).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BACP Ethical Framework for the Counselling Professions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343d11c508d14652">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https://www.bacp.co.uk/events-and-resources/ethics-and-standards/ethical-framework-for-the-counselling-professions/</w:t>
        </w:r>
      </w:hyperlink>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18/09/25</w:t>
      </w:r>
    </w:p>
    <w:p w:rsidR="4F5265B3" w:rsidP="4F5265B3" w:rsidRDefault="4F5265B3" w14:paraId="4101C848" w14:textId="04EEE32A">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370440E5" w14:textId="7337F272">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BACP (2018-2019).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BACP Ethical Guidelines for Research in Counselling Professions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bfbd37ca5f534729">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https://www.bacp.co.uk/events-and-resources/research/publications/ethical-guidelines-for-research-in-the-counselling-professions/</w:t>
        </w:r>
      </w:hyperlink>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18/09/25)</w:t>
      </w:r>
    </w:p>
    <w:p w:rsidR="4F5265B3" w:rsidP="4F5265B3" w:rsidRDefault="4F5265B3" w14:paraId="4AD8676D" w14:textId="7D8A33E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6251FBD1" w14:textId="207D582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Barahona-Corrêa, J. B., &amp; Filipe, C. N. (2016). A Concise History of Asperger Syndrome: The Short Reign of a Troublesome Diagnosis.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Frontiers in Psychology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6</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2024–2024. </w:t>
      </w:r>
      <w:hyperlink r:id="R9b410ff68f754ca9">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https://doi.org/10.3389/fpsyg.2015.02024</w:t>
        </w:r>
      </w:hyperlink>
    </w:p>
    <w:p w:rsidR="4F5265B3" w:rsidP="4F5265B3" w:rsidRDefault="4F5265B3" w14:paraId="27B857F8" w14:textId="66E94CA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424DF91F" w14:textId="05F9ABB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7C077BFC" w14:textId="37BCE2D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Baron-Cohen, S. (2002). The extreme male brain theory of autism.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Trends in Cognitive Sciences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6</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(6), 248–254. </w:t>
      </w:r>
      <w:hyperlink r:id="R9cc0a0bb771b4a3f">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https://doi.org/10.1016/S1364-6613(02)01904-6</w:t>
        </w:r>
      </w:hyperlink>
    </w:p>
    <w:p w:rsidR="4F5265B3" w:rsidP="4F5265B3" w:rsidRDefault="4F5265B3" w14:paraId="304E8AAF" w14:textId="27CA913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532C2C50" w14:textId="2C3CB5A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62A5EF1E" w14:textId="1264A007">
      <w:pPr>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4F5265B3" w:rsidR="4E0F9A2B">
        <w:rPr>
          <w:rFonts w:ascii="Arial" w:hAnsi="Arial" w:eastAsia="Arial" w:cs="Arial"/>
          <w:b w:val="0"/>
          <w:bCs w:val="0"/>
          <w:i w:val="0"/>
          <w:iCs w:val="0"/>
          <w:caps w:val="0"/>
          <w:smallCaps w:val="0"/>
          <w:noProof w:val="0"/>
          <w:color w:val="222222"/>
          <w:sz w:val="22"/>
          <w:szCs w:val="22"/>
          <w:lang w:val="en-GB"/>
        </w:rPr>
        <w:t xml:space="preserve">Bayram, Y. (2025). The Relationship of Determinism, Free Will and Randomness Beliefs with Authenticity and the Mediating Role of Life Meanings among Young Adults in Türkiye: An Existential Social Work Perspective in Clinical Social Work. </w:t>
      </w:r>
      <w:r w:rsidRPr="4F5265B3" w:rsidR="4E0F9A2B">
        <w:rPr>
          <w:rFonts w:ascii="Arial" w:hAnsi="Arial" w:eastAsia="Arial" w:cs="Arial"/>
          <w:b w:val="0"/>
          <w:bCs w:val="0"/>
          <w:i w:val="1"/>
          <w:iCs w:val="1"/>
          <w:caps w:val="0"/>
          <w:smallCaps w:val="0"/>
          <w:noProof w:val="0"/>
          <w:color w:val="222222"/>
          <w:sz w:val="22"/>
          <w:szCs w:val="22"/>
          <w:lang w:val="en-GB"/>
        </w:rPr>
        <w:t>Clin Soc Work J</w:t>
      </w:r>
      <w:r w:rsidRPr="4F5265B3" w:rsidR="4E0F9A2B">
        <w:rPr>
          <w:rFonts w:ascii="Arial" w:hAnsi="Arial" w:eastAsia="Arial" w:cs="Arial"/>
          <w:b w:val="0"/>
          <w:bCs w:val="0"/>
          <w:i w:val="0"/>
          <w:iCs w:val="0"/>
          <w:caps w:val="0"/>
          <w:smallCaps w:val="0"/>
          <w:noProof w:val="0"/>
          <w:color w:val="222222"/>
          <w:sz w:val="22"/>
          <w:szCs w:val="22"/>
          <w:lang w:val="en-GB"/>
        </w:rPr>
        <w:t xml:space="preserve"> </w:t>
      </w:r>
      <w:r w:rsidRPr="4F5265B3" w:rsidR="4E0F9A2B">
        <w:rPr>
          <w:rFonts w:ascii="Arial" w:hAnsi="Arial" w:eastAsia="Arial" w:cs="Arial"/>
          <w:b w:val="1"/>
          <w:bCs w:val="1"/>
          <w:i w:val="0"/>
          <w:iCs w:val="0"/>
          <w:caps w:val="0"/>
          <w:smallCaps w:val="0"/>
          <w:noProof w:val="0"/>
          <w:color w:val="222222"/>
          <w:sz w:val="22"/>
          <w:szCs w:val="22"/>
          <w:lang w:val="en-GB"/>
        </w:rPr>
        <w:t>53</w:t>
      </w:r>
      <w:r w:rsidRPr="4F5265B3" w:rsidR="4E0F9A2B">
        <w:rPr>
          <w:rFonts w:ascii="Arial" w:hAnsi="Arial" w:eastAsia="Arial" w:cs="Arial"/>
          <w:b w:val="0"/>
          <w:bCs w:val="0"/>
          <w:i w:val="0"/>
          <w:iCs w:val="0"/>
          <w:caps w:val="0"/>
          <w:smallCaps w:val="0"/>
          <w:noProof w:val="0"/>
          <w:color w:val="222222"/>
          <w:sz w:val="22"/>
          <w:szCs w:val="22"/>
          <w:lang w:val="en-GB"/>
        </w:rPr>
        <w:t xml:space="preserve">, 479–493. </w:t>
      </w:r>
      <w:hyperlink r:id="R0b76a3948ba0410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https://doi.org/10.1007/s10615-025-00997-8</w:t>
        </w:r>
      </w:hyperlink>
      <w:r w:rsidRPr="4F5265B3" w:rsidR="4E0F9A2B">
        <w:rPr>
          <w:rFonts w:ascii="Arial" w:hAnsi="Arial" w:eastAsia="Arial" w:cs="Arial"/>
          <w:b w:val="0"/>
          <w:bCs w:val="0"/>
          <w:i w:val="0"/>
          <w:iCs w:val="0"/>
          <w:caps w:val="0"/>
          <w:smallCaps w:val="0"/>
          <w:noProof w:val="0"/>
          <w:color w:val="222222"/>
          <w:sz w:val="22"/>
          <w:szCs w:val="22"/>
          <w:lang w:val="en-GB"/>
        </w:rPr>
        <w:t xml:space="preserve"> </w:t>
      </w:r>
    </w:p>
    <w:p w:rsidR="4F5265B3" w:rsidP="4F5265B3" w:rsidRDefault="4F5265B3" w14:paraId="0B6265F8" w14:textId="251EC0B8">
      <w:pPr>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p>
    <w:p w:rsidR="4F5265B3" w:rsidP="4F5265B3" w:rsidRDefault="4F5265B3" w14:paraId="0671E52E" w14:textId="5F29751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2D43470F" w14:textId="7C3D4121">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Benson, K. J. (2023). Perplexing Presentations: Compulsory Neuronormativity and Cognitive Marginalisation in Social Work Practice with Autistic Mothers of Autistic Children.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The British Journal of Social Work</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53</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(3), 1445–1464. </w:t>
      </w:r>
      <w:hyperlink r:id="R7c9a460f61e04cd7">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https://doi.org/10.1093/bjsw/bcac229</w:t>
        </w:r>
      </w:hyperlink>
    </w:p>
    <w:p w:rsidR="4F5265B3" w:rsidP="4F5265B3" w:rsidRDefault="4F5265B3" w14:paraId="26D1F4E0" w14:textId="67CD8939">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00D93A4" w14:textId="61880839">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Berger, R. (2015). ‘Now I see it, now I don’t: Researcher’s position and reflexivity in qualitative research’,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Qualitative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15(2), pp. 219–234.</w:t>
      </w:r>
      <w:r>
        <w:br/>
      </w:r>
      <w:hyperlink r:id="Rbcea7c455bfb46ae">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https://doi.org/10.1177/1468794112468475</w:t>
        </w:r>
      </w:hyperlink>
    </w:p>
    <w:p w:rsidR="4F5265B3" w:rsidP="4F5265B3" w:rsidRDefault="4F5265B3" w14:paraId="1514226C" w14:textId="79FCC597">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85D8F18" w14:textId="2F62086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Bertilsdotter Rosqvist, H., Hultman, L., Österborg Wiklund, S., Nygren, A., Storm, P., &amp; Sandberg, G. (2023). Intensity and Variable Attention: Counter Narrating ADHD, from ADHD Deficits to ADHD Difference.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The British Journal of Social Work</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53</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(8), 3647–3664. </w:t>
      </w:r>
      <w:hyperlink r:id="Rda19675fb46b41a0">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https://doi.org/10.1093/bjsw/bcad138</w:t>
        </w:r>
      </w:hyperlink>
    </w:p>
    <w:p w:rsidR="4F5265B3" w:rsidP="4F5265B3" w:rsidRDefault="4F5265B3" w14:paraId="4190D379" w14:textId="21E0027B">
      <w:pPr>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63F4AA0C" w14:textId="45AFC81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26CD9D8D" w14:textId="18D12DB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Black, M. H., Helander, J., Segers, J., Ingard, C., Bervoets, J., de Puget, V. G., &amp; Bölte, S. (2024). Resilience in the face of neurodivergence: A scoping review of resilience and factors promoting positive outcomes.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Clinical Psychology Review</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113</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Article 102487. </w:t>
      </w:r>
      <w:hyperlink r:id="Rbfdd6c9e9df94ed4">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https://doi.org/10.1016/j.cpr.2024.102487</w:t>
        </w:r>
      </w:hyperlink>
    </w:p>
    <w:p w:rsidR="4F5265B3" w:rsidP="4F5265B3" w:rsidRDefault="4F5265B3" w14:paraId="0B2841A6" w14:textId="39EF2FF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6D0C2E13" w14:textId="744C3D6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6C621ACC" w14:textId="1189B5D2">
      <w:pPr>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Boldsen, S. (2022). Autism and the Sensory Disruption of Social Experience.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Frontiers in Psychology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13</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874268. </w:t>
      </w:r>
      <w:hyperlink r:id="R68775ee97fe042c3">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https://doi.org/10.3389/fpsyg.2022.874268</w:t>
        </w:r>
      </w:hyperlink>
    </w:p>
    <w:p w:rsidR="4F5265B3" w:rsidP="4F5265B3" w:rsidRDefault="4F5265B3" w14:paraId="186387A4" w14:textId="225FBDA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6BD3DA04" w14:textId="79D01CC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F310829" w14:textId="59FDAC1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Botha, M. (2021). Academic, Activist, or Advocate? Angry, Entangled, and Emerging: A Critical Reflection on Autism Knowledge Production.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Frontiers in Psychology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12</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727542. </w:t>
      </w:r>
      <w:hyperlink r:id="Rd9f64c408b8e4bf2">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https://doi.org/10.3389/fpsyg.2021.727542</w:t>
        </w:r>
      </w:hyperlink>
    </w:p>
    <w:p w:rsidR="4F5265B3" w:rsidP="4F5265B3" w:rsidRDefault="4F5265B3" w14:paraId="6C00FAE1" w14:textId="721EDE0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51D91607" w14:textId="289CB6D8">
      <w:pPr>
        <w:spacing w:before="0" w:beforeAutospacing="off" w:after="0" w:afterAutospacing="off"/>
        <w:rPr>
          <w:rFonts w:ascii="Arial" w:hAnsi="Arial" w:eastAsia="Arial" w:cs="Arial"/>
          <w:b w:val="0"/>
          <w:bCs w:val="0"/>
          <w:i w:val="0"/>
          <w:iCs w:val="0"/>
          <w:caps w:val="0"/>
          <w:smallCaps w:val="0"/>
          <w:noProof w:val="0"/>
          <w:color w:val="333333"/>
          <w:sz w:val="22"/>
          <w:szCs w:val="22"/>
          <w:lang w:val="en-GB"/>
        </w:rPr>
      </w:pPr>
    </w:p>
    <w:p w:rsidR="4E0F9A2B" w:rsidP="4F5265B3" w:rsidRDefault="4E0F9A2B" w14:paraId="147A0408" w14:textId="7DF845B5">
      <w:pPr>
        <w:spacing w:before="0" w:beforeAutospacing="off" w:after="0" w:afterAutospacing="off"/>
        <w:rPr>
          <w:rFonts w:ascii="Arial" w:hAnsi="Arial" w:eastAsia="Arial" w:cs="Arial"/>
          <w:b w:val="0"/>
          <w:bCs w:val="0"/>
          <w:i w:val="0"/>
          <w:iCs w:val="0"/>
          <w:caps w:val="0"/>
          <w:smallCaps w:val="0"/>
          <w:noProof w:val="0"/>
          <w:color w:val="333333"/>
          <w:sz w:val="22"/>
          <w:szCs w:val="22"/>
          <w:lang w:val="en-GB"/>
        </w:rPr>
      </w:pPr>
      <w:r w:rsidRPr="4F5265B3" w:rsidR="4E0F9A2B">
        <w:rPr>
          <w:rFonts w:ascii="Arial" w:hAnsi="Arial" w:eastAsia="Arial" w:cs="Arial"/>
          <w:b w:val="0"/>
          <w:bCs w:val="0"/>
          <w:i w:val="0"/>
          <w:iCs w:val="0"/>
          <w:caps w:val="0"/>
          <w:smallCaps w:val="0"/>
          <w:noProof w:val="0"/>
          <w:color w:val="333333"/>
          <w:sz w:val="22"/>
          <w:szCs w:val="22"/>
          <w:lang w:val="en-GB"/>
        </w:rPr>
        <w:t xml:space="preserve">Brown, J. (2026). The Educational Trajectory of Black, Autistic Students in the UK: A DisCrit Analysis. In K. Waldock &amp; N. Keates (Eds.), </w:t>
      </w:r>
      <w:r w:rsidRPr="4F5265B3" w:rsidR="4E0F9A2B">
        <w:rPr>
          <w:rFonts w:ascii="Arial" w:hAnsi="Arial" w:eastAsia="Arial" w:cs="Arial"/>
          <w:b w:val="0"/>
          <w:bCs w:val="0"/>
          <w:i w:val="1"/>
          <w:iCs w:val="1"/>
          <w:caps w:val="0"/>
          <w:smallCaps w:val="0"/>
          <w:noProof w:val="0"/>
          <w:color w:val="333333"/>
          <w:sz w:val="22"/>
          <w:szCs w:val="22"/>
          <w:lang w:val="en-GB"/>
        </w:rPr>
        <w:t>Applications and Practices for Empowering Neurodivergent Learners</w:t>
      </w:r>
      <w:r w:rsidRPr="4F5265B3" w:rsidR="4E0F9A2B">
        <w:rPr>
          <w:rFonts w:ascii="Arial" w:hAnsi="Arial" w:eastAsia="Arial" w:cs="Arial"/>
          <w:b w:val="0"/>
          <w:bCs w:val="0"/>
          <w:i w:val="0"/>
          <w:iCs w:val="0"/>
          <w:caps w:val="0"/>
          <w:smallCaps w:val="0"/>
          <w:noProof w:val="0"/>
          <w:color w:val="333333"/>
          <w:sz w:val="22"/>
          <w:szCs w:val="22"/>
          <w:lang w:val="en-GB"/>
        </w:rPr>
        <w:t xml:space="preserve"> (pp. 93-126). IGI Global Scientific Publishing. </w:t>
      </w:r>
      <w:hyperlink r:id="R4870eaa847124fc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https://doi.org/10.4018/979-8-3373-4445-4.ch004</w:t>
        </w:r>
      </w:hyperlink>
      <w:r w:rsidRPr="4F5265B3" w:rsidR="4E0F9A2B">
        <w:rPr>
          <w:rFonts w:ascii="Arial" w:hAnsi="Arial" w:eastAsia="Arial" w:cs="Arial"/>
          <w:b w:val="0"/>
          <w:bCs w:val="0"/>
          <w:i w:val="0"/>
          <w:iCs w:val="0"/>
          <w:caps w:val="0"/>
          <w:smallCaps w:val="0"/>
          <w:noProof w:val="0"/>
          <w:color w:val="333333"/>
          <w:sz w:val="22"/>
          <w:szCs w:val="22"/>
          <w:lang w:val="en-GB"/>
        </w:rPr>
        <w:t xml:space="preserve"> </w:t>
      </w:r>
    </w:p>
    <w:p w:rsidR="4F5265B3" w:rsidP="4F5265B3" w:rsidRDefault="4F5265B3" w14:paraId="0C34CF2F" w14:textId="7EDBC0D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0C214657" w14:textId="04E1A02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54D9E358" w14:textId="6E4ED14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Brown, L. S. (2018)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Feminist Therapy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(2nd ed.). Washington, DC: American Psychological Association.</w:t>
      </w:r>
    </w:p>
    <w:p w:rsidR="4F5265B3" w:rsidP="4F5265B3" w:rsidRDefault="4F5265B3" w14:paraId="14B41981" w14:textId="70DDFDA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6612BCF5" w14:textId="0D5B2F5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49D960B3" w14:textId="024182A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Cage, E. and Troxell-Whitman, Z. (2019) ‘Understanding the reasons, contexts and costs of camouflaging for autistic adults’,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Journal of Autism and Developmental Disorders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49(5), pp. 1899–1911. </w:t>
      </w:r>
      <w:hyperlink r:id="R4ab618d02c4c4b06">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https://doi.org/10.1007/s10803-018-03878-x</w:t>
        </w:r>
      </w:hyperlink>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F5265B3" w:rsidP="4F5265B3" w:rsidRDefault="4F5265B3" w14:paraId="390E9245" w14:textId="42CA262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3B104A2A" w14:textId="6C37E8F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2011D82E" w14:textId="1D822AF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Carpita, B., Nardi, B., Pini, S., Parri, F., Perrone, P., Pronestì, C., Giovannoni, F., Russomanno, G., Bonelli, C., Massimetti, G., Cremone, I. M., Fiorillo, A., &amp; Dell’Osso, L. (2025). Social camouflaging of autistic traits is associated with more severe symptoms among subjects with feeding and eating disorders.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Eating and Weight Disorders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30</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(1), Article 81. </w:t>
      </w:r>
      <w:hyperlink r:id="R00c3020e189d4890">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https://doi.org/10.1007/s40519-025-01785-6</w:t>
        </w:r>
      </w:hyperlink>
    </w:p>
    <w:p w:rsidR="4F5265B3" w:rsidP="4F5265B3" w:rsidRDefault="4F5265B3" w14:paraId="3EA0CC6F" w14:textId="09813EF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2341E62C" w14:textId="3E9F473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C6D4E30" w14:textId="5A57CA4F">
      <w:pPr>
        <w:spacing w:before="0" w:beforeAutospacing="off" w:after="0" w:afterAutospacing="off"/>
        <w:rPr>
          <w:rFonts w:ascii="Arial" w:hAnsi="Arial" w:eastAsia="Arial" w:cs="Arial"/>
          <w:b w:val="0"/>
          <w:bCs w:val="0"/>
          <w:i w:val="0"/>
          <w:iCs w:val="0"/>
          <w:caps w:val="0"/>
          <w:smallCaps w:val="0"/>
          <w:noProof w:val="0"/>
          <w:color w:val="333333"/>
          <w:sz w:val="22"/>
          <w:szCs w:val="22"/>
          <w:lang w:val="en-GB"/>
        </w:rPr>
      </w:pPr>
      <w:r w:rsidRPr="4F5265B3" w:rsidR="4E0F9A2B">
        <w:rPr>
          <w:rFonts w:ascii="Arial" w:hAnsi="Arial" w:eastAsia="Arial" w:cs="Arial"/>
          <w:b w:val="0"/>
          <w:bCs w:val="0"/>
          <w:i w:val="0"/>
          <w:iCs w:val="0"/>
          <w:caps w:val="0"/>
          <w:smallCaps w:val="0"/>
          <w:noProof w:val="0"/>
          <w:color w:val="333333"/>
          <w:sz w:val="22"/>
          <w:szCs w:val="22"/>
          <w:lang w:val="en-GB"/>
        </w:rPr>
        <w:t xml:space="preserve">Chamberlain, K., Cain, T., Sheridan, J., &amp; Dupuis, A. (2011). Pluralisms in Qualitative Research: From Multiple Methods to Integrated Methods. </w:t>
      </w:r>
      <w:r w:rsidRPr="4F5265B3" w:rsidR="4E0F9A2B">
        <w:rPr>
          <w:rFonts w:ascii="Arial" w:hAnsi="Arial" w:eastAsia="Arial" w:cs="Arial"/>
          <w:b w:val="0"/>
          <w:bCs w:val="0"/>
          <w:i w:val="1"/>
          <w:iCs w:val="1"/>
          <w:caps w:val="0"/>
          <w:smallCaps w:val="0"/>
          <w:noProof w:val="0"/>
          <w:color w:val="333333"/>
          <w:sz w:val="22"/>
          <w:szCs w:val="22"/>
          <w:lang w:val="en-GB"/>
        </w:rPr>
        <w:t>Qualitative Research in Psychology</w:t>
      </w:r>
      <w:r w:rsidRPr="4F5265B3" w:rsidR="4E0F9A2B">
        <w:rPr>
          <w:rFonts w:ascii="Arial" w:hAnsi="Arial" w:eastAsia="Arial" w:cs="Arial"/>
          <w:b w:val="0"/>
          <w:bCs w:val="0"/>
          <w:i w:val="0"/>
          <w:iCs w:val="0"/>
          <w:caps w:val="0"/>
          <w:smallCaps w:val="0"/>
          <w:noProof w:val="0"/>
          <w:color w:val="333333"/>
          <w:sz w:val="22"/>
          <w:szCs w:val="22"/>
          <w:lang w:val="en-GB"/>
        </w:rPr>
        <w:t xml:space="preserve">, </w:t>
      </w:r>
      <w:r w:rsidRPr="4F5265B3" w:rsidR="4E0F9A2B">
        <w:rPr>
          <w:rFonts w:ascii="Arial" w:hAnsi="Arial" w:eastAsia="Arial" w:cs="Arial"/>
          <w:b w:val="0"/>
          <w:bCs w:val="0"/>
          <w:i w:val="1"/>
          <w:iCs w:val="1"/>
          <w:caps w:val="0"/>
          <w:smallCaps w:val="0"/>
          <w:noProof w:val="0"/>
          <w:color w:val="333333"/>
          <w:sz w:val="22"/>
          <w:szCs w:val="22"/>
          <w:lang w:val="en-GB"/>
        </w:rPr>
        <w:t>8</w:t>
      </w:r>
      <w:r w:rsidRPr="4F5265B3" w:rsidR="4E0F9A2B">
        <w:rPr>
          <w:rFonts w:ascii="Arial" w:hAnsi="Arial" w:eastAsia="Arial" w:cs="Arial"/>
          <w:b w:val="0"/>
          <w:bCs w:val="0"/>
          <w:i w:val="0"/>
          <w:iCs w:val="0"/>
          <w:caps w:val="0"/>
          <w:smallCaps w:val="0"/>
          <w:noProof w:val="0"/>
          <w:color w:val="333333"/>
          <w:sz w:val="22"/>
          <w:szCs w:val="22"/>
          <w:lang w:val="en-GB"/>
        </w:rPr>
        <w:t xml:space="preserve">(2), 151–169. </w:t>
      </w:r>
      <w:hyperlink r:id="R800b141c6c8a4eb9">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https://doi.org/10.1080/14780887.2011.572730</w:t>
        </w:r>
      </w:hyperlink>
      <w:r w:rsidRPr="4F5265B3" w:rsidR="4E0F9A2B">
        <w:rPr>
          <w:rFonts w:ascii="Arial" w:hAnsi="Arial" w:eastAsia="Arial" w:cs="Arial"/>
          <w:b w:val="0"/>
          <w:bCs w:val="0"/>
          <w:i w:val="0"/>
          <w:iCs w:val="0"/>
          <w:caps w:val="0"/>
          <w:smallCaps w:val="0"/>
          <w:noProof w:val="0"/>
          <w:color w:val="333333"/>
          <w:sz w:val="22"/>
          <w:szCs w:val="22"/>
          <w:lang w:val="en-GB"/>
        </w:rPr>
        <w:t xml:space="preserve"> </w:t>
      </w:r>
    </w:p>
    <w:p w:rsidR="4F5265B3" w:rsidP="4F5265B3" w:rsidRDefault="4F5265B3" w14:paraId="0BBDE76D" w14:textId="0296F558">
      <w:pPr>
        <w:spacing w:before="0" w:beforeAutospacing="off" w:after="0" w:afterAutospacing="off"/>
        <w:rPr>
          <w:rFonts w:ascii="Arial" w:hAnsi="Arial" w:eastAsia="Arial" w:cs="Arial"/>
          <w:b w:val="0"/>
          <w:bCs w:val="0"/>
          <w:i w:val="0"/>
          <w:iCs w:val="0"/>
          <w:caps w:val="0"/>
          <w:smallCaps w:val="0"/>
          <w:noProof w:val="0"/>
          <w:color w:val="333333"/>
          <w:sz w:val="22"/>
          <w:szCs w:val="22"/>
          <w:lang w:val="en-GB"/>
        </w:rPr>
      </w:pPr>
    </w:p>
    <w:p w:rsidR="4F5265B3" w:rsidP="4F5265B3" w:rsidRDefault="4F5265B3" w14:paraId="4F84E35A" w14:textId="36A7DC73">
      <w:pPr>
        <w:spacing w:before="0" w:beforeAutospacing="off" w:after="0" w:afterAutospacing="off"/>
        <w:rPr>
          <w:rFonts w:ascii="Arial" w:hAnsi="Arial" w:eastAsia="Arial" w:cs="Arial"/>
          <w:b w:val="0"/>
          <w:bCs w:val="0"/>
          <w:i w:val="0"/>
          <w:iCs w:val="0"/>
          <w:caps w:val="0"/>
          <w:smallCaps w:val="0"/>
          <w:noProof w:val="0"/>
          <w:color w:val="333333"/>
          <w:sz w:val="22"/>
          <w:szCs w:val="22"/>
          <w:lang w:val="en-GB"/>
        </w:rPr>
      </w:pPr>
    </w:p>
    <w:p w:rsidR="4E0F9A2B" w:rsidP="4F5265B3" w:rsidRDefault="4E0F9A2B" w14:paraId="2230C00E" w14:textId="0B9B0DE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Chapman, R., &amp; Botha, M. (2022). Neurodivergence‐informed therapy.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Developmental Medicine and Child Neurology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65</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(3), 310–317. </w:t>
      </w:r>
      <w:hyperlink r:id="R966c21f947b045e2">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https://doi.org/10.1111/dmcn.15384</w:t>
        </w:r>
      </w:hyperlink>
    </w:p>
    <w:p w:rsidR="4F5265B3" w:rsidP="4F5265B3" w:rsidRDefault="4F5265B3" w14:paraId="4F216026" w14:textId="4B237336">
      <w:pPr>
        <w:rPr>
          <w:rFonts w:ascii="Arial" w:hAnsi="Arial" w:eastAsia="Arial" w:cs="Arial"/>
          <w:b w:val="0"/>
          <w:bCs w:val="0"/>
          <w:i w:val="0"/>
          <w:iCs w:val="0"/>
          <w:caps w:val="0"/>
          <w:smallCaps w:val="0"/>
          <w:noProof w:val="0"/>
          <w:color w:val="1C1D1E"/>
          <w:sz w:val="22"/>
          <w:szCs w:val="22"/>
          <w:lang w:val="en-GB"/>
        </w:rPr>
      </w:pPr>
    </w:p>
    <w:p w:rsidR="4E0F9A2B" w:rsidP="4F5265B3" w:rsidRDefault="4E0F9A2B" w14:paraId="697933DA" w14:textId="20B9622E">
      <w:pPr>
        <w:rPr>
          <w:rFonts w:ascii="Arial" w:hAnsi="Arial" w:eastAsia="Arial" w:cs="Arial"/>
          <w:b w:val="0"/>
          <w:bCs w:val="0"/>
          <w:i w:val="0"/>
          <w:iCs w:val="0"/>
          <w:caps w:val="0"/>
          <w:smallCaps w:val="0"/>
          <w:noProof w:val="0"/>
          <w:color w:val="1C1D1E"/>
          <w:sz w:val="22"/>
          <w:szCs w:val="22"/>
          <w:lang w:val="en-GB"/>
        </w:rPr>
      </w:pPr>
      <w:r w:rsidRPr="4F5265B3" w:rsidR="4E0F9A2B">
        <w:rPr>
          <w:rFonts w:ascii="Arial" w:hAnsi="Arial" w:eastAsia="Arial" w:cs="Arial"/>
          <w:b w:val="0"/>
          <w:bCs w:val="0"/>
          <w:i w:val="0"/>
          <w:iCs w:val="0"/>
          <w:caps w:val="0"/>
          <w:smallCaps w:val="0"/>
          <w:noProof w:val="0"/>
          <w:color w:val="1C1D1E"/>
          <w:sz w:val="22"/>
          <w:szCs w:val="22"/>
          <w:lang w:val="en-GB"/>
        </w:rPr>
        <w:t xml:space="preserve">Chellapa, S. L. (2025). Addressing Multiple Neurodivergent Identities in Clinical Research Settings. The Lancet Child and Adolescence Health. Vol 9, issue 1, pp5-6. Available at: </w:t>
      </w:r>
      <w:hyperlink r:id="Refd3b09c31964da5">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https://www.thelancet.com/journals/lanchi/article/PIIS2352-4642(24)00261-X/abstract</w:t>
        </w:r>
      </w:hyperlink>
    </w:p>
    <w:p w:rsidR="4F5265B3" w:rsidP="4F5265B3" w:rsidRDefault="4F5265B3" w14:paraId="165D320E" w14:textId="14E536D1">
      <w:pPr>
        <w:rPr>
          <w:rFonts w:ascii="Arial" w:hAnsi="Arial" w:eastAsia="Arial" w:cs="Arial"/>
          <w:b w:val="0"/>
          <w:bCs w:val="0"/>
          <w:i w:val="0"/>
          <w:iCs w:val="0"/>
          <w:caps w:val="0"/>
          <w:smallCaps w:val="0"/>
          <w:noProof w:val="0"/>
          <w:color w:val="1C1D1E"/>
          <w:sz w:val="22"/>
          <w:szCs w:val="22"/>
          <w:lang w:val="en-GB"/>
        </w:rPr>
      </w:pPr>
    </w:p>
    <w:p w:rsidR="4E0F9A2B" w:rsidP="4F5265B3" w:rsidRDefault="4E0F9A2B" w14:paraId="15D03D0C" w14:textId="2956E0D4">
      <w:pPr>
        <w:rPr>
          <w:rFonts w:ascii="Arial" w:hAnsi="Arial" w:eastAsia="Arial" w:cs="Arial"/>
          <w:b w:val="0"/>
          <w:bCs w:val="0"/>
          <w:i w:val="0"/>
          <w:iCs w:val="0"/>
          <w:caps w:val="0"/>
          <w:smallCaps w:val="0"/>
          <w:noProof w:val="0"/>
          <w:color w:val="333333"/>
          <w:sz w:val="22"/>
          <w:szCs w:val="22"/>
          <w:lang w:val="en-GB"/>
        </w:rPr>
      </w:pPr>
      <w:r w:rsidRPr="4F5265B3" w:rsidR="4E0F9A2B">
        <w:rPr>
          <w:rFonts w:ascii="Arial" w:hAnsi="Arial" w:eastAsia="Arial" w:cs="Arial"/>
          <w:b w:val="0"/>
          <w:bCs w:val="0"/>
          <w:i w:val="0"/>
          <w:iCs w:val="0"/>
          <w:caps w:val="0"/>
          <w:smallCaps w:val="0"/>
          <w:noProof w:val="0"/>
          <w:color w:val="333333"/>
          <w:sz w:val="22"/>
          <w:szCs w:val="22"/>
          <w:lang w:val="en-GB"/>
        </w:rPr>
        <w:t xml:space="preserve">Cleary, M., West, S., Kornhaber, R., &amp; Hungerford, C. (2023). Autism, Discrimination and Masking: Disrupting a Recipe for Trauma. </w:t>
      </w:r>
      <w:r w:rsidRPr="4F5265B3" w:rsidR="4E0F9A2B">
        <w:rPr>
          <w:rFonts w:ascii="Arial" w:hAnsi="Arial" w:eastAsia="Arial" w:cs="Arial"/>
          <w:b w:val="0"/>
          <w:bCs w:val="0"/>
          <w:i w:val="1"/>
          <w:iCs w:val="1"/>
          <w:caps w:val="0"/>
          <w:smallCaps w:val="0"/>
          <w:noProof w:val="0"/>
          <w:color w:val="333333"/>
          <w:sz w:val="22"/>
          <w:szCs w:val="22"/>
          <w:lang w:val="en-GB"/>
        </w:rPr>
        <w:t>Issues in Mental Health Nursing</w:t>
      </w:r>
      <w:r w:rsidRPr="4F5265B3" w:rsidR="4E0F9A2B">
        <w:rPr>
          <w:rFonts w:ascii="Arial" w:hAnsi="Arial" w:eastAsia="Arial" w:cs="Arial"/>
          <w:b w:val="0"/>
          <w:bCs w:val="0"/>
          <w:i w:val="0"/>
          <w:iCs w:val="0"/>
          <w:caps w:val="0"/>
          <w:smallCaps w:val="0"/>
          <w:noProof w:val="0"/>
          <w:color w:val="333333"/>
          <w:sz w:val="22"/>
          <w:szCs w:val="22"/>
          <w:lang w:val="en-GB"/>
        </w:rPr>
        <w:t xml:space="preserve">, </w:t>
      </w:r>
      <w:r w:rsidRPr="4F5265B3" w:rsidR="4E0F9A2B">
        <w:rPr>
          <w:rFonts w:ascii="Arial" w:hAnsi="Arial" w:eastAsia="Arial" w:cs="Arial"/>
          <w:b w:val="0"/>
          <w:bCs w:val="0"/>
          <w:i w:val="1"/>
          <w:iCs w:val="1"/>
          <w:caps w:val="0"/>
          <w:smallCaps w:val="0"/>
          <w:noProof w:val="0"/>
          <w:color w:val="333333"/>
          <w:sz w:val="22"/>
          <w:szCs w:val="22"/>
          <w:lang w:val="en-GB"/>
        </w:rPr>
        <w:t>44</w:t>
      </w:r>
      <w:r w:rsidRPr="4F5265B3" w:rsidR="4E0F9A2B">
        <w:rPr>
          <w:rFonts w:ascii="Arial" w:hAnsi="Arial" w:eastAsia="Arial" w:cs="Arial"/>
          <w:b w:val="0"/>
          <w:bCs w:val="0"/>
          <w:i w:val="0"/>
          <w:iCs w:val="0"/>
          <w:caps w:val="0"/>
          <w:smallCaps w:val="0"/>
          <w:noProof w:val="0"/>
          <w:color w:val="333333"/>
          <w:sz w:val="22"/>
          <w:szCs w:val="22"/>
          <w:lang w:val="en-GB"/>
        </w:rPr>
        <w:t xml:space="preserve">(9), 799–808. </w:t>
      </w:r>
      <w:hyperlink r:id="Rc8ebfde639e1406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https://doi.org/10.1080/01612840.2023.2239916</w:t>
        </w:r>
      </w:hyperlink>
      <w:r w:rsidRPr="4F5265B3" w:rsidR="4E0F9A2B">
        <w:rPr>
          <w:rFonts w:ascii="Arial" w:hAnsi="Arial" w:eastAsia="Arial" w:cs="Arial"/>
          <w:b w:val="0"/>
          <w:bCs w:val="0"/>
          <w:i w:val="0"/>
          <w:iCs w:val="0"/>
          <w:caps w:val="0"/>
          <w:smallCaps w:val="0"/>
          <w:noProof w:val="0"/>
          <w:color w:val="333333"/>
          <w:sz w:val="22"/>
          <w:szCs w:val="22"/>
          <w:lang w:val="en-GB"/>
        </w:rPr>
        <w:t xml:space="preserve"> </w:t>
      </w:r>
    </w:p>
    <w:p w:rsidR="4F5265B3" w:rsidP="4F5265B3" w:rsidRDefault="4F5265B3" w14:paraId="4005ABD0" w14:textId="7E5E46F4">
      <w:pPr>
        <w:rPr>
          <w:rFonts w:ascii="Arial" w:hAnsi="Arial" w:eastAsia="Arial" w:cs="Arial"/>
          <w:b w:val="0"/>
          <w:bCs w:val="0"/>
          <w:i w:val="0"/>
          <w:iCs w:val="0"/>
          <w:caps w:val="0"/>
          <w:smallCaps w:val="0"/>
          <w:noProof w:val="0"/>
          <w:color w:val="333333"/>
          <w:sz w:val="22"/>
          <w:szCs w:val="22"/>
          <w:lang w:val="en-GB"/>
        </w:rPr>
      </w:pPr>
    </w:p>
    <w:p w:rsidR="4E0F9A2B" w:rsidP="4F5265B3" w:rsidRDefault="4E0F9A2B" w14:paraId="7584FFBE" w14:textId="51E394E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Cook, J., Hull, L., Crane, L., &amp; Mandy, W. (2021). Camouflaging in autism: A systematic review.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Clinical Psychology Review</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89</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Article 102080. </w:t>
      </w:r>
      <w:hyperlink r:id="R30ea74a9393e4f53">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https://doi.org/10.1016/j.cpr.2021.102080</w:t>
        </w:r>
      </w:hyperlink>
    </w:p>
    <w:p w:rsidR="4F5265B3" w:rsidP="4F5265B3" w:rsidRDefault="4F5265B3" w14:paraId="1CDFEC56" w14:textId="4D74BC1A">
      <w:pPr>
        <w:rPr>
          <w:rFonts w:ascii="Arial" w:hAnsi="Arial" w:eastAsia="Arial" w:cs="Arial"/>
          <w:b w:val="0"/>
          <w:bCs w:val="0"/>
          <w:i w:val="0"/>
          <w:iCs w:val="0"/>
          <w:caps w:val="0"/>
          <w:smallCaps w:val="0"/>
          <w:noProof w:val="0"/>
          <w:color w:val="333333"/>
          <w:sz w:val="22"/>
          <w:szCs w:val="22"/>
          <w:lang w:val="en-GB"/>
        </w:rPr>
      </w:pPr>
    </w:p>
    <w:p w:rsidR="4E0F9A2B" w:rsidP="4F5265B3" w:rsidRDefault="4E0F9A2B" w14:paraId="3731E323" w14:textId="72B4A10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Craddock, E. (2024). Being a Woman Is 100% Significant to My Experiences of Attention Deficit Hyperactivity Disorder and Autism: Exploring the Gendered Implications of an Adulthood Combined Autism and Attention Deficit Hyperactivity Disorder Diagnosis.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Qualitative Health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34</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(14), 1442–1455. </w:t>
      </w:r>
      <w:hyperlink r:id="R31c14844a068427d">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https://doi.org/10.1177/10497323241253412</w:t>
        </w:r>
      </w:hyperlink>
    </w:p>
    <w:p w:rsidR="4F5265B3" w:rsidP="4F5265B3" w:rsidRDefault="4F5265B3" w14:paraId="7489A5FF" w14:textId="577ED63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19833931" w14:textId="39B37F5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B3E1B12" w14:textId="0890BA1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Craddock E. (2025) Navigating residual diagnostic categories: The lived experiences of women diagnosed with autism and ADHD in adulthood.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Health: An Interdisciplinary Journal for the Social Study of Health, Illness and Medicine</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30(2):235-257. doi:</w:t>
      </w:r>
      <w:hyperlink r:id="R57982a10158b4d8d">
        <w:r w:rsidRPr="4F5265B3" w:rsidR="4E0F9A2B">
          <w:rPr>
            <w:rStyle w:val="Hyperlink"/>
            <w:rFonts w:ascii="Arial" w:hAnsi="Arial" w:eastAsia="Arial" w:cs="Arial"/>
            <w:b w:val="0"/>
            <w:bCs w:val="0"/>
            <w:i w:val="0"/>
            <w:iCs w:val="0"/>
            <w:caps w:val="0"/>
            <w:smallCaps w:val="0"/>
            <w:strike w:val="0"/>
            <w:dstrike w:val="0"/>
            <w:noProof w:val="0"/>
            <w:sz w:val="22"/>
            <w:szCs w:val="22"/>
            <w:lang w:val="en-GB"/>
          </w:rPr>
          <w:t>10.1177/13634593251336163</w:t>
        </w:r>
      </w:hyperlink>
    </w:p>
    <w:p w:rsidR="4F5265B3" w:rsidP="4F5265B3" w:rsidRDefault="4F5265B3" w14:paraId="1C36D4F4" w14:textId="0C7E1C6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79E111A1" w14:textId="559E2B5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24CA4DA" w14:textId="2DE0289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Crompton, C. J. et al. (2020a) ‘Neurotype-matching, but not being autistic, influences self and observer ratings of interpersonal rapport’,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Frontiers in Psychology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11, 586171.</w:t>
      </w:r>
      <w:r>
        <w:br/>
      </w:r>
      <w:hyperlink r:id="Rab54e1ba8cb246e9">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https://doi.org/10.3389/fpsyg.2020.586171</w:t>
        </w:r>
      </w:hyperlink>
    </w:p>
    <w:p w:rsidR="4F5265B3" w:rsidP="4F5265B3" w:rsidRDefault="4F5265B3" w14:paraId="007FACF0" w14:textId="16C5608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546D7B6E" w14:textId="1D58F65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6A8C8268" w14:textId="1E98185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Crompton, C. J., Ropar, D., Evans-Williams, C. V., Flynn, E. G., &amp; Fletcher-Watson, S. (2020b). Autistic peer-to-peer information transfer is highly effective.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 : The International Journal of Research and Practice</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24</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(7), 1704–1712. </w:t>
      </w:r>
      <w:hyperlink r:id="R4f137049d42449d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https://doi.org/10.1177/1362361320919286</w:t>
        </w:r>
      </w:hyperlink>
    </w:p>
    <w:p w:rsidR="4F5265B3" w:rsidP="4F5265B3" w:rsidRDefault="4F5265B3" w14:paraId="36B950D1" w14:textId="1F1963E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02E60AFF" w14:textId="299B0C6A">
      <w:pPr>
        <w:rPr>
          <w:rFonts w:ascii="Arial" w:hAnsi="Arial" w:eastAsia="Arial" w:cs="Arial"/>
          <w:b w:val="0"/>
          <w:bCs w:val="0"/>
          <w:i w:val="0"/>
          <w:iCs w:val="0"/>
          <w:caps w:val="0"/>
          <w:smallCaps w:val="0"/>
          <w:noProof w:val="0"/>
          <w:color w:val="1C1D1E"/>
          <w:sz w:val="22"/>
          <w:szCs w:val="22"/>
          <w:lang w:val="en-GB"/>
        </w:rPr>
      </w:pPr>
    </w:p>
    <w:p w:rsidR="4E0F9A2B" w:rsidP="4F5265B3" w:rsidRDefault="4E0F9A2B" w14:paraId="3026B4E4" w14:textId="61BFDA71">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Dallman, A. (2024). Affective Contact in Autism: A Phenomenological Study of the Emotional Experiences of Autistic Adults.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The American Journal of Occupational Therapy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78</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(4), 7804205070. </w:t>
      </w:r>
      <w:hyperlink r:id="Rd251436e0c96437b">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https://doi.org/10.5014/ajot.2024.050502</w:t>
        </w:r>
      </w:hyperlink>
    </w:p>
    <w:p w:rsidR="4E0F9A2B" w:rsidP="4F5265B3" w:rsidRDefault="4E0F9A2B" w14:paraId="72097065" w14:textId="2074AD3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E0F9A2B" w:rsidP="4F5265B3" w:rsidRDefault="4E0F9A2B" w14:paraId="1C5ED266" w14:textId="7E66B04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Dark, J. (2024). Eight principles of neuro-inclusion; an autistic perspective on innovating inclusive research methods.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Frontiers in Psychology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15</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c73c6839a162487a">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https://doi.org/10.3389/fpsyg.2024.1326536</w:t>
        </w:r>
      </w:hyperlink>
    </w:p>
    <w:p w:rsidR="4F5265B3" w:rsidP="4F5265B3" w:rsidRDefault="4F5265B3" w14:paraId="56BBCE6F" w14:textId="7F83F924">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F5265B3" w:rsidP="4F5265B3" w:rsidRDefault="4F5265B3" w14:paraId="006AF058" w14:textId="2324D836">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E0F9A2B" w:rsidP="4F5265B3" w:rsidRDefault="4E0F9A2B" w14:paraId="78815453" w14:textId="0AD70AD4">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Data Protection Regulation/GDPR (2016). Available at:</w:t>
      </w:r>
      <w:r w:rsidRPr="4F5265B3" w:rsidR="4E0F9A2B">
        <w:rPr>
          <w:rFonts w:ascii="Arial" w:hAnsi="Arial" w:eastAsia="Arial" w:cs="Arial"/>
          <w:b w:val="0"/>
          <w:bCs w:val="0"/>
          <w:i w:val="0"/>
          <w:iCs w:val="0"/>
          <w:caps w:val="0"/>
          <w:smallCaps w:val="0"/>
          <w:noProof w:val="0"/>
          <w:color w:val="943634"/>
          <w:sz w:val="22"/>
          <w:szCs w:val="22"/>
          <w:lang w:val="en-GB"/>
        </w:rPr>
        <w:t xml:space="preserve"> </w:t>
      </w:r>
      <w:hyperlink r:id="Rab7f97d0f6254ea4">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https://www.gov.uk/data-protection</w:t>
        </w:r>
      </w:hyperlink>
      <w:r w:rsidRPr="4F5265B3" w:rsidR="4E0F9A2B">
        <w:rPr>
          <w:rFonts w:ascii="Arial" w:hAnsi="Arial" w:eastAsia="Arial" w:cs="Arial"/>
          <w:b w:val="0"/>
          <w:bCs w:val="0"/>
          <w:i w:val="0"/>
          <w:iCs w:val="0"/>
          <w:caps w:val="0"/>
          <w:smallCaps w:val="0"/>
          <w:noProof w:val="0"/>
          <w:color w:val="943634"/>
          <w:sz w:val="22"/>
          <w:szCs w:val="22"/>
          <w:lang w:val="en-GB"/>
        </w:rPr>
        <w:t xml:space="preserve"> </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(Accessed: 18/09/25)</w:t>
      </w:r>
    </w:p>
    <w:p w:rsidR="4F5265B3" w:rsidP="4F5265B3" w:rsidRDefault="4F5265B3" w14:paraId="5ABC6E01" w14:textId="0B3346D5">
      <w:pPr>
        <w:rPr>
          <w:rFonts w:ascii="Arial" w:hAnsi="Arial" w:eastAsia="Arial" w:cs="Arial"/>
          <w:b w:val="0"/>
          <w:bCs w:val="0"/>
          <w:i w:val="0"/>
          <w:iCs w:val="0"/>
          <w:caps w:val="0"/>
          <w:smallCaps w:val="0"/>
          <w:noProof w:val="0"/>
          <w:color w:val="943634"/>
          <w:sz w:val="22"/>
          <w:szCs w:val="22"/>
          <w:lang w:val="en-GB"/>
        </w:rPr>
      </w:pPr>
    </w:p>
    <w:p w:rsidR="4E0F9A2B" w:rsidP="4F5265B3" w:rsidRDefault="4E0F9A2B" w14:paraId="54202946" w14:textId="01A8A0C1">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Data Protection Act (2018).</w:t>
      </w:r>
      <w:r w:rsidRPr="4F5265B3" w:rsidR="4E0F9A2B">
        <w:rPr>
          <w:rFonts w:ascii="Arial" w:hAnsi="Arial" w:eastAsia="Arial" w:cs="Arial"/>
          <w:b w:val="0"/>
          <w:bCs w:val="0"/>
          <w:i w:val="0"/>
          <w:iCs w:val="0"/>
          <w:caps w:val="0"/>
          <w:smallCaps w:val="0"/>
          <w:noProof w:val="0"/>
          <w:color w:val="943634"/>
          <w:sz w:val="22"/>
          <w:szCs w:val="22"/>
          <w:lang w:val="en-GB"/>
        </w:rPr>
        <w:t xml:space="preserve"> </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4F5265B3" w:rsidR="4E0F9A2B">
        <w:rPr>
          <w:rFonts w:ascii="Arial" w:hAnsi="Arial" w:eastAsia="Arial" w:cs="Arial"/>
          <w:b w:val="0"/>
          <w:bCs w:val="0"/>
          <w:i w:val="0"/>
          <w:iCs w:val="0"/>
          <w:caps w:val="0"/>
          <w:smallCaps w:val="0"/>
          <w:noProof w:val="0"/>
          <w:color w:val="943634"/>
          <w:sz w:val="22"/>
          <w:szCs w:val="22"/>
          <w:lang w:val="en-GB"/>
        </w:rPr>
        <w:t xml:space="preserve"> </w:t>
      </w:r>
      <w:hyperlink r:id="R16693c33615a437d">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https://www.gov.uk/data-protection</w:t>
        </w:r>
      </w:hyperlink>
      <w:r w:rsidRPr="4F5265B3" w:rsidR="4E0F9A2B">
        <w:rPr>
          <w:rFonts w:ascii="Arial" w:hAnsi="Arial" w:eastAsia="Arial" w:cs="Arial"/>
          <w:b w:val="0"/>
          <w:bCs w:val="0"/>
          <w:i w:val="0"/>
          <w:iCs w:val="0"/>
          <w:caps w:val="0"/>
          <w:smallCaps w:val="0"/>
          <w:noProof w:val="0"/>
          <w:color w:val="943634"/>
          <w:sz w:val="22"/>
          <w:szCs w:val="22"/>
          <w:lang w:val="en-GB"/>
        </w:rPr>
        <w:t xml:space="preserve"> </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(Accessed: 18/09/25)</w:t>
      </w:r>
    </w:p>
    <w:p w:rsidR="4F5265B3" w:rsidP="4F5265B3" w:rsidRDefault="4F5265B3" w14:paraId="75301A90" w14:textId="37F2A944">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4FDB0B47" w14:textId="4C22A9C4">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David, A. S., &amp; Deeley, Q. (2024). Dangers of self-diagnosis in neuropsychiatry.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Psychological Medicine</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54</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(6), 1057–1060. </w:t>
      </w:r>
      <w:hyperlink r:id="Rb4b2e2bae7a04507">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https://doi.org/10.1017/S0033291724000308</w:t>
        </w:r>
      </w:hyperlink>
    </w:p>
    <w:p w:rsidR="4F5265B3" w:rsidP="4F5265B3" w:rsidRDefault="4F5265B3" w14:paraId="6E98D890" w14:textId="379CD4E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34CAA408" w14:textId="79A5A9B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43B17575" w14:textId="23559B3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Dupuis, A., Mudiyanselage, P., Burton, C. L., Arnold, P. D., Crosbie, J., &amp; Schachar, R. J. (2022). Hyperfocus or flow? Attentional strengths in autism spectrum disorder.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Frontiers in Psychiatry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13</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886692. </w:t>
      </w:r>
      <w:hyperlink r:id="R835498f55b2b45d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https://doi.org/10.3389/fpsyt.2022.886692</w:t>
        </w:r>
      </w:hyperlink>
    </w:p>
    <w:p w:rsidR="4F5265B3" w:rsidP="4F5265B3" w:rsidRDefault="4F5265B3" w14:paraId="76543322" w14:textId="740B0D6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572090C7" w14:textId="61900468">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F5265B3" w:rsidP="4F5265B3" w:rsidRDefault="4F5265B3" w14:paraId="0661BD3E" w14:textId="64DEA1AA">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E0F9A2B" w:rsidP="4F5265B3" w:rsidRDefault="4E0F9A2B" w14:paraId="39051ACB" w14:textId="49B2071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Dwyer, P. (2022). The Neurodiversity Approach(es): What Are They and What Do They Mean for Researchers?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Human Development</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66</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(2), 73–92. </w:t>
      </w:r>
      <w:hyperlink r:id="R371f9fa5ccbb439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https://doi.org/10.1159/000523723</w:t>
        </w:r>
      </w:hyperlink>
    </w:p>
    <w:p w:rsidR="4F5265B3" w:rsidP="4F5265B3" w:rsidRDefault="4F5265B3" w14:paraId="623077DE" w14:textId="0C461A9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25516956" w14:textId="45D7B31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7B548355" w14:textId="11EEB3E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Dwyer, P., Williams, Z. J., Lawson, W. B., &amp; Rivera, S. M. (2024a). A trans-diagnostic investigation of attention, hyper-focus, and monotropism in autism, attention dysregulation hyperactivity development, and the general population.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Neurodiversity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2</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535bc40899b045cd">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https://doi.org/10.1177/27546330241237883</w:t>
        </w:r>
      </w:hyperlink>
    </w:p>
    <w:p w:rsidR="4F5265B3" w:rsidP="4F5265B3" w:rsidRDefault="4F5265B3" w14:paraId="6DF962CC" w14:textId="5D59534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4A4381EC" w14:textId="4B4A2BF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3310E74" w14:textId="58C0499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Dwyer, P., Sillas, A., Prieto, M., Camp, E., Nordahl, C. W., &amp; Rivera, S. M. (2024b). Hyper‐focus, sticky attention, and springy attention in young autistic children: Associations with sensory behaviors and cognitive ability.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17</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(8), 1677–1695. </w:t>
      </w:r>
      <w:hyperlink r:id="Rf4c442f38995444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https://doi.org/10.1002/aur.3174</w:t>
        </w:r>
      </w:hyperlink>
    </w:p>
    <w:p w:rsidR="4F5265B3" w:rsidP="4F5265B3" w:rsidRDefault="4F5265B3" w14:paraId="76CC6617" w14:textId="0A87929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778A4DB7" w14:textId="26FB8DA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79869666" w14:textId="36701CE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490B6952" w14:textId="66B8F20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Dwyer, S.C. &amp; Buckle, J.L. (2009). ‘The space between: On being an insider–outsider in qualitative research’,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International Journal of Qualitative Methods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8(1), pp. 54–63.</w:t>
      </w:r>
      <w:r>
        <w:br/>
      </w:r>
      <w:hyperlink r:id="R410c00f964e54579">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https://doi.org/10.1177/160940690900800105</w:t>
        </w:r>
      </w:hyperlink>
    </w:p>
    <w:p w:rsidR="4F5265B3" w:rsidP="4F5265B3" w:rsidRDefault="4F5265B3" w14:paraId="0D70BF30" w14:textId="2E84003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1FA6071D" w14:textId="4AED3D0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4172455" w14:textId="19C5083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Eaton, J. (2024).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 Missed and Misdiagnosed : Identifying, Understanding and Supporting Diverse Autistic Identities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(1st ed.). Jessica Kingsley Publishers. </w:t>
      </w:r>
      <w:hyperlink r:id="R39a13986a3f242c6">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https://doi.org/10.5040/9781839979828</w:t>
        </w:r>
      </w:hyperlink>
    </w:p>
    <w:p w:rsidR="4F5265B3" w:rsidP="4F5265B3" w:rsidRDefault="4F5265B3" w14:paraId="288DFA1E" w14:textId="704A028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0ACEC54" w14:textId="2651A67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Etherington, K. (2004)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Becoming a Reflexive Researcher: Using Our Selves in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London: Jessica Kingsley Publishers.</w:t>
      </w:r>
    </w:p>
    <w:p w:rsidR="4F5265B3" w:rsidP="4F5265B3" w:rsidRDefault="4F5265B3" w14:paraId="2D71AAD8" w14:textId="3CD4D0D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099BBDC6" w14:textId="62915D8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FDCECC1" w14:textId="7A0D59A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Finlay, L. (2002a) ‘Negotiating the swamp: the opportunity and challenge of reflexivity in research practice’,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Qualitative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2(2), pp. 209–230. </w:t>
      </w:r>
    </w:p>
    <w:p w:rsidR="4F5265B3" w:rsidP="4F5265B3" w:rsidRDefault="4F5265B3" w14:paraId="1386F26F" w14:textId="55B1790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69A3E0DB" w14:textId="5DB1BE7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3AA178A4" w14:textId="1413B134">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Finlay, L. (2002b) ‘“Outing” the researcher: The provenance, process, and practice of reflexivity’,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Qualitative Health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12(4), pp. 531–545. </w:t>
      </w:r>
      <w:hyperlink r:id="R5932769f514b4dcf">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https://doi.org/10.1177/104973202129120052</w:t>
        </w:r>
      </w:hyperlink>
    </w:p>
    <w:p w:rsidR="4F5265B3" w:rsidP="4F5265B3" w:rsidRDefault="4F5265B3" w14:paraId="0B98DFC1" w14:textId="592B02C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04B9BAD5" w14:textId="44A5761E">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E0F9A2B" w:rsidP="4F5265B3" w:rsidRDefault="4E0F9A2B" w14:paraId="07BFCF37" w14:textId="4A2AE7C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Frost, N., &amp; Bowen, C. (2012). Commentary: New Pluralistic Strategies for Research in Clinical Practice.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Qualitative Research in Psychology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9</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(1), 27–31. </w:t>
      </w:r>
      <w:hyperlink r:id="Ra3cc88480df141d9">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https://doi.org/10.1080/14780887.2012.630634</w:t>
        </w:r>
      </w:hyperlink>
    </w:p>
    <w:p w:rsidR="4F5265B3" w:rsidP="4F5265B3" w:rsidRDefault="4F5265B3" w14:paraId="2E8EE15D" w14:textId="722BDDC9">
      <w:pPr>
        <w:rPr>
          <w:rFonts w:ascii="Arial" w:hAnsi="Arial" w:eastAsia="Arial" w:cs="Arial"/>
          <w:b w:val="0"/>
          <w:bCs w:val="0"/>
          <w:i w:val="0"/>
          <w:iCs w:val="0"/>
          <w:caps w:val="0"/>
          <w:smallCaps w:val="0"/>
          <w:noProof w:val="0"/>
          <w:color w:val="1C1D1E"/>
          <w:sz w:val="22"/>
          <w:szCs w:val="22"/>
          <w:lang w:val="en-GB"/>
        </w:rPr>
      </w:pPr>
    </w:p>
    <w:p w:rsidR="4E0F9A2B" w:rsidP="4F5265B3" w:rsidRDefault="4E0F9A2B" w14:paraId="669906CB" w14:textId="5699365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Fuld, S., &amp; McKelvie, M. R. (2024). A perspective on neurodivergent‐affirming relational practice: Exploration of identity and the healing process.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Counselling and Psychotherapy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24</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(4), 1141–1144. </w:t>
      </w:r>
      <w:hyperlink r:id="R12c70a35c8a84a40">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https://doi.org/10.1002/capr.12792</w:t>
        </w:r>
      </w:hyperlink>
    </w:p>
    <w:p w:rsidR="4F5265B3" w:rsidP="4F5265B3" w:rsidRDefault="4F5265B3" w14:paraId="62E8357E" w14:textId="7A1FAF18">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F5265B3" w:rsidP="4F5265B3" w:rsidRDefault="4F5265B3" w14:paraId="55492590" w14:textId="68377E5E">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E0F9A2B" w:rsidP="4F5265B3" w:rsidRDefault="4E0F9A2B" w14:paraId="1A95ECCD" w14:textId="0D42060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Glen, Z. (2025). Neuronormativity, naturalism and the neurotypical gaze: the equating of neurotypicality and quality in actor training.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Theatre, Dance and Performance Training</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16</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(1), 119–135. </w:t>
      </w:r>
      <w:hyperlink r:id="Rf52b73c345e64474">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https://doi.org/10.1080/19443927.2024.2428615</w:t>
        </w:r>
      </w:hyperlink>
    </w:p>
    <w:p w:rsidR="4F5265B3" w:rsidP="4F5265B3" w:rsidRDefault="4F5265B3" w14:paraId="47E80643" w14:textId="05526579">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F5265B3" w:rsidP="4F5265B3" w:rsidRDefault="4F5265B3" w14:paraId="567F01B1" w14:textId="3723F10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741243C2" w14:textId="5920A96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Goffman, E. (1972).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The presentation of self in everyday life</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Penguin.</w:t>
      </w:r>
    </w:p>
    <w:p w:rsidR="4F5265B3" w:rsidP="4F5265B3" w:rsidRDefault="4F5265B3" w14:paraId="6F0829EE" w14:textId="3C312CC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26BE3FD0" w14:textId="29DCB6B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25BDFAC1" w14:textId="193F531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Gray, L., McNeill, B., Pecora, L., Macfarlane, S., Hayley, A., Hitch, D., &amp; Evans, S. (2025). Navigating neurodivergence: A scoping review to guide health professions educators.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Medical Education</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59</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(10), 1037–1048. </w:t>
      </w:r>
      <w:hyperlink r:id="Rd3b514774a614ac7">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https://doi.org/10.1111/medu.15676</w:t>
        </w:r>
      </w:hyperlink>
    </w:p>
    <w:p w:rsidR="4F5265B3" w:rsidP="4F5265B3" w:rsidRDefault="4F5265B3" w14:paraId="4552424D" w14:textId="7D3947D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03D0291A" w14:textId="5CB37068">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E0F9A2B" w:rsidP="4F5265B3" w:rsidRDefault="4E0F9A2B" w14:paraId="308A9F92" w14:textId="38EA44D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Hammersley, M. (1992).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What's Wrong with Ethnography? Methodological Explorations.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Routledge.</w:t>
      </w:r>
    </w:p>
    <w:p w:rsidR="4F5265B3" w:rsidP="4F5265B3" w:rsidRDefault="4F5265B3" w14:paraId="4BAD3C85" w14:textId="57FF346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1B778493" w14:textId="05ACD1F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5F6FFFF0" w14:textId="4224B70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Heasman, B., &amp; Gillespie, A. (2019). Neurodivergent intersubjectivity: Distinctive features of how autistic people create shared understanding.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 : The International Journal of Research and Practice</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23</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(4), 910–921. </w:t>
      </w:r>
      <w:hyperlink r:id="R5fe1f203d3bd4731">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https://doi.org/10.1177/1362361318785172</w:t>
        </w:r>
      </w:hyperlink>
    </w:p>
    <w:p w:rsidR="4F5265B3" w:rsidP="4F5265B3" w:rsidRDefault="4F5265B3" w14:paraId="6207F731" w14:textId="36BD28C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10680BC1" w14:textId="0F90A6B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778311C3" w14:textId="49AAB09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Heasman, B., Williams, G., Charura, D., Hamilton, L. G., Milton, D., &amp; Murray, F. (2024). Towards autistic flow theory: A non‐pathologising conceptual approach.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Journal for the Theory of Social Behaviour</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54</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(4), 469–497. </w:t>
      </w:r>
      <w:hyperlink r:id="R1d36a135941f4134">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https://doi.org/10.1111/jtsb.12427</w:t>
        </w:r>
      </w:hyperlink>
    </w:p>
    <w:p w:rsidR="4F5265B3" w:rsidP="4F5265B3" w:rsidRDefault="4F5265B3" w14:paraId="4FD8FEE1" w14:textId="4695316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21934F4E" w14:textId="19C121FB">
      <w:pPr>
        <w:rPr>
          <w:rFonts w:ascii="Arial" w:hAnsi="Arial" w:eastAsia="Arial" w:cs="Arial"/>
          <w:b w:val="0"/>
          <w:bCs w:val="0"/>
          <w:i w:val="0"/>
          <w:iCs w:val="0"/>
          <w:caps w:val="0"/>
          <w:smallCaps w:val="0"/>
          <w:noProof w:val="0"/>
          <w:color w:val="1C1D1E"/>
          <w:sz w:val="22"/>
          <w:szCs w:val="22"/>
          <w:lang w:val="en-GB"/>
        </w:rPr>
      </w:pPr>
    </w:p>
    <w:p w:rsidR="4E0F9A2B" w:rsidP="4F5265B3" w:rsidRDefault="4E0F9A2B" w14:paraId="19EFEF07" w14:textId="3BF70CEC">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1C1D1E"/>
          <w:sz w:val="22"/>
          <w:szCs w:val="22"/>
          <w:lang w:val="en-GB"/>
        </w:rPr>
        <w:t xml:space="preserve">Hours, C., Recasens, C., &amp; Baleyte, J. M. (2022). ASD and ADHD comorbidity: What are we talking about? </w:t>
      </w:r>
      <w:r w:rsidRPr="4F5265B3" w:rsidR="4E0F9A2B">
        <w:rPr>
          <w:rFonts w:ascii="Arial" w:hAnsi="Arial" w:eastAsia="Arial" w:cs="Arial"/>
          <w:b w:val="0"/>
          <w:bCs w:val="0"/>
          <w:i w:val="1"/>
          <w:iCs w:val="1"/>
          <w:caps w:val="0"/>
          <w:smallCaps w:val="0"/>
          <w:noProof w:val="0"/>
          <w:color w:val="1C1D1E"/>
          <w:sz w:val="22"/>
          <w:szCs w:val="22"/>
          <w:lang w:val="en-GB"/>
        </w:rPr>
        <w:t>Frontiers in Psychiatry</w:t>
      </w:r>
      <w:r w:rsidRPr="4F5265B3" w:rsidR="4E0F9A2B">
        <w:rPr>
          <w:rFonts w:ascii="Arial" w:hAnsi="Arial" w:eastAsia="Arial" w:cs="Arial"/>
          <w:b w:val="0"/>
          <w:bCs w:val="0"/>
          <w:i w:val="0"/>
          <w:iCs w:val="0"/>
          <w:caps w:val="0"/>
          <w:smallCaps w:val="0"/>
          <w:noProof w:val="0"/>
          <w:color w:val="1C1D1E"/>
          <w:sz w:val="22"/>
          <w:szCs w:val="22"/>
          <w:lang w:val="en-GB"/>
        </w:rPr>
        <w:t xml:space="preserve">, 13, 154–159. </w:t>
      </w:r>
      <w:hyperlink r:id="Radbf7b8bc4244c6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https://doi.org/10.3389/fpsyt.2022.837424</w:t>
        </w:r>
      </w:hyperlink>
    </w:p>
    <w:p w:rsidR="4F5265B3" w:rsidP="4F5265B3" w:rsidRDefault="4F5265B3" w14:paraId="16BB1B05" w14:textId="67359B5E">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8214BA9" w14:textId="042273DD">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xml:space="preserve">Hughes, D., G. and Blundell, P. (2024). Framing and Transforming Shame: Exploring shame from a person-centred perspective. </w:t>
      </w:r>
      <w:r w:rsidRPr="4F5265B3" w:rsidR="4E0F9A2B">
        <w:rPr>
          <w:rFonts w:ascii="Aptos" w:hAnsi="Aptos" w:eastAsia="Aptos" w:cs="Aptos"/>
          <w:b w:val="0"/>
          <w:bCs w:val="0"/>
          <w:i w:val="1"/>
          <w:iCs w:val="1"/>
          <w:caps w:val="0"/>
          <w:smallCaps w:val="0"/>
          <w:noProof w:val="0"/>
          <w:color w:val="000000" w:themeColor="text1" w:themeTint="FF" w:themeShade="FF"/>
          <w:sz w:val="24"/>
          <w:szCs w:val="24"/>
          <w:lang w:val="en-GB"/>
        </w:rPr>
        <w:t>European journal for Qualitative Research in Psychotherapy</w:t>
      </w: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xml:space="preserve">,14. </w:t>
      </w:r>
      <w:hyperlink r:id="R22c6f940b4574868">
        <w:r w:rsidRPr="4F5265B3" w:rsidR="4E0F9A2B">
          <w:rPr>
            <w:rStyle w:val="Hyperlink"/>
            <w:rFonts w:ascii="Aptos" w:hAnsi="Aptos" w:eastAsia="Aptos" w:cs="Aptos"/>
            <w:b w:val="0"/>
            <w:bCs w:val="0"/>
            <w:i w:val="0"/>
            <w:iCs w:val="0"/>
            <w:caps w:val="0"/>
            <w:smallCaps w:val="0"/>
            <w:strike w:val="0"/>
            <w:dstrike w:val="0"/>
            <w:noProof w:val="0"/>
            <w:sz w:val="24"/>
            <w:szCs w:val="24"/>
            <w:lang w:val="en-GB"/>
          </w:rPr>
          <w:t>https://ejqrp.org/index.php/ejqrp/article/view/302</w:t>
        </w:r>
      </w:hyperlink>
    </w:p>
    <w:p w:rsidR="4F5265B3" w:rsidP="4F5265B3" w:rsidRDefault="4F5265B3" w14:paraId="13CFFDB4" w14:textId="12E2D070">
      <w:pPr>
        <w:rPr>
          <w:rFonts w:ascii="Aptos" w:hAnsi="Aptos" w:eastAsia="Aptos" w:cs="Aptos"/>
          <w:b w:val="0"/>
          <w:bCs w:val="0"/>
          <w:i w:val="0"/>
          <w:iCs w:val="0"/>
          <w:caps w:val="0"/>
          <w:smallCaps w:val="0"/>
          <w:noProof w:val="0"/>
          <w:color w:val="467886"/>
          <w:sz w:val="24"/>
          <w:szCs w:val="24"/>
          <w:lang w:val="en-GB"/>
        </w:rPr>
      </w:pPr>
    </w:p>
    <w:p w:rsidR="4E0F9A2B" w:rsidP="4F5265B3" w:rsidRDefault="4E0F9A2B" w14:paraId="3D3621BC" w14:textId="1121D7C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xml:space="preserve">Hull, L. et al. (2017) ‘“Putting on My Best Normal”: Social Camouflaging in Adults with Autism Spectrum Conditions’, </w:t>
      </w:r>
      <w:r w:rsidRPr="4F5265B3" w:rsidR="4E0F9A2B">
        <w:rPr>
          <w:rFonts w:ascii="Aptos" w:hAnsi="Aptos" w:eastAsia="Aptos" w:cs="Aptos"/>
          <w:b w:val="0"/>
          <w:bCs w:val="0"/>
          <w:i w:val="1"/>
          <w:iCs w:val="1"/>
          <w:caps w:val="0"/>
          <w:smallCaps w:val="0"/>
          <w:noProof w:val="0"/>
          <w:color w:val="000000" w:themeColor="text1" w:themeTint="FF" w:themeShade="FF"/>
          <w:sz w:val="24"/>
          <w:szCs w:val="24"/>
          <w:lang w:val="en-GB"/>
        </w:rPr>
        <w:t>Journal of Autism and Developmental Disorders</w:t>
      </w: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xml:space="preserve">, 47(8), pp. 2519–2534. </w:t>
      </w:r>
      <w:hyperlink r:id="R447aad94d2bc4cbd">
        <w:r w:rsidRPr="4F5265B3" w:rsidR="4E0F9A2B">
          <w:rPr>
            <w:rStyle w:val="Hyperlink"/>
            <w:rFonts w:ascii="Aptos" w:hAnsi="Aptos" w:eastAsia="Aptos" w:cs="Aptos"/>
            <w:b w:val="0"/>
            <w:bCs w:val="0"/>
            <w:i w:val="0"/>
            <w:iCs w:val="0"/>
            <w:caps w:val="0"/>
            <w:smallCaps w:val="0"/>
            <w:strike w:val="0"/>
            <w:dstrike w:val="0"/>
            <w:noProof w:val="0"/>
            <w:sz w:val="24"/>
            <w:szCs w:val="24"/>
            <w:lang w:val="en-GB"/>
          </w:rPr>
          <w:t>https://doi.org/10.1007/s10803-017-3166-5</w:t>
        </w:r>
      </w:hyperlink>
    </w:p>
    <w:p w:rsidR="4F5265B3" w:rsidP="4F5265B3" w:rsidRDefault="4F5265B3" w14:paraId="3B018830" w14:textId="100E58D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E0F9A2B" w:rsidP="4F5265B3" w:rsidRDefault="4E0F9A2B" w14:paraId="45235BCA" w14:textId="79F9AC2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xml:space="preserve">Hull, L. et al. (2021) ‘Development and validation of the Camouflaging Autistic Traits Questionnaire (CAT-Q)’, </w:t>
      </w:r>
      <w:r w:rsidRPr="4F5265B3" w:rsidR="4E0F9A2B">
        <w:rPr>
          <w:rFonts w:ascii="Aptos" w:hAnsi="Aptos" w:eastAsia="Aptos" w:cs="Aptos"/>
          <w:b w:val="0"/>
          <w:bCs w:val="0"/>
          <w:i w:val="1"/>
          <w:iCs w:val="1"/>
          <w:caps w:val="0"/>
          <w:smallCaps w:val="0"/>
          <w:noProof w:val="0"/>
          <w:color w:val="000000" w:themeColor="text1" w:themeTint="FF" w:themeShade="FF"/>
          <w:sz w:val="24"/>
          <w:szCs w:val="24"/>
          <w:lang w:val="en-GB"/>
        </w:rPr>
        <w:t>Molecular Autism</w:t>
      </w: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xml:space="preserve">, 12, 12. </w:t>
      </w:r>
      <w:hyperlink r:id="R13c65880c29a4da5">
        <w:r w:rsidRPr="4F5265B3" w:rsidR="4E0F9A2B">
          <w:rPr>
            <w:rStyle w:val="Hyperlink"/>
            <w:rFonts w:ascii="Aptos" w:hAnsi="Aptos" w:eastAsia="Aptos" w:cs="Aptos"/>
            <w:b w:val="0"/>
            <w:bCs w:val="0"/>
            <w:i w:val="0"/>
            <w:iCs w:val="0"/>
            <w:caps w:val="0"/>
            <w:smallCaps w:val="0"/>
            <w:strike w:val="0"/>
            <w:dstrike w:val="0"/>
            <w:noProof w:val="0"/>
            <w:sz w:val="24"/>
            <w:szCs w:val="24"/>
            <w:lang w:val="en-GB"/>
          </w:rPr>
          <w:t>https://doi.org/10.1186/s13229-021-00421-2</w:t>
        </w:r>
      </w:hyperlink>
    </w:p>
    <w:p w:rsidR="4F5265B3" w:rsidP="4F5265B3" w:rsidRDefault="4F5265B3" w14:paraId="3EA23840" w14:textId="7244552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E0F9A2B" w:rsidP="4F5265B3" w:rsidRDefault="4E0F9A2B" w14:paraId="39227C47" w14:textId="5C26BA8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xml:space="preserve">Jones, F., Hamilton, J., &amp; Kargas, N. (2023). Accessibility and affirmation in counselling: An exploration into neurodivergent clients’ experiences. </w:t>
      </w:r>
      <w:r w:rsidRPr="4F5265B3" w:rsidR="4E0F9A2B">
        <w:rPr>
          <w:rFonts w:ascii="Aptos" w:hAnsi="Aptos" w:eastAsia="Aptos" w:cs="Aptos"/>
          <w:b w:val="0"/>
          <w:bCs w:val="0"/>
          <w:i w:val="1"/>
          <w:iCs w:val="1"/>
          <w:caps w:val="0"/>
          <w:smallCaps w:val="0"/>
          <w:noProof w:val="0"/>
          <w:color w:val="000000" w:themeColor="text1" w:themeTint="FF" w:themeShade="FF"/>
          <w:sz w:val="24"/>
          <w:szCs w:val="24"/>
          <w:lang w:val="en-GB"/>
        </w:rPr>
        <w:t>Counselling and Psychotherapy Research</w:t>
      </w: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5265B3" w:rsidR="4E0F9A2B">
        <w:rPr>
          <w:rFonts w:ascii="Aptos" w:hAnsi="Aptos" w:eastAsia="Aptos" w:cs="Aptos"/>
          <w:b w:val="0"/>
          <w:bCs w:val="0"/>
          <w:i w:val="1"/>
          <w:iCs w:val="1"/>
          <w:caps w:val="0"/>
          <w:smallCaps w:val="0"/>
          <w:noProof w:val="0"/>
          <w:color w:val="000000" w:themeColor="text1" w:themeTint="FF" w:themeShade="FF"/>
          <w:sz w:val="24"/>
          <w:szCs w:val="24"/>
          <w:lang w:val="en-GB"/>
        </w:rPr>
        <w:t>25</w:t>
      </w: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xml:space="preserve">(1). </w:t>
      </w:r>
      <w:hyperlink r:id="Rd3dc001a8a46482d">
        <w:r w:rsidRPr="4F5265B3" w:rsidR="4E0F9A2B">
          <w:rPr>
            <w:rStyle w:val="Hyperlink"/>
            <w:rFonts w:ascii="Aptos" w:hAnsi="Aptos" w:eastAsia="Aptos" w:cs="Aptos"/>
            <w:b w:val="0"/>
            <w:bCs w:val="0"/>
            <w:i w:val="0"/>
            <w:iCs w:val="0"/>
            <w:caps w:val="0"/>
            <w:smallCaps w:val="0"/>
            <w:strike w:val="0"/>
            <w:dstrike w:val="0"/>
            <w:noProof w:val="0"/>
            <w:sz w:val="24"/>
            <w:szCs w:val="24"/>
            <w:lang w:val="en-GB"/>
          </w:rPr>
          <w:t>https://doi.org/10.1002/capr.12742</w:t>
        </w:r>
      </w:hyperlink>
    </w:p>
    <w:p w:rsidR="4F5265B3" w:rsidP="4F5265B3" w:rsidRDefault="4F5265B3" w14:paraId="2D8ABC7F" w14:textId="6EBF4E2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E0F9A2B" w:rsidP="4F5265B3" w:rsidRDefault="4E0F9A2B" w14:paraId="595ADEAA" w14:textId="63B85F9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xml:space="preserve">Jordan, J. V. (2010) </w:t>
      </w:r>
      <w:r w:rsidRPr="4F5265B3" w:rsidR="4E0F9A2B">
        <w:rPr>
          <w:rFonts w:ascii="Aptos" w:hAnsi="Aptos" w:eastAsia="Aptos" w:cs="Aptos"/>
          <w:b w:val="0"/>
          <w:bCs w:val="0"/>
          <w:i w:val="1"/>
          <w:iCs w:val="1"/>
          <w:caps w:val="0"/>
          <w:smallCaps w:val="0"/>
          <w:noProof w:val="0"/>
          <w:color w:val="000000" w:themeColor="text1" w:themeTint="FF" w:themeShade="FF"/>
          <w:sz w:val="24"/>
          <w:szCs w:val="24"/>
          <w:lang w:val="en-GB"/>
        </w:rPr>
        <w:t>Relational–Cultural Therapy</w:t>
      </w:r>
      <w:r w:rsidRPr="4F5265B3" w:rsidR="4E0F9A2B">
        <w:rPr>
          <w:rFonts w:ascii="Aptos" w:hAnsi="Aptos" w:eastAsia="Aptos" w:cs="Aptos"/>
          <w:b w:val="0"/>
          <w:bCs w:val="0"/>
          <w:i w:val="0"/>
          <w:iCs w:val="0"/>
          <w:caps w:val="0"/>
          <w:smallCaps w:val="0"/>
          <w:noProof w:val="0"/>
          <w:color w:val="000000" w:themeColor="text1" w:themeTint="FF" w:themeShade="FF"/>
          <w:sz w:val="24"/>
          <w:szCs w:val="24"/>
          <w:lang w:val="en-GB"/>
        </w:rPr>
        <w:t>. Washington, DC: American Psychological Association.</w:t>
      </w:r>
    </w:p>
    <w:p w:rsidR="4F5265B3" w:rsidP="4F5265B3" w:rsidRDefault="4F5265B3" w14:paraId="6DAF9010" w14:textId="6BF019C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F556052" w14:textId="66BFE76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Khudiakova, V., Russell, E., Sowden-Carvalho, S., &amp; Surtees, A. D. R. (2024). A systematic review and meta-analysis of mental health outcomes associated with camouflaging in autistic people.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Research in Autism Spectrum Disorders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118</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Article 102492. </w:t>
      </w:r>
      <w:hyperlink r:id="Red0347145bd74d2f">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https://doi.org/10.1016/j.rasd.2024.102492</w:t>
        </w:r>
      </w:hyperlink>
    </w:p>
    <w:p w:rsidR="4F5265B3" w:rsidP="4F5265B3" w:rsidRDefault="4F5265B3" w14:paraId="7218954C" w14:textId="1DD37793">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F5265B3" w:rsidP="4F5265B3" w:rsidRDefault="4F5265B3" w14:paraId="1BBD5BCF" w14:textId="2DB8FF79">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E0F9A2B" w:rsidP="4F5265B3" w:rsidRDefault="4E0F9A2B" w14:paraId="41D82343" w14:textId="2F3BFAD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Lawson, W. (2025). Research by autistic researchers: an “insider’s view” into autism. The autistic way of being.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Frontiers in Psychiatry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16</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1664507. </w:t>
      </w:r>
      <w:hyperlink r:id="R1b2a68842c244d41">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https://doi.org/10.3389/fpsyt.2025.1664507</w:t>
        </w:r>
      </w:hyperlink>
    </w:p>
    <w:p w:rsidR="4F5265B3" w:rsidP="4F5265B3" w:rsidRDefault="4F5265B3" w14:paraId="56602350" w14:textId="7F6832BD">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F5265B3" w:rsidP="4F5265B3" w:rsidRDefault="4F5265B3" w14:paraId="6ECDDBEE" w14:textId="149F69F5">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F5265B3" w:rsidP="4F5265B3" w:rsidRDefault="4F5265B3" w14:paraId="09D59B9C" w14:textId="4EAC3EAC">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E0F9A2B" w:rsidP="4F5265B3" w:rsidRDefault="4E0F9A2B" w14:paraId="7361646B" w14:textId="560CD34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Legault, M., Bourdon, J.-N., &amp; Poirier, P. (2021). From neurodiversity to neurodivergence: the role of epistemic and cognitive marginalization.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Synthese (Dordrecht)</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199</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(5/6), 12843–12868. </w:t>
      </w:r>
      <w:hyperlink r:id="R52a09815885644e6">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https://doi.org/10.1007/s11229-021-03356-5</w:t>
        </w:r>
      </w:hyperlink>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F5265B3" w:rsidP="4F5265B3" w:rsidRDefault="4F5265B3" w14:paraId="4E732541" w14:textId="6E7930FE">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F5265B3" w:rsidP="4F5265B3" w:rsidRDefault="4F5265B3" w14:paraId="5F82BFEC" w14:textId="52D1EC01">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E0F9A2B" w:rsidP="4F5265B3" w:rsidRDefault="4E0F9A2B" w14:paraId="2778389D" w14:textId="4AB0FEB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Leong, C., &amp; Graichen, R. (2024). Decentring Neuronormativity: A Transactional Analysis Impasse Theory Perspective for Understanding ADHD Masking and Authentically Honoring the Da Vinci Archetype Within.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Transactional Analysis Journal</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54(1)</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91–106. </w:t>
      </w:r>
      <w:hyperlink r:id="R466c8ddb66e74cee">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https://doi.org/10.1080/03621537.2024.2286581</w:t>
        </w:r>
      </w:hyperlink>
    </w:p>
    <w:p w:rsidR="4F5265B3" w:rsidP="4F5265B3" w:rsidRDefault="4F5265B3" w14:paraId="314F111F" w14:textId="4F7D1E85">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300F804F" w14:textId="70149F3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Liñares-de-Marcos, J., Palomero-Sierra, B., Sánchez-Gómez, V., Fernández-Álvarez, C. J., &amp; Canal-Bedia, R. (2026). An integrative approach between neurodiversity perspectives and quality of life models for autistic people across the spectrum of support needs.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Frontiers in Psychiatry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16</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1756323. </w:t>
      </w:r>
      <w:hyperlink r:id="R4a6c392208554aa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https://doi.org/10.3389/fpsyt.2025.1756323</w:t>
        </w:r>
      </w:hyperlink>
    </w:p>
    <w:p w:rsidR="4F5265B3" w:rsidP="4F5265B3" w:rsidRDefault="4F5265B3" w14:paraId="7A2005B1" w14:textId="13C08F0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2649BD28" w14:textId="75D1FC7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6A32A62C" w14:textId="5573622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Livingston, L. A., Hargitai, L. D., &amp; Shah, P. (2025). The Double Empathy Problem: A Derivation Chain Analysis and Cautionary Note.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Psychological Review</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132</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(3), 744–757. </w:t>
      </w:r>
      <w:hyperlink r:id="Rc3c4f245e34c48c4">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https://doi.org/10.1037/rev0000468</w:t>
        </w:r>
      </w:hyperlink>
    </w:p>
    <w:p w:rsidR="4F5265B3" w:rsidP="4F5265B3" w:rsidRDefault="4F5265B3" w14:paraId="105A3C71" w14:textId="1271BEE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4D7B3BAF" w14:textId="7077CC6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Marnau, M. (2025).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On Being and Autistic Therapist</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PCCS Books.</w:t>
      </w:r>
    </w:p>
    <w:p w:rsidR="4F5265B3" w:rsidP="4F5265B3" w:rsidRDefault="4F5265B3" w14:paraId="61732114" w14:textId="0D30A2E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69265751" w14:textId="348B1ED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A99B2F1" w14:textId="0B80B60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Miller, D., Rees, J., &amp; Pearson, A. (2021). “Masking Is Life”: Experiences of Masking in Autistic and Nonautistic Adults.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 in Adulthood</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3</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(4), 330–338. </w:t>
      </w:r>
      <w:hyperlink r:id="R98f628f3102e409b">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https://doi.org/10.1089/aut.2020.0083</w:t>
        </w:r>
      </w:hyperlink>
    </w:p>
    <w:p w:rsidR="4F5265B3" w:rsidP="4F5265B3" w:rsidRDefault="4F5265B3" w14:paraId="2FCCDA9C" w14:textId="7EB91ED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55F8A9F1" w14:textId="7777E7B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32CD9DC4" w14:textId="20E1B6D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Milton, D. (2012) ‘On the ontological status of autism: The “double empathy problem”’,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Disability &amp; Society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27(6), pp. 883–887. </w:t>
      </w:r>
      <w:hyperlink r:id="R60dc18fd4f5d44fa">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https://doi.org/10.1080/09687599.2012.710008</w:t>
        </w:r>
      </w:hyperlink>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F5265B3" w:rsidP="4F5265B3" w:rsidRDefault="4F5265B3" w14:paraId="640770E3" w14:textId="0791B81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5F1DA67A" w14:textId="6C0934E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5C775987" w14:textId="224C1506">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Moustakas, C. E. (1990).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Heuristic Research: design, methodology, and applications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SAGE Publishing.</w:t>
      </w:r>
    </w:p>
    <w:p w:rsidR="4F5265B3" w:rsidP="4F5265B3" w:rsidRDefault="4F5265B3" w14:paraId="5D95BB17" w14:textId="6F46B422">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640FD5AD" w14:textId="4252336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Nair, V. K., Farah, W., &amp; Boveda, M. (2026). Is neurodiversity a Global Northern White paradigm?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 : The International Journal of Research and Practice</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30</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(2), 544–551. </w:t>
      </w:r>
      <w:hyperlink r:id="R84e4b8d8e2404218">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https://doi.org/10.1177/13623613241280835</w:t>
        </w:r>
      </w:hyperlink>
    </w:p>
    <w:p w:rsidR="4F5265B3" w:rsidP="4F5265B3" w:rsidRDefault="4F5265B3" w14:paraId="35A2A2B8" w14:textId="5D865EE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64D4EC0D" w14:textId="05573A5A">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714DE9E1" w14:textId="3B2647E8">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Nelson, T. (2024).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‘Before people see the autism, they see my race’: An intersectional exploration of the lived experiences of masking and camouflaging Black Autistic girls in UK education using IPA and DisCrit</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PhD Thesis. The Tavistock and Portman NHS Foundation Trust, University of Essex. Available at: </w:t>
      </w:r>
      <w:hyperlink r:id="R65c73d54d6ab4a88">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https://repository.essex.ac.uk/39207/2/Research%20Thesis%20Jordan-Nelson.pdf</w:t>
        </w:r>
      </w:hyperlink>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F5265B3" w:rsidP="4F5265B3" w:rsidRDefault="4F5265B3" w14:paraId="4DC438A1" w14:textId="6FE2C456">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F0711D1" w14:textId="6AD6BEC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Alice Newton, Aidan Flinn, James Downs, &amp; Laura Richmond. (2025). Rethinking self-identification in neurodivergent communities: barriers, harms, and the need for change.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Frontiers in Child and Adolescent Psychiatry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4</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1b5803ac798548d4">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https://doi.org/10.3389/frcha.2025.1682129</w:t>
        </w:r>
      </w:hyperlink>
    </w:p>
    <w:p w:rsidR="4F5265B3" w:rsidP="4F5265B3" w:rsidRDefault="4F5265B3" w14:paraId="6431A1BA" w14:textId="243798C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068A2169" w14:textId="46E3FBC2">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C710335" w14:textId="24A85993">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NHS (ND). Neurodivergence. Available at: </w:t>
      </w:r>
      <w:hyperlink r:id="R53669254134a4d60">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https://www.kentcht.nhs.uk/childrens-therapies-the-pod/neurodivergence/</w:t>
        </w:r>
      </w:hyperlink>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20/02/2026</w:t>
      </w:r>
    </w:p>
    <w:p w:rsidR="4F5265B3" w:rsidP="4F5265B3" w:rsidRDefault="4F5265B3" w14:paraId="266B3D27" w14:textId="7975D2BF">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5271FBA3" w14:textId="1E225ABF">
      <w:pPr>
        <w:rPr>
          <w:rFonts w:ascii="Aptos" w:hAnsi="Aptos" w:eastAsia="Aptos" w:cs="Aptos"/>
          <w:b w:val="0"/>
          <w:bCs w:val="0"/>
          <w:i w:val="0"/>
          <w:iCs w:val="0"/>
          <w:caps w:val="0"/>
          <w:smallCaps w:val="0"/>
          <w:noProof w:val="0"/>
          <w:color w:val="FF0000"/>
          <w:sz w:val="24"/>
          <w:szCs w:val="24"/>
          <w:lang w:val="en-GB"/>
        </w:rPr>
      </w:pPr>
      <w:r w:rsidRPr="4F5265B3" w:rsidR="4E0F9A2B">
        <w:rPr>
          <w:rFonts w:ascii="Arial" w:hAnsi="Arial" w:eastAsia="Arial" w:cs="Arial"/>
          <w:b w:val="0"/>
          <w:bCs w:val="0"/>
          <w:i w:val="0"/>
          <w:iCs w:val="0"/>
          <w:caps w:val="0"/>
          <w:smallCaps w:val="0"/>
          <w:noProof w:val="0"/>
          <w:color w:val="FF0000"/>
          <w:sz w:val="22"/>
          <w:szCs w:val="22"/>
          <w:lang w:val="en-GB"/>
        </w:rPr>
        <w:t xml:space="preserve">Oroian, B. A., Nechita, P., &amp; Szalontay, A. (2025). Hyperfocus in ADHD: A Misunderstood Cognitive Phenomenon. </w:t>
      </w:r>
      <w:r w:rsidRPr="4F5265B3" w:rsidR="4E0F9A2B">
        <w:rPr>
          <w:rFonts w:ascii="Arial" w:hAnsi="Arial" w:eastAsia="Arial" w:cs="Arial"/>
          <w:b w:val="0"/>
          <w:bCs w:val="0"/>
          <w:i w:val="1"/>
          <w:iCs w:val="1"/>
          <w:caps w:val="0"/>
          <w:smallCaps w:val="0"/>
          <w:noProof w:val="0"/>
          <w:color w:val="FF0000"/>
          <w:sz w:val="22"/>
          <w:szCs w:val="22"/>
          <w:lang w:val="en-GB"/>
        </w:rPr>
        <w:t>European Psychiatry</w:t>
      </w:r>
      <w:r w:rsidRPr="4F5265B3" w:rsidR="4E0F9A2B">
        <w:rPr>
          <w:rFonts w:ascii="Arial" w:hAnsi="Arial" w:eastAsia="Arial" w:cs="Arial"/>
          <w:b w:val="0"/>
          <w:bCs w:val="0"/>
          <w:i w:val="0"/>
          <w:iCs w:val="0"/>
          <w:caps w:val="0"/>
          <w:smallCaps w:val="0"/>
          <w:noProof w:val="0"/>
          <w:color w:val="FF0000"/>
          <w:sz w:val="22"/>
          <w:szCs w:val="22"/>
          <w:lang w:val="en-GB"/>
        </w:rPr>
        <w:t xml:space="preserve">, </w:t>
      </w:r>
      <w:r w:rsidRPr="4F5265B3" w:rsidR="4E0F9A2B">
        <w:rPr>
          <w:rFonts w:ascii="Arial" w:hAnsi="Arial" w:eastAsia="Arial" w:cs="Arial"/>
          <w:b w:val="0"/>
          <w:bCs w:val="0"/>
          <w:i w:val="1"/>
          <w:iCs w:val="1"/>
          <w:caps w:val="0"/>
          <w:smallCaps w:val="0"/>
          <w:noProof w:val="0"/>
          <w:color w:val="FF0000"/>
          <w:sz w:val="22"/>
          <w:szCs w:val="22"/>
          <w:lang w:val="en-GB"/>
        </w:rPr>
        <w:t>68</w:t>
      </w:r>
      <w:r w:rsidRPr="4F5265B3" w:rsidR="4E0F9A2B">
        <w:rPr>
          <w:rFonts w:ascii="Arial" w:hAnsi="Arial" w:eastAsia="Arial" w:cs="Arial"/>
          <w:b w:val="0"/>
          <w:bCs w:val="0"/>
          <w:i w:val="0"/>
          <w:iCs w:val="0"/>
          <w:caps w:val="0"/>
          <w:smallCaps w:val="0"/>
          <w:noProof w:val="0"/>
          <w:color w:val="FF0000"/>
          <w:sz w:val="22"/>
          <w:szCs w:val="22"/>
          <w:lang w:val="en-GB"/>
        </w:rPr>
        <w:t xml:space="preserve">(S1), S306–S306. </w:t>
      </w:r>
      <w:hyperlink r:id="R7a5df7b3adb9425b">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https://doi.org/10.1192/j.eurpsy.2025.662</w:t>
        </w:r>
      </w:hyperlink>
    </w:p>
    <w:p w:rsidR="4F5265B3" w:rsidP="4F5265B3" w:rsidRDefault="4F5265B3" w14:paraId="3A4530B7" w14:textId="7DAEE61B">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843728E" w14:textId="7BC7FAC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Paynter, J., Sommer, K., &amp; Cook, A. (2025). How can we make therapy better for autistic adults? Autistic adults’ ratings of helpfulness of adaptations to therapy.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 : The International Journal of Research and Practice</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29</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(6), 1540–1553. </w:t>
      </w:r>
      <w:hyperlink r:id="R0d05463d08424c56">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https://doi.org/10.1177/13623613251313569</w:t>
        </w:r>
      </w:hyperlink>
    </w:p>
    <w:p w:rsidR="4F5265B3" w:rsidP="4F5265B3" w:rsidRDefault="4F5265B3" w14:paraId="6C894627" w14:textId="7A3B27F4">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E0F9A2B" w:rsidP="4F5265B3" w:rsidRDefault="4E0F9A2B" w14:paraId="2E851D6F" w14:textId="68D98AD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Pearson, A. and Rose, K. (2021) ‘A conceptual analysis of autistic masking: Understanding the narrative of stigma and the illusion of choice’,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 in Adulthood</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3(1), pp. 52–60. </w:t>
      </w:r>
      <w:hyperlink r:id="R5ab6b8133d8a45b4">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https://doi.org/10.1089/aut.2020.0043</w:t>
        </w:r>
      </w:hyperlink>
    </w:p>
    <w:p w:rsidR="4F5265B3" w:rsidP="4F5265B3" w:rsidRDefault="4F5265B3" w14:paraId="6C8C49FE" w14:textId="36D03F3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3AFBEF8" w14:textId="5115CE2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Pryke-Hobbes, A., Davies, J., Heasman, B., Livesey, A., Walker, A., Pellicano, E., &amp; Remington, A. (2023). The workplace masking experiences of autistic, non-autistic neurodivergent and neurotypical adults in the UK.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PloS One</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18</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(9), e0290001. </w:t>
      </w:r>
      <w:hyperlink r:id="R15d84e32ab994707">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https://doi.org/10.1371/journal.pone.0290001</w:t>
        </w:r>
      </w:hyperlink>
    </w:p>
    <w:p w:rsidR="4F5265B3" w:rsidP="4F5265B3" w:rsidRDefault="4F5265B3" w14:paraId="59ABB9CD" w14:textId="21FC27B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733DEFA6" w14:textId="33EA6EC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6517E55D" w14:textId="395DA70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Quigley, E., &amp; Gallagher, T. (2026). Neurodiversity and higher education: double masking by neurodivergent students.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European Journal of Special Needs Education</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41</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(2), 286–302. </w:t>
      </w:r>
      <w:hyperlink r:id="R42c3b761c3d4434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https://doi.org/10.1080/08856257.2025.2511369</w:t>
        </w:r>
      </w:hyperlink>
    </w:p>
    <w:p w:rsidR="4F5265B3" w:rsidP="4F5265B3" w:rsidRDefault="4F5265B3" w14:paraId="21DC936E" w14:textId="36E0C64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1FDE9CCA" w14:textId="480025D0">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28BDBBEE" w14:textId="110C7677">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Quigley, E., O’Hanlon, M., Brandes, M., Kennedy, R., &amp; Gavin, B. (2024). Neurodiversity and third-level education: A lacuna between the strength-based paradigm shift and the lived experience.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Neurodiversity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2</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9f30fae3f0a64949">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https://doi.org/10.1177/27546330241277427</w:t>
        </w:r>
      </w:hyperlink>
    </w:p>
    <w:p w:rsidR="4F5265B3" w:rsidP="4F5265B3" w:rsidRDefault="4F5265B3" w14:paraId="5E73B527" w14:textId="23C014FF">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7E17DDBA" w14:textId="2DB360D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Ramtekkar, U. P. (2017). DSM-5 Changes in Attention Deficit Hyperactivity Disorder and Autism Spectrum Disorder: Implications for Comorbid Sleep Issues. Children (Basel), 4(8), 62-. </w:t>
      </w:r>
      <w:hyperlink r:id="R50e03e441f6747c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https://doi.org/10.3390/children4080062</w:t>
        </w:r>
      </w:hyperlink>
    </w:p>
    <w:p w:rsidR="4F5265B3" w:rsidP="4F5265B3" w:rsidRDefault="4F5265B3" w14:paraId="0F4D52E2" w14:textId="1C92C538">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F5265B3" w:rsidP="4F5265B3" w:rsidRDefault="4F5265B3" w14:paraId="78A2476E" w14:textId="2C9E3407">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E0F9A2B" w:rsidP="4F5265B3" w:rsidRDefault="4E0F9A2B" w14:paraId="0A9D353E" w14:textId="15BB9B8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Rapaport, H., Clapham, H., Adams, J., Lawson, W., Porayska-Pomsta, K., &amp; Pellicano, E. (2024). “In a State of Flow”: A Qualitative Examination of Autistic Adults’ Phenomenological Experiences of Task Immersion.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 in Adulthood</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6</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(3), 362–373. </w:t>
      </w:r>
      <w:hyperlink r:id="R2da54326ed4348a0">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https://doi.org/10.1089/aut.2023.0032</w:t>
        </w:r>
      </w:hyperlink>
    </w:p>
    <w:p w:rsidR="4F5265B3" w:rsidP="4F5265B3" w:rsidRDefault="4F5265B3" w14:paraId="21FCFDB3" w14:textId="6B04EFC6">
      <w:pPr>
        <w:spacing w:before="0" w:beforeAutospacing="off" w:after="0" w:afterAutospacing="off"/>
        <w:rPr>
          <w:rFonts w:ascii="Arial" w:hAnsi="Arial" w:eastAsia="Arial" w:cs="Arial"/>
          <w:b w:val="0"/>
          <w:bCs w:val="0"/>
          <w:i w:val="0"/>
          <w:iCs w:val="0"/>
          <w:caps w:val="0"/>
          <w:smallCaps w:val="0"/>
          <w:noProof w:val="0"/>
          <w:color w:val="0000FF"/>
          <w:sz w:val="22"/>
          <w:szCs w:val="22"/>
          <w:lang w:val="en-GB"/>
        </w:rPr>
      </w:pPr>
    </w:p>
    <w:p w:rsidR="4F5265B3" w:rsidP="4F5265B3" w:rsidRDefault="4F5265B3" w14:paraId="3C0D13BD" w14:textId="2C6EF33E">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4D832AD3" w14:textId="647900DE">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Rippon, G. (2025).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The Lost Girls of Autism</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Macmillan.</w:t>
      </w:r>
    </w:p>
    <w:p w:rsidR="4F5265B3" w:rsidP="4F5265B3" w:rsidRDefault="4F5265B3" w14:paraId="6818441D" w14:textId="232E8961">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FEA56D0" w14:textId="13D157A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Ross, F., Dommett, E. J., &amp; Byrom, N. (2026). A systematic review of higher education-based interventions to support the mental health and wellbeing of neurodivergent students.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Npj Mental Health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5</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(1), Article 14. </w:t>
      </w:r>
      <w:hyperlink r:id="Rdf26d88516b447cb">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https://doi.org/10.1038/s44184-026-00196-4</w:t>
        </w:r>
      </w:hyperlink>
    </w:p>
    <w:p w:rsidR="4F5265B3" w:rsidP="4F5265B3" w:rsidRDefault="4F5265B3" w14:paraId="196AF20E" w14:textId="65E991E3">
      <w:pPr>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126F7DBC" w14:textId="0436086E">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50AF75A3" w14:textId="374813B3">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Royal College of Nursing (2026). What is Neurodiversity? Available at: </w:t>
      </w:r>
      <w:hyperlink r:id="R86d43230202b43bb">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https://www.rcn.org.uk/Get-Help/Member-support-services/Peer-support-services/Neurodiversity-Guidance/What-is-Neurodiversity</w:t>
        </w:r>
      </w:hyperlink>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20/02/2026</w:t>
      </w:r>
    </w:p>
    <w:p w:rsidR="4F5265B3" w:rsidP="4F5265B3" w:rsidRDefault="4F5265B3" w14:paraId="36E1DD0B" w14:textId="1C2610F6">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2202DA62" w14:textId="29DAD6B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Ryan, G. (2018). Introduction to positivism, interpretivism and critical theory.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Nurse Researcher</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25</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(4), 14–20. </w:t>
      </w:r>
      <w:hyperlink r:id="R6926e4555b0a4a1c">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https://doi.org/10.7748/nr.2018.e1466</w:t>
        </w:r>
      </w:hyperlink>
    </w:p>
    <w:p w:rsidR="4F5265B3" w:rsidP="4F5265B3" w:rsidRDefault="4F5265B3" w14:paraId="02BA7923" w14:textId="0A86BD16">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5AC6DE03" w14:textId="1B7E94C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Shakespeare, T. (2014).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Disability Rights and Wrongs Revisited</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2nd edn. London: Routledge.</w:t>
      </w:r>
    </w:p>
    <w:p w:rsidR="4F5265B3" w:rsidP="4F5265B3" w:rsidRDefault="4F5265B3" w14:paraId="7CE01DDD" w14:textId="107F13C0">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6E1E158B" w14:textId="022F8DC0">
      <w:pPr>
        <w:rPr>
          <w:rFonts w:ascii="Arial" w:hAnsi="Arial" w:eastAsia="Arial" w:cs="Arial"/>
          <w:b w:val="0"/>
          <w:bCs w:val="0"/>
          <w:i w:val="0"/>
          <w:iCs w:val="0"/>
          <w:caps w:val="0"/>
          <w:smallCaps w:val="0"/>
          <w:noProof w:val="0"/>
          <w:color w:val="222222"/>
          <w:sz w:val="22"/>
          <w:szCs w:val="22"/>
          <w:lang w:val="en-GB"/>
        </w:rPr>
      </w:pPr>
      <w:r w:rsidRPr="4F5265B3" w:rsidR="4E0F9A2B">
        <w:rPr>
          <w:rFonts w:ascii="Arial" w:hAnsi="Arial" w:eastAsia="Arial" w:cs="Arial"/>
          <w:b w:val="0"/>
          <w:bCs w:val="0"/>
          <w:i w:val="0"/>
          <w:iCs w:val="0"/>
          <w:caps w:val="0"/>
          <w:smallCaps w:val="0"/>
          <w:noProof w:val="0"/>
          <w:color w:val="222222"/>
          <w:sz w:val="22"/>
          <w:szCs w:val="22"/>
          <w:lang w:val="en-GB"/>
        </w:rPr>
        <w:t xml:space="preserve">Sher, D.A., Gibson, J.L. Pioneering, prodigious and perspicacious: Grunya Efimovna Sukhareva’s life and contribution to conceptualising autism and schizophrenia. </w:t>
      </w:r>
      <w:r w:rsidRPr="4F5265B3" w:rsidR="4E0F9A2B">
        <w:rPr>
          <w:rFonts w:ascii="Arial" w:hAnsi="Arial" w:eastAsia="Arial" w:cs="Arial"/>
          <w:b w:val="0"/>
          <w:bCs w:val="0"/>
          <w:i w:val="1"/>
          <w:iCs w:val="1"/>
          <w:caps w:val="0"/>
          <w:smallCaps w:val="0"/>
          <w:noProof w:val="0"/>
          <w:color w:val="222222"/>
          <w:sz w:val="22"/>
          <w:szCs w:val="22"/>
          <w:lang w:val="en-GB"/>
        </w:rPr>
        <w:t>Eur Child Adolesc Psychiatry</w:t>
      </w:r>
      <w:r w:rsidRPr="4F5265B3" w:rsidR="4E0F9A2B">
        <w:rPr>
          <w:rFonts w:ascii="Arial" w:hAnsi="Arial" w:eastAsia="Arial" w:cs="Arial"/>
          <w:b w:val="0"/>
          <w:bCs w:val="0"/>
          <w:i w:val="0"/>
          <w:iCs w:val="0"/>
          <w:caps w:val="0"/>
          <w:smallCaps w:val="0"/>
          <w:noProof w:val="0"/>
          <w:color w:val="222222"/>
          <w:sz w:val="22"/>
          <w:szCs w:val="22"/>
          <w:lang w:val="en-GB"/>
        </w:rPr>
        <w:t xml:space="preserve"> </w:t>
      </w:r>
      <w:r w:rsidRPr="4F5265B3" w:rsidR="4E0F9A2B">
        <w:rPr>
          <w:rFonts w:ascii="Arial" w:hAnsi="Arial" w:eastAsia="Arial" w:cs="Arial"/>
          <w:b w:val="1"/>
          <w:bCs w:val="1"/>
          <w:i w:val="0"/>
          <w:iCs w:val="0"/>
          <w:caps w:val="0"/>
          <w:smallCaps w:val="0"/>
          <w:noProof w:val="0"/>
          <w:color w:val="222222"/>
          <w:sz w:val="22"/>
          <w:szCs w:val="22"/>
          <w:lang w:val="en-GB"/>
        </w:rPr>
        <w:t>32</w:t>
      </w:r>
      <w:r w:rsidRPr="4F5265B3" w:rsidR="4E0F9A2B">
        <w:rPr>
          <w:rFonts w:ascii="Arial" w:hAnsi="Arial" w:eastAsia="Arial" w:cs="Arial"/>
          <w:b w:val="0"/>
          <w:bCs w:val="0"/>
          <w:i w:val="0"/>
          <w:iCs w:val="0"/>
          <w:caps w:val="0"/>
          <w:smallCaps w:val="0"/>
          <w:noProof w:val="0"/>
          <w:color w:val="222222"/>
          <w:sz w:val="22"/>
          <w:szCs w:val="22"/>
          <w:lang w:val="en-GB"/>
        </w:rPr>
        <w:t xml:space="preserve">, 475–490 (2023). </w:t>
      </w:r>
      <w:hyperlink r:id="R051e48cbf24e4b88">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https://doi.org/10.1007/s00787-021-01875-7</w:t>
        </w:r>
      </w:hyperlink>
      <w:r w:rsidRPr="4F5265B3" w:rsidR="4E0F9A2B">
        <w:rPr>
          <w:rFonts w:ascii="Arial" w:hAnsi="Arial" w:eastAsia="Arial" w:cs="Arial"/>
          <w:b w:val="0"/>
          <w:bCs w:val="0"/>
          <w:i w:val="0"/>
          <w:iCs w:val="0"/>
          <w:caps w:val="0"/>
          <w:smallCaps w:val="0"/>
          <w:noProof w:val="0"/>
          <w:color w:val="222222"/>
          <w:sz w:val="22"/>
          <w:szCs w:val="22"/>
          <w:lang w:val="en-GB"/>
        </w:rPr>
        <w:t xml:space="preserve"> </w:t>
      </w:r>
    </w:p>
    <w:p w:rsidR="4F5265B3" w:rsidP="4F5265B3" w:rsidRDefault="4F5265B3" w14:paraId="496A8117" w14:textId="4AE3AA31">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73FB8637" w14:textId="2E5B6306">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Smith, J. A., Flowers, P. and Larkin, M. (2022).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Interpretive Phenomenological Analysis: Theory, Method and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2</w:t>
      </w:r>
      <w:r w:rsidRPr="4F5265B3" w:rsidR="4E0F9A2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Edition. SAGE.</w:t>
      </w:r>
    </w:p>
    <w:p w:rsidR="4F5265B3" w:rsidP="4F5265B3" w:rsidRDefault="4F5265B3" w14:paraId="591D7ECC" w14:textId="783DD950">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39F290A" w14:textId="7E4EDF2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Sonuga‐Barke, E. J. S. (2023). Paradigm ‘flipping’ to reinvigorate translational science: Outlining a neurodevelopmental science framework from a ‘neurodiversity’ perspective.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Journal of Child Psychology and Psychiatry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64</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(10), 1405–1408. </w:t>
      </w:r>
      <w:hyperlink r:id="Ree498502ebe84d39">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https://doi.org/10.1111/jcpp.13886</w:t>
        </w:r>
      </w:hyperlink>
    </w:p>
    <w:p w:rsidR="4F5265B3" w:rsidP="4F5265B3" w:rsidRDefault="4F5265B3" w14:paraId="0ECE2E0D" w14:textId="0F9B2E9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7B31772E" w14:textId="4235E3DC">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408490D3" w14:textId="6F126ED2">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Steinbrenner, J. R., McIntyre, N., Rentschler, L. F., Pearson, J. N., Luelmo, P., Jaramillo, M. E., Boyd, B. A., Wong, C., Nowell, S. W., Odom, S. L., &amp; Hume, K. A. (2022). Patterns in reporting and participant inclusion related to race and ethnicity in autism intervention literature: Data from a large-scale systematic review of evidence-based practices.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26</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(8), 2026-2040. </w:t>
      </w:r>
      <w:hyperlink r:id="R4e62a7c952ad4074">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https://doi.org/10.1177/13623613211072593</w:t>
        </w:r>
      </w:hyperlink>
    </w:p>
    <w:p w:rsidR="4F5265B3" w:rsidP="4F5265B3" w:rsidRDefault="4F5265B3" w14:paraId="733482D2" w14:textId="0B7C6105">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4768E242" w14:textId="7E20BA5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Sutton, E., Scott, S., &amp; Deemer, P. (2025). Neurodivergence – An Exploration of Challenges and Opportunities Within the United Kingdom’s Clinical Academic Health and Care Professionals Workforce.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Neurodiversity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3</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70c428512c0f4910">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https://doi.org/10.1177/27546330251328411</w:t>
        </w:r>
      </w:hyperlink>
    </w:p>
    <w:p w:rsidR="4F5265B3" w:rsidP="4F5265B3" w:rsidRDefault="4F5265B3" w14:paraId="753855E6" w14:textId="47D9E1A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5C5F746B" w14:textId="2BDA7E2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4BEA8D30" w14:textId="7150227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Taylor, J. R., &amp; Sims, M. (2024). To understand the experiences of autistic counsellors: A United Kingdom phenomenological study.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Counselling and Psychotherapy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25</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(2). </w:t>
      </w:r>
      <w:hyperlink r:id="R3fcbf52cbf0945c4">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https://doi.org/10.1002/capr.12839</w:t>
        </w:r>
      </w:hyperlink>
    </w:p>
    <w:p w:rsidR="4F5265B3" w:rsidP="4F5265B3" w:rsidRDefault="4F5265B3" w14:paraId="07DBD885" w14:textId="1BF8ACE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143CA884" w14:textId="18C51A1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74AC1E7" w14:textId="7EA84246">
      <w:pPr>
        <w:spacing w:before="0" w:beforeAutospacing="off" w:after="0" w:afterAutospacing="off"/>
        <w:rPr>
          <w:rFonts w:ascii="Arial" w:hAnsi="Arial" w:eastAsia="Arial" w:cs="Arial"/>
          <w:b w:val="0"/>
          <w:bCs w:val="0"/>
          <w:i w:val="0"/>
          <w:iCs w:val="0"/>
          <w:caps w:val="0"/>
          <w:smallCaps w:val="0"/>
          <w:noProof w:val="0"/>
          <w:color w:val="333333"/>
          <w:sz w:val="22"/>
          <w:szCs w:val="22"/>
          <w:lang w:val="en-GB"/>
        </w:rPr>
      </w:pPr>
      <w:r w:rsidRPr="4F5265B3" w:rsidR="4E0F9A2B">
        <w:rPr>
          <w:rFonts w:ascii="Arial" w:hAnsi="Arial" w:eastAsia="Arial" w:cs="Arial"/>
          <w:b w:val="0"/>
          <w:bCs w:val="0"/>
          <w:i w:val="0"/>
          <w:iCs w:val="0"/>
          <w:caps w:val="0"/>
          <w:smallCaps w:val="0"/>
          <w:noProof w:val="0"/>
          <w:color w:val="333333"/>
          <w:sz w:val="22"/>
          <w:szCs w:val="22"/>
          <w:lang w:val="en-GB"/>
        </w:rPr>
        <w:t xml:space="preserve">Trew, S. (2025). The experience of autism from the perspective of autistic adolescents. </w:t>
      </w:r>
      <w:r w:rsidRPr="4F5265B3" w:rsidR="4E0F9A2B">
        <w:rPr>
          <w:rFonts w:ascii="Arial" w:hAnsi="Arial" w:eastAsia="Arial" w:cs="Arial"/>
          <w:b w:val="0"/>
          <w:bCs w:val="0"/>
          <w:i w:val="1"/>
          <w:iCs w:val="1"/>
          <w:caps w:val="0"/>
          <w:smallCaps w:val="0"/>
          <w:noProof w:val="0"/>
          <w:color w:val="333333"/>
          <w:sz w:val="22"/>
          <w:szCs w:val="22"/>
          <w:lang w:val="en-GB"/>
        </w:rPr>
        <w:t>Disability &amp; Society</w:t>
      </w:r>
      <w:r w:rsidRPr="4F5265B3" w:rsidR="4E0F9A2B">
        <w:rPr>
          <w:rFonts w:ascii="Arial" w:hAnsi="Arial" w:eastAsia="Arial" w:cs="Arial"/>
          <w:b w:val="0"/>
          <w:bCs w:val="0"/>
          <w:i w:val="0"/>
          <w:iCs w:val="0"/>
          <w:caps w:val="0"/>
          <w:smallCaps w:val="0"/>
          <w:noProof w:val="0"/>
          <w:color w:val="333333"/>
          <w:sz w:val="22"/>
          <w:szCs w:val="22"/>
          <w:lang w:val="en-GB"/>
        </w:rPr>
        <w:t xml:space="preserve">, </w:t>
      </w:r>
      <w:r w:rsidRPr="4F5265B3" w:rsidR="4E0F9A2B">
        <w:rPr>
          <w:rFonts w:ascii="Arial" w:hAnsi="Arial" w:eastAsia="Arial" w:cs="Arial"/>
          <w:b w:val="0"/>
          <w:bCs w:val="0"/>
          <w:i w:val="1"/>
          <w:iCs w:val="1"/>
          <w:caps w:val="0"/>
          <w:smallCaps w:val="0"/>
          <w:noProof w:val="0"/>
          <w:color w:val="333333"/>
          <w:sz w:val="22"/>
          <w:szCs w:val="22"/>
          <w:lang w:val="en-GB"/>
        </w:rPr>
        <w:t>40</w:t>
      </w:r>
      <w:r w:rsidRPr="4F5265B3" w:rsidR="4E0F9A2B">
        <w:rPr>
          <w:rFonts w:ascii="Arial" w:hAnsi="Arial" w:eastAsia="Arial" w:cs="Arial"/>
          <w:b w:val="0"/>
          <w:bCs w:val="0"/>
          <w:i w:val="0"/>
          <w:iCs w:val="0"/>
          <w:caps w:val="0"/>
          <w:smallCaps w:val="0"/>
          <w:noProof w:val="0"/>
          <w:color w:val="333333"/>
          <w:sz w:val="22"/>
          <w:szCs w:val="22"/>
          <w:lang w:val="en-GB"/>
        </w:rPr>
        <w:t xml:space="preserve">(7), 1801–1831. </w:t>
      </w:r>
      <w:hyperlink r:id="Rd9455c4927a34c05">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https://doi.org/10.1080/09687599.2024.2374484</w:t>
        </w:r>
      </w:hyperlink>
      <w:r w:rsidRPr="4F5265B3" w:rsidR="4E0F9A2B">
        <w:rPr>
          <w:rFonts w:ascii="Arial" w:hAnsi="Arial" w:eastAsia="Arial" w:cs="Arial"/>
          <w:b w:val="0"/>
          <w:bCs w:val="0"/>
          <w:i w:val="0"/>
          <w:iCs w:val="0"/>
          <w:caps w:val="0"/>
          <w:smallCaps w:val="0"/>
          <w:noProof w:val="0"/>
          <w:color w:val="333333"/>
          <w:sz w:val="22"/>
          <w:szCs w:val="22"/>
          <w:lang w:val="en-GB"/>
        </w:rPr>
        <w:t xml:space="preserve"> </w:t>
      </w:r>
    </w:p>
    <w:p w:rsidR="4F5265B3" w:rsidP="4F5265B3" w:rsidRDefault="4F5265B3" w14:paraId="426BDE46" w14:textId="63096A12">
      <w:pPr>
        <w:spacing w:before="0" w:beforeAutospacing="off" w:after="0" w:afterAutospacing="off"/>
        <w:rPr>
          <w:rFonts w:ascii="Arial" w:hAnsi="Arial" w:eastAsia="Arial" w:cs="Arial"/>
          <w:b w:val="0"/>
          <w:bCs w:val="0"/>
          <w:i w:val="0"/>
          <w:iCs w:val="0"/>
          <w:caps w:val="0"/>
          <w:smallCaps w:val="0"/>
          <w:noProof w:val="0"/>
          <w:color w:val="333333"/>
          <w:sz w:val="22"/>
          <w:szCs w:val="22"/>
          <w:lang w:val="en-GB"/>
        </w:rPr>
      </w:pPr>
    </w:p>
    <w:p w:rsidR="4F5265B3" w:rsidP="4F5265B3" w:rsidRDefault="4F5265B3" w14:paraId="27B6AE4D" w14:textId="0521B96F">
      <w:pPr>
        <w:spacing w:before="0" w:beforeAutospacing="off" w:after="0" w:afterAutospacing="off"/>
        <w:rPr>
          <w:rFonts w:ascii="Arial" w:hAnsi="Arial" w:eastAsia="Arial" w:cs="Arial"/>
          <w:b w:val="0"/>
          <w:bCs w:val="0"/>
          <w:i w:val="0"/>
          <w:iCs w:val="0"/>
          <w:caps w:val="0"/>
          <w:smallCaps w:val="0"/>
          <w:noProof w:val="0"/>
          <w:color w:val="333333"/>
          <w:sz w:val="22"/>
          <w:szCs w:val="22"/>
          <w:lang w:val="en-GB"/>
        </w:rPr>
      </w:pPr>
    </w:p>
    <w:p w:rsidR="4E0F9A2B" w:rsidP="4F5265B3" w:rsidRDefault="4E0F9A2B" w14:paraId="675A421E" w14:textId="4E359C3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van der Putten, W. J., Mol, A. J. J., Groenman, A. P., Radhoe, T. A., Torenvliet, C., van Rentergem, J. A. A., &amp; Geurts, H. M. (2024). Is camouflaging unique for autism? A comparison of camouflaging between adults with autism and ADHD.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Autism Research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17</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(4), 812–823. </w:t>
      </w:r>
      <w:hyperlink r:id="R14108a48ea1a4a34">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https://doi.org/10.1002/aur.3099</w:t>
        </w:r>
      </w:hyperlink>
    </w:p>
    <w:p w:rsidR="4F5265B3" w:rsidP="4F5265B3" w:rsidRDefault="4F5265B3" w14:paraId="6E5D65E2" w14:textId="39CC17E8">
      <w:pPr>
        <w:spacing w:before="0" w:beforeAutospacing="off" w:after="0" w:afterAutospacing="off"/>
        <w:rPr>
          <w:rFonts w:ascii="Arial" w:hAnsi="Arial" w:eastAsia="Arial" w:cs="Arial"/>
          <w:b w:val="0"/>
          <w:bCs w:val="0"/>
          <w:i w:val="0"/>
          <w:iCs w:val="0"/>
          <w:caps w:val="0"/>
          <w:smallCaps w:val="0"/>
          <w:noProof w:val="0"/>
          <w:color w:val="333333"/>
          <w:sz w:val="22"/>
          <w:szCs w:val="22"/>
          <w:lang w:val="en-GB"/>
        </w:rPr>
      </w:pPr>
    </w:p>
    <w:p w:rsidR="4F5265B3" w:rsidP="4F5265B3" w:rsidRDefault="4F5265B3" w14:paraId="37E2CE40" w14:textId="052AA72A">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BC431CB" w14:textId="726C8EA8">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Van Deurzen, E. and Arnold-Baker, C. (2025a).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Structural Existential Analysis: An Existential-Phenomenological Method for Researching Life</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Routledge.</w:t>
      </w:r>
    </w:p>
    <w:p w:rsidR="4F5265B3" w:rsidP="4F5265B3" w:rsidRDefault="4F5265B3" w14:paraId="47E3FBDF" w14:textId="6D3971A3">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0B7D53A7" w14:textId="2CC55AF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van Rijswijk, J., &amp; Curșeu, P. L. (2025). Formal Versus Self-Identified Neurodivergence: A Comparative Study in Work Environments.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Behavioral Sciences</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15</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(4), 420. </w:t>
      </w:r>
      <w:hyperlink r:id="Rf8de2a885d404225">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https://doi.org/10.3390/bs15040420</w:t>
        </w:r>
      </w:hyperlink>
    </w:p>
    <w:p w:rsidR="4F5265B3" w:rsidP="4F5265B3" w:rsidRDefault="4F5265B3" w14:paraId="46EE7789" w14:textId="74604323">
      <w:pPr>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41448AEC" w14:textId="61A2E400">
      <w:pPr>
        <w:spacing w:before="0" w:beforeAutospacing="off" w:after="0" w:afterAutospacing="off"/>
        <w:rPr>
          <w:rFonts w:ascii="Arial" w:hAnsi="Arial" w:eastAsia="Arial" w:cs="Arial"/>
          <w:b w:val="0"/>
          <w:bCs w:val="0"/>
          <w:i w:val="0"/>
          <w:iCs w:val="0"/>
          <w:caps w:val="0"/>
          <w:smallCaps w:val="0"/>
          <w:noProof w:val="0"/>
          <w:color w:val="333333"/>
          <w:sz w:val="22"/>
          <w:szCs w:val="22"/>
          <w:lang w:val="en-GB"/>
        </w:rPr>
      </w:pPr>
    </w:p>
    <w:p w:rsidR="4E0F9A2B" w:rsidP="4F5265B3" w:rsidRDefault="4E0F9A2B" w14:paraId="7016AE1F" w14:textId="71C725AE">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Walker, N. (2021). ‘Neuroqueer Heresies’, in Kapp, S.K. (ed.)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Autistic Community and the Neurodiversity Movement: Stories from the Frontline</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Singapore: Palgrave Macmillan, pp. 81–94.</w:t>
      </w:r>
    </w:p>
    <w:p w:rsidR="4F5265B3" w:rsidP="4F5265B3" w:rsidRDefault="4F5265B3" w14:paraId="6E899B3F" w14:textId="21AE9786">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16E14D85" w14:textId="7F048403">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Yalom, I.D. (2002)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The Gift of Therapy</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New York: HarperCollins.</w:t>
      </w:r>
    </w:p>
    <w:p w:rsidR="4F5265B3" w:rsidP="4F5265B3" w:rsidRDefault="4F5265B3" w14:paraId="3F986D70" w14:textId="5591D87F">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5C6B2A62" w14:textId="480366D5">
      <w:pPr>
        <w:rPr>
          <w:rFonts w:ascii="Arial" w:hAnsi="Arial" w:eastAsia="Arial" w:cs="Arial"/>
          <w:b w:val="0"/>
          <w:bCs w:val="0"/>
          <w:i w:val="0"/>
          <w:iCs w:val="0"/>
          <w:caps w:val="0"/>
          <w:smallCaps w:val="0"/>
          <w:noProof w:val="0"/>
          <w:color w:val="000000" w:themeColor="text1" w:themeTint="FF" w:themeShade="FF"/>
          <w:sz w:val="22"/>
          <w:szCs w:val="22"/>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Yardley, L. (2000) ‘Dilemmas in qualitative health research’,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Psychology &amp; Health</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15(2), pp. 215–228. </w:t>
      </w:r>
      <w:hyperlink r:id="R2146181a49cb435a">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https://doi.org/10.1080/08870440008400302</w:t>
        </w:r>
      </w:hyperlink>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F5265B3" w:rsidP="4F5265B3" w:rsidRDefault="4F5265B3" w14:paraId="4F06CA82" w14:textId="727869F1">
      <w:pPr>
        <w:rPr>
          <w:rFonts w:ascii="Arial" w:hAnsi="Arial" w:eastAsia="Arial" w:cs="Arial"/>
          <w:b w:val="0"/>
          <w:bCs w:val="0"/>
          <w:i w:val="0"/>
          <w:iCs w:val="0"/>
          <w:caps w:val="0"/>
          <w:smallCaps w:val="0"/>
          <w:noProof w:val="0"/>
          <w:color w:val="000000" w:themeColor="text1" w:themeTint="FF" w:themeShade="FF"/>
          <w:sz w:val="22"/>
          <w:szCs w:val="22"/>
          <w:lang w:val="en-GB"/>
        </w:rPr>
      </w:pPr>
    </w:p>
    <w:p w:rsidR="4E0F9A2B" w:rsidP="4F5265B3" w:rsidRDefault="4E0F9A2B" w14:paraId="5C973B06" w14:textId="564DAB04">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Zhuang, S., Tan, D. W., Reddrop, S., Dean, L., Maybery, M., &amp; Magiati, I. (2023). Psychosocial factors associated with camouflaging in autistic people and its relationship with mental health and well-being: A mixed methods systematic review.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Clinical Psychology Review</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5265B3" w:rsidR="4E0F9A2B">
        <w:rPr>
          <w:rFonts w:ascii="Arial" w:hAnsi="Arial" w:eastAsia="Arial" w:cs="Arial"/>
          <w:b w:val="0"/>
          <w:bCs w:val="0"/>
          <w:i w:val="1"/>
          <w:iCs w:val="1"/>
          <w:caps w:val="0"/>
          <w:smallCaps w:val="0"/>
          <w:noProof w:val="0"/>
          <w:color w:val="000000" w:themeColor="text1" w:themeTint="FF" w:themeShade="FF"/>
          <w:sz w:val="22"/>
          <w:szCs w:val="22"/>
          <w:lang w:val="en-GB"/>
        </w:rPr>
        <w:t>105</w:t>
      </w:r>
      <w:r w:rsidRPr="4F5265B3" w:rsidR="4E0F9A2B">
        <w:rPr>
          <w:rFonts w:ascii="Arial" w:hAnsi="Arial" w:eastAsia="Arial" w:cs="Arial"/>
          <w:b w:val="0"/>
          <w:bCs w:val="0"/>
          <w:i w:val="0"/>
          <w:iCs w:val="0"/>
          <w:caps w:val="0"/>
          <w:smallCaps w:val="0"/>
          <w:noProof w:val="0"/>
          <w:color w:val="000000" w:themeColor="text1" w:themeTint="FF" w:themeShade="FF"/>
          <w:sz w:val="22"/>
          <w:szCs w:val="22"/>
          <w:lang w:val="en-GB"/>
        </w:rPr>
        <w:t xml:space="preserve">, Article 102335. </w:t>
      </w:r>
      <w:hyperlink r:id="Rec1f4686e88e44f2">
        <w:r w:rsidRPr="4F5265B3" w:rsidR="4E0F9A2B">
          <w:rPr>
            <w:rStyle w:val="Hyperlink"/>
            <w:rFonts w:ascii="Arial" w:hAnsi="Arial" w:eastAsia="Arial" w:cs="Arial"/>
            <w:b w:val="0"/>
            <w:bCs w:val="0"/>
            <w:i w:val="0"/>
            <w:iCs w:val="0"/>
            <w:caps w:val="0"/>
            <w:smallCaps w:val="0"/>
            <w:strike w:val="0"/>
            <w:dstrike w:val="0"/>
            <w:noProof w:val="0"/>
            <w:sz w:val="22"/>
            <w:szCs w:val="22"/>
            <w:lang w:val="en-GB"/>
          </w:rPr>
          <w:t>https://doi.org/10.1016/j.cpr.2023.102335</w:t>
        </w:r>
      </w:hyperlink>
    </w:p>
    <w:p w:rsidR="4F5265B3" w:rsidP="4F5265B3" w:rsidRDefault="4F5265B3" w14:paraId="24934379" w14:textId="247B6257">
      <w:pPr>
        <w:rPr>
          <w:rFonts w:ascii="Arial" w:hAnsi="Arial" w:eastAsia="Arial" w:cs="Arial"/>
          <w:b w:val="0"/>
          <w:bCs w:val="0"/>
          <w:i w:val="0"/>
          <w:iCs w:val="0"/>
          <w:caps w:val="0"/>
          <w:smallCaps w:val="0"/>
          <w:noProof w:val="0"/>
          <w:color w:val="000000" w:themeColor="text1" w:themeTint="FF" w:themeShade="FF"/>
          <w:sz w:val="22"/>
          <w:szCs w:val="22"/>
          <w:lang w:val="en-GB"/>
        </w:rPr>
      </w:pPr>
    </w:p>
    <w:p w:rsidR="4F5265B3" w:rsidP="4F5265B3" w:rsidRDefault="4F5265B3" w14:paraId="1EF76530" w14:textId="5E2DFF46">
      <w:pPr>
        <w:pStyle w:val="Normal"/>
        <w:rPr>
          <w:rFonts w:ascii="Aptos" w:hAnsi="Aptos" w:eastAsia="Aptos" w:cs="Aptos"/>
          <w:noProof w:val="0"/>
          <w:sz w:val="22"/>
          <w:szCs w:val="22"/>
          <w:lang w:val="en-GB"/>
        </w:rPr>
      </w:pPr>
    </w:p>
    <w:sectPr w:rsidRPr="00996F58" w:rsidR="00A14F9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ordVisiCarriageReturn_MSFontSe">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S7cjCQTXwhmS9" int2:id="vQHCSHvF">
      <int2:state int2:type="spell" int2:value="Rejected"/>
    </int2:textHash>
    <int2:textHash int2:hashCode="jJ63oMVlA+Jzyw" int2:id="aXButv64">
      <int2:state int2:type="spell" int2:value="Rejected"/>
    </int2:textHash>
    <int2:textHash int2:hashCode="NKpzg2VEI25+mJ" int2:id="u6tVfuLY">
      <int2:state int2:type="spell" int2:value="Rejected"/>
    </int2:textHash>
    <int2:textHash int2:hashCode="pLuBA7Niyw1XNv" int2:id="BjgJwQsR">
      <int2:state int2:type="spell" int2:value="Rejected"/>
    </int2:textHash>
    <int2:textHash int2:hashCode="bGlDk4Mpx/my3z" int2:id="qklMjBIj">
      <int2:state int2:type="spell" int2:value="Rejected"/>
    </int2:textHash>
    <int2:textHash int2:hashCode="Yq5wZ4ltfTfkTi" int2:id="e5buupRD">
      <int2:state int2:type="spell" int2:value="Rejected"/>
    </int2:textHash>
    <int2:textHash int2:hashCode="381T4BhViaD0f1" int2:id="6P4DMIlc">
      <int2:state int2:type="spell" int2:value="Rejected"/>
    </int2:textHash>
    <int2:textHash int2:hashCode="bjUglF9jT7pYvb" int2:id="HC63znG9">
      <int2:state int2:type="spell" int2:value="Rejected"/>
    </int2:textHash>
    <int2:textHash int2:hashCode="LO9c64sOnJnaLn" int2:id="lrNs3rhs">
      <int2:state int2:type="spell" int2:value="Rejected"/>
    </int2:textHash>
    <int2:textHash int2:hashCode="Ts6BQo+ft8n0Ub" int2:id="MsVY87iF">
      <int2:state int2:type="spell" int2:value="Rejected"/>
    </int2:textHash>
    <int2:textHash int2:hashCode="uAhAS5cMotPJlc" int2:id="nNDsBQ6T">
      <int2:state int2:type="spell" int2:value="Rejected"/>
    </int2:textHash>
    <int2:textHash int2:hashCode="sQGKknyYe/gWtB" int2:id="OU7fIWOz">
      <int2:state int2:type="spell" int2:value="Rejected"/>
    </int2:textHash>
    <int2:bookmark int2:bookmarkName="_Int_zKH6xktZ" int2:invalidationBookmarkName="" int2:hashCode="Vvwhbi/94lliAh" int2:id="cppQmY9Z">
      <int2:state int2:type="gram" int2:value="Rejected"/>
    </int2:bookmark>
    <int2:bookmark int2:bookmarkName="_Int_xczkIWTe" int2:invalidationBookmarkName="" int2:hashCode="yo0fz9f3eLFGgH" int2:id="wAeTRrQ7">
      <int2:state int2:type="style" int2:value="Rejected"/>
    </int2:bookmark>
    <int2:bookmark int2:bookmarkName="_Int_h9DFGQXL" int2:invalidationBookmarkName="" int2:hashCode="P+0W+JC5FKLfSf" int2:id="MWz7oZXU">
      <int2:state int2:type="gram" int2:value="Rejected"/>
    </int2:bookmark>
    <int2:bookmark int2:bookmarkName="_Int_xYem2BkF" int2:invalidationBookmarkName="" int2:hashCode="P+0W+JC5FKLfSf" int2:id="4UmZhwpo">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1">
    <w:nsid w:val="2271bb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130526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886a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922d7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e2f41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25148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7D3CD6"/>
    <w:multiLevelType w:val="multilevel"/>
    <w:tmpl w:val="2220B2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43B7735"/>
    <w:multiLevelType w:val="multilevel"/>
    <w:tmpl w:val="1CF40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5465EBE"/>
    <w:multiLevelType w:val="multilevel"/>
    <w:tmpl w:val="AF4A4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BD2872"/>
    <w:multiLevelType w:val="multilevel"/>
    <w:tmpl w:val="A006AB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8FC1E64"/>
    <w:multiLevelType w:val="multilevel"/>
    <w:tmpl w:val="165AE1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FB7617"/>
    <w:multiLevelType w:val="multilevel"/>
    <w:tmpl w:val="3170E9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B34C77"/>
    <w:multiLevelType w:val="multilevel"/>
    <w:tmpl w:val="73F872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4476951"/>
    <w:multiLevelType w:val="multilevel"/>
    <w:tmpl w:val="170CA3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882F6F"/>
    <w:multiLevelType w:val="multilevel"/>
    <w:tmpl w:val="D30AD6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E60DB3"/>
    <w:multiLevelType w:val="multilevel"/>
    <w:tmpl w:val="770C74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925B2E"/>
    <w:multiLevelType w:val="hybridMultilevel"/>
    <w:tmpl w:val="4FFCC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34716F"/>
    <w:multiLevelType w:val="multilevel"/>
    <w:tmpl w:val="E73A41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FA6111"/>
    <w:multiLevelType w:val="multilevel"/>
    <w:tmpl w:val="354619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D85720"/>
    <w:multiLevelType w:val="multilevel"/>
    <w:tmpl w:val="3BBC2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0908BF"/>
    <w:multiLevelType w:val="multilevel"/>
    <w:tmpl w:val="6A08129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2C214F"/>
    <w:multiLevelType w:val="multilevel"/>
    <w:tmpl w:val="393C2F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C612038"/>
    <w:multiLevelType w:val="multilevel"/>
    <w:tmpl w:val="527CE8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974188"/>
    <w:multiLevelType w:val="multilevel"/>
    <w:tmpl w:val="C4EE56F0"/>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4EC760A9"/>
    <w:multiLevelType w:val="multilevel"/>
    <w:tmpl w:val="19DC79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EA28D3"/>
    <w:multiLevelType w:val="multilevel"/>
    <w:tmpl w:val="DB84D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306442E"/>
    <w:multiLevelType w:val="multilevel"/>
    <w:tmpl w:val="92B491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568F733A"/>
    <w:multiLevelType w:val="multilevel"/>
    <w:tmpl w:val="A7FAC9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C8A7481"/>
    <w:multiLevelType w:val="multilevel"/>
    <w:tmpl w:val="7820FD4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424984"/>
    <w:multiLevelType w:val="multilevel"/>
    <w:tmpl w:val="47EEDBB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B3F0556"/>
    <w:multiLevelType w:val="multilevel"/>
    <w:tmpl w:val="CC824B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DE33621"/>
    <w:multiLevelType w:val="multilevel"/>
    <w:tmpl w:val="AEB25F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32">
    <w:abstractNumId w:val="31"/>
  </w:num>
  <w:num w:numId="31">
    <w:abstractNumId w:val="30"/>
  </w:num>
  <w:num w:numId="30">
    <w:abstractNumId w:val="29"/>
  </w:num>
  <w:num w:numId="29">
    <w:abstractNumId w:val="28"/>
  </w:num>
  <w:num w:numId="28">
    <w:abstractNumId w:val="27"/>
  </w:num>
  <w:num w:numId="27">
    <w:abstractNumId w:val="26"/>
  </w:num>
  <w:num w:numId="1" w16cid:durableId="1479222204">
    <w:abstractNumId w:val="10"/>
  </w:num>
  <w:num w:numId="2" w16cid:durableId="1052539577">
    <w:abstractNumId w:val="24"/>
  </w:num>
  <w:num w:numId="3" w16cid:durableId="1118718181">
    <w:abstractNumId w:val="21"/>
  </w:num>
  <w:num w:numId="4" w16cid:durableId="1306550965">
    <w:abstractNumId w:val="18"/>
  </w:num>
  <w:num w:numId="5" w16cid:durableId="1423985689">
    <w:abstractNumId w:val="13"/>
  </w:num>
  <w:num w:numId="6" w16cid:durableId="150296105">
    <w:abstractNumId w:val="7"/>
  </w:num>
  <w:num w:numId="7" w16cid:durableId="1585606401">
    <w:abstractNumId w:val="5"/>
  </w:num>
  <w:num w:numId="8" w16cid:durableId="1367636274">
    <w:abstractNumId w:val="12"/>
  </w:num>
  <w:num w:numId="9" w16cid:durableId="500393733">
    <w:abstractNumId w:val="14"/>
  </w:num>
  <w:num w:numId="10" w16cid:durableId="658198273">
    <w:abstractNumId w:val="23"/>
  </w:num>
  <w:num w:numId="11" w16cid:durableId="819006169">
    <w:abstractNumId w:val="3"/>
  </w:num>
  <w:num w:numId="12" w16cid:durableId="1461530063">
    <w:abstractNumId w:val="20"/>
  </w:num>
  <w:num w:numId="13" w16cid:durableId="1043215204">
    <w:abstractNumId w:val="2"/>
  </w:num>
  <w:num w:numId="14" w16cid:durableId="854198673">
    <w:abstractNumId w:val="11"/>
  </w:num>
  <w:num w:numId="15" w16cid:durableId="514081486">
    <w:abstractNumId w:val="16"/>
  </w:num>
  <w:num w:numId="16" w16cid:durableId="473566836">
    <w:abstractNumId w:val="4"/>
  </w:num>
  <w:num w:numId="17" w16cid:durableId="2069647620">
    <w:abstractNumId w:val="9"/>
  </w:num>
  <w:num w:numId="18" w16cid:durableId="408236728">
    <w:abstractNumId w:val="22"/>
  </w:num>
  <w:num w:numId="19" w16cid:durableId="1923222026">
    <w:abstractNumId w:val="25"/>
  </w:num>
  <w:num w:numId="20" w16cid:durableId="1494756048">
    <w:abstractNumId w:val="19"/>
  </w:num>
  <w:num w:numId="21" w16cid:durableId="1042098061">
    <w:abstractNumId w:val="8"/>
  </w:num>
  <w:num w:numId="22" w16cid:durableId="1844934340">
    <w:abstractNumId w:val="15"/>
  </w:num>
  <w:num w:numId="23" w16cid:durableId="474640571">
    <w:abstractNumId w:val="1"/>
  </w:num>
  <w:num w:numId="24" w16cid:durableId="579607121">
    <w:abstractNumId w:val="0"/>
  </w:num>
  <w:num w:numId="25" w16cid:durableId="163975209">
    <w:abstractNumId w:val="17"/>
  </w:num>
  <w:num w:numId="26" w16cid:durableId="12875413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447"/>
    <w:rsid w:val="000015E6"/>
    <w:rsid w:val="00001892"/>
    <w:rsid w:val="00001CF3"/>
    <w:rsid w:val="0000265C"/>
    <w:rsid w:val="00002E1F"/>
    <w:rsid w:val="00003511"/>
    <w:rsid w:val="000035AC"/>
    <w:rsid w:val="00003ADD"/>
    <w:rsid w:val="00003EB6"/>
    <w:rsid w:val="00004337"/>
    <w:rsid w:val="000052D0"/>
    <w:rsid w:val="00005824"/>
    <w:rsid w:val="00006009"/>
    <w:rsid w:val="00006202"/>
    <w:rsid w:val="00006293"/>
    <w:rsid w:val="0000712B"/>
    <w:rsid w:val="00010C7A"/>
    <w:rsid w:val="00010CB0"/>
    <w:rsid w:val="00010F70"/>
    <w:rsid w:val="000129EE"/>
    <w:rsid w:val="00013113"/>
    <w:rsid w:val="000157C8"/>
    <w:rsid w:val="0001618E"/>
    <w:rsid w:val="00016825"/>
    <w:rsid w:val="0001697B"/>
    <w:rsid w:val="00017156"/>
    <w:rsid w:val="00022965"/>
    <w:rsid w:val="0002322F"/>
    <w:rsid w:val="00024860"/>
    <w:rsid w:val="00024F7F"/>
    <w:rsid w:val="000253C9"/>
    <w:rsid w:val="000258F2"/>
    <w:rsid w:val="00026B2D"/>
    <w:rsid w:val="00027A5A"/>
    <w:rsid w:val="00027A7E"/>
    <w:rsid w:val="00030017"/>
    <w:rsid w:val="000300C5"/>
    <w:rsid w:val="000301A1"/>
    <w:rsid w:val="000304EF"/>
    <w:rsid w:val="000321FF"/>
    <w:rsid w:val="00032F51"/>
    <w:rsid w:val="000336C4"/>
    <w:rsid w:val="00034148"/>
    <w:rsid w:val="00036097"/>
    <w:rsid w:val="00036685"/>
    <w:rsid w:val="00037827"/>
    <w:rsid w:val="00037D1C"/>
    <w:rsid w:val="00041461"/>
    <w:rsid w:val="000426C5"/>
    <w:rsid w:val="00042E7B"/>
    <w:rsid w:val="000435C7"/>
    <w:rsid w:val="00043637"/>
    <w:rsid w:val="00043DAD"/>
    <w:rsid w:val="0004465F"/>
    <w:rsid w:val="00044CB9"/>
    <w:rsid w:val="000456A5"/>
    <w:rsid w:val="00046395"/>
    <w:rsid w:val="00046B83"/>
    <w:rsid w:val="00047746"/>
    <w:rsid w:val="000502FD"/>
    <w:rsid w:val="00050F6A"/>
    <w:rsid w:val="00051038"/>
    <w:rsid w:val="0005120A"/>
    <w:rsid w:val="000517BD"/>
    <w:rsid w:val="00051BE6"/>
    <w:rsid w:val="00052350"/>
    <w:rsid w:val="00052360"/>
    <w:rsid w:val="00055528"/>
    <w:rsid w:val="00055563"/>
    <w:rsid w:val="00055B0D"/>
    <w:rsid w:val="00055FFD"/>
    <w:rsid w:val="00057094"/>
    <w:rsid w:val="00057178"/>
    <w:rsid w:val="00057A4A"/>
    <w:rsid w:val="00060BC5"/>
    <w:rsid w:val="00060E07"/>
    <w:rsid w:val="0006218E"/>
    <w:rsid w:val="000640B2"/>
    <w:rsid w:val="000649E4"/>
    <w:rsid w:val="00064C3B"/>
    <w:rsid w:val="00065950"/>
    <w:rsid w:val="00067135"/>
    <w:rsid w:val="0006715A"/>
    <w:rsid w:val="00067CC7"/>
    <w:rsid w:val="0007034E"/>
    <w:rsid w:val="00070DA0"/>
    <w:rsid w:val="000722BA"/>
    <w:rsid w:val="00074313"/>
    <w:rsid w:val="0007468B"/>
    <w:rsid w:val="0007525B"/>
    <w:rsid w:val="00075F7B"/>
    <w:rsid w:val="0007663F"/>
    <w:rsid w:val="000774A5"/>
    <w:rsid w:val="0008172E"/>
    <w:rsid w:val="00081A9D"/>
    <w:rsid w:val="000828F4"/>
    <w:rsid w:val="00082C08"/>
    <w:rsid w:val="00083D3A"/>
    <w:rsid w:val="00083E94"/>
    <w:rsid w:val="00084235"/>
    <w:rsid w:val="0008699F"/>
    <w:rsid w:val="000871ED"/>
    <w:rsid w:val="00087EFE"/>
    <w:rsid w:val="00091466"/>
    <w:rsid w:val="000918F1"/>
    <w:rsid w:val="00091F48"/>
    <w:rsid w:val="000920D2"/>
    <w:rsid w:val="000928EC"/>
    <w:rsid w:val="00092B5B"/>
    <w:rsid w:val="000932E5"/>
    <w:rsid w:val="000936C8"/>
    <w:rsid w:val="00093BC1"/>
    <w:rsid w:val="00093E43"/>
    <w:rsid w:val="00093E6A"/>
    <w:rsid w:val="000948F8"/>
    <w:rsid w:val="00097E12"/>
    <w:rsid w:val="000A2971"/>
    <w:rsid w:val="000A35BE"/>
    <w:rsid w:val="000A510E"/>
    <w:rsid w:val="000A57FA"/>
    <w:rsid w:val="000A59DF"/>
    <w:rsid w:val="000A6447"/>
    <w:rsid w:val="000A731F"/>
    <w:rsid w:val="000A7427"/>
    <w:rsid w:val="000A79B2"/>
    <w:rsid w:val="000B0387"/>
    <w:rsid w:val="000B1079"/>
    <w:rsid w:val="000B324F"/>
    <w:rsid w:val="000B39C4"/>
    <w:rsid w:val="000B3A89"/>
    <w:rsid w:val="000B4857"/>
    <w:rsid w:val="000B56AA"/>
    <w:rsid w:val="000C13BC"/>
    <w:rsid w:val="000C2BA1"/>
    <w:rsid w:val="000C5289"/>
    <w:rsid w:val="000C5A74"/>
    <w:rsid w:val="000C71DC"/>
    <w:rsid w:val="000C7AE7"/>
    <w:rsid w:val="000D0318"/>
    <w:rsid w:val="000D0625"/>
    <w:rsid w:val="000D25C0"/>
    <w:rsid w:val="000D2F33"/>
    <w:rsid w:val="000D3452"/>
    <w:rsid w:val="000D3541"/>
    <w:rsid w:val="000D3875"/>
    <w:rsid w:val="000D391A"/>
    <w:rsid w:val="000D416F"/>
    <w:rsid w:val="000D42E0"/>
    <w:rsid w:val="000D51BC"/>
    <w:rsid w:val="000D5288"/>
    <w:rsid w:val="000D5AB4"/>
    <w:rsid w:val="000D6670"/>
    <w:rsid w:val="000D6777"/>
    <w:rsid w:val="000D7B8B"/>
    <w:rsid w:val="000E24AD"/>
    <w:rsid w:val="000E266F"/>
    <w:rsid w:val="000E2A7C"/>
    <w:rsid w:val="000E3297"/>
    <w:rsid w:val="000E32BC"/>
    <w:rsid w:val="000E54E4"/>
    <w:rsid w:val="000E6576"/>
    <w:rsid w:val="000E667F"/>
    <w:rsid w:val="000E77AE"/>
    <w:rsid w:val="000F0045"/>
    <w:rsid w:val="000F009F"/>
    <w:rsid w:val="000F0191"/>
    <w:rsid w:val="000F0D25"/>
    <w:rsid w:val="000F0ECC"/>
    <w:rsid w:val="000F3827"/>
    <w:rsid w:val="000F49E8"/>
    <w:rsid w:val="000F5A67"/>
    <w:rsid w:val="000F7FBA"/>
    <w:rsid w:val="00102116"/>
    <w:rsid w:val="00103E2D"/>
    <w:rsid w:val="00107071"/>
    <w:rsid w:val="00107366"/>
    <w:rsid w:val="00111106"/>
    <w:rsid w:val="0011149A"/>
    <w:rsid w:val="001116D3"/>
    <w:rsid w:val="00112906"/>
    <w:rsid w:val="00112E55"/>
    <w:rsid w:val="00113D6F"/>
    <w:rsid w:val="00114083"/>
    <w:rsid w:val="0011429D"/>
    <w:rsid w:val="00115DB8"/>
    <w:rsid w:val="00116297"/>
    <w:rsid w:val="0011754C"/>
    <w:rsid w:val="00122EAC"/>
    <w:rsid w:val="00123E1C"/>
    <w:rsid w:val="00124A16"/>
    <w:rsid w:val="0012543F"/>
    <w:rsid w:val="00125E39"/>
    <w:rsid w:val="001268E5"/>
    <w:rsid w:val="00126BC8"/>
    <w:rsid w:val="00130492"/>
    <w:rsid w:val="001307AB"/>
    <w:rsid w:val="00130FB5"/>
    <w:rsid w:val="00131842"/>
    <w:rsid w:val="00131A9A"/>
    <w:rsid w:val="00133236"/>
    <w:rsid w:val="00133986"/>
    <w:rsid w:val="0013462B"/>
    <w:rsid w:val="00135EA0"/>
    <w:rsid w:val="0013620D"/>
    <w:rsid w:val="001369B8"/>
    <w:rsid w:val="001378E9"/>
    <w:rsid w:val="00141024"/>
    <w:rsid w:val="001416E7"/>
    <w:rsid w:val="0014172C"/>
    <w:rsid w:val="001422ED"/>
    <w:rsid w:val="00142469"/>
    <w:rsid w:val="001429E4"/>
    <w:rsid w:val="00142C02"/>
    <w:rsid w:val="00142D5D"/>
    <w:rsid w:val="00142E31"/>
    <w:rsid w:val="00142F89"/>
    <w:rsid w:val="00143E9A"/>
    <w:rsid w:val="00144703"/>
    <w:rsid w:val="001451DD"/>
    <w:rsid w:val="0014588D"/>
    <w:rsid w:val="00145D91"/>
    <w:rsid w:val="00145F23"/>
    <w:rsid w:val="0015053D"/>
    <w:rsid w:val="001505EF"/>
    <w:rsid w:val="00150A9E"/>
    <w:rsid w:val="00154303"/>
    <w:rsid w:val="0015652E"/>
    <w:rsid w:val="00156EF1"/>
    <w:rsid w:val="00157156"/>
    <w:rsid w:val="00157739"/>
    <w:rsid w:val="00157DF0"/>
    <w:rsid w:val="00160782"/>
    <w:rsid w:val="0016225A"/>
    <w:rsid w:val="00162B30"/>
    <w:rsid w:val="001633D7"/>
    <w:rsid w:val="00166874"/>
    <w:rsid w:val="00171BDB"/>
    <w:rsid w:val="00171F26"/>
    <w:rsid w:val="0017297E"/>
    <w:rsid w:val="001754EB"/>
    <w:rsid w:val="00176062"/>
    <w:rsid w:val="00177648"/>
    <w:rsid w:val="00177D7A"/>
    <w:rsid w:val="00180331"/>
    <w:rsid w:val="00180ABB"/>
    <w:rsid w:val="001815A1"/>
    <w:rsid w:val="00181D4A"/>
    <w:rsid w:val="00183117"/>
    <w:rsid w:val="00184088"/>
    <w:rsid w:val="001850CB"/>
    <w:rsid w:val="00185186"/>
    <w:rsid w:val="00186164"/>
    <w:rsid w:val="0019013A"/>
    <w:rsid w:val="00191997"/>
    <w:rsid w:val="00191FEE"/>
    <w:rsid w:val="00193F52"/>
    <w:rsid w:val="001944CF"/>
    <w:rsid w:val="0019536A"/>
    <w:rsid w:val="00195F1E"/>
    <w:rsid w:val="001A073E"/>
    <w:rsid w:val="001A0E93"/>
    <w:rsid w:val="001A2598"/>
    <w:rsid w:val="001A3DBA"/>
    <w:rsid w:val="001A4899"/>
    <w:rsid w:val="001A5003"/>
    <w:rsid w:val="001A6A7F"/>
    <w:rsid w:val="001B0CD2"/>
    <w:rsid w:val="001B10B7"/>
    <w:rsid w:val="001B10BD"/>
    <w:rsid w:val="001B4249"/>
    <w:rsid w:val="001B4C4B"/>
    <w:rsid w:val="001B5EFB"/>
    <w:rsid w:val="001C0435"/>
    <w:rsid w:val="001C0B73"/>
    <w:rsid w:val="001C1CDE"/>
    <w:rsid w:val="001C2BDF"/>
    <w:rsid w:val="001C377B"/>
    <w:rsid w:val="001C43BF"/>
    <w:rsid w:val="001C4415"/>
    <w:rsid w:val="001C5FC6"/>
    <w:rsid w:val="001C6453"/>
    <w:rsid w:val="001D074C"/>
    <w:rsid w:val="001D088F"/>
    <w:rsid w:val="001D1F53"/>
    <w:rsid w:val="001D30DA"/>
    <w:rsid w:val="001D3BB9"/>
    <w:rsid w:val="001D548E"/>
    <w:rsid w:val="001D6802"/>
    <w:rsid w:val="001E0A5E"/>
    <w:rsid w:val="001E0AF9"/>
    <w:rsid w:val="001E0B2F"/>
    <w:rsid w:val="001E16C5"/>
    <w:rsid w:val="001E1C3A"/>
    <w:rsid w:val="001E2BB0"/>
    <w:rsid w:val="001E3674"/>
    <w:rsid w:val="001E3910"/>
    <w:rsid w:val="001E40C4"/>
    <w:rsid w:val="001E454B"/>
    <w:rsid w:val="001E5E9E"/>
    <w:rsid w:val="001E6140"/>
    <w:rsid w:val="001E67F5"/>
    <w:rsid w:val="001E6C8D"/>
    <w:rsid w:val="001E72F4"/>
    <w:rsid w:val="001F112B"/>
    <w:rsid w:val="001F1320"/>
    <w:rsid w:val="001F45FB"/>
    <w:rsid w:val="001F6EED"/>
    <w:rsid w:val="001F7554"/>
    <w:rsid w:val="00200068"/>
    <w:rsid w:val="00200217"/>
    <w:rsid w:val="00200B49"/>
    <w:rsid w:val="00200D20"/>
    <w:rsid w:val="0020169F"/>
    <w:rsid w:val="00201845"/>
    <w:rsid w:val="0020197D"/>
    <w:rsid w:val="00201D81"/>
    <w:rsid w:val="00201ECC"/>
    <w:rsid w:val="002036D3"/>
    <w:rsid w:val="00204855"/>
    <w:rsid w:val="00204A96"/>
    <w:rsid w:val="00204F0E"/>
    <w:rsid w:val="002052E4"/>
    <w:rsid w:val="00206468"/>
    <w:rsid w:val="00207099"/>
    <w:rsid w:val="00207F2B"/>
    <w:rsid w:val="00210D7B"/>
    <w:rsid w:val="00211651"/>
    <w:rsid w:val="00211EF1"/>
    <w:rsid w:val="00212F00"/>
    <w:rsid w:val="002131EB"/>
    <w:rsid w:val="00214FC3"/>
    <w:rsid w:val="00215ABB"/>
    <w:rsid w:val="00215E9D"/>
    <w:rsid w:val="0022222E"/>
    <w:rsid w:val="00222C62"/>
    <w:rsid w:val="00223668"/>
    <w:rsid w:val="00223CD3"/>
    <w:rsid w:val="002266D2"/>
    <w:rsid w:val="002267B1"/>
    <w:rsid w:val="0023089F"/>
    <w:rsid w:val="002309B8"/>
    <w:rsid w:val="00231DC2"/>
    <w:rsid w:val="00232C26"/>
    <w:rsid w:val="00233072"/>
    <w:rsid w:val="00233141"/>
    <w:rsid w:val="0023316B"/>
    <w:rsid w:val="0023347E"/>
    <w:rsid w:val="002343AD"/>
    <w:rsid w:val="00235561"/>
    <w:rsid w:val="0023641B"/>
    <w:rsid w:val="00237D88"/>
    <w:rsid w:val="00237E50"/>
    <w:rsid w:val="0024019D"/>
    <w:rsid w:val="00240BF1"/>
    <w:rsid w:val="0024115B"/>
    <w:rsid w:val="0024354D"/>
    <w:rsid w:val="00244BA4"/>
    <w:rsid w:val="00245351"/>
    <w:rsid w:val="0024605E"/>
    <w:rsid w:val="0024631F"/>
    <w:rsid w:val="0024638F"/>
    <w:rsid w:val="00246793"/>
    <w:rsid w:val="00246C65"/>
    <w:rsid w:val="002517C1"/>
    <w:rsid w:val="00251B70"/>
    <w:rsid w:val="002525C9"/>
    <w:rsid w:val="002532FC"/>
    <w:rsid w:val="00260DFA"/>
    <w:rsid w:val="00262ED5"/>
    <w:rsid w:val="00262F23"/>
    <w:rsid w:val="00262FF7"/>
    <w:rsid w:val="0026349A"/>
    <w:rsid w:val="00263FEF"/>
    <w:rsid w:val="00264199"/>
    <w:rsid w:val="00264B5D"/>
    <w:rsid w:val="0026514F"/>
    <w:rsid w:val="00265C93"/>
    <w:rsid w:val="00266154"/>
    <w:rsid w:val="0026631C"/>
    <w:rsid w:val="00267D99"/>
    <w:rsid w:val="00270880"/>
    <w:rsid w:val="0027293A"/>
    <w:rsid w:val="00273EC6"/>
    <w:rsid w:val="00273F9F"/>
    <w:rsid w:val="002741FD"/>
    <w:rsid w:val="00274F02"/>
    <w:rsid w:val="002751CC"/>
    <w:rsid w:val="002760FD"/>
    <w:rsid w:val="00276C74"/>
    <w:rsid w:val="00277B48"/>
    <w:rsid w:val="00280302"/>
    <w:rsid w:val="0028156A"/>
    <w:rsid w:val="00281AED"/>
    <w:rsid w:val="00281B15"/>
    <w:rsid w:val="00282895"/>
    <w:rsid w:val="00283430"/>
    <w:rsid w:val="0028353B"/>
    <w:rsid w:val="002844DB"/>
    <w:rsid w:val="002847B1"/>
    <w:rsid w:val="002855B0"/>
    <w:rsid w:val="002861C7"/>
    <w:rsid w:val="00287A04"/>
    <w:rsid w:val="00290A2A"/>
    <w:rsid w:val="0029112A"/>
    <w:rsid w:val="00291AE4"/>
    <w:rsid w:val="002930CF"/>
    <w:rsid w:val="00293C7D"/>
    <w:rsid w:val="00293E6B"/>
    <w:rsid w:val="00294849"/>
    <w:rsid w:val="00295EB6"/>
    <w:rsid w:val="00295F47"/>
    <w:rsid w:val="002A03B6"/>
    <w:rsid w:val="002A0B73"/>
    <w:rsid w:val="002A0D18"/>
    <w:rsid w:val="002A1124"/>
    <w:rsid w:val="002A1BF2"/>
    <w:rsid w:val="002A3BD9"/>
    <w:rsid w:val="002A4371"/>
    <w:rsid w:val="002A4A4B"/>
    <w:rsid w:val="002A5604"/>
    <w:rsid w:val="002A6579"/>
    <w:rsid w:val="002B1C5B"/>
    <w:rsid w:val="002B1EA3"/>
    <w:rsid w:val="002B229D"/>
    <w:rsid w:val="002B2319"/>
    <w:rsid w:val="002B2894"/>
    <w:rsid w:val="002B4971"/>
    <w:rsid w:val="002B49A9"/>
    <w:rsid w:val="002B6544"/>
    <w:rsid w:val="002B75D2"/>
    <w:rsid w:val="002C1E5A"/>
    <w:rsid w:val="002C4A2B"/>
    <w:rsid w:val="002C5EDC"/>
    <w:rsid w:val="002C6590"/>
    <w:rsid w:val="002C6E45"/>
    <w:rsid w:val="002C70DB"/>
    <w:rsid w:val="002D0465"/>
    <w:rsid w:val="002D0535"/>
    <w:rsid w:val="002D0A2F"/>
    <w:rsid w:val="002D10FD"/>
    <w:rsid w:val="002D138F"/>
    <w:rsid w:val="002D1D9B"/>
    <w:rsid w:val="002D1F1F"/>
    <w:rsid w:val="002D3864"/>
    <w:rsid w:val="002D4030"/>
    <w:rsid w:val="002D448F"/>
    <w:rsid w:val="002D457D"/>
    <w:rsid w:val="002D6D27"/>
    <w:rsid w:val="002D722A"/>
    <w:rsid w:val="002D74F2"/>
    <w:rsid w:val="002D78FA"/>
    <w:rsid w:val="002D79FE"/>
    <w:rsid w:val="002D7BC5"/>
    <w:rsid w:val="002D7CB2"/>
    <w:rsid w:val="002E1337"/>
    <w:rsid w:val="002E22A6"/>
    <w:rsid w:val="002E2C84"/>
    <w:rsid w:val="002E327C"/>
    <w:rsid w:val="002E35B8"/>
    <w:rsid w:val="002E36DE"/>
    <w:rsid w:val="002E4F17"/>
    <w:rsid w:val="002E5487"/>
    <w:rsid w:val="002E6605"/>
    <w:rsid w:val="002E7069"/>
    <w:rsid w:val="002E71A2"/>
    <w:rsid w:val="002E7201"/>
    <w:rsid w:val="002E7B33"/>
    <w:rsid w:val="002F0715"/>
    <w:rsid w:val="002F0CFB"/>
    <w:rsid w:val="002F0E3D"/>
    <w:rsid w:val="002F2985"/>
    <w:rsid w:val="002F2BDA"/>
    <w:rsid w:val="002F3EBB"/>
    <w:rsid w:val="002F4487"/>
    <w:rsid w:val="002F5569"/>
    <w:rsid w:val="002F5DC1"/>
    <w:rsid w:val="002F7508"/>
    <w:rsid w:val="002F7958"/>
    <w:rsid w:val="003012F9"/>
    <w:rsid w:val="00303B0D"/>
    <w:rsid w:val="00303B1E"/>
    <w:rsid w:val="00303C15"/>
    <w:rsid w:val="003040F0"/>
    <w:rsid w:val="0030418E"/>
    <w:rsid w:val="0030483D"/>
    <w:rsid w:val="003048E0"/>
    <w:rsid w:val="00304EFA"/>
    <w:rsid w:val="0030574F"/>
    <w:rsid w:val="00306105"/>
    <w:rsid w:val="003065BC"/>
    <w:rsid w:val="00306CFB"/>
    <w:rsid w:val="003072FC"/>
    <w:rsid w:val="003108B4"/>
    <w:rsid w:val="00311366"/>
    <w:rsid w:val="00312074"/>
    <w:rsid w:val="003142B1"/>
    <w:rsid w:val="00315376"/>
    <w:rsid w:val="003162DC"/>
    <w:rsid w:val="003173F7"/>
    <w:rsid w:val="00317563"/>
    <w:rsid w:val="00317793"/>
    <w:rsid w:val="003177EE"/>
    <w:rsid w:val="003207EC"/>
    <w:rsid w:val="00321278"/>
    <w:rsid w:val="00322D19"/>
    <w:rsid w:val="0032691B"/>
    <w:rsid w:val="0032701A"/>
    <w:rsid w:val="00327B43"/>
    <w:rsid w:val="00327F3C"/>
    <w:rsid w:val="003303EF"/>
    <w:rsid w:val="00333093"/>
    <w:rsid w:val="00336436"/>
    <w:rsid w:val="003369CD"/>
    <w:rsid w:val="0033719E"/>
    <w:rsid w:val="003379E0"/>
    <w:rsid w:val="00337C6E"/>
    <w:rsid w:val="00340211"/>
    <w:rsid w:val="00340546"/>
    <w:rsid w:val="003414EA"/>
    <w:rsid w:val="00342939"/>
    <w:rsid w:val="00342CAC"/>
    <w:rsid w:val="00343560"/>
    <w:rsid w:val="003435B9"/>
    <w:rsid w:val="00345E0B"/>
    <w:rsid w:val="00346DDE"/>
    <w:rsid w:val="0035012D"/>
    <w:rsid w:val="00350435"/>
    <w:rsid w:val="00351B16"/>
    <w:rsid w:val="00351D68"/>
    <w:rsid w:val="003521CE"/>
    <w:rsid w:val="0035242E"/>
    <w:rsid w:val="00353F33"/>
    <w:rsid w:val="00355210"/>
    <w:rsid w:val="00355FD0"/>
    <w:rsid w:val="003568BC"/>
    <w:rsid w:val="00356C2E"/>
    <w:rsid w:val="00356E84"/>
    <w:rsid w:val="003621A8"/>
    <w:rsid w:val="0036254C"/>
    <w:rsid w:val="003627C1"/>
    <w:rsid w:val="00362EE1"/>
    <w:rsid w:val="00362FDF"/>
    <w:rsid w:val="00363081"/>
    <w:rsid w:val="00363433"/>
    <w:rsid w:val="0036390B"/>
    <w:rsid w:val="00370689"/>
    <w:rsid w:val="00370AD6"/>
    <w:rsid w:val="00373992"/>
    <w:rsid w:val="0037410F"/>
    <w:rsid w:val="00374DCA"/>
    <w:rsid w:val="0037550E"/>
    <w:rsid w:val="00376627"/>
    <w:rsid w:val="00377627"/>
    <w:rsid w:val="0037798F"/>
    <w:rsid w:val="00380913"/>
    <w:rsid w:val="003833F8"/>
    <w:rsid w:val="003837DB"/>
    <w:rsid w:val="0038387C"/>
    <w:rsid w:val="00383F62"/>
    <w:rsid w:val="00383F7B"/>
    <w:rsid w:val="00384207"/>
    <w:rsid w:val="00384376"/>
    <w:rsid w:val="00384F53"/>
    <w:rsid w:val="003854D2"/>
    <w:rsid w:val="00385FEC"/>
    <w:rsid w:val="00386E04"/>
    <w:rsid w:val="0039116B"/>
    <w:rsid w:val="00395794"/>
    <w:rsid w:val="00395EFA"/>
    <w:rsid w:val="0039618D"/>
    <w:rsid w:val="00396B97"/>
    <w:rsid w:val="00397AC3"/>
    <w:rsid w:val="003A0657"/>
    <w:rsid w:val="003A090E"/>
    <w:rsid w:val="003A1BE6"/>
    <w:rsid w:val="003A2EDE"/>
    <w:rsid w:val="003A35BC"/>
    <w:rsid w:val="003A37B4"/>
    <w:rsid w:val="003A37E6"/>
    <w:rsid w:val="003A3F1A"/>
    <w:rsid w:val="003A45E4"/>
    <w:rsid w:val="003A5FF7"/>
    <w:rsid w:val="003A77BE"/>
    <w:rsid w:val="003B0527"/>
    <w:rsid w:val="003B0E6A"/>
    <w:rsid w:val="003B0F14"/>
    <w:rsid w:val="003B1EB6"/>
    <w:rsid w:val="003B3D5F"/>
    <w:rsid w:val="003B440E"/>
    <w:rsid w:val="003B4FA7"/>
    <w:rsid w:val="003B54AF"/>
    <w:rsid w:val="003B54F4"/>
    <w:rsid w:val="003B5F97"/>
    <w:rsid w:val="003B79DD"/>
    <w:rsid w:val="003B7B57"/>
    <w:rsid w:val="003C03AF"/>
    <w:rsid w:val="003C074A"/>
    <w:rsid w:val="003C11FA"/>
    <w:rsid w:val="003C15E8"/>
    <w:rsid w:val="003C163C"/>
    <w:rsid w:val="003C1C62"/>
    <w:rsid w:val="003C3AD8"/>
    <w:rsid w:val="003C563B"/>
    <w:rsid w:val="003C6134"/>
    <w:rsid w:val="003C71DE"/>
    <w:rsid w:val="003C7202"/>
    <w:rsid w:val="003C7368"/>
    <w:rsid w:val="003C78FF"/>
    <w:rsid w:val="003C7AE4"/>
    <w:rsid w:val="003D1429"/>
    <w:rsid w:val="003D1CF8"/>
    <w:rsid w:val="003D3313"/>
    <w:rsid w:val="003D3744"/>
    <w:rsid w:val="003D45B3"/>
    <w:rsid w:val="003D4EB7"/>
    <w:rsid w:val="003D58F5"/>
    <w:rsid w:val="003D6559"/>
    <w:rsid w:val="003D76EB"/>
    <w:rsid w:val="003D77E2"/>
    <w:rsid w:val="003D7C68"/>
    <w:rsid w:val="003E05E9"/>
    <w:rsid w:val="003E18BD"/>
    <w:rsid w:val="003E1F77"/>
    <w:rsid w:val="003E22E6"/>
    <w:rsid w:val="003E239D"/>
    <w:rsid w:val="003E259C"/>
    <w:rsid w:val="003E4826"/>
    <w:rsid w:val="003E597D"/>
    <w:rsid w:val="003E7F55"/>
    <w:rsid w:val="003F0C56"/>
    <w:rsid w:val="003F15CE"/>
    <w:rsid w:val="003F286B"/>
    <w:rsid w:val="003F363E"/>
    <w:rsid w:val="003F4CC9"/>
    <w:rsid w:val="003F6809"/>
    <w:rsid w:val="003F7109"/>
    <w:rsid w:val="003FDCE7"/>
    <w:rsid w:val="00400464"/>
    <w:rsid w:val="004004C9"/>
    <w:rsid w:val="00400672"/>
    <w:rsid w:val="004011FD"/>
    <w:rsid w:val="00401AF8"/>
    <w:rsid w:val="00401DD3"/>
    <w:rsid w:val="00402B56"/>
    <w:rsid w:val="00404AC9"/>
    <w:rsid w:val="00406830"/>
    <w:rsid w:val="004108BF"/>
    <w:rsid w:val="00410F56"/>
    <w:rsid w:val="00411712"/>
    <w:rsid w:val="00412933"/>
    <w:rsid w:val="004140A5"/>
    <w:rsid w:val="00414372"/>
    <w:rsid w:val="004146C9"/>
    <w:rsid w:val="00415129"/>
    <w:rsid w:val="0041591A"/>
    <w:rsid w:val="004162DA"/>
    <w:rsid w:val="004162F4"/>
    <w:rsid w:val="00420504"/>
    <w:rsid w:val="00420AE0"/>
    <w:rsid w:val="00420B27"/>
    <w:rsid w:val="00421969"/>
    <w:rsid w:val="00422319"/>
    <w:rsid w:val="0042233D"/>
    <w:rsid w:val="0042287E"/>
    <w:rsid w:val="00422C5F"/>
    <w:rsid w:val="004233B0"/>
    <w:rsid w:val="0042431A"/>
    <w:rsid w:val="00425221"/>
    <w:rsid w:val="00425E08"/>
    <w:rsid w:val="00426874"/>
    <w:rsid w:val="004272D4"/>
    <w:rsid w:val="0043131D"/>
    <w:rsid w:val="004313DA"/>
    <w:rsid w:val="004319FC"/>
    <w:rsid w:val="004344FB"/>
    <w:rsid w:val="00435030"/>
    <w:rsid w:val="00436243"/>
    <w:rsid w:val="004362B2"/>
    <w:rsid w:val="004366A4"/>
    <w:rsid w:val="004366C6"/>
    <w:rsid w:val="00437107"/>
    <w:rsid w:val="00440EFC"/>
    <w:rsid w:val="00441FB1"/>
    <w:rsid w:val="004420E3"/>
    <w:rsid w:val="004426D9"/>
    <w:rsid w:val="00442A18"/>
    <w:rsid w:val="00442FF5"/>
    <w:rsid w:val="00443B1C"/>
    <w:rsid w:val="00443ECD"/>
    <w:rsid w:val="00444205"/>
    <w:rsid w:val="004451F1"/>
    <w:rsid w:val="004519B2"/>
    <w:rsid w:val="00452BE1"/>
    <w:rsid w:val="0045423B"/>
    <w:rsid w:val="00454797"/>
    <w:rsid w:val="00454E3F"/>
    <w:rsid w:val="00456210"/>
    <w:rsid w:val="00457425"/>
    <w:rsid w:val="00457590"/>
    <w:rsid w:val="00457771"/>
    <w:rsid w:val="00457CFD"/>
    <w:rsid w:val="0046211C"/>
    <w:rsid w:val="00464154"/>
    <w:rsid w:val="00465750"/>
    <w:rsid w:val="00465E26"/>
    <w:rsid w:val="00466009"/>
    <w:rsid w:val="00466FD7"/>
    <w:rsid w:val="004706DB"/>
    <w:rsid w:val="0047116D"/>
    <w:rsid w:val="00471262"/>
    <w:rsid w:val="00471B51"/>
    <w:rsid w:val="004737D1"/>
    <w:rsid w:val="00474F4E"/>
    <w:rsid w:val="00475A73"/>
    <w:rsid w:val="00475CDD"/>
    <w:rsid w:val="00476E70"/>
    <w:rsid w:val="0047722C"/>
    <w:rsid w:val="00480A93"/>
    <w:rsid w:val="00480EB8"/>
    <w:rsid w:val="00482C61"/>
    <w:rsid w:val="00483FAD"/>
    <w:rsid w:val="00485A67"/>
    <w:rsid w:val="00486253"/>
    <w:rsid w:val="0048746E"/>
    <w:rsid w:val="00490466"/>
    <w:rsid w:val="004904D6"/>
    <w:rsid w:val="00490A15"/>
    <w:rsid w:val="00490E4B"/>
    <w:rsid w:val="00491E04"/>
    <w:rsid w:val="004925F8"/>
    <w:rsid w:val="00492A7D"/>
    <w:rsid w:val="00492B2B"/>
    <w:rsid w:val="0049325F"/>
    <w:rsid w:val="00493ACC"/>
    <w:rsid w:val="00493D34"/>
    <w:rsid w:val="004945A7"/>
    <w:rsid w:val="004955EF"/>
    <w:rsid w:val="0049585A"/>
    <w:rsid w:val="00497529"/>
    <w:rsid w:val="0049EDB4"/>
    <w:rsid w:val="004A074D"/>
    <w:rsid w:val="004A16D5"/>
    <w:rsid w:val="004A387B"/>
    <w:rsid w:val="004A441A"/>
    <w:rsid w:val="004A442F"/>
    <w:rsid w:val="004A4DEB"/>
    <w:rsid w:val="004A688B"/>
    <w:rsid w:val="004B0085"/>
    <w:rsid w:val="004B1038"/>
    <w:rsid w:val="004B15F0"/>
    <w:rsid w:val="004B4180"/>
    <w:rsid w:val="004B4AC2"/>
    <w:rsid w:val="004B588E"/>
    <w:rsid w:val="004B5C46"/>
    <w:rsid w:val="004B5FF4"/>
    <w:rsid w:val="004B6C49"/>
    <w:rsid w:val="004B7E96"/>
    <w:rsid w:val="004C0681"/>
    <w:rsid w:val="004C0DEC"/>
    <w:rsid w:val="004C35C3"/>
    <w:rsid w:val="004C51D8"/>
    <w:rsid w:val="004C64E9"/>
    <w:rsid w:val="004D0656"/>
    <w:rsid w:val="004D4AE9"/>
    <w:rsid w:val="004D7151"/>
    <w:rsid w:val="004E0F6B"/>
    <w:rsid w:val="004E12CA"/>
    <w:rsid w:val="004E20B9"/>
    <w:rsid w:val="004E2A93"/>
    <w:rsid w:val="004E367A"/>
    <w:rsid w:val="004E375A"/>
    <w:rsid w:val="004E68B7"/>
    <w:rsid w:val="004E7759"/>
    <w:rsid w:val="004E7DCE"/>
    <w:rsid w:val="004F1532"/>
    <w:rsid w:val="004F242D"/>
    <w:rsid w:val="004F330C"/>
    <w:rsid w:val="004F488B"/>
    <w:rsid w:val="004F5151"/>
    <w:rsid w:val="004F6189"/>
    <w:rsid w:val="004F7DB3"/>
    <w:rsid w:val="005012A2"/>
    <w:rsid w:val="005014AC"/>
    <w:rsid w:val="0050168A"/>
    <w:rsid w:val="00502B44"/>
    <w:rsid w:val="00502D0E"/>
    <w:rsid w:val="0050387A"/>
    <w:rsid w:val="00505506"/>
    <w:rsid w:val="00506F42"/>
    <w:rsid w:val="0050712E"/>
    <w:rsid w:val="005100E8"/>
    <w:rsid w:val="00510DE5"/>
    <w:rsid w:val="00511B2A"/>
    <w:rsid w:val="00511DB3"/>
    <w:rsid w:val="00512308"/>
    <w:rsid w:val="00514B78"/>
    <w:rsid w:val="0051508C"/>
    <w:rsid w:val="005177DE"/>
    <w:rsid w:val="00517F2E"/>
    <w:rsid w:val="0052034D"/>
    <w:rsid w:val="0052084B"/>
    <w:rsid w:val="005210D8"/>
    <w:rsid w:val="00521908"/>
    <w:rsid w:val="00522355"/>
    <w:rsid w:val="00523B7D"/>
    <w:rsid w:val="0052407A"/>
    <w:rsid w:val="0052475B"/>
    <w:rsid w:val="00524CBD"/>
    <w:rsid w:val="00526D95"/>
    <w:rsid w:val="00530452"/>
    <w:rsid w:val="00530EF6"/>
    <w:rsid w:val="00531B5B"/>
    <w:rsid w:val="005322C6"/>
    <w:rsid w:val="005333CF"/>
    <w:rsid w:val="00533CBC"/>
    <w:rsid w:val="00535008"/>
    <w:rsid w:val="00535E5D"/>
    <w:rsid w:val="00536082"/>
    <w:rsid w:val="005369FB"/>
    <w:rsid w:val="00537111"/>
    <w:rsid w:val="005398CA"/>
    <w:rsid w:val="00542055"/>
    <w:rsid w:val="005449A9"/>
    <w:rsid w:val="00544ABF"/>
    <w:rsid w:val="00545511"/>
    <w:rsid w:val="00545532"/>
    <w:rsid w:val="0054578F"/>
    <w:rsid w:val="00545904"/>
    <w:rsid w:val="00545F67"/>
    <w:rsid w:val="00547A25"/>
    <w:rsid w:val="00552E4B"/>
    <w:rsid w:val="005532F9"/>
    <w:rsid w:val="0055666E"/>
    <w:rsid w:val="00556B3B"/>
    <w:rsid w:val="00556E2C"/>
    <w:rsid w:val="00556F25"/>
    <w:rsid w:val="0055746D"/>
    <w:rsid w:val="005613BE"/>
    <w:rsid w:val="00561851"/>
    <w:rsid w:val="00561E22"/>
    <w:rsid w:val="0056309E"/>
    <w:rsid w:val="005632CB"/>
    <w:rsid w:val="005634D9"/>
    <w:rsid w:val="00563D1E"/>
    <w:rsid w:val="00564159"/>
    <w:rsid w:val="0056450A"/>
    <w:rsid w:val="005649BC"/>
    <w:rsid w:val="00564F40"/>
    <w:rsid w:val="00565AA4"/>
    <w:rsid w:val="00565FDB"/>
    <w:rsid w:val="005661A1"/>
    <w:rsid w:val="0056751A"/>
    <w:rsid w:val="0056760D"/>
    <w:rsid w:val="005679D1"/>
    <w:rsid w:val="00570311"/>
    <w:rsid w:val="00570E8A"/>
    <w:rsid w:val="005713C8"/>
    <w:rsid w:val="00571DCC"/>
    <w:rsid w:val="00575481"/>
    <w:rsid w:val="00575758"/>
    <w:rsid w:val="00575D02"/>
    <w:rsid w:val="0057612B"/>
    <w:rsid w:val="00577188"/>
    <w:rsid w:val="00577840"/>
    <w:rsid w:val="00580230"/>
    <w:rsid w:val="005804A2"/>
    <w:rsid w:val="00580B98"/>
    <w:rsid w:val="00581693"/>
    <w:rsid w:val="00581A55"/>
    <w:rsid w:val="00581DDC"/>
    <w:rsid w:val="00581F46"/>
    <w:rsid w:val="0058206B"/>
    <w:rsid w:val="00582428"/>
    <w:rsid w:val="00582582"/>
    <w:rsid w:val="005826EC"/>
    <w:rsid w:val="00582EBE"/>
    <w:rsid w:val="0058535B"/>
    <w:rsid w:val="00585938"/>
    <w:rsid w:val="005878BE"/>
    <w:rsid w:val="00587ECA"/>
    <w:rsid w:val="00591CD5"/>
    <w:rsid w:val="00593AF4"/>
    <w:rsid w:val="00593BBE"/>
    <w:rsid w:val="00593DD4"/>
    <w:rsid w:val="00594766"/>
    <w:rsid w:val="005952F6"/>
    <w:rsid w:val="00595725"/>
    <w:rsid w:val="005971D9"/>
    <w:rsid w:val="005971DF"/>
    <w:rsid w:val="005A0FE4"/>
    <w:rsid w:val="005A103B"/>
    <w:rsid w:val="005A13A9"/>
    <w:rsid w:val="005A1FAE"/>
    <w:rsid w:val="005A2D88"/>
    <w:rsid w:val="005A3422"/>
    <w:rsid w:val="005A352E"/>
    <w:rsid w:val="005A3983"/>
    <w:rsid w:val="005A40DB"/>
    <w:rsid w:val="005A624A"/>
    <w:rsid w:val="005A67D3"/>
    <w:rsid w:val="005A6A4A"/>
    <w:rsid w:val="005A6FA9"/>
    <w:rsid w:val="005A7488"/>
    <w:rsid w:val="005A7CCD"/>
    <w:rsid w:val="005B0138"/>
    <w:rsid w:val="005B256B"/>
    <w:rsid w:val="005B2957"/>
    <w:rsid w:val="005B32BA"/>
    <w:rsid w:val="005B3633"/>
    <w:rsid w:val="005B3B01"/>
    <w:rsid w:val="005B54A9"/>
    <w:rsid w:val="005B698E"/>
    <w:rsid w:val="005B78EB"/>
    <w:rsid w:val="005C09D0"/>
    <w:rsid w:val="005C161D"/>
    <w:rsid w:val="005C1F76"/>
    <w:rsid w:val="005C1F8B"/>
    <w:rsid w:val="005C2B4D"/>
    <w:rsid w:val="005C3883"/>
    <w:rsid w:val="005C3FEE"/>
    <w:rsid w:val="005C4357"/>
    <w:rsid w:val="005C46DB"/>
    <w:rsid w:val="005C4859"/>
    <w:rsid w:val="005C4A35"/>
    <w:rsid w:val="005C6963"/>
    <w:rsid w:val="005C6B7B"/>
    <w:rsid w:val="005C7659"/>
    <w:rsid w:val="005D0001"/>
    <w:rsid w:val="005D0110"/>
    <w:rsid w:val="005D0A13"/>
    <w:rsid w:val="005D1AD5"/>
    <w:rsid w:val="005D2089"/>
    <w:rsid w:val="005D2310"/>
    <w:rsid w:val="005D3FF6"/>
    <w:rsid w:val="005D433D"/>
    <w:rsid w:val="005D4906"/>
    <w:rsid w:val="005D4FAF"/>
    <w:rsid w:val="005D5EFA"/>
    <w:rsid w:val="005D63E9"/>
    <w:rsid w:val="005D6E89"/>
    <w:rsid w:val="005D7280"/>
    <w:rsid w:val="005D7B18"/>
    <w:rsid w:val="005E16D9"/>
    <w:rsid w:val="005E2338"/>
    <w:rsid w:val="005E543F"/>
    <w:rsid w:val="005E6F8D"/>
    <w:rsid w:val="005E7EBB"/>
    <w:rsid w:val="005F046F"/>
    <w:rsid w:val="005F18D4"/>
    <w:rsid w:val="005F2A7A"/>
    <w:rsid w:val="005F4A25"/>
    <w:rsid w:val="005F5EB5"/>
    <w:rsid w:val="005F6189"/>
    <w:rsid w:val="005F6D4B"/>
    <w:rsid w:val="005F737C"/>
    <w:rsid w:val="005F76F4"/>
    <w:rsid w:val="005F789C"/>
    <w:rsid w:val="00600451"/>
    <w:rsid w:val="006031AB"/>
    <w:rsid w:val="00603B21"/>
    <w:rsid w:val="006046DB"/>
    <w:rsid w:val="006046F1"/>
    <w:rsid w:val="006059BE"/>
    <w:rsid w:val="00605EA4"/>
    <w:rsid w:val="00606006"/>
    <w:rsid w:val="0060620A"/>
    <w:rsid w:val="00606E84"/>
    <w:rsid w:val="00607ABF"/>
    <w:rsid w:val="00607D65"/>
    <w:rsid w:val="00610D64"/>
    <w:rsid w:val="00611D50"/>
    <w:rsid w:val="0061489B"/>
    <w:rsid w:val="00614BE2"/>
    <w:rsid w:val="00614F48"/>
    <w:rsid w:val="00621324"/>
    <w:rsid w:val="00621BB8"/>
    <w:rsid w:val="0062291D"/>
    <w:rsid w:val="006236D5"/>
    <w:rsid w:val="006253BD"/>
    <w:rsid w:val="0062789B"/>
    <w:rsid w:val="00630459"/>
    <w:rsid w:val="00631113"/>
    <w:rsid w:val="00631ADB"/>
    <w:rsid w:val="00632C69"/>
    <w:rsid w:val="00633073"/>
    <w:rsid w:val="006344BE"/>
    <w:rsid w:val="00634589"/>
    <w:rsid w:val="006345EB"/>
    <w:rsid w:val="00635EB5"/>
    <w:rsid w:val="00636046"/>
    <w:rsid w:val="00636A81"/>
    <w:rsid w:val="00641F17"/>
    <w:rsid w:val="00642088"/>
    <w:rsid w:val="0064475D"/>
    <w:rsid w:val="00646E0A"/>
    <w:rsid w:val="00647855"/>
    <w:rsid w:val="00650723"/>
    <w:rsid w:val="006511CB"/>
    <w:rsid w:val="00651C98"/>
    <w:rsid w:val="00653AAA"/>
    <w:rsid w:val="00654317"/>
    <w:rsid w:val="00654740"/>
    <w:rsid w:val="00655344"/>
    <w:rsid w:val="00655EB9"/>
    <w:rsid w:val="006574AB"/>
    <w:rsid w:val="00657689"/>
    <w:rsid w:val="00657CC5"/>
    <w:rsid w:val="00660EEC"/>
    <w:rsid w:val="006617DD"/>
    <w:rsid w:val="0066199F"/>
    <w:rsid w:val="00661BC2"/>
    <w:rsid w:val="00661D4C"/>
    <w:rsid w:val="006626FF"/>
    <w:rsid w:val="006635A6"/>
    <w:rsid w:val="00663D8F"/>
    <w:rsid w:val="00664DD8"/>
    <w:rsid w:val="00665563"/>
    <w:rsid w:val="006705A3"/>
    <w:rsid w:val="00670E3C"/>
    <w:rsid w:val="00671F94"/>
    <w:rsid w:val="00672439"/>
    <w:rsid w:val="006729C5"/>
    <w:rsid w:val="00672D83"/>
    <w:rsid w:val="00673084"/>
    <w:rsid w:val="0067375D"/>
    <w:rsid w:val="0067421A"/>
    <w:rsid w:val="00674836"/>
    <w:rsid w:val="00676099"/>
    <w:rsid w:val="006765A6"/>
    <w:rsid w:val="00676957"/>
    <w:rsid w:val="00677171"/>
    <w:rsid w:val="0067725C"/>
    <w:rsid w:val="006825A1"/>
    <w:rsid w:val="00685F24"/>
    <w:rsid w:val="0068637E"/>
    <w:rsid w:val="00686393"/>
    <w:rsid w:val="00686D18"/>
    <w:rsid w:val="0068797E"/>
    <w:rsid w:val="006904E1"/>
    <w:rsid w:val="00690BD2"/>
    <w:rsid w:val="00691077"/>
    <w:rsid w:val="0069282B"/>
    <w:rsid w:val="0069338F"/>
    <w:rsid w:val="00696C72"/>
    <w:rsid w:val="00697958"/>
    <w:rsid w:val="006A071A"/>
    <w:rsid w:val="006A1709"/>
    <w:rsid w:val="006A2339"/>
    <w:rsid w:val="006A2794"/>
    <w:rsid w:val="006A2FCB"/>
    <w:rsid w:val="006A3B33"/>
    <w:rsid w:val="006A6426"/>
    <w:rsid w:val="006A7716"/>
    <w:rsid w:val="006A7740"/>
    <w:rsid w:val="006B0105"/>
    <w:rsid w:val="006B0422"/>
    <w:rsid w:val="006B0454"/>
    <w:rsid w:val="006B1104"/>
    <w:rsid w:val="006B3F5B"/>
    <w:rsid w:val="006B5897"/>
    <w:rsid w:val="006B619B"/>
    <w:rsid w:val="006B61AF"/>
    <w:rsid w:val="006B6759"/>
    <w:rsid w:val="006B77D3"/>
    <w:rsid w:val="006C1273"/>
    <w:rsid w:val="006C1F0C"/>
    <w:rsid w:val="006C20A3"/>
    <w:rsid w:val="006C2385"/>
    <w:rsid w:val="006C266B"/>
    <w:rsid w:val="006C3527"/>
    <w:rsid w:val="006C373C"/>
    <w:rsid w:val="006C476A"/>
    <w:rsid w:val="006C6647"/>
    <w:rsid w:val="006C6FDE"/>
    <w:rsid w:val="006C7427"/>
    <w:rsid w:val="006D02FB"/>
    <w:rsid w:val="006D12CA"/>
    <w:rsid w:val="006D2BBB"/>
    <w:rsid w:val="006D3D38"/>
    <w:rsid w:val="006D5686"/>
    <w:rsid w:val="006D7368"/>
    <w:rsid w:val="006E08D5"/>
    <w:rsid w:val="006E0BC6"/>
    <w:rsid w:val="006E2134"/>
    <w:rsid w:val="006E2446"/>
    <w:rsid w:val="006E2893"/>
    <w:rsid w:val="006E2E07"/>
    <w:rsid w:val="006E5D32"/>
    <w:rsid w:val="006E6348"/>
    <w:rsid w:val="006E6864"/>
    <w:rsid w:val="006E6867"/>
    <w:rsid w:val="006E7079"/>
    <w:rsid w:val="006E778B"/>
    <w:rsid w:val="006EDFA8"/>
    <w:rsid w:val="006F03B8"/>
    <w:rsid w:val="006F1471"/>
    <w:rsid w:val="006F27D6"/>
    <w:rsid w:val="006F3AA7"/>
    <w:rsid w:val="006F456E"/>
    <w:rsid w:val="006F4FC3"/>
    <w:rsid w:val="006F54F3"/>
    <w:rsid w:val="006F5FE0"/>
    <w:rsid w:val="006F6487"/>
    <w:rsid w:val="006F723A"/>
    <w:rsid w:val="007002F7"/>
    <w:rsid w:val="00700A57"/>
    <w:rsid w:val="00701FB2"/>
    <w:rsid w:val="0070237E"/>
    <w:rsid w:val="00702E89"/>
    <w:rsid w:val="00702F2A"/>
    <w:rsid w:val="007038DF"/>
    <w:rsid w:val="00703EC6"/>
    <w:rsid w:val="0070504C"/>
    <w:rsid w:val="007050B4"/>
    <w:rsid w:val="00705DE0"/>
    <w:rsid w:val="007065F3"/>
    <w:rsid w:val="007069C2"/>
    <w:rsid w:val="00710FBC"/>
    <w:rsid w:val="00711631"/>
    <w:rsid w:val="007147BD"/>
    <w:rsid w:val="00715082"/>
    <w:rsid w:val="007172DB"/>
    <w:rsid w:val="007202D8"/>
    <w:rsid w:val="007206DD"/>
    <w:rsid w:val="0072243C"/>
    <w:rsid w:val="00723140"/>
    <w:rsid w:val="0072317E"/>
    <w:rsid w:val="007235F2"/>
    <w:rsid w:val="00723D73"/>
    <w:rsid w:val="00723EAF"/>
    <w:rsid w:val="00725628"/>
    <w:rsid w:val="00726776"/>
    <w:rsid w:val="00727C09"/>
    <w:rsid w:val="00730BB8"/>
    <w:rsid w:val="00731A83"/>
    <w:rsid w:val="00733BC0"/>
    <w:rsid w:val="00734A9A"/>
    <w:rsid w:val="00736475"/>
    <w:rsid w:val="0073735C"/>
    <w:rsid w:val="007373F1"/>
    <w:rsid w:val="00737481"/>
    <w:rsid w:val="0073762D"/>
    <w:rsid w:val="00737A57"/>
    <w:rsid w:val="00741AD2"/>
    <w:rsid w:val="00742A12"/>
    <w:rsid w:val="0074317E"/>
    <w:rsid w:val="007438CA"/>
    <w:rsid w:val="00743B63"/>
    <w:rsid w:val="007441D3"/>
    <w:rsid w:val="00745073"/>
    <w:rsid w:val="007460E3"/>
    <w:rsid w:val="007462DE"/>
    <w:rsid w:val="0074651C"/>
    <w:rsid w:val="00747567"/>
    <w:rsid w:val="00747596"/>
    <w:rsid w:val="00750897"/>
    <w:rsid w:val="00751926"/>
    <w:rsid w:val="00751C25"/>
    <w:rsid w:val="00752532"/>
    <w:rsid w:val="007540D2"/>
    <w:rsid w:val="00756BBC"/>
    <w:rsid w:val="007576E7"/>
    <w:rsid w:val="00757A76"/>
    <w:rsid w:val="007613B3"/>
    <w:rsid w:val="0076241C"/>
    <w:rsid w:val="0076374C"/>
    <w:rsid w:val="00763A71"/>
    <w:rsid w:val="00764443"/>
    <w:rsid w:val="007650B2"/>
    <w:rsid w:val="00765106"/>
    <w:rsid w:val="0076662E"/>
    <w:rsid w:val="007671D0"/>
    <w:rsid w:val="0076781D"/>
    <w:rsid w:val="00767828"/>
    <w:rsid w:val="00770E0B"/>
    <w:rsid w:val="007711CC"/>
    <w:rsid w:val="00774401"/>
    <w:rsid w:val="00774CB6"/>
    <w:rsid w:val="00774E11"/>
    <w:rsid w:val="007756C5"/>
    <w:rsid w:val="00776B2C"/>
    <w:rsid w:val="00777F61"/>
    <w:rsid w:val="0078253D"/>
    <w:rsid w:val="00783976"/>
    <w:rsid w:val="007840DC"/>
    <w:rsid w:val="00786123"/>
    <w:rsid w:val="00786338"/>
    <w:rsid w:val="007866D9"/>
    <w:rsid w:val="0078712E"/>
    <w:rsid w:val="007875C9"/>
    <w:rsid w:val="0079034A"/>
    <w:rsid w:val="00790446"/>
    <w:rsid w:val="00791D2A"/>
    <w:rsid w:val="00791DC0"/>
    <w:rsid w:val="00791FDA"/>
    <w:rsid w:val="00792F88"/>
    <w:rsid w:val="007941D2"/>
    <w:rsid w:val="0079462F"/>
    <w:rsid w:val="00795A47"/>
    <w:rsid w:val="007968E9"/>
    <w:rsid w:val="007A0752"/>
    <w:rsid w:val="007A0A2F"/>
    <w:rsid w:val="007A0DDC"/>
    <w:rsid w:val="007A19B0"/>
    <w:rsid w:val="007A2C59"/>
    <w:rsid w:val="007A37E4"/>
    <w:rsid w:val="007A426D"/>
    <w:rsid w:val="007A4678"/>
    <w:rsid w:val="007A5186"/>
    <w:rsid w:val="007A5F8B"/>
    <w:rsid w:val="007A682C"/>
    <w:rsid w:val="007A7D5D"/>
    <w:rsid w:val="007B0D90"/>
    <w:rsid w:val="007B4711"/>
    <w:rsid w:val="007B594B"/>
    <w:rsid w:val="007B5C6F"/>
    <w:rsid w:val="007B6096"/>
    <w:rsid w:val="007B6857"/>
    <w:rsid w:val="007B789A"/>
    <w:rsid w:val="007C0B1A"/>
    <w:rsid w:val="007C1827"/>
    <w:rsid w:val="007C1A44"/>
    <w:rsid w:val="007C20A5"/>
    <w:rsid w:val="007C2FCC"/>
    <w:rsid w:val="007C3640"/>
    <w:rsid w:val="007C3B86"/>
    <w:rsid w:val="007C3F69"/>
    <w:rsid w:val="007C4A1B"/>
    <w:rsid w:val="007C5D46"/>
    <w:rsid w:val="007C5F26"/>
    <w:rsid w:val="007C66AB"/>
    <w:rsid w:val="007C6D4B"/>
    <w:rsid w:val="007D0C9F"/>
    <w:rsid w:val="007D1A2D"/>
    <w:rsid w:val="007D1ABD"/>
    <w:rsid w:val="007D1B18"/>
    <w:rsid w:val="007D267C"/>
    <w:rsid w:val="007D4F33"/>
    <w:rsid w:val="007D517D"/>
    <w:rsid w:val="007D5306"/>
    <w:rsid w:val="007D6002"/>
    <w:rsid w:val="007D657D"/>
    <w:rsid w:val="007D665C"/>
    <w:rsid w:val="007D76E5"/>
    <w:rsid w:val="007E0846"/>
    <w:rsid w:val="007E1158"/>
    <w:rsid w:val="007E1695"/>
    <w:rsid w:val="007E35D5"/>
    <w:rsid w:val="007E36E0"/>
    <w:rsid w:val="007E36EC"/>
    <w:rsid w:val="007E52E2"/>
    <w:rsid w:val="007E7004"/>
    <w:rsid w:val="007E7566"/>
    <w:rsid w:val="007E7690"/>
    <w:rsid w:val="007F0DE9"/>
    <w:rsid w:val="007F1B97"/>
    <w:rsid w:val="007F3DC6"/>
    <w:rsid w:val="007F5500"/>
    <w:rsid w:val="007F5CE9"/>
    <w:rsid w:val="007F7D24"/>
    <w:rsid w:val="00801844"/>
    <w:rsid w:val="008019B6"/>
    <w:rsid w:val="00802744"/>
    <w:rsid w:val="00802BD5"/>
    <w:rsid w:val="00802D4D"/>
    <w:rsid w:val="00802DF4"/>
    <w:rsid w:val="00805A23"/>
    <w:rsid w:val="00810AA8"/>
    <w:rsid w:val="00810EA4"/>
    <w:rsid w:val="00810F0F"/>
    <w:rsid w:val="0081152C"/>
    <w:rsid w:val="008117BA"/>
    <w:rsid w:val="00811F4A"/>
    <w:rsid w:val="00812AFC"/>
    <w:rsid w:val="00814A66"/>
    <w:rsid w:val="00814DBB"/>
    <w:rsid w:val="00814FA5"/>
    <w:rsid w:val="008167AF"/>
    <w:rsid w:val="00817117"/>
    <w:rsid w:val="008171B1"/>
    <w:rsid w:val="00817C7D"/>
    <w:rsid w:val="00817E73"/>
    <w:rsid w:val="008206A8"/>
    <w:rsid w:val="00821E44"/>
    <w:rsid w:val="00826B74"/>
    <w:rsid w:val="00827DCF"/>
    <w:rsid w:val="00831883"/>
    <w:rsid w:val="00831DC7"/>
    <w:rsid w:val="00832523"/>
    <w:rsid w:val="0083274B"/>
    <w:rsid w:val="008345D2"/>
    <w:rsid w:val="008351FD"/>
    <w:rsid w:val="0083616A"/>
    <w:rsid w:val="00836EDF"/>
    <w:rsid w:val="008376D6"/>
    <w:rsid w:val="008415B9"/>
    <w:rsid w:val="00841EAD"/>
    <w:rsid w:val="00842707"/>
    <w:rsid w:val="00842C5E"/>
    <w:rsid w:val="00844152"/>
    <w:rsid w:val="00845579"/>
    <w:rsid w:val="00845740"/>
    <w:rsid w:val="00846EDD"/>
    <w:rsid w:val="00847022"/>
    <w:rsid w:val="0084793A"/>
    <w:rsid w:val="00850E65"/>
    <w:rsid w:val="0085115E"/>
    <w:rsid w:val="00852DD0"/>
    <w:rsid w:val="00853AA2"/>
    <w:rsid w:val="0085445A"/>
    <w:rsid w:val="00854B97"/>
    <w:rsid w:val="008550F4"/>
    <w:rsid w:val="008558BC"/>
    <w:rsid w:val="00855DE8"/>
    <w:rsid w:val="00856193"/>
    <w:rsid w:val="008579FD"/>
    <w:rsid w:val="0086153B"/>
    <w:rsid w:val="00861F80"/>
    <w:rsid w:val="00862088"/>
    <w:rsid w:val="00862262"/>
    <w:rsid w:val="008640D0"/>
    <w:rsid w:val="00866451"/>
    <w:rsid w:val="00866814"/>
    <w:rsid w:val="00866D3B"/>
    <w:rsid w:val="008675EC"/>
    <w:rsid w:val="00867FA1"/>
    <w:rsid w:val="00870468"/>
    <w:rsid w:val="008728BC"/>
    <w:rsid w:val="0087305D"/>
    <w:rsid w:val="008735C5"/>
    <w:rsid w:val="00874E20"/>
    <w:rsid w:val="008752A2"/>
    <w:rsid w:val="008763D4"/>
    <w:rsid w:val="00876458"/>
    <w:rsid w:val="00877671"/>
    <w:rsid w:val="008779CF"/>
    <w:rsid w:val="008804FF"/>
    <w:rsid w:val="0088140D"/>
    <w:rsid w:val="00881688"/>
    <w:rsid w:val="00881E5A"/>
    <w:rsid w:val="008827B3"/>
    <w:rsid w:val="00882999"/>
    <w:rsid w:val="008856DF"/>
    <w:rsid w:val="00885936"/>
    <w:rsid w:val="00886FBC"/>
    <w:rsid w:val="008871EF"/>
    <w:rsid w:val="00890128"/>
    <w:rsid w:val="008901CF"/>
    <w:rsid w:val="00890EBD"/>
    <w:rsid w:val="008918BD"/>
    <w:rsid w:val="00892614"/>
    <w:rsid w:val="008942BC"/>
    <w:rsid w:val="0089560D"/>
    <w:rsid w:val="008A34E4"/>
    <w:rsid w:val="008A3A0D"/>
    <w:rsid w:val="008A40C7"/>
    <w:rsid w:val="008A45DA"/>
    <w:rsid w:val="008A5A5C"/>
    <w:rsid w:val="008A5BC4"/>
    <w:rsid w:val="008A69D2"/>
    <w:rsid w:val="008B3701"/>
    <w:rsid w:val="008B3909"/>
    <w:rsid w:val="008B3A4F"/>
    <w:rsid w:val="008B49E1"/>
    <w:rsid w:val="008B53CB"/>
    <w:rsid w:val="008B5B3F"/>
    <w:rsid w:val="008B6C53"/>
    <w:rsid w:val="008B7520"/>
    <w:rsid w:val="008B7FCD"/>
    <w:rsid w:val="008C1A13"/>
    <w:rsid w:val="008C1EF3"/>
    <w:rsid w:val="008C2467"/>
    <w:rsid w:val="008C3339"/>
    <w:rsid w:val="008C3987"/>
    <w:rsid w:val="008C46CB"/>
    <w:rsid w:val="008C53F0"/>
    <w:rsid w:val="008C5C3A"/>
    <w:rsid w:val="008C7080"/>
    <w:rsid w:val="008C7B97"/>
    <w:rsid w:val="008D022F"/>
    <w:rsid w:val="008D06F3"/>
    <w:rsid w:val="008D2C64"/>
    <w:rsid w:val="008D2FFD"/>
    <w:rsid w:val="008D309C"/>
    <w:rsid w:val="008D31F1"/>
    <w:rsid w:val="008D3203"/>
    <w:rsid w:val="008D3391"/>
    <w:rsid w:val="008D72CD"/>
    <w:rsid w:val="008D7D21"/>
    <w:rsid w:val="008E01FF"/>
    <w:rsid w:val="008E225A"/>
    <w:rsid w:val="008E3C1A"/>
    <w:rsid w:val="008E414C"/>
    <w:rsid w:val="008E5284"/>
    <w:rsid w:val="008E6BFC"/>
    <w:rsid w:val="008E7324"/>
    <w:rsid w:val="008E7E4B"/>
    <w:rsid w:val="008F07B6"/>
    <w:rsid w:val="008F1397"/>
    <w:rsid w:val="008F1780"/>
    <w:rsid w:val="008F2E90"/>
    <w:rsid w:val="008F2F50"/>
    <w:rsid w:val="008F35CE"/>
    <w:rsid w:val="008F3AF4"/>
    <w:rsid w:val="008F423E"/>
    <w:rsid w:val="008F4C3A"/>
    <w:rsid w:val="008F7774"/>
    <w:rsid w:val="008F7C1A"/>
    <w:rsid w:val="00901533"/>
    <w:rsid w:val="00901A05"/>
    <w:rsid w:val="00901F8B"/>
    <w:rsid w:val="00902245"/>
    <w:rsid w:val="0090293F"/>
    <w:rsid w:val="009030F5"/>
    <w:rsid w:val="009054E9"/>
    <w:rsid w:val="00907189"/>
    <w:rsid w:val="00907680"/>
    <w:rsid w:val="009112E0"/>
    <w:rsid w:val="0091180E"/>
    <w:rsid w:val="00911D9F"/>
    <w:rsid w:val="0091503B"/>
    <w:rsid w:val="00915BCD"/>
    <w:rsid w:val="009161C5"/>
    <w:rsid w:val="00916841"/>
    <w:rsid w:val="00917209"/>
    <w:rsid w:val="00917C1B"/>
    <w:rsid w:val="00917D6A"/>
    <w:rsid w:val="00917EB6"/>
    <w:rsid w:val="0092046B"/>
    <w:rsid w:val="00921FFB"/>
    <w:rsid w:val="009220C5"/>
    <w:rsid w:val="009228C3"/>
    <w:rsid w:val="009231C5"/>
    <w:rsid w:val="00924B18"/>
    <w:rsid w:val="00925506"/>
    <w:rsid w:val="0092610A"/>
    <w:rsid w:val="00926423"/>
    <w:rsid w:val="009268F7"/>
    <w:rsid w:val="0092731E"/>
    <w:rsid w:val="00930444"/>
    <w:rsid w:val="00932563"/>
    <w:rsid w:val="00932A2D"/>
    <w:rsid w:val="009338D2"/>
    <w:rsid w:val="00933F1D"/>
    <w:rsid w:val="0093562E"/>
    <w:rsid w:val="0093711C"/>
    <w:rsid w:val="00937518"/>
    <w:rsid w:val="009402CA"/>
    <w:rsid w:val="00941A7A"/>
    <w:rsid w:val="00941D26"/>
    <w:rsid w:val="00942A33"/>
    <w:rsid w:val="00942AD2"/>
    <w:rsid w:val="0094433C"/>
    <w:rsid w:val="00945739"/>
    <w:rsid w:val="009460BD"/>
    <w:rsid w:val="009463A7"/>
    <w:rsid w:val="009472F8"/>
    <w:rsid w:val="00947685"/>
    <w:rsid w:val="00950034"/>
    <w:rsid w:val="00950083"/>
    <w:rsid w:val="009502F4"/>
    <w:rsid w:val="0095062F"/>
    <w:rsid w:val="009518D3"/>
    <w:rsid w:val="00952FEC"/>
    <w:rsid w:val="009530C3"/>
    <w:rsid w:val="009540FE"/>
    <w:rsid w:val="009547EB"/>
    <w:rsid w:val="00955487"/>
    <w:rsid w:val="009562E3"/>
    <w:rsid w:val="00956BDD"/>
    <w:rsid w:val="00957356"/>
    <w:rsid w:val="00957E08"/>
    <w:rsid w:val="009626BD"/>
    <w:rsid w:val="00962E02"/>
    <w:rsid w:val="00962FB8"/>
    <w:rsid w:val="009638A1"/>
    <w:rsid w:val="00963D6A"/>
    <w:rsid w:val="00965165"/>
    <w:rsid w:val="009665A8"/>
    <w:rsid w:val="009674AC"/>
    <w:rsid w:val="00967734"/>
    <w:rsid w:val="00971660"/>
    <w:rsid w:val="00972F92"/>
    <w:rsid w:val="00973EEC"/>
    <w:rsid w:val="00973FF6"/>
    <w:rsid w:val="00974F45"/>
    <w:rsid w:val="00975005"/>
    <w:rsid w:val="00975261"/>
    <w:rsid w:val="0097563B"/>
    <w:rsid w:val="00975791"/>
    <w:rsid w:val="00975E30"/>
    <w:rsid w:val="00976452"/>
    <w:rsid w:val="00976680"/>
    <w:rsid w:val="009774F9"/>
    <w:rsid w:val="00977C2F"/>
    <w:rsid w:val="00981352"/>
    <w:rsid w:val="009818D8"/>
    <w:rsid w:val="00981945"/>
    <w:rsid w:val="00981F84"/>
    <w:rsid w:val="009822F5"/>
    <w:rsid w:val="00982F97"/>
    <w:rsid w:val="009844CF"/>
    <w:rsid w:val="00987EA5"/>
    <w:rsid w:val="00990DAD"/>
    <w:rsid w:val="009917FB"/>
    <w:rsid w:val="00991E60"/>
    <w:rsid w:val="00991FB6"/>
    <w:rsid w:val="009926C7"/>
    <w:rsid w:val="00992843"/>
    <w:rsid w:val="00994129"/>
    <w:rsid w:val="0099464C"/>
    <w:rsid w:val="00994C8E"/>
    <w:rsid w:val="009950D9"/>
    <w:rsid w:val="00995B1C"/>
    <w:rsid w:val="00996DF1"/>
    <w:rsid w:val="00996F58"/>
    <w:rsid w:val="009A03F2"/>
    <w:rsid w:val="009A1A4C"/>
    <w:rsid w:val="009A3AE3"/>
    <w:rsid w:val="009A4D95"/>
    <w:rsid w:val="009B2234"/>
    <w:rsid w:val="009B2285"/>
    <w:rsid w:val="009B5037"/>
    <w:rsid w:val="009B5699"/>
    <w:rsid w:val="009B629F"/>
    <w:rsid w:val="009B653B"/>
    <w:rsid w:val="009B6572"/>
    <w:rsid w:val="009B7529"/>
    <w:rsid w:val="009C18E6"/>
    <w:rsid w:val="009C26F5"/>
    <w:rsid w:val="009C29C3"/>
    <w:rsid w:val="009C3D8C"/>
    <w:rsid w:val="009C527D"/>
    <w:rsid w:val="009C62C8"/>
    <w:rsid w:val="009C70C4"/>
    <w:rsid w:val="009C72B7"/>
    <w:rsid w:val="009C7E11"/>
    <w:rsid w:val="009D0ADC"/>
    <w:rsid w:val="009D1E83"/>
    <w:rsid w:val="009D2BB5"/>
    <w:rsid w:val="009D4042"/>
    <w:rsid w:val="009D4533"/>
    <w:rsid w:val="009D57D4"/>
    <w:rsid w:val="009D6F10"/>
    <w:rsid w:val="009D7796"/>
    <w:rsid w:val="009D7EBF"/>
    <w:rsid w:val="009E03A2"/>
    <w:rsid w:val="009E0558"/>
    <w:rsid w:val="009E0718"/>
    <w:rsid w:val="009E11C1"/>
    <w:rsid w:val="009E3034"/>
    <w:rsid w:val="009E316B"/>
    <w:rsid w:val="009E4B26"/>
    <w:rsid w:val="009E50CF"/>
    <w:rsid w:val="009E5813"/>
    <w:rsid w:val="009E5CE0"/>
    <w:rsid w:val="009E79D3"/>
    <w:rsid w:val="009E7A69"/>
    <w:rsid w:val="009F03E9"/>
    <w:rsid w:val="009F0E7B"/>
    <w:rsid w:val="009F279C"/>
    <w:rsid w:val="009F2FFA"/>
    <w:rsid w:val="009F30B0"/>
    <w:rsid w:val="009F396B"/>
    <w:rsid w:val="009F473A"/>
    <w:rsid w:val="009F69CB"/>
    <w:rsid w:val="009F6D62"/>
    <w:rsid w:val="009F7727"/>
    <w:rsid w:val="009F773F"/>
    <w:rsid w:val="00A00E4F"/>
    <w:rsid w:val="00A0277F"/>
    <w:rsid w:val="00A02EF5"/>
    <w:rsid w:val="00A02FFA"/>
    <w:rsid w:val="00A03932"/>
    <w:rsid w:val="00A03BE9"/>
    <w:rsid w:val="00A047C3"/>
    <w:rsid w:val="00A05735"/>
    <w:rsid w:val="00A06CA6"/>
    <w:rsid w:val="00A1063C"/>
    <w:rsid w:val="00A10B1A"/>
    <w:rsid w:val="00A128C7"/>
    <w:rsid w:val="00A137A1"/>
    <w:rsid w:val="00A138BA"/>
    <w:rsid w:val="00A14154"/>
    <w:rsid w:val="00A14F9E"/>
    <w:rsid w:val="00A15276"/>
    <w:rsid w:val="00A1642B"/>
    <w:rsid w:val="00A168C2"/>
    <w:rsid w:val="00A16D56"/>
    <w:rsid w:val="00A20D35"/>
    <w:rsid w:val="00A2217E"/>
    <w:rsid w:val="00A222D9"/>
    <w:rsid w:val="00A223E9"/>
    <w:rsid w:val="00A22642"/>
    <w:rsid w:val="00A23C9B"/>
    <w:rsid w:val="00A24E1C"/>
    <w:rsid w:val="00A2586D"/>
    <w:rsid w:val="00A267BF"/>
    <w:rsid w:val="00A269EF"/>
    <w:rsid w:val="00A26F10"/>
    <w:rsid w:val="00A30757"/>
    <w:rsid w:val="00A31349"/>
    <w:rsid w:val="00A31700"/>
    <w:rsid w:val="00A32D7F"/>
    <w:rsid w:val="00A35242"/>
    <w:rsid w:val="00A36AC4"/>
    <w:rsid w:val="00A373FB"/>
    <w:rsid w:val="00A403D9"/>
    <w:rsid w:val="00A4088E"/>
    <w:rsid w:val="00A40CA7"/>
    <w:rsid w:val="00A4192F"/>
    <w:rsid w:val="00A429BE"/>
    <w:rsid w:val="00A42A53"/>
    <w:rsid w:val="00A42C78"/>
    <w:rsid w:val="00A437E0"/>
    <w:rsid w:val="00A43A1F"/>
    <w:rsid w:val="00A43B6C"/>
    <w:rsid w:val="00A44570"/>
    <w:rsid w:val="00A44571"/>
    <w:rsid w:val="00A4458C"/>
    <w:rsid w:val="00A44CEC"/>
    <w:rsid w:val="00A450D8"/>
    <w:rsid w:val="00A4514C"/>
    <w:rsid w:val="00A46AF0"/>
    <w:rsid w:val="00A51125"/>
    <w:rsid w:val="00A51360"/>
    <w:rsid w:val="00A528A3"/>
    <w:rsid w:val="00A53015"/>
    <w:rsid w:val="00A53E69"/>
    <w:rsid w:val="00A5768E"/>
    <w:rsid w:val="00A57B3F"/>
    <w:rsid w:val="00A6169B"/>
    <w:rsid w:val="00A61E10"/>
    <w:rsid w:val="00A6274C"/>
    <w:rsid w:val="00A644C3"/>
    <w:rsid w:val="00A64AFD"/>
    <w:rsid w:val="00A64CED"/>
    <w:rsid w:val="00A65D26"/>
    <w:rsid w:val="00A66362"/>
    <w:rsid w:val="00A66876"/>
    <w:rsid w:val="00A66906"/>
    <w:rsid w:val="00A675BF"/>
    <w:rsid w:val="00A70097"/>
    <w:rsid w:val="00A7113E"/>
    <w:rsid w:val="00A7177F"/>
    <w:rsid w:val="00A742F0"/>
    <w:rsid w:val="00A75402"/>
    <w:rsid w:val="00A7663F"/>
    <w:rsid w:val="00A768C3"/>
    <w:rsid w:val="00A77E59"/>
    <w:rsid w:val="00A80AC4"/>
    <w:rsid w:val="00A819A9"/>
    <w:rsid w:val="00A81ECD"/>
    <w:rsid w:val="00A82B2E"/>
    <w:rsid w:val="00A82EB3"/>
    <w:rsid w:val="00A832EF"/>
    <w:rsid w:val="00A8443F"/>
    <w:rsid w:val="00A8789E"/>
    <w:rsid w:val="00A87A15"/>
    <w:rsid w:val="00A91613"/>
    <w:rsid w:val="00A93B3C"/>
    <w:rsid w:val="00A93D9D"/>
    <w:rsid w:val="00A94FEE"/>
    <w:rsid w:val="00A9571F"/>
    <w:rsid w:val="00A95D50"/>
    <w:rsid w:val="00A96A55"/>
    <w:rsid w:val="00A96C4F"/>
    <w:rsid w:val="00A978B7"/>
    <w:rsid w:val="00AA0117"/>
    <w:rsid w:val="00AA0F23"/>
    <w:rsid w:val="00AA21EC"/>
    <w:rsid w:val="00AA299D"/>
    <w:rsid w:val="00AA2CAC"/>
    <w:rsid w:val="00AA4E15"/>
    <w:rsid w:val="00AA5314"/>
    <w:rsid w:val="00AA534C"/>
    <w:rsid w:val="00AA6DF9"/>
    <w:rsid w:val="00AA6FDB"/>
    <w:rsid w:val="00AA782E"/>
    <w:rsid w:val="00AB102C"/>
    <w:rsid w:val="00AB1660"/>
    <w:rsid w:val="00AB1A73"/>
    <w:rsid w:val="00AB3FB1"/>
    <w:rsid w:val="00AB6CAB"/>
    <w:rsid w:val="00AB720D"/>
    <w:rsid w:val="00AB7257"/>
    <w:rsid w:val="00AB7882"/>
    <w:rsid w:val="00AC0716"/>
    <w:rsid w:val="00AC1820"/>
    <w:rsid w:val="00AC2168"/>
    <w:rsid w:val="00AC2C31"/>
    <w:rsid w:val="00AC32F3"/>
    <w:rsid w:val="00AC352D"/>
    <w:rsid w:val="00AC5DFE"/>
    <w:rsid w:val="00AD130B"/>
    <w:rsid w:val="00AD132C"/>
    <w:rsid w:val="00AD21C3"/>
    <w:rsid w:val="00AD32ED"/>
    <w:rsid w:val="00AD3B56"/>
    <w:rsid w:val="00AD3EC0"/>
    <w:rsid w:val="00AD445A"/>
    <w:rsid w:val="00AD5907"/>
    <w:rsid w:val="00AD648E"/>
    <w:rsid w:val="00AD66E8"/>
    <w:rsid w:val="00AD6E28"/>
    <w:rsid w:val="00AD6E74"/>
    <w:rsid w:val="00AE1A7F"/>
    <w:rsid w:val="00AE4081"/>
    <w:rsid w:val="00AE5A7F"/>
    <w:rsid w:val="00AE63A3"/>
    <w:rsid w:val="00AE69BC"/>
    <w:rsid w:val="00AE741C"/>
    <w:rsid w:val="00AE785F"/>
    <w:rsid w:val="00AF0D0A"/>
    <w:rsid w:val="00AF1E0D"/>
    <w:rsid w:val="00AF1FCA"/>
    <w:rsid w:val="00AF39DB"/>
    <w:rsid w:val="00AF3FBE"/>
    <w:rsid w:val="00AF64BE"/>
    <w:rsid w:val="00AF667D"/>
    <w:rsid w:val="00B008B2"/>
    <w:rsid w:val="00B028CE"/>
    <w:rsid w:val="00B02EBE"/>
    <w:rsid w:val="00B03300"/>
    <w:rsid w:val="00B040AB"/>
    <w:rsid w:val="00B04116"/>
    <w:rsid w:val="00B06395"/>
    <w:rsid w:val="00B072EE"/>
    <w:rsid w:val="00B07DCD"/>
    <w:rsid w:val="00B104DE"/>
    <w:rsid w:val="00B109F3"/>
    <w:rsid w:val="00B113EA"/>
    <w:rsid w:val="00B11582"/>
    <w:rsid w:val="00B11CF6"/>
    <w:rsid w:val="00B12B04"/>
    <w:rsid w:val="00B12BB8"/>
    <w:rsid w:val="00B13117"/>
    <w:rsid w:val="00B14EFA"/>
    <w:rsid w:val="00B1694E"/>
    <w:rsid w:val="00B175DA"/>
    <w:rsid w:val="00B209F5"/>
    <w:rsid w:val="00B2219E"/>
    <w:rsid w:val="00B226E4"/>
    <w:rsid w:val="00B23D30"/>
    <w:rsid w:val="00B259CF"/>
    <w:rsid w:val="00B268B3"/>
    <w:rsid w:val="00B27216"/>
    <w:rsid w:val="00B27609"/>
    <w:rsid w:val="00B31536"/>
    <w:rsid w:val="00B31A71"/>
    <w:rsid w:val="00B32BE3"/>
    <w:rsid w:val="00B33A2C"/>
    <w:rsid w:val="00B33AE6"/>
    <w:rsid w:val="00B33F7E"/>
    <w:rsid w:val="00B34523"/>
    <w:rsid w:val="00B362F8"/>
    <w:rsid w:val="00B36558"/>
    <w:rsid w:val="00B366AF"/>
    <w:rsid w:val="00B370E3"/>
    <w:rsid w:val="00B372E3"/>
    <w:rsid w:val="00B37505"/>
    <w:rsid w:val="00B404F4"/>
    <w:rsid w:val="00B41068"/>
    <w:rsid w:val="00B410C5"/>
    <w:rsid w:val="00B4196E"/>
    <w:rsid w:val="00B425AD"/>
    <w:rsid w:val="00B43DCA"/>
    <w:rsid w:val="00B478F7"/>
    <w:rsid w:val="00B47E59"/>
    <w:rsid w:val="00B507BC"/>
    <w:rsid w:val="00B50DDF"/>
    <w:rsid w:val="00B527C8"/>
    <w:rsid w:val="00B53CCE"/>
    <w:rsid w:val="00B558F4"/>
    <w:rsid w:val="00B55BBA"/>
    <w:rsid w:val="00B572FF"/>
    <w:rsid w:val="00B57B7B"/>
    <w:rsid w:val="00B60938"/>
    <w:rsid w:val="00B60BAA"/>
    <w:rsid w:val="00B61DF1"/>
    <w:rsid w:val="00B62327"/>
    <w:rsid w:val="00B623B1"/>
    <w:rsid w:val="00B6299F"/>
    <w:rsid w:val="00B648F4"/>
    <w:rsid w:val="00B64BC3"/>
    <w:rsid w:val="00B656D2"/>
    <w:rsid w:val="00B6627C"/>
    <w:rsid w:val="00B66677"/>
    <w:rsid w:val="00B66861"/>
    <w:rsid w:val="00B70C04"/>
    <w:rsid w:val="00B70C19"/>
    <w:rsid w:val="00B71B16"/>
    <w:rsid w:val="00B71ED5"/>
    <w:rsid w:val="00B7324F"/>
    <w:rsid w:val="00B749E8"/>
    <w:rsid w:val="00B759BF"/>
    <w:rsid w:val="00B76190"/>
    <w:rsid w:val="00B76A12"/>
    <w:rsid w:val="00B80977"/>
    <w:rsid w:val="00B81A4D"/>
    <w:rsid w:val="00B81A78"/>
    <w:rsid w:val="00B82CE1"/>
    <w:rsid w:val="00B82F56"/>
    <w:rsid w:val="00B83042"/>
    <w:rsid w:val="00B830B9"/>
    <w:rsid w:val="00B839FE"/>
    <w:rsid w:val="00B83C09"/>
    <w:rsid w:val="00B83F8C"/>
    <w:rsid w:val="00B84806"/>
    <w:rsid w:val="00B85D41"/>
    <w:rsid w:val="00B86755"/>
    <w:rsid w:val="00B90325"/>
    <w:rsid w:val="00B90D24"/>
    <w:rsid w:val="00B9218C"/>
    <w:rsid w:val="00B92661"/>
    <w:rsid w:val="00B92D57"/>
    <w:rsid w:val="00B92DF3"/>
    <w:rsid w:val="00B93238"/>
    <w:rsid w:val="00B94F54"/>
    <w:rsid w:val="00B9604D"/>
    <w:rsid w:val="00B96509"/>
    <w:rsid w:val="00B96BF9"/>
    <w:rsid w:val="00BA01A5"/>
    <w:rsid w:val="00BA37B0"/>
    <w:rsid w:val="00BA4302"/>
    <w:rsid w:val="00BA59C2"/>
    <w:rsid w:val="00BA7B33"/>
    <w:rsid w:val="00BB06A0"/>
    <w:rsid w:val="00BB1624"/>
    <w:rsid w:val="00BB1BA3"/>
    <w:rsid w:val="00BB3379"/>
    <w:rsid w:val="00BB42FB"/>
    <w:rsid w:val="00BB4C28"/>
    <w:rsid w:val="00BB5225"/>
    <w:rsid w:val="00BB5AC7"/>
    <w:rsid w:val="00BB6026"/>
    <w:rsid w:val="00BB6566"/>
    <w:rsid w:val="00BB678B"/>
    <w:rsid w:val="00BB6F15"/>
    <w:rsid w:val="00BC06FB"/>
    <w:rsid w:val="00BC0DD6"/>
    <w:rsid w:val="00BC257D"/>
    <w:rsid w:val="00BC282D"/>
    <w:rsid w:val="00BC39DC"/>
    <w:rsid w:val="00BC48F1"/>
    <w:rsid w:val="00BC5EDE"/>
    <w:rsid w:val="00BC6265"/>
    <w:rsid w:val="00BC6EF5"/>
    <w:rsid w:val="00BC7D92"/>
    <w:rsid w:val="00BD012E"/>
    <w:rsid w:val="00BD1940"/>
    <w:rsid w:val="00BD2A08"/>
    <w:rsid w:val="00BD3D35"/>
    <w:rsid w:val="00BD4213"/>
    <w:rsid w:val="00BD450C"/>
    <w:rsid w:val="00BD5673"/>
    <w:rsid w:val="00BD587B"/>
    <w:rsid w:val="00BD5DA6"/>
    <w:rsid w:val="00BD6615"/>
    <w:rsid w:val="00BE03AD"/>
    <w:rsid w:val="00BE052E"/>
    <w:rsid w:val="00BE2A1D"/>
    <w:rsid w:val="00BE4F17"/>
    <w:rsid w:val="00BE5390"/>
    <w:rsid w:val="00BE678C"/>
    <w:rsid w:val="00BE75F1"/>
    <w:rsid w:val="00BE7D2D"/>
    <w:rsid w:val="00BF000D"/>
    <w:rsid w:val="00BF3AC7"/>
    <w:rsid w:val="00BF3D7E"/>
    <w:rsid w:val="00BF3E4B"/>
    <w:rsid w:val="00BF4519"/>
    <w:rsid w:val="00BF4554"/>
    <w:rsid w:val="00BF570D"/>
    <w:rsid w:val="00BF62A1"/>
    <w:rsid w:val="00BF761D"/>
    <w:rsid w:val="00C003CD"/>
    <w:rsid w:val="00C02187"/>
    <w:rsid w:val="00C050A5"/>
    <w:rsid w:val="00C0530D"/>
    <w:rsid w:val="00C054F6"/>
    <w:rsid w:val="00C06471"/>
    <w:rsid w:val="00C06874"/>
    <w:rsid w:val="00C1046C"/>
    <w:rsid w:val="00C108D0"/>
    <w:rsid w:val="00C10AF0"/>
    <w:rsid w:val="00C10F67"/>
    <w:rsid w:val="00C11AE3"/>
    <w:rsid w:val="00C11B4D"/>
    <w:rsid w:val="00C11DB4"/>
    <w:rsid w:val="00C129EF"/>
    <w:rsid w:val="00C13CA1"/>
    <w:rsid w:val="00C20153"/>
    <w:rsid w:val="00C201E4"/>
    <w:rsid w:val="00C20FED"/>
    <w:rsid w:val="00C21023"/>
    <w:rsid w:val="00C21D04"/>
    <w:rsid w:val="00C22E12"/>
    <w:rsid w:val="00C251DB"/>
    <w:rsid w:val="00C27388"/>
    <w:rsid w:val="00C305D7"/>
    <w:rsid w:val="00C30EC4"/>
    <w:rsid w:val="00C32908"/>
    <w:rsid w:val="00C32E90"/>
    <w:rsid w:val="00C36E84"/>
    <w:rsid w:val="00C3704B"/>
    <w:rsid w:val="00C3733B"/>
    <w:rsid w:val="00C37EEB"/>
    <w:rsid w:val="00C42679"/>
    <w:rsid w:val="00C42DA9"/>
    <w:rsid w:val="00C43816"/>
    <w:rsid w:val="00C468BD"/>
    <w:rsid w:val="00C46D78"/>
    <w:rsid w:val="00C47000"/>
    <w:rsid w:val="00C47F27"/>
    <w:rsid w:val="00C510C8"/>
    <w:rsid w:val="00C511FC"/>
    <w:rsid w:val="00C52594"/>
    <w:rsid w:val="00C528D7"/>
    <w:rsid w:val="00C52935"/>
    <w:rsid w:val="00C53AEA"/>
    <w:rsid w:val="00C55E2C"/>
    <w:rsid w:val="00C55FB7"/>
    <w:rsid w:val="00C573AC"/>
    <w:rsid w:val="00C57CCB"/>
    <w:rsid w:val="00C60225"/>
    <w:rsid w:val="00C60DD5"/>
    <w:rsid w:val="00C622D1"/>
    <w:rsid w:val="00C639FA"/>
    <w:rsid w:val="00C64749"/>
    <w:rsid w:val="00C661D8"/>
    <w:rsid w:val="00C70634"/>
    <w:rsid w:val="00C7068E"/>
    <w:rsid w:val="00C71515"/>
    <w:rsid w:val="00C738F4"/>
    <w:rsid w:val="00C7498B"/>
    <w:rsid w:val="00C755C6"/>
    <w:rsid w:val="00C768BC"/>
    <w:rsid w:val="00C76C04"/>
    <w:rsid w:val="00C8020C"/>
    <w:rsid w:val="00C80DAB"/>
    <w:rsid w:val="00C81D21"/>
    <w:rsid w:val="00C8437B"/>
    <w:rsid w:val="00C852D9"/>
    <w:rsid w:val="00C85E44"/>
    <w:rsid w:val="00C862B4"/>
    <w:rsid w:val="00C87843"/>
    <w:rsid w:val="00C92F28"/>
    <w:rsid w:val="00C93309"/>
    <w:rsid w:val="00C976C6"/>
    <w:rsid w:val="00CA16BF"/>
    <w:rsid w:val="00CA26CC"/>
    <w:rsid w:val="00CA2E69"/>
    <w:rsid w:val="00CA346B"/>
    <w:rsid w:val="00CA59C0"/>
    <w:rsid w:val="00CA6752"/>
    <w:rsid w:val="00CA6BF4"/>
    <w:rsid w:val="00CA764D"/>
    <w:rsid w:val="00CB0A8F"/>
    <w:rsid w:val="00CB0ED0"/>
    <w:rsid w:val="00CB16C9"/>
    <w:rsid w:val="00CB1E1B"/>
    <w:rsid w:val="00CB1F76"/>
    <w:rsid w:val="00CB2EAC"/>
    <w:rsid w:val="00CB36B1"/>
    <w:rsid w:val="00CB5C44"/>
    <w:rsid w:val="00CB63DC"/>
    <w:rsid w:val="00CB7EBA"/>
    <w:rsid w:val="00CB7FB1"/>
    <w:rsid w:val="00CC0C97"/>
    <w:rsid w:val="00CC1CA4"/>
    <w:rsid w:val="00CC480C"/>
    <w:rsid w:val="00CC4C55"/>
    <w:rsid w:val="00CC62D5"/>
    <w:rsid w:val="00CD0341"/>
    <w:rsid w:val="00CD0DD4"/>
    <w:rsid w:val="00CD1C9C"/>
    <w:rsid w:val="00CD1F0B"/>
    <w:rsid w:val="00CD1F35"/>
    <w:rsid w:val="00CD27D2"/>
    <w:rsid w:val="00CD2DBE"/>
    <w:rsid w:val="00CD5C31"/>
    <w:rsid w:val="00CD642C"/>
    <w:rsid w:val="00CD68DC"/>
    <w:rsid w:val="00CD6ED0"/>
    <w:rsid w:val="00CE1183"/>
    <w:rsid w:val="00CE13B9"/>
    <w:rsid w:val="00CE30D3"/>
    <w:rsid w:val="00CE528B"/>
    <w:rsid w:val="00CE59FF"/>
    <w:rsid w:val="00CE5A17"/>
    <w:rsid w:val="00CE61E2"/>
    <w:rsid w:val="00CE70FC"/>
    <w:rsid w:val="00CE7E3E"/>
    <w:rsid w:val="00CF0090"/>
    <w:rsid w:val="00CF0832"/>
    <w:rsid w:val="00CF0CAB"/>
    <w:rsid w:val="00CF26D6"/>
    <w:rsid w:val="00CF28EE"/>
    <w:rsid w:val="00CF39EE"/>
    <w:rsid w:val="00CF4D82"/>
    <w:rsid w:val="00CF5169"/>
    <w:rsid w:val="00CF5CCA"/>
    <w:rsid w:val="00CF6389"/>
    <w:rsid w:val="00CF6E0C"/>
    <w:rsid w:val="00CF6FAC"/>
    <w:rsid w:val="00CF71B2"/>
    <w:rsid w:val="00CF7E14"/>
    <w:rsid w:val="00D021B1"/>
    <w:rsid w:val="00D02237"/>
    <w:rsid w:val="00D032AD"/>
    <w:rsid w:val="00D04335"/>
    <w:rsid w:val="00D05AF7"/>
    <w:rsid w:val="00D066A5"/>
    <w:rsid w:val="00D07A7B"/>
    <w:rsid w:val="00D07CDD"/>
    <w:rsid w:val="00D07F3F"/>
    <w:rsid w:val="00D11E8E"/>
    <w:rsid w:val="00D13319"/>
    <w:rsid w:val="00D14068"/>
    <w:rsid w:val="00D140B7"/>
    <w:rsid w:val="00D14117"/>
    <w:rsid w:val="00D14CA1"/>
    <w:rsid w:val="00D14F2A"/>
    <w:rsid w:val="00D16652"/>
    <w:rsid w:val="00D207DF"/>
    <w:rsid w:val="00D2082A"/>
    <w:rsid w:val="00D23198"/>
    <w:rsid w:val="00D23909"/>
    <w:rsid w:val="00D251BA"/>
    <w:rsid w:val="00D25A4B"/>
    <w:rsid w:val="00D27325"/>
    <w:rsid w:val="00D274FE"/>
    <w:rsid w:val="00D27AE7"/>
    <w:rsid w:val="00D3038C"/>
    <w:rsid w:val="00D30643"/>
    <w:rsid w:val="00D306D2"/>
    <w:rsid w:val="00D30969"/>
    <w:rsid w:val="00D32ED6"/>
    <w:rsid w:val="00D33F25"/>
    <w:rsid w:val="00D344E0"/>
    <w:rsid w:val="00D34BB0"/>
    <w:rsid w:val="00D35829"/>
    <w:rsid w:val="00D35928"/>
    <w:rsid w:val="00D3768E"/>
    <w:rsid w:val="00D40C87"/>
    <w:rsid w:val="00D41A4D"/>
    <w:rsid w:val="00D43444"/>
    <w:rsid w:val="00D43BEE"/>
    <w:rsid w:val="00D44001"/>
    <w:rsid w:val="00D4503A"/>
    <w:rsid w:val="00D4520A"/>
    <w:rsid w:val="00D45749"/>
    <w:rsid w:val="00D461A3"/>
    <w:rsid w:val="00D46352"/>
    <w:rsid w:val="00D46E03"/>
    <w:rsid w:val="00D500DF"/>
    <w:rsid w:val="00D50CCE"/>
    <w:rsid w:val="00D50F70"/>
    <w:rsid w:val="00D51042"/>
    <w:rsid w:val="00D51A1B"/>
    <w:rsid w:val="00D5591B"/>
    <w:rsid w:val="00D55B31"/>
    <w:rsid w:val="00D55DF3"/>
    <w:rsid w:val="00D56C75"/>
    <w:rsid w:val="00D56DA2"/>
    <w:rsid w:val="00D58CFC"/>
    <w:rsid w:val="00D60CE9"/>
    <w:rsid w:val="00D60E39"/>
    <w:rsid w:val="00D615D1"/>
    <w:rsid w:val="00D61AE0"/>
    <w:rsid w:val="00D62739"/>
    <w:rsid w:val="00D64B3B"/>
    <w:rsid w:val="00D65D10"/>
    <w:rsid w:val="00D668BF"/>
    <w:rsid w:val="00D70A24"/>
    <w:rsid w:val="00D70B67"/>
    <w:rsid w:val="00D71BD7"/>
    <w:rsid w:val="00D72AA3"/>
    <w:rsid w:val="00D73438"/>
    <w:rsid w:val="00D737B7"/>
    <w:rsid w:val="00D739B3"/>
    <w:rsid w:val="00D7438F"/>
    <w:rsid w:val="00D74694"/>
    <w:rsid w:val="00D75A0F"/>
    <w:rsid w:val="00D75E37"/>
    <w:rsid w:val="00D765E5"/>
    <w:rsid w:val="00D76666"/>
    <w:rsid w:val="00D769F3"/>
    <w:rsid w:val="00D76AFD"/>
    <w:rsid w:val="00D76B81"/>
    <w:rsid w:val="00D806FD"/>
    <w:rsid w:val="00D80853"/>
    <w:rsid w:val="00D8174F"/>
    <w:rsid w:val="00D81CDA"/>
    <w:rsid w:val="00D82AFB"/>
    <w:rsid w:val="00D82CFA"/>
    <w:rsid w:val="00D83914"/>
    <w:rsid w:val="00D8414A"/>
    <w:rsid w:val="00D84591"/>
    <w:rsid w:val="00D84CFA"/>
    <w:rsid w:val="00D84D24"/>
    <w:rsid w:val="00D85188"/>
    <w:rsid w:val="00D86D44"/>
    <w:rsid w:val="00D87536"/>
    <w:rsid w:val="00D915DE"/>
    <w:rsid w:val="00D91821"/>
    <w:rsid w:val="00D92954"/>
    <w:rsid w:val="00D9321D"/>
    <w:rsid w:val="00D93B03"/>
    <w:rsid w:val="00D93BBD"/>
    <w:rsid w:val="00D93CC4"/>
    <w:rsid w:val="00D95BDE"/>
    <w:rsid w:val="00D977B5"/>
    <w:rsid w:val="00D97804"/>
    <w:rsid w:val="00DA1000"/>
    <w:rsid w:val="00DA1317"/>
    <w:rsid w:val="00DA29B3"/>
    <w:rsid w:val="00DA2D77"/>
    <w:rsid w:val="00DA4D78"/>
    <w:rsid w:val="00DA522E"/>
    <w:rsid w:val="00DA638E"/>
    <w:rsid w:val="00DA70BF"/>
    <w:rsid w:val="00DA70C0"/>
    <w:rsid w:val="00DA7332"/>
    <w:rsid w:val="00DA75A9"/>
    <w:rsid w:val="00DA7C71"/>
    <w:rsid w:val="00DB01C2"/>
    <w:rsid w:val="00DB03F6"/>
    <w:rsid w:val="00DB1370"/>
    <w:rsid w:val="00DB3933"/>
    <w:rsid w:val="00DB5443"/>
    <w:rsid w:val="00DB6DC1"/>
    <w:rsid w:val="00DB71AA"/>
    <w:rsid w:val="00DB7F4C"/>
    <w:rsid w:val="00DC0EDE"/>
    <w:rsid w:val="00DC11D2"/>
    <w:rsid w:val="00DC3D0B"/>
    <w:rsid w:val="00DC47C5"/>
    <w:rsid w:val="00DC5313"/>
    <w:rsid w:val="00DD00AD"/>
    <w:rsid w:val="00DD0895"/>
    <w:rsid w:val="00DD0F24"/>
    <w:rsid w:val="00DD14F2"/>
    <w:rsid w:val="00DD1893"/>
    <w:rsid w:val="00DD1957"/>
    <w:rsid w:val="00DD28AF"/>
    <w:rsid w:val="00DD2B43"/>
    <w:rsid w:val="00DD2BC3"/>
    <w:rsid w:val="00DD34E7"/>
    <w:rsid w:val="00DD5185"/>
    <w:rsid w:val="00DD5380"/>
    <w:rsid w:val="00DD5396"/>
    <w:rsid w:val="00DD60CA"/>
    <w:rsid w:val="00DD690D"/>
    <w:rsid w:val="00DD698D"/>
    <w:rsid w:val="00DD6B02"/>
    <w:rsid w:val="00DD6E4C"/>
    <w:rsid w:val="00DD7920"/>
    <w:rsid w:val="00DD7B0B"/>
    <w:rsid w:val="00DD7CE9"/>
    <w:rsid w:val="00DD7E40"/>
    <w:rsid w:val="00DD7E87"/>
    <w:rsid w:val="00DE04AF"/>
    <w:rsid w:val="00DE20C4"/>
    <w:rsid w:val="00DE2AA3"/>
    <w:rsid w:val="00DE2BA0"/>
    <w:rsid w:val="00DE4024"/>
    <w:rsid w:val="00DE40C3"/>
    <w:rsid w:val="00DE502D"/>
    <w:rsid w:val="00DE5AE5"/>
    <w:rsid w:val="00DE5D24"/>
    <w:rsid w:val="00DE73D1"/>
    <w:rsid w:val="00DE7560"/>
    <w:rsid w:val="00DE768F"/>
    <w:rsid w:val="00DE7E94"/>
    <w:rsid w:val="00DF0F85"/>
    <w:rsid w:val="00DF1C75"/>
    <w:rsid w:val="00DF265B"/>
    <w:rsid w:val="00DF49C8"/>
    <w:rsid w:val="00DF4FEF"/>
    <w:rsid w:val="00DF6D5C"/>
    <w:rsid w:val="00DF7E63"/>
    <w:rsid w:val="00E039F0"/>
    <w:rsid w:val="00E04C66"/>
    <w:rsid w:val="00E0576C"/>
    <w:rsid w:val="00E0581C"/>
    <w:rsid w:val="00E06077"/>
    <w:rsid w:val="00E06807"/>
    <w:rsid w:val="00E07E62"/>
    <w:rsid w:val="00E10F69"/>
    <w:rsid w:val="00E120E4"/>
    <w:rsid w:val="00E124B5"/>
    <w:rsid w:val="00E12DA0"/>
    <w:rsid w:val="00E135A0"/>
    <w:rsid w:val="00E13C26"/>
    <w:rsid w:val="00E14793"/>
    <w:rsid w:val="00E14BF0"/>
    <w:rsid w:val="00E14E0B"/>
    <w:rsid w:val="00E1505D"/>
    <w:rsid w:val="00E16BC2"/>
    <w:rsid w:val="00E178C3"/>
    <w:rsid w:val="00E17E13"/>
    <w:rsid w:val="00E17E8B"/>
    <w:rsid w:val="00E2093F"/>
    <w:rsid w:val="00E22817"/>
    <w:rsid w:val="00E22B83"/>
    <w:rsid w:val="00E2307D"/>
    <w:rsid w:val="00E23284"/>
    <w:rsid w:val="00E240E3"/>
    <w:rsid w:val="00E244F8"/>
    <w:rsid w:val="00E25CE9"/>
    <w:rsid w:val="00E25D6B"/>
    <w:rsid w:val="00E2704F"/>
    <w:rsid w:val="00E27E83"/>
    <w:rsid w:val="00E30497"/>
    <w:rsid w:val="00E306C8"/>
    <w:rsid w:val="00E331DE"/>
    <w:rsid w:val="00E352CE"/>
    <w:rsid w:val="00E3583F"/>
    <w:rsid w:val="00E36240"/>
    <w:rsid w:val="00E37103"/>
    <w:rsid w:val="00E40642"/>
    <w:rsid w:val="00E41755"/>
    <w:rsid w:val="00E42457"/>
    <w:rsid w:val="00E43F8F"/>
    <w:rsid w:val="00E4426C"/>
    <w:rsid w:val="00E4521E"/>
    <w:rsid w:val="00E46D0E"/>
    <w:rsid w:val="00E50172"/>
    <w:rsid w:val="00E507B0"/>
    <w:rsid w:val="00E51FEB"/>
    <w:rsid w:val="00E51FEF"/>
    <w:rsid w:val="00E54FBF"/>
    <w:rsid w:val="00E5591F"/>
    <w:rsid w:val="00E56C0B"/>
    <w:rsid w:val="00E61851"/>
    <w:rsid w:val="00E62D6A"/>
    <w:rsid w:val="00E62E0C"/>
    <w:rsid w:val="00E633D9"/>
    <w:rsid w:val="00E65174"/>
    <w:rsid w:val="00E655A1"/>
    <w:rsid w:val="00E65739"/>
    <w:rsid w:val="00E66B2D"/>
    <w:rsid w:val="00E67925"/>
    <w:rsid w:val="00E67D0D"/>
    <w:rsid w:val="00E7021A"/>
    <w:rsid w:val="00E720F1"/>
    <w:rsid w:val="00E73145"/>
    <w:rsid w:val="00E733A7"/>
    <w:rsid w:val="00E73EF6"/>
    <w:rsid w:val="00E74B18"/>
    <w:rsid w:val="00E75FA5"/>
    <w:rsid w:val="00E76A86"/>
    <w:rsid w:val="00E77491"/>
    <w:rsid w:val="00E80074"/>
    <w:rsid w:val="00E80F03"/>
    <w:rsid w:val="00E81228"/>
    <w:rsid w:val="00E838D5"/>
    <w:rsid w:val="00E83D23"/>
    <w:rsid w:val="00E84DCE"/>
    <w:rsid w:val="00E8503F"/>
    <w:rsid w:val="00E855BD"/>
    <w:rsid w:val="00E85817"/>
    <w:rsid w:val="00E85AD8"/>
    <w:rsid w:val="00E86028"/>
    <w:rsid w:val="00E90F3C"/>
    <w:rsid w:val="00E91A7F"/>
    <w:rsid w:val="00E92E87"/>
    <w:rsid w:val="00E953EA"/>
    <w:rsid w:val="00E95D44"/>
    <w:rsid w:val="00E96ABE"/>
    <w:rsid w:val="00E977ED"/>
    <w:rsid w:val="00EA063F"/>
    <w:rsid w:val="00EA1360"/>
    <w:rsid w:val="00EA1A25"/>
    <w:rsid w:val="00EA1EEF"/>
    <w:rsid w:val="00EA206B"/>
    <w:rsid w:val="00EA36CC"/>
    <w:rsid w:val="00EA3909"/>
    <w:rsid w:val="00EA6559"/>
    <w:rsid w:val="00EA65DF"/>
    <w:rsid w:val="00EA6978"/>
    <w:rsid w:val="00EA7BDD"/>
    <w:rsid w:val="00EA7F5E"/>
    <w:rsid w:val="00EB1CC3"/>
    <w:rsid w:val="00EB24DC"/>
    <w:rsid w:val="00EB26FC"/>
    <w:rsid w:val="00EB2A6B"/>
    <w:rsid w:val="00EB2BAB"/>
    <w:rsid w:val="00EB3F6B"/>
    <w:rsid w:val="00EB4033"/>
    <w:rsid w:val="00EB49ED"/>
    <w:rsid w:val="00EB52CA"/>
    <w:rsid w:val="00EB6DD6"/>
    <w:rsid w:val="00EB76CC"/>
    <w:rsid w:val="00EC2234"/>
    <w:rsid w:val="00EC293F"/>
    <w:rsid w:val="00EC6D5D"/>
    <w:rsid w:val="00EC7685"/>
    <w:rsid w:val="00EC7849"/>
    <w:rsid w:val="00ED01EB"/>
    <w:rsid w:val="00ED0DDB"/>
    <w:rsid w:val="00ED2561"/>
    <w:rsid w:val="00ED3B1C"/>
    <w:rsid w:val="00ED4449"/>
    <w:rsid w:val="00ED5E6F"/>
    <w:rsid w:val="00ED5EC6"/>
    <w:rsid w:val="00ED5F5E"/>
    <w:rsid w:val="00ED6281"/>
    <w:rsid w:val="00ED7BAE"/>
    <w:rsid w:val="00ED7D72"/>
    <w:rsid w:val="00EE01CC"/>
    <w:rsid w:val="00EE1534"/>
    <w:rsid w:val="00EE156E"/>
    <w:rsid w:val="00EE1728"/>
    <w:rsid w:val="00EE1983"/>
    <w:rsid w:val="00EE5800"/>
    <w:rsid w:val="00EE5CBF"/>
    <w:rsid w:val="00EE7952"/>
    <w:rsid w:val="00EF0045"/>
    <w:rsid w:val="00EF0503"/>
    <w:rsid w:val="00EF0B37"/>
    <w:rsid w:val="00EF0C12"/>
    <w:rsid w:val="00EF1C53"/>
    <w:rsid w:val="00EF1F42"/>
    <w:rsid w:val="00EF2053"/>
    <w:rsid w:val="00EF21C4"/>
    <w:rsid w:val="00EF3175"/>
    <w:rsid w:val="00EF358F"/>
    <w:rsid w:val="00EF383E"/>
    <w:rsid w:val="00EF3FEF"/>
    <w:rsid w:val="00EF4806"/>
    <w:rsid w:val="00EF4D5D"/>
    <w:rsid w:val="00EF6061"/>
    <w:rsid w:val="00EF671E"/>
    <w:rsid w:val="00EF72E6"/>
    <w:rsid w:val="00EF77BF"/>
    <w:rsid w:val="00F014E3"/>
    <w:rsid w:val="00F02013"/>
    <w:rsid w:val="00F02AE3"/>
    <w:rsid w:val="00F03295"/>
    <w:rsid w:val="00F035FF"/>
    <w:rsid w:val="00F04276"/>
    <w:rsid w:val="00F054EA"/>
    <w:rsid w:val="00F05B65"/>
    <w:rsid w:val="00F06392"/>
    <w:rsid w:val="00F06549"/>
    <w:rsid w:val="00F06D35"/>
    <w:rsid w:val="00F07D46"/>
    <w:rsid w:val="00F112CB"/>
    <w:rsid w:val="00F12196"/>
    <w:rsid w:val="00F143C7"/>
    <w:rsid w:val="00F153C9"/>
    <w:rsid w:val="00F15E87"/>
    <w:rsid w:val="00F16A8D"/>
    <w:rsid w:val="00F1734E"/>
    <w:rsid w:val="00F20931"/>
    <w:rsid w:val="00F2093F"/>
    <w:rsid w:val="00F20CD9"/>
    <w:rsid w:val="00F21217"/>
    <w:rsid w:val="00F21732"/>
    <w:rsid w:val="00F2189A"/>
    <w:rsid w:val="00F21F60"/>
    <w:rsid w:val="00F241BA"/>
    <w:rsid w:val="00F242C6"/>
    <w:rsid w:val="00F26040"/>
    <w:rsid w:val="00F26CE3"/>
    <w:rsid w:val="00F270F9"/>
    <w:rsid w:val="00F27E1C"/>
    <w:rsid w:val="00F30208"/>
    <w:rsid w:val="00F3056F"/>
    <w:rsid w:val="00F35B09"/>
    <w:rsid w:val="00F35E37"/>
    <w:rsid w:val="00F37519"/>
    <w:rsid w:val="00F37EE1"/>
    <w:rsid w:val="00F40107"/>
    <w:rsid w:val="00F41BF6"/>
    <w:rsid w:val="00F426DC"/>
    <w:rsid w:val="00F44761"/>
    <w:rsid w:val="00F447AF"/>
    <w:rsid w:val="00F466E7"/>
    <w:rsid w:val="00F47428"/>
    <w:rsid w:val="00F4787F"/>
    <w:rsid w:val="00F47A29"/>
    <w:rsid w:val="00F505C9"/>
    <w:rsid w:val="00F509B1"/>
    <w:rsid w:val="00F50C35"/>
    <w:rsid w:val="00F52222"/>
    <w:rsid w:val="00F52710"/>
    <w:rsid w:val="00F527E6"/>
    <w:rsid w:val="00F529D6"/>
    <w:rsid w:val="00F53AA5"/>
    <w:rsid w:val="00F53C66"/>
    <w:rsid w:val="00F53F85"/>
    <w:rsid w:val="00F54C2C"/>
    <w:rsid w:val="00F55906"/>
    <w:rsid w:val="00F5611A"/>
    <w:rsid w:val="00F56286"/>
    <w:rsid w:val="00F56582"/>
    <w:rsid w:val="00F567BB"/>
    <w:rsid w:val="00F56918"/>
    <w:rsid w:val="00F5698C"/>
    <w:rsid w:val="00F574CB"/>
    <w:rsid w:val="00F57D3C"/>
    <w:rsid w:val="00F60099"/>
    <w:rsid w:val="00F601A0"/>
    <w:rsid w:val="00F615C5"/>
    <w:rsid w:val="00F6437A"/>
    <w:rsid w:val="00F6518E"/>
    <w:rsid w:val="00F67158"/>
    <w:rsid w:val="00F70379"/>
    <w:rsid w:val="00F703B7"/>
    <w:rsid w:val="00F71550"/>
    <w:rsid w:val="00F724D9"/>
    <w:rsid w:val="00F72D68"/>
    <w:rsid w:val="00F73D60"/>
    <w:rsid w:val="00F74CCE"/>
    <w:rsid w:val="00F75442"/>
    <w:rsid w:val="00F77868"/>
    <w:rsid w:val="00F80B5A"/>
    <w:rsid w:val="00F81693"/>
    <w:rsid w:val="00F81D82"/>
    <w:rsid w:val="00F842B6"/>
    <w:rsid w:val="00F8434D"/>
    <w:rsid w:val="00F8448C"/>
    <w:rsid w:val="00F85789"/>
    <w:rsid w:val="00F868BE"/>
    <w:rsid w:val="00F9047D"/>
    <w:rsid w:val="00F91097"/>
    <w:rsid w:val="00F910CF"/>
    <w:rsid w:val="00F92B4B"/>
    <w:rsid w:val="00F92B5A"/>
    <w:rsid w:val="00F93AE8"/>
    <w:rsid w:val="00F950B8"/>
    <w:rsid w:val="00F968CC"/>
    <w:rsid w:val="00F96AEA"/>
    <w:rsid w:val="00F97B2D"/>
    <w:rsid w:val="00FA0BA2"/>
    <w:rsid w:val="00FA0C0A"/>
    <w:rsid w:val="00FA1084"/>
    <w:rsid w:val="00FA1F9D"/>
    <w:rsid w:val="00FA23E7"/>
    <w:rsid w:val="00FA29CE"/>
    <w:rsid w:val="00FA4115"/>
    <w:rsid w:val="00FA41DD"/>
    <w:rsid w:val="00FA5BE6"/>
    <w:rsid w:val="00FA7081"/>
    <w:rsid w:val="00FA7C65"/>
    <w:rsid w:val="00FB006A"/>
    <w:rsid w:val="00FB00B2"/>
    <w:rsid w:val="00FB23BA"/>
    <w:rsid w:val="00FB263C"/>
    <w:rsid w:val="00FB2C3C"/>
    <w:rsid w:val="00FB3A80"/>
    <w:rsid w:val="00FB498C"/>
    <w:rsid w:val="00FB6E07"/>
    <w:rsid w:val="00FB7918"/>
    <w:rsid w:val="00FB7954"/>
    <w:rsid w:val="00FC0444"/>
    <w:rsid w:val="00FC08A9"/>
    <w:rsid w:val="00FC249E"/>
    <w:rsid w:val="00FC3013"/>
    <w:rsid w:val="00FC3E80"/>
    <w:rsid w:val="00FC4A68"/>
    <w:rsid w:val="00FC57DC"/>
    <w:rsid w:val="00FC5B07"/>
    <w:rsid w:val="00FD04E2"/>
    <w:rsid w:val="00FD0E03"/>
    <w:rsid w:val="00FD2E0D"/>
    <w:rsid w:val="00FD52DB"/>
    <w:rsid w:val="00FD67A4"/>
    <w:rsid w:val="00FE07B7"/>
    <w:rsid w:val="00FE1411"/>
    <w:rsid w:val="00FE17AC"/>
    <w:rsid w:val="00FE3010"/>
    <w:rsid w:val="00FE4E44"/>
    <w:rsid w:val="00FE5507"/>
    <w:rsid w:val="00FE5972"/>
    <w:rsid w:val="00FF1200"/>
    <w:rsid w:val="00FF1E5E"/>
    <w:rsid w:val="00FF2A41"/>
    <w:rsid w:val="00FF3374"/>
    <w:rsid w:val="00FF3FD2"/>
    <w:rsid w:val="00FF3FF1"/>
    <w:rsid w:val="00FF4EDC"/>
    <w:rsid w:val="00FF5D80"/>
    <w:rsid w:val="00FF5FF2"/>
    <w:rsid w:val="00FF6A34"/>
    <w:rsid w:val="010E0BB2"/>
    <w:rsid w:val="0110EDAA"/>
    <w:rsid w:val="0125E661"/>
    <w:rsid w:val="013BFCCF"/>
    <w:rsid w:val="01461567"/>
    <w:rsid w:val="014C7A8E"/>
    <w:rsid w:val="01522293"/>
    <w:rsid w:val="017AE95E"/>
    <w:rsid w:val="017BE2DD"/>
    <w:rsid w:val="01826A97"/>
    <w:rsid w:val="0182ECF3"/>
    <w:rsid w:val="0187E3BE"/>
    <w:rsid w:val="01CB2E61"/>
    <w:rsid w:val="01DCE980"/>
    <w:rsid w:val="01E74C8D"/>
    <w:rsid w:val="02009D41"/>
    <w:rsid w:val="02267F27"/>
    <w:rsid w:val="022F256E"/>
    <w:rsid w:val="022FFDE5"/>
    <w:rsid w:val="02442B69"/>
    <w:rsid w:val="02669027"/>
    <w:rsid w:val="0270FECB"/>
    <w:rsid w:val="0272C378"/>
    <w:rsid w:val="0278C459"/>
    <w:rsid w:val="028C2519"/>
    <w:rsid w:val="02AF8AE4"/>
    <w:rsid w:val="02C81DFF"/>
    <w:rsid w:val="02CD9EF9"/>
    <w:rsid w:val="02DBD2F5"/>
    <w:rsid w:val="02E2E946"/>
    <w:rsid w:val="02E5BEB0"/>
    <w:rsid w:val="0315AA6D"/>
    <w:rsid w:val="031775A3"/>
    <w:rsid w:val="032C6A96"/>
    <w:rsid w:val="032D6982"/>
    <w:rsid w:val="03570876"/>
    <w:rsid w:val="035C56D8"/>
    <w:rsid w:val="036E9055"/>
    <w:rsid w:val="038B4E68"/>
    <w:rsid w:val="038CEB1D"/>
    <w:rsid w:val="039B7796"/>
    <w:rsid w:val="03A02AEC"/>
    <w:rsid w:val="03B88C2D"/>
    <w:rsid w:val="03BC54DE"/>
    <w:rsid w:val="03D99F46"/>
    <w:rsid w:val="03E1D402"/>
    <w:rsid w:val="03EF6B97"/>
    <w:rsid w:val="03F53D30"/>
    <w:rsid w:val="03F87AFB"/>
    <w:rsid w:val="03FB1A52"/>
    <w:rsid w:val="0461FA93"/>
    <w:rsid w:val="048DDB20"/>
    <w:rsid w:val="0496ECFB"/>
    <w:rsid w:val="04AC4A7F"/>
    <w:rsid w:val="04CAD28E"/>
    <w:rsid w:val="04CE2162"/>
    <w:rsid w:val="04D1F333"/>
    <w:rsid w:val="04EB9243"/>
    <w:rsid w:val="0522D447"/>
    <w:rsid w:val="0526188A"/>
    <w:rsid w:val="0531F8DB"/>
    <w:rsid w:val="057E0834"/>
    <w:rsid w:val="0595B1D0"/>
    <w:rsid w:val="05A96EE3"/>
    <w:rsid w:val="05B0711E"/>
    <w:rsid w:val="05B49049"/>
    <w:rsid w:val="05CB7B9D"/>
    <w:rsid w:val="05E62F82"/>
    <w:rsid w:val="05F43C96"/>
    <w:rsid w:val="05F5D9FA"/>
    <w:rsid w:val="05F9BD3A"/>
    <w:rsid w:val="05FE5B76"/>
    <w:rsid w:val="06035B38"/>
    <w:rsid w:val="060A76C3"/>
    <w:rsid w:val="06123C7C"/>
    <w:rsid w:val="0633B478"/>
    <w:rsid w:val="06346CD8"/>
    <w:rsid w:val="066149A7"/>
    <w:rsid w:val="067EF03E"/>
    <w:rsid w:val="069099D4"/>
    <w:rsid w:val="06A2EB08"/>
    <w:rsid w:val="06C91262"/>
    <w:rsid w:val="06DA4591"/>
    <w:rsid w:val="06E2941C"/>
    <w:rsid w:val="070C3150"/>
    <w:rsid w:val="0715B9A9"/>
    <w:rsid w:val="072C4F7A"/>
    <w:rsid w:val="073711FF"/>
    <w:rsid w:val="074816D0"/>
    <w:rsid w:val="0754FCDA"/>
    <w:rsid w:val="07621D3B"/>
    <w:rsid w:val="076E77BA"/>
    <w:rsid w:val="077541D7"/>
    <w:rsid w:val="07A31466"/>
    <w:rsid w:val="07A77462"/>
    <w:rsid w:val="07A9D7BE"/>
    <w:rsid w:val="07AB8D0B"/>
    <w:rsid w:val="08185801"/>
    <w:rsid w:val="0818BEF4"/>
    <w:rsid w:val="0867D22A"/>
    <w:rsid w:val="0869139B"/>
    <w:rsid w:val="08751C25"/>
    <w:rsid w:val="0886CA6E"/>
    <w:rsid w:val="08922D36"/>
    <w:rsid w:val="0895EE49"/>
    <w:rsid w:val="089D92D4"/>
    <w:rsid w:val="08B85750"/>
    <w:rsid w:val="08E99AF9"/>
    <w:rsid w:val="08F2EE03"/>
    <w:rsid w:val="09041E78"/>
    <w:rsid w:val="0909BDF6"/>
    <w:rsid w:val="091BCF49"/>
    <w:rsid w:val="0926D691"/>
    <w:rsid w:val="0955AB2A"/>
    <w:rsid w:val="09605707"/>
    <w:rsid w:val="09C7D069"/>
    <w:rsid w:val="09CE7281"/>
    <w:rsid w:val="09D808D0"/>
    <w:rsid w:val="09FEEBDA"/>
    <w:rsid w:val="0A079A64"/>
    <w:rsid w:val="0A0EFA54"/>
    <w:rsid w:val="0A186EB9"/>
    <w:rsid w:val="0A206419"/>
    <w:rsid w:val="0A21FF67"/>
    <w:rsid w:val="0A2734CB"/>
    <w:rsid w:val="0A442883"/>
    <w:rsid w:val="0A455B11"/>
    <w:rsid w:val="0A61E171"/>
    <w:rsid w:val="0A69E372"/>
    <w:rsid w:val="0A7FF5AE"/>
    <w:rsid w:val="0A823362"/>
    <w:rsid w:val="0A89B002"/>
    <w:rsid w:val="0A8DB733"/>
    <w:rsid w:val="0A91A76A"/>
    <w:rsid w:val="0AB85849"/>
    <w:rsid w:val="0AC2DF48"/>
    <w:rsid w:val="0AC7C944"/>
    <w:rsid w:val="0AE2D85F"/>
    <w:rsid w:val="0AEC6FE8"/>
    <w:rsid w:val="0AEE2108"/>
    <w:rsid w:val="0AEEDE68"/>
    <w:rsid w:val="0B07298D"/>
    <w:rsid w:val="0B074F82"/>
    <w:rsid w:val="0B07A111"/>
    <w:rsid w:val="0B08C35E"/>
    <w:rsid w:val="0B0AAF2E"/>
    <w:rsid w:val="0B3DF7ED"/>
    <w:rsid w:val="0B478B32"/>
    <w:rsid w:val="0B54D15F"/>
    <w:rsid w:val="0B609C6A"/>
    <w:rsid w:val="0B7CCF6F"/>
    <w:rsid w:val="0B828C16"/>
    <w:rsid w:val="0B92A1A7"/>
    <w:rsid w:val="0B9C1379"/>
    <w:rsid w:val="0B9D326E"/>
    <w:rsid w:val="0BA15955"/>
    <w:rsid w:val="0BD0C35B"/>
    <w:rsid w:val="0BD682FC"/>
    <w:rsid w:val="0C040581"/>
    <w:rsid w:val="0C06E901"/>
    <w:rsid w:val="0C0C4761"/>
    <w:rsid w:val="0C14E20F"/>
    <w:rsid w:val="0C40212A"/>
    <w:rsid w:val="0C449C82"/>
    <w:rsid w:val="0C53FE7B"/>
    <w:rsid w:val="0C633510"/>
    <w:rsid w:val="0C6C0426"/>
    <w:rsid w:val="0C933B8E"/>
    <w:rsid w:val="0C95D2DF"/>
    <w:rsid w:val="0CA31D73"/>
    <w:rsid w:val="0CABA5DE"/>
    <w:rsid w:val="0CD59853"/>
    <w:rsid w:val="0CEF8B32"/>
    <w:rsid w:val="0CF6D1EC"/>
    <w:rsid w:val="0D086240"/>
    <w:rsid w:val="0D08A365"/>
    <w:rsid w:val="0D0FCE2F"/>
    <w:rsid w:val="0D12ACF3"/>
    <w:rsid w:val="0D18ECD7"/>
    <w:rsid w:val="0D1CB0FA"/>
    <w:rsid w:val="0D1F2B30"/>
    <w:rsid w:val="0D4509BC"/>
    <w:rsid w:val="0D47E957"/>
    <w:rsid w:val="0D6DB28A"/>
    <w:rsid w:val="0D746AD4"/>
    <w:rsid w:val="0D74838A"/>
    <w:rsid w:val="0D7D9719"/>
    <w:rsid w:val="0D8428C4"/>
    <w:rsid w:val="0D84FAB4"/>
    <w:rsid w:val="0D8C3DC6"/>
    <w:rsid w:val="0DA62407"/>
    <w:rsid w:val="0DB0650B"/>
    <w:rsid w:val="0DDCFAA8"/>
    <w:rsid w:val="0DE9167D"/>
    <w:rsid w:val="0E1D9219"/>
    <w:rsid w:val="0E29C3A4"/>
    <w:rsid w:val="0E36C493"/>
    <w:rsid w:val="0E514098"/>
    <w:rsid w:val="0E7DA7D2"/>
    <w:rsid w:val="0E84EF24"/>
    <w:rsid w:val="0E85F384"/>
    <w:rsid w:val="0E90A410"/>
    <w:rsid w:val="0E93EDAF"/>
    <w:rsid w:val="0E94D0D9"/>
    <w:rsid w:val="0E9E7BD7"/>
    <w:rsid w:val="0EC6BCDF"/>
    <w:rsid w:val="0EDDEB8B"/>
    <w:rsid w:val="0EDFF437"/>
    <w:rsid w:val="0EE54884"/>
    <w:rsid w:val="0EF88E04"/>
    <w:rsid w:val="0F15864B"/>
    <w:rsid w:val="0F29A5E2"/>
    <w:rsid w:val="0F373A91"/>
    <w:rsid w:val="0F462A33"/>
    <w:rsid w:val="0F5E0032"/>
    <w:rsid w:val="0F679298"/>
    <w:rsid w:val="0F780199"/>
    <w:rsid w:val="0F92DF7B"/>
    <w:rsid w:val="0FA2C294"/>
    <w:rsid w:val="0FCFAFEA"/>
    <w:rsid w:val="0FDCF536"/>
    <w:rsid w:val="0FDE6A0D"/>
    <w:rsid w:val="0FDEC768"/>
    <w:rsid w:val="0FE937A8"/>
    <w:rsid w:val="0FF1C129"/>
    <w:rsid w:val="0FFCD57B"/>
    <w:rsid w:val="10018E31"/>
    <w:rsid w:val="101B904E"/>
    <w:rsid w:val="1031E2A8"/>
    <w:rsid w:val="1053D3F9"/>
    <w:rsid w:val="107585FA"/>
    <w:rsid w:val="10911451"/>
    <w:rsid w:val="10966033"/>
    <w:rsid w:val="10FDA440"/>
    <w:rsid w:val="11091AD2"/>
    <w:rsid w:val="1116BF50"/>
    <w:rsid w:val="11201B7D"/>
    <w:rsid w:val="1127FBD8"/>
    <w:rsid w:val="1147B015"/>
    <w:rsid w:val="114E14DF"/>
    <w:rsid w:val="115FB6B4"/>
    <w:rsid w:val="116150E0"/>
    <w:rsid w:val="11644F59"/>
    <w:rsid w:val="117C12E2"/>
    <w:rsid w:val="118A8F76"/>
    <w:rsid w:val="1195C951"/>
    <w:rsid w:val="119DCAA2"/>
    <w:rsid w:val="11A042D5"/>
    <w:rsid w:val="11AA0409"/>
    <w:rsid w:val="11AFDC41"/>
    <w:rsid w:val="11B206A1"/>
    <w:rsid w:val="11B8BDF8"/>
    <w:rsid w:val="11B95299"/>
    <w:rsid w:val="11BCE669"/>
    <w:rsid w:val="11D16532"/>
    <w:rsid w:val="11D27E2C"/>
    <w:rsid w:val="11E3B2D7"/>
    <w:rsid w:val="11FEDD41"/>
    <w:rsid w:val="1211C98C"/>
    <w:rsid w:val="1216C1DB"/>
    <w:rsid w:val="121BFFF3"/>
    <w:rsid w:val="121CDFF4"/>
    <w:rsid w:val="123A5348"/>
    <w:rsid w:val="1240D364"/>
    <w:rsid w:val="12470054"/>
    <w:rsid w:val="124B3454"/>
    <w:rsid w:val="12650D3E"/>
    <w:rsid w:val="1270CB76"/>
    <w:rsid w:val="12A90F6D"/>
    <w:rsid w:val="12D0DDEE"/>
    <w:rsid w:val="12E233E8"/>
    <w:rsid w:val="12FABE4A"/>
    <w:rsid w:val="12FB6F89"/>
    <w:rsid w:val="1313ED61"/>
    <w:rsid w:val="131CFDF3"/>
    <w:rsid w:val="1331FFA7"/>
    <w:rsid w:val="13C205DF"/>
    <w:rsid w:val="13CCCAF0"/>
    <w:rsid w:val="13FAEF15"/>
    <w:rsid w:val="1423B694"/>
    <w:rsid w:val="1427F79C"/>
    <w:rsid w:val="142D896A"/>
    <w:rsid w:val="144A0A6E"/>
    <w:rsid w:val="14560AB8"/>
    <w:rsid w:val="14AAF444"/>
    <w:rsid w:val="14C720CE"/>
    <w:rsid w:val="14C86141"/>
    <w:rsid w:val="15213986"/>
    <w:rsid w:val="153CA079"/>
    <w:rsid w:val="153EA4C6"/>
    <w:rsid w:val="15455949"/>
    <w:rsid w:val="15569776"/>
    <w:rsid w:val="1566BB18"/>
    <w:rsid w:val="15935C0D"/>
    <w:rsid w:val="159CD250"/>
    <w:rsid w:val="15A2E6BA"/>
    <w:rsid w:val="15A7E1A9"/>
    <w:rsid w:val="15AB2BB7"/>
    <w:rsid w:val="15BF0254"/>
    <w:rsid w:val="15E17D07"/>
    <w:rsid w:val="15E754D9"/>
    <w:rsid w:val="1609AFD1"/>
    <w:rsid w:val="161A8413"/>
    <w:rsid w:val="16226DCE"/>
    <w:rsid w:val="162EAB09"/>
    <w:rsid w:val="1632EC57"/>
    <w:rsid w:val="1659C198"/>
    <w:rsid w:val="165ED08B"/>
    <w:rsid w:val="168D202D"/>
    <w:rsid w:val="1692ABD2"/>
    <w:rsid w:val="16AD4494"/>
    <w:rsid w:val="16BFE2A8"/>
    <w:rsid w:val="16D2490C"/>
    <w:rsid w:val="16DC01B0"/>
    <w:rsid w:val="16DD21A9"/>
    <w:rsid w:val="16F5B043"/>
    <w:rsid w:val="16F9F377"/>
    <w:rsid w:val="170A219E"/>
    <w:rsid w:val="1712E695"/>
    <w:rsid w:val="173345C2"/>
    <w:rsid w:val="17378C93"/>
    <w:rsid w:val="173EB0BA"/>
    <w:rsid w:val="174BC87F"/>
    <w:rsid w:val="175BB87B"/>
    <w:rsid w:val="1771A314"/>
    <w:rsid w:val="177605B6"/>
    <w:rsid w:val="17887A25"/>
    <w:rsid w:val="178D2E9C"/>
    <w:rsid w:val="17A6E7A7"/>
    <w:rsid w:val="17BFE494"/>
    <w:rsid w:val="17C08828"/>
    <w:rsid w:val="17DDD786"/>
    <w:rsid w:val="17DF6FAB"/>
    <w:rsid w:val="17F5286E"/>
    <w:rsid w:val="18349823"/>
    <w:rsid w:val="18509BC3"/>
    <w:rsid w:val="186A5231"/>
    <w:rsid w:val="187410D9"/>
    <w:rsid w:val="1890173F"/>
    <w:rsid w:val="1897D40E"/>
    <w:rsid w:val="189977BB"/>
    <w:rsid w:val="18A9F575"/>
    <w:rsid w:val="18AAC93E"/>
    <w:rsid w:val="18BD320E"/>
    <w:rsid w:val="18C482D0"/>
    <w:rsid w:val="18C83726"/>
    <w:rsid w:val="18CC0086"/>
    <w:rsid w:val="18E677B8"/>
    <w:rsid w:val="190AA2F1"/>
    <w:rsid w:val="19110972"/>
    <w:rsid w:val="1945F2A4"/>
    <w:rsid w:val="19465D5C"/>
    <w:rsid w:val="194855EB"/>
    <w:rsid w:val="194C950B"/>
    <w:rsid w:val="19824A76"/>
    <w:rsid w:val="1982AA98"/>
    <w:rsid w:val="1987C860"/>
    <w:rsid w:val="19958340"/>
    <w:rsid w:val="19A06277"/>
    <w:rsid w:val="19B4271B"/>
    <w:rsid w:val="19BEFE99"/>
    <w:rsid w:val="19C2EE24"/>
    <w:rsid w:val="19CBF72A"/>
    <w:rsid w:val="19DCB49D"/>
    <w:rsid w:val="19DCCA71"/>
    <w:rsid w:val="19EFDCF3"/>
    <w:rsid w:val="19F53CC6"/>
    <w:rsid w:val="19F8937D"/>
    <w:rsid w:val="1A01AFB5"/>
    <w:rsid w:val="1A0AEE66"/>
    <w:rsid w:val="1A0C5322"/>
    <w:rsid w:val="1A0EE7B7"/>
    <w:rsid w:val="1A153590"/>
    <w:rsid w:val="1A1C3976"/>
    <w:rsid w:val="1A287546"/>
    <w:rsid w:val="1A29D987"/>
    <w:rsid w:val="1A2F9D1E"/>
    <w:rsid w:val="1A37D5E3"/>
    <w:rsid w:val="1A3D0D7C"/>
    <w:rsid w:val="1A5B1E18"/>
    <w:rsid w:val="1AB34408"/>
    <w:rsid w:val="1AB55760"/>
    <w:rsid w:val="1AB9814D"/>
    <w:rsid w:val="1AD03E79"/>
    <w:rsid w:val="1AE03F1D"/>
    <w:rsid w:val="1AE1B8F4"/>
    <w:rsid w:val="1AED970A"/>
    <w:rsid w:val="1AF4269A"/>
    <w:rsid w:val="1AF5E228"/>
    <w:rsid w:val="1B01BD85"/>
    <w:rsid w:val="1B0341EB"/>
    <w:rsid w:val="1B0C5C05"/>
    <w:rsid w:val="1B22EAB1"/>
    <w:rsid w:val="1B4011F3"/>
    <w:rsid w:val="1B45EB00"/>
    <w:rsid w:val="1B520E8E"/>
    <w:rsid w:val="1B877AEF"/>
    <w:rsid w:val="1BBC0E4C"/>
    <w:rsid w:val="1BBD0F18"/>
    <w:rsid w:val="1BD93A4B"/>
    <w:rsid w:val="1BDE1218"/>
    <w:rsid w:val="1BDF9820"/>
    <w:rsid w:val="1BFCCE0F"/>
    <w:rsid w:val="1C03A1FC"/>
    <w:rsid w:val="1C1E3C0C"/>
    <w:rsid w:val="1C273353"/>
    <w:rsid w:val="1C38684C"/>
    <w:rsid w:val="1C541C64"/>
    <w:rsid w:val="1C6D15DE"/>
    <w:rsid w:val="1C944029"/>
    <w:rsid w:val="1C9FB603"/>
    <w:rsid w:val="1CB24DA5"/>
    <w:rsid w:val="1CB756F6"/>
    <w:rsid w:val="1CC29449"/>
    <w:rsid w:val="1CE37AE9"/>
    <w:rsid w:val="1CE507A4"/>
    <w:rsid w:val="1CF019C8"/>
    <w:rsid w:val="1D00613E"/>
    <w:rsid w:val="1D006F90"/>
    <w:rsid w:val="1D12E265"/>
    <w:rsid w:val="1D3BB8FB"/>
    <w:rsid w:val="1D5BD1F3"/>
    <w:rsid w:val="1D75753A"/>
    <w:rsid w:val="1D7DF88A"/>
    <w:rsid w:val="1D86CEA1"/>
    <w:rsid w:val="1D9ACBDA"/>
    <w:rsid w:val="1DA129BF"/>
    <w:rsid w:val="1DA854BD"/>
    <w:rsid w:val="1DC9A39E"/>
    <w:rsid w:val="1DDF909A"/>
    <w:rsid w:val="1DE522F2"/>
    <w:rsid w:val="1E07CE63"/>
    <w:rsid w:val="1E0D3DC5"/>
    <w:rsid w:val="1E2B0B22"/>
    <w:rsid w:val="1E2C36BE"/>
    <w:rsid w:val="1E3266CD"/>
    <w:rsid w:val="1E46019D"/>
    <w:rsid w:val="1E49BF8B"/>
    <w:rsid w:val="1E52D562"/>
    <w:rsid w:val="1E6100FB"/>
    <w:rsid w:val="1E90DECE"/>
    <w:rsid w:val="1E90DECE"/>
    <w:rsid w:val="1EBEAFA5"/>
    <w:rsid w:val="1EC8E7DF"/>
    <w:rsid w:val="1ECE953D"/>
    <w:rsid w:val="1ED41485"/>
    <w:rsid w:val="1EEEEC39"/>
    <w:rsid w:val="1EF2DDF5"/>
    <w:rsid w:val="1F37BCDA"/>
    <w:rsid w:val="1F4D37D3"/>
    <w:rsid w:val="1F589080"/>
    <w:rsid w:val="1F801D85"/>
    <w:rsid w:val="1F808065"/>
    <w:rsid w:val="1F8389DC"/>
    <w:rsid w:val="1F956EFF"/>
    <w:rsid w:val="1FC77801"/>
    <w:rsid w:val="1FD04BC8"/>
    <w:rsid w:val="1FD270FE"/>
    <w:rsid w:val="1FD75EDD"/>
    <w:rsid w:val="1FDA306D"/>
    <w:rsid w:val="1FE28CB0"/>
    <w:rsid w:val="1FF02C77"/>
    <w:rsid w:val="1FFBF74B"/>
    <w:rsid w:val="1FFC038E"/>
    <w:rsid w:val="203B27E6"/>
    <w:rsid w:val="20531A90"/>
    <w:rsid w:val="206C7970"/>
    <w:rsid w:val="206FDD9F"/>
    <w:rsid w:val="207E6444"/>
    <w:rsid w:val="20A59BFE"/>
    <w:rsid w:val="20BB5CF7"/>
    <w:rsid w:val="20BEDFF9"/>
    <w:rsid w:val="20C2E8E4"/>
    <w:rsid w:val="20C9AB22"/>
    <w:rsid w:val="20D0BB28"/>
    <w:rsid w:val="20DC244C"/>
    <w:rsid w:val="21098EB3"/>
    <w:rsid w:val="210B29CD"/>
    <w:rsid w:val="210FC654"/>
    <w:rsid w:val="2113E7D0"/>
    <w:rsid w:val="21326772"/>
    <w:rsid w:val="2144558A"/>
    <w:rsid w:val="214AAA63"/>
    <w:rsid w:val="215108D8"/>
    <w:rsid w:val="2152FF19"/>
    <w:rsid w:val="21550AE6"/>
    <w:rsid w:val="216CDDB8"/>
    <w:rsid w:val="21746232"/>
    <w:rsid w:val="218B9371"/>
    <w:rsid w:val="219721C9"/>
    <w:rsid w:val="21A78162"/>
    <w:rsid w:val="21A80CE4"/>
    <w:rsid w:val="21A8E355"/>
    <w:rsid w:val="21ABFA67"/>
    <w:rsid w:val="21CF9D53"/>
    <w:rsid w:val="21D83083"/>
    <w:rsid w:val="21FEAB86"/>
    <w:rsid w:val="22042DEC"/>
    <w:rsid w:val="2210CB63"/>
    <w:rsid w:val="2214FB52"/>
    <w:rsid w:val="221E0C10"/>
    <w:rsid w:val="22371AFF"/>
    <w:rsid w:val="22683D26"/>
    <w:rsid w:val="22743758"/>
    <w:rsid w:val="22817911"/>
    <w:rsid w:val="228E2784"/>
    <w:rsid w:val="22979375"/>
    <w:rsid w:val="22AB8A91"/>
    <w:rsid w:val="22B59037"/>
    <w:rsid w:val="22B73754"/>
    <w:rsid w:val="23094953"/>
    <w:rsid w:val="231034D0"/>
    <w:rsid w:val="23169A11"/>
    <w:rsid w:val="2320EE4F"/>
    <w:rsid w:val="23438929"/>
    <w:rsid w:val="2345C309"/>
    <w:rsid w:val="235A1BAF"/>
    <w:rsid w:val="23A4CC99"/>
    <w:rsid w:val="23A5B801"/>
    <w:rsid w:val="23AD4125"/>
    <w:rsid w:val="23E2C482"/>
    <w:rsid w:val="23EEBEEE"/>
    <w:rsid w:val="23F3214D"/>
    <w:rsid w:val="24007686"/>
    <w:rsid w:val="24165BB6"/>
    <w:rsid w:val="2432B80E"/>
    <w:rsid w:val="243A25E8"/>
    <w:rsid w:val="2452E955"/>
    <w:rsid w:val="247A9212"/>
    <w:rsid w:val="247FAAD3"/>
    <w:rsid w:val="2486CFDA"/>
    <w:rsid w:val="24BFB41D"/>
    <w:rsid w:val="24D02AE1"/>
    <w:rsid w:val="24EF52C3"/>
    <w:rsid w:val="24F6044F"/>
    <w:rsid w:val="24F6C540"/>
    <w:rsid w:val="250A5659"/>
    <w:rsid w:val="2515B1A7"/>
    <w:rsid w:val="251F1F71"/>
    <w:rsid w:val="256262AE"/>
    <w:rsid w:val="2569402B"/>
    <w:rsid w:val="25722D9A"/>
    <w:rsid w:val="257575EC"/>
    <w:rsid w:val="2576AF8A"/>
    <w:rsid w:val="257BA334"/>
    <w:rsid w:val="2581EC48"/>
    <w:rsid w:val="2586CE47"/>
    <w:rsid w:val="259FB43B"/>
    <w:rsid w:val="25A78E14"/>
    <w:rsid w:val="25BB02C0"/>
    <w:rsid w:val="25CCF0F3"/>
    <w:rsid w:val="25E060FE"/>
    <w:rsid w:val="25EA21A1"/>
    <w:rsid w:val="25EE0829"/>
    <w:rsid w:val="25F7C84B"/>
    <w:rsid w:val="26072D23"/>
    <w:rsid w:val="260C0A63"/>
    <w:rsid w:val="26147EC6"/>
    <w:rsid w:val="2619A379"/>
    <w:rsid w:val="262B0076"/>
    <w:rsid w:val="265ABCEB"/>
    <w:rsid w:val="266CE515"/>
    <w:rsid w:val="26708BB6"/>
    <w:rsid w:val="26748B24"/>
    <w:rsid w:val="267CC106"/>
    <w:rsid w:val="268AE567"/>
    <w:rsid w:val="26ABCC70"/>
    <w:rsid w:val="26AF7D55"/>
    <w:rsid w:val="26C00FB7"/>
    <w:rsid w:val="26DF678A"/>
    <w:rsid w:val="26E63E24"/>
    <w:rsid w:val="26EAE8F3"/>
    <w:rsid w:val="26F25B62"/>
    <w:rsid w:val="26F63FEA"/>
    <w:rsid w:val="26F90E09"/>
    <w:rsid w:val="2704526A"/>
    <w:rsid w:val="270F1F62"/>
    <w:rsid w:val="272B4397"/>
    <w:rsid w:val="27465F8D"/>
    <w:rsid w:val="278F05BC"/>
    <w:rsid w:val="279D75BF"/>
    <w:rsid w:val="27B8D461"/>
    <w:rsid w:val="27BDCB25"/>
    <w:rsid w:val="27C65FCE"/>
    <w:rsid w:val="27D975B7"/>
    <w:rsid w:val="27DCC2C2"/>
    <w:rsid w:val="27DDA018"/>
    <w:rsid w:val="27E3D85D"/>
    <w:rsid w:val="28076F3B"/>
    <w:rsid w:val="280E9386"/>
    <w:rsid w:val="28142AFD"/>
    <w:rsid w:val="281B4D63"/>
    <w:rsid w:val="282724C4"/>
    <w:rsid w:val="2834F400"/>
    <w:rsid w:val="284F38A7"/>
    <w:rsid w:val="288A0DCB"/>
    <w:rsid w:val="28977C93"/>
    <w:rsid w:val="28C8C0A6"/>
    <w:rsid w:val="28D52890"/>
    <w:rsid w:val="28D681D9"/>
    <w:rsid w:val="28D7A366"/>
    <w:rsid w:val="28DC5A50"/>
    <w:rsid w:val="28E80EC1"/>
    <w:rsid w:val="29009B60"/>
    <w:rsid w:val="290933BE"/>
    <w:rsid w:val="29164B53"/>
    <w:rsid w:val="2927540A"/>
    <w:rsid w:val="293FAA44"/>
    <w:rsid w:val="2953BDE8"/>
    <w:rsid w:val="295CD08A"/>
    <w:rsid w:val="298F5191"/>
    <w:rsid w:val="29ADCDF4"/>
    <w:rsid w:val="29C1D706"/>
    <w:rsid w:val="29D4ABDF"/>
    <w:rsid w:val="29EA7C83"/>
    <w:rsid w:val="29ED1C33"/>
    <w:rsid w:val="29EEFDAA"/>
    <w:rsid w:val="2A072296"/>
    <w:rsid w:val="2A27F51C"/>
    <w:rsid w:val="2A321EF1"/>
    <w:rsid w:val="2A4D4FAE"/>
    <w:rsid w:val="2A51805A"/>
    <w:rsid w:val="2A8C07D3"/>
    <w:rsid w:val="2AA09D14"/>
    <w:rsid w:val="2AA39D15"/>
    <w:rsid w:val="2ACA18C2"/>
    <w:rsid w:val="2AD535FF"/>
    <w:rsid w:val="2AD6A198"/>
    <w:rsid w:val="2ADE3151"/>
    <w:rsid w:val="2AE07020"/>
    <w:rsid w:val="2AF9D78A"/>
    <w:rsid w:val="2AFB44A3"/>
    <w:rsid w:val="2B06EA0E"/>
    <w:rsid w:val="2B0E57BC"/>
    <w:rsid w:val="2B206170"/>
    <w:rsid w:val="2B31719F"/>
    <w:rsid w:val="2B508FEB"/>
    <w:rsid w:val="2B574EE1"/>
    <w:rsid w:val="2B5D7916"/>
    <w:rsid w:val="2B653F83"/>
    <w:rsid w:val="2B6A41EA"/>
    <w:rsid w:val="2BBB958E"/>
    <w:rsid w:val="2BC0EB99"/>
    <w:rsid w:val="2BC20126"/>
    <w:rsid w:val="2BCE1005"/>
    <w:rsid w:val="2BDDB78D"/>
    <w:rsid w:val="2BE17B19"/>
    <w:rsid w:val="2BEAF754"/>
    <w:rsid w:val="2BF0745E"/>
    <w:rsid w:val="2C0750DE"/>
    <w:rsid w:val="2C0992D7"/>
    <w:rsid w:val="2C0A359E"/>
    <w:rsid w:val="2C10D6F0"/>
    <w:rsid w:val="2C16A71C"/>
    <w:rsid w:val="2C1DF85A"/>
    <w:rsid w:val="2C2F364A"/>
    <w:rsid w:val="2C402193"/>
    <w:rsid w:val="2C569C48"/>
    <w:rsid w:val="2C603D0D"/>
    <w:rsid w:val="2C61ED41"/>
    <w:rsid w:val="2C69C546"/>
    <w:rsid w:val="2C71CB6D"/>
    <w:rsid w:val="2C7506D2"/>
    <w:rsid w:val="2C75DBB9"/>
    <w:rsid w:val="2C81B7D4"/>
    <w:rsid w:val="2C8D3E18"/>
    <w:rsid w:val="2C99EC3E"/>
    <w:rsid w:val="2CB18C35"/>
    <w:rsid w:val="2CB3FD75"/>
    <w:rsid w:val="2CEC2461"/>
    <w:rsid w:val="2CF45817"/>
    <w:rsid w:val="2D0061AC"/>
    <w:rsid w:val="2D0AD983"/>
    <w:rsid w:val="2D2233B1"/>
    <w:rsid w:val="2D27FB1D"/>
    <w:rsid w:val="2D31B1D2"/>
    <w:rsid w:val="2D3EC9F6"/>
    <w:rsid w:val="2D536306"/>
    <w:rsid w:val="2D63675D"/>
    <w:rsid w:val="2D6DCBAC"/>
    <w:rsid w:val="2D843531"/>
    <w:rsid w:val="2D9DF92B"/>
    <w:rsid w:val="2DBF36F5"/>
    <w:rsid w:val="2DFF42D9"/>
    <w:rsid w:val="2E03B83B"/>
    <w:rsid w:val="2E340458"/>
    <w:rsid w:val="2E3865C7"/>
    <w:rsid w:val="2E455E0D"/>
    <w:rsid w:val="2E48FC1C"/>
    <w:rsid w:val="2E58F7DC"/>
    <w:rsid w:val="2E6B0DA3"/>
    <w:rsid w:val="2E6F06E0"/>
    <w:rsid w:val="2E92814E"/>
    <w:rsid w:val="2EB75E47"/>
    <w:rsid w:val="2EE55DF7"/>
    <w:rsid w:val="2EEA34FB"/>
    <w:rsid w:val="2EFA1A98"/>
    <w:rsid w:val="2F00DBE3"/>
    <w:rsid w:val="2F0283CE"/>
    <w:rsid w:val="2F2A4207"/>
    <w:rsid w:val="2F322A52"/>
    <w:rsid w:val="2F4FD725"/>
    <w:rsid w:val="2F5339D0"/>
    <w:rsid w:val="2F5ECDBB"/>
    <w:rsid w:val="2F6210A0"/>
    <w:rsid w:val="2F77ECBC"/>
    <w:rsid w:val="2F7AFBEB"/>
    <w:rsid w:val="2F8CA32D"/>
    <w:rsid w:val="2F8E9492"/>
    <w:rsid w:val="2F93ACAF"/>
    <w:rsid w:val="2FA78188"/>
    <w:rsid w:val="2FB73256"/>
    <w:rsid w:val="2FD16818"/>
    <w:rsid w:val="2FEA6D21"/>
    <w:rsid w:val="2FF04F55"/>
    <w:rsid w:val="300C654B"/>
    <w:rsid w:val="3016E466"/>
    <w:rsid w:val="3018F4FA"/>
    <w:rsid w:val="301D0316"/>
    <w:rsid w:val="3029721D"/>
    <w:rsid w:val="304754EE"/>
    <w:rsid w:val="305753C9"/>
    <w:rsid w:val="307864DD"/>
    <w:rsid w:val="30958111"/>
    <w:rsid w:val="309A6DF7"/>
    <w:rsid w:val="30B56357"/>
    <w:rsid w:val="30C2CAB2"/>
    <w:rsid w:val="30CDE0D7"/>
    <w:rsid w:val="30D94E69"/>
    <w:rsid w:val="30E79888"/>
    <w:rsid w:val="30E87D85"/>
    <w:rsid w:val="30EC30D4"/>
    <w:rsid w:val="3103C1E2"/>
    <w:rsid w:val="3106EF1E"/>
    <w:rsid w:val="3111A117"/>
    <w:rsid w:val="31215002"/>
    <w:rsid w:val="313C9DDE"/>
    <w:rsid w:val="31438F06"/>
    <w:rsid w:val="314FB7C2"/>
    <w:rsid w:val="315980C8"/>
    <w:rsid w:val="31894804"/>
    <w:rsid w:val="319FAED9"/>
    <w:rsid w:val="31A0656F"/>
    <w:rsid w:val="31DC8903"/>
    <w:rsid w:val="31F28AE8"/>
    <w:rsid w:val="3217177F"/>
    <w:rsid w:val="32177E78"/>
    <w:rsid w:val="3217EA91"/>
    <w:rsid w:val="323ED91A"/>
    <w:rsid w:val="325456F7"/>
    <w:rsid w:val="325550B1"/>
    <w:rsid w:val="327239FE"/>
    <w:rsid w:val="328EBF3F"/>
    <w:rsid w:val="32BA9906"/>
    <w:rsid w:val="32D649B7"/>
    <w:rsid w:val="32D9E4A8"/>
    <w:rsid w:val="32FA9A86"/>
    <w:rsid w:val="3300FEA1"/>
    <w:rsid w:val="3304C403"/>
    <w:rsid w:val="33157F78"/>
    <w:rsid w:val="332A7231"/>
    <w:rsid w:val="33360678"/>
    <w:rsid w:val="333CBBB5"/>
    <w:rsid w:val="33415C5D"/>
    <w:rsid w:val="3363C8E6"/>
    <w:rsid w:val="33712413"/>
    <w:rsid w:val="3378EE99"/>
    <w:rsid w:val="337E05C8"/>
    <w:rsid w:val="337E667E"/>
    <w:rsid w:val="33831ADE"/>
    <w:rsid w:val="338A9B93"/>
    <w:rsid w:val="33D18F28"/>
    <w:rsid w:val="33D592F1"/>
    <w:rsid w:val="33DA0DE8"/>
    <w:rsid w:val="34126241"/>
    <w:rsid w:val="341EFB22"/>
    <w:rsid w:val="3422CF01"/>
    <w:rsid w:val="342BE4B4"/>
    <w:rsid w:val="342CAF67"/>
    <w:rsid w:val="342E2DD1"/>
    <w:rsid w:val="342FFFEB"/>
    <w:rsid w:val="343E7274"/>
    <w:rsid w:val="346204DE"/>
    <w:rsid w:val="34651C82"/>
    <w:rsid w:val="34656A6D"/>
    <w:rsid w:val="34671125"/>
    <w:rsid w:val="346A7F31"/>
    <w:rsid w:val="348C3F99"/>
    <w:rsid w:val="3496EBAF"/>
    <w:rsid w:val="34A342A1"/>
    <w:rsid w:val="34A51C40"/>
    <w:rsid w:val="34BBF88E"/>
    <w:rsid w:val="34E4CC42"/>
    <w:rsid w:val="34F44E8E"/>
    <w:rsid w:val="35021109"/>
    <w:rsid w:val="351E3500"/>
    <w:rsid w:val="3533D2D3"/>
    <w:rsid w:val="354D9693"/>
    <w:rsid w:val="3552F720"/>
    <w:rsid w:val="3560C642"/>
    <w:rsid w:val="3586B038"/>
    <w:rsid w:val="35A7E6BE"/>
    <w:rsid w:val="35B9C71B"/>
    <w:rsid w:val="35BFEEBB"/>
    <w:rsid w:val="35CA8A2D"/>
    <w:rsid w:val="35D34159"/>
    <w:rsid w:val="35D8AE34"/>
    <w:rsid w:val="35DF66E7"/>
    <w:rsid w:val="361D83B4"/>
    <w:rsid w:val="36233FA5"/>
    <w:rsid w:val="364BDE9D"/>
    <w:rsid w:val="36622318"/>
    <w:rsid w:val="3670F668"/>
    <w:rsid w:val="36811CB6"/>
    <w:rsid w:val="36A3DE4C"/>
    <w:rsid w:val="36A4F641"/>
    <w:rsid w:val="36B7087D"/>
    <w:rsid w:val="36CAE523"/>
    <w:rsid w:val="36CE9725"/>
    <w:rsid w:val="36E558BF"/>
    <w:rsid w:val="36F07CDC"/>
    <w:rsid w:val="36F36535"/>
    <w:rsid w:val="36F72FE5"/>
    <w:rsid w:val="36FD15EC"/>
    <w:rsid w:val="370949C0"/>
    <w:rsid w:val="37280004"/>
    <w:rsid w:val="3729DC90"/>
    <w:rsid w:val="372EDF29"/>
    <w:rsid w:val="373302BA"/>
    <w:rsid w:val="37410B49"/>
    <w:rsid w:val="3747CC9A"/>
    <w:rsid w:val="374E5C90"/>
    <w:rsid w:val="3755D5D3"/>
    <w:rsid w:val="3756D88D"/>
    <w:rsid w:val="376CFCE1"/>
    <w:rsid w:val="37E20935"/>
    <w:rsid w:val="37FE5BF5"/>
    <w:rsid w:val="37FE8887"/>
    <w:rsid w:val="38032236"/>
    <w:rsid w:val="38144DD7"/>
    <w:rsid w:val="381D2736"/>
    <w:rsid w:val="3823C606"/>
    <w:rsid w:val="382BFA07"/>
    <w:rsid w:val="38573802"/>
    <w:rsid w:val="387E07E6"/>
    <w:rsid w:val="38831CA6"/>
    <w:rsid w:val="3887F202"/>
    <w:rsid w:val="38A4F16B"/>
    <w:rsid w:val="38A6D65C"/>
    <w:rsid w:val="38A8C8B3"/>
    <w:rsid w:val="38AF576C"/>
    <w:rsid w:val="38CD89AA"/>
    <w:rsid w:val="38E58C87"/>
    <w:rsid w:val="38EC9BA3"/>
    <w:rsid w:val="38FADB97"/>
    <w:rsid w:val="3910B1F5"/>
    <w:rsid w:val="394C5EF9"/>
    <w:rsid w:val="395B31F3"/>
    <w:rsid w:val="395B3E65"/>
    <w:rsid w:val="395DCF0E"/>
    <w:rsid w:val="397D35C6"/>
    <w:rsid w:val="39803F99"/>
    <w:rsid w:val="399C5F8E"/>
    <w:rsid w:val="39A70E36"/>
    <w:rsid w:val="39A8CCF0"/>
    <w:rsid w:val="39C85147"/>
    <w:rsid w:val="39EC253C"/>
    <w:rsid w:val="39F9ED07"/>
    <w:rsid w:val="39FC542A"/>
    <w:rsid w:val="3A074375"/>
    <w:rsid w:val="3A1135FF"/>
    <w:rsid w:val="3A31B4A1"/>
    <w:rsid w:val="3A3E3AD2"/>
    <w:rsid w:val="3A54FDEA"/>
    <w:rsid w:val="3A7CC92E"/>
    <w:rsid w:val="3A7CCF67"/>
    <w:rsid w:val="3A802EB2"/>
    <w:rsid w:val="3A863B39"/>
    <w:rsid w:val="3A94170D"/>
    <w:rsid w:val="3A9BDF14"/>
    <w:rsid w:val="3AA4F95C"/>
    <w:rsid w:val="3AB8BBF0"/>
    <w:rsid w:val="3AC81D12"/>
    <w:rsid w:val="3ACCA032"/>
    <w:rsid w:val="3AD7542E"/>
    <w:rsid w:val="3AF28D97"/>
    <w:rsid w:val="3AF87120"/>
    <w:rsid w:val="3B1B1005"/>
    <w:rsid w:val="3B1E75B2"/>
    <w:rsid w:val="3B23C9D0"/>
    <w:rsid w:val="3B3E932B"/>
    <w:rsid w:val="3B415839"/>
    <w:rsid w:val="3B49ADE6"/>
    <w:rsid w:val="3B73274B"/>
    <w:rsid w:val="3B7E9B88"/>
    <w:rsid w:val="3B962776"/>
    <w:rsid w:val="3BB09CCE"/>
    <w:rsid w:val="3BB315B4"/>
    <w:rsid w:val="3BC32494"/>
    <w:rsid w:val="3BC95E95"/>
    <w:rsid w:val="3BCBCB26"/>
    <w:rsid w:val="3BD0A3AB"/>
    <w:rsid w:val="3BE9B020"/>
    <w:rsid w:val="3C2E7422"/>
    <w:rsid w:val="3C4A6A9C"/>
    <w:rsid w:val="3C5498B2"/>
    <w:rsid w:val="3C55A5D3"/>
    <w:rsid w:val="3C7758CF"/>
    <w:rsid w:val="3C78ABC1"/>
    <w:rsid w:val="3C903B7D"/>
    <w:rsid w:val="3CA98C9F"/>
    <w:rsid w:val="3CB46EDE"/>
    <w:rsid w:val="3CBD0F8B"/>
    <w:rsid w:val="3CD5F087"/>
    <w:rsid w:val="3CEB9AF3"/>
    <w:rsid w:val="3D105F83"/>
    <w:rsid w:val="3D1103E3"/>
    <w:rsid w:val="3D315272"/>
    <w:rsid w:val="3D351BDF"/>
    <w:rsid w:val="3D45894D"/>
    <w:rsid w:val="3D4B7B5D"/>
    <w:rsid w:val="3D52E58A"/>
    <w:rsid w:val="3DB91929"/>
    <w:rsid w:val="3DD1BE01"/>
    <w:rsid w:val="3DF67920"/>
    <w:rsid w:val="3DFFEB07"/>
    <w:rsid w:val="3E24BBB8"/>
    <w:rsid w:val="3E33A958"/>
    <w:rsid w:val="3E3D5D73"/>
    <w:rsid w:val="3E5FA253"/>
    <w:rsid w:val="3E67EF4E"/>
    <w:rsid w:val="3E69E99D"/>
    <w:rsid w:val="3E944D7C"/>
    <w:rsid w:val="3EA62D47"/>
    <w:rsid w:val="3EACDB9F"/>
    <w:rsid w:val="3EB40A1B"/>
    <w:rsid w:val="3EBE6506"/>
    <w:rsid w:val="3ED5A43E"/>
    <w:rsid w:val="3EE29FF5"/>
    <w:rsid w:val="3EE41B42"/>
    <w:rsid w:val="3F16F59C"/>
    <w:rsid w:val="3F346A39"/>
    <w:rsid w:val="3F3650C2"/>
    <w:rsid w:val="3F3801F6"/>
    <w:rsid w:val="3F452067"/>
    <w:rsid w:val="3F778635"/>
    <w:rsid w:val="3F8837DB"/>
    <w:rsid w:val="3F8C9BCC"/>
    <w:rsid w:val="3F9638FF"/>
    <w:rsid w:val="3FA3BD52"/>
    <w:rsid w:val="3FAB3829"/>
    <w:rsid w:val="3FC693DD"/>
    <w:rsid w:val="3FED7980"/>
    <w:rsid w:val="3FF176CE"/>
    <w:rsid w:val="401D2026"/>
    <w:rsid w:val="4043B9D1"/>
    <w:rsid w:val="40620B1E"/>
    <w:rsid w:val="406A5E92"/>
    <w:rsid w:val="406F7C13"/>
    <w:rsid w:val="406F854A"/>
    <w:rsid w:val="407888DC"/>
    <w:rsid w:val="4089B03E"/>
    <w:rsid w:val="40A0BED5"/>
    <w:rsid w:val="40D3077B"/>
    <w:rsid w:val="4112662B"/>
    <w:rsid w:val="414ABEAC"/>
    <w:rsid w:val="418829D0"/>
    <w:rsid w:val="41A04226"/>
    <w:rsid w:val="41AC3CD1"/>
    <w:rsid w:val="41B5F75B"/>
    <w:rsid w:val="41E5D109"/>
    <w:rsid w:val="41F52325"/>
    <w:rsid w:val="41FDB99B"/>
    <w:rsid w:val="4208BCED"/>
    <w:rsid w:val="420A0A78"/>
    <w:rsid w:val="421CDFE3"/>
    <w:rsid w:val="422CBFE3"/>
    <w:rsid w:val="422E0687"/>
    <w:rsid w:val="423AA42C"/>
    <w:rsid w:val="426C765D"/>
    <w:rsid w:val="426E3F8F"/>
    <w:rsid w:val="427BF59B"/>
    <w:rsid w:val="427C1E87"/>
    <w:rsid w:val="429E0DA2"/>
    <w:rsid w:val="42A088C6"/>
    <w:rsid w:val="42B3ACE9"/>
    <w:rsid w:val="42BBB09A"/>
    <w:rsid w:val="42C8C81C"/>
    <w:rsid w:val="42D5DDF9"/>
    <w:rsid w:val="42DD61D4"/>
    <w:rsid w:val="42E7D57B"/>
    <w:rsid w:val="42E981F7"/>
    <w:rsid w:val="42F77774"/>
    <w:rsid w:val="42FC7BCC"/>
    <w:rsid w:val="43096E1A"/>
    <w:rsid w:val="430A886F"/>
    <w:rsid w:val="432B24E4"/>
    <w:rsid w:val="432E0447"/>
    <w:rsid w:val="43404C12"/>
    <w:rsid w:val="4350EA6B"/>
    <w:rsid w:val="4360FB36"/>
    <w:rsid w:val="436DB291"/>
    <w:rsid w:val="4392EB3D"/>
    <w:rsid w:val="43B319CC"/>
    <w:rsid w:val="43D5DC79"/>
    <w:rsid w:val="440265D7"/>
    <w:rsid w:val="440A5A41"/>
    <w:rsid w:val="440FC67C"/>
    <w:rsid w:val="442EC2D1"/>
    <w:rsid w:val="4430474E"/>
    <w:rsid w:val="44452C1F"/>
    <w:rsid w:val="4447126A"/>
    <w:rsid w:val="4451C38D"/>
    <w:rsid w:val="44786CCF"/>
    <w:rsid w:val="447ABE92"/>
    <w:rsid w:val="448115E3"/>
    <w:rsid w:val="4487C037"/>
    <w:rsid w:val="448C7F1A"/>
    <w:rsid w:val="449B478C"/>
    <w:rsid w:val="44BEC884"/>
    <w:rsid w:val="44BF12AF"/>
    <w:rsid w:val="44D10C00"/>
    <w:rsid w:val="44FAFEBE"/>
    <w:rsid w:val="450B289E"/>
    <w:rsid w:val="450C2DCB"/>
    <w:rsid w:val="45255550"/>
    <w:rsid w:val="454F4B20"/>
    <w:rsid w:val="456E15B1"/>
    <w:rsid w:val="457585C4"/>
    <w:rsid w:val="4578C62A"/>
    <w:rsid w:val="45807B7B"/>
    <w:rsid w:val="45A56423"/>
    <w:rsid w:val="45A72618"/>
    <w:rsid w:val="45AC1EB4"/>
    <w:rsid w:val="45B3167D"/>
    <w:rsid w:val="45B56362"/>
    <w:rsid w:val="45D8623F"/>
    <w:rsid w:val="45F2A4C5"/>
    <w:rsid w:val="45F94576"/>
    <w:rsid w:val="4649E9D8"/>
    <w:rsid w:val="465217C8"/>
    <w:rsid w:val="466D86F5"/>
    <w:rsid w:val="467A242E"/>
    <w:rsid w:val="46AFC23A"/>
    <w:rsid w:val="46C16530"/>
    <w:rsid w:val="46DFF9A2"/>
    <w:rsid w:val="46FE483D"/>
    <w:rsid w:val="470705AF"/>
    <w:rsid w:val="4741AB41"/>
    <w:rsid w:val="47469352"/>
    <w:rsid w:val="4755686D"/>
    <w:rsid w:val="4762B0B3"/>
    <w:rsid w:val="476827E4"/>
    <w:rsid w:val="477357C7"/>
    <w:rsid w:val="4773DA72"/>
    <w:rsid w:val="4777DC2F"/>
    <w:rsid w:val="477918D3"/>
    <w:rsid w:val="4782A65C"/>
    <w:rsid w:val="4789515E"/>
    <w:rsid w:val="478BDFF4"/>
    <w:rsid w:val="47B172BD"/>
    <w:rsid w:val="47BE92AA"/>
    <w:rsid w:val="47DA43B1"/>
    <w:rsid w:val="47F95E5C"/>
    <w:rsid w:val="4825848F"/>
    <w:rsid w:val="483878A1"/>
    <w:rsid w:val="485D18E9"/>
    <w:rsid w:val="487E1C9E"/>
    <w:rsid w:val="48AB81E8"/>
    <w:rsid w:val="48B30E6D"/>
    <w:rsid w:val="48B39FC7"/>
    <w:rsid w:val="48BC4905"/>
    <w:rsid w:val="48F55D6C"/>
    <w:rsid w:val="48FA2C05"/>
    <w:rsid w:val="48FF5A83"/>
    <w:rsid w:val="4929C3F5"/>
    <w:rsid w:val="493AB701"/>
    <w:rsid w:val="4957523F"/>
    <w:rsid w:val="4963ACD3"/>
    <w:rsid w:val="49690420"/>
    <w:rsid w:val="496AF594"/>
    <w:rsid w:val="49967BC9"/>
    <w:rsid w:val="49A444B0"/>
    <w:rsid w:val="49A5C3E6"/>
    <w:rsid w:val="49A6A9D7"/>
    <w:rsid w:val="49E1DF26"/>
    <w:rsid w:val="4A023B2D"/>
    <w:rsid w:val="4A1BAB38"/>
    <w:rsid w:val="4A1D5312"/>
    <w:rsid w:val="4A268A61"/>
    <w:rsid w:val="4A6C9F60"/>
    <w:rsid w:val="4A96E799"/>
    <w:rsid w:val="4AC824FE"/>
    <w:rsid w:val="4AD0A233"/>
    <w:rsid w:val="4AD33293"/>
    <w:rsid w:val="4AEB9315"/>
    <w:rsid w:val="4AEF9A3D"/>
    <w:rsid w:val="4B110DC2"/>
    <w:rsid w:val="4B28A8FE"/>
    <w:rsid w:val="4B621933"/>
    <w:rsid w:val="4B634880"/>
    <w:rsid w:val="4B6E4D8B"/>
    <w:rsid w:val="4B77B2EC"/>
    <w:rsid w:val="4B817A88"/>
    <w:rsid w:val="4B982091"/>
    <w:rsid w:val="4BA68CBD"/>
    <w:rsid w:val="4BBE6567"/>
    <w:rsid w:val="4BDCE347"/>
    <w:rsid w:val="4BE41E8D"/>
    <w:rsid w:val="4BE8E179"/>
    <w:rsid w:val="4BF7DFF5"/>
    <w:rsid w:val="4BFB46D9"/>
    <w:rsid w:val="4C0C16EB"/>
    <w:rsid w:val="4C0DCCF3"/>
    <w:rsid w:val="4C2AF8F6"/>
    <w:rsid w:val="4C349700"/>
    <w:rsid w:val="4C51B335"/>
    <w:rsid w:val="4C5F8F58"/>
    <w:rsid w:val="4C7B0AFE"/>
    <w:rsid w:val="4C8A944D"/>
    <w:rsid w:val="4C8F9EB2"/>
    <w:rsid w:val="4C936D26"/>
    <w:rsid w:val="4C96AD6E"/>
    <w:rsid w:val="4CB02806"/>
    <w:rsid w:val="4CB568B1"/>
    <w:rsid w:val="4CB58EF1"/>
    <w:rsid w:val="4CC80CBD"/>
    <w:rsid w:val="4CCD09E8"/>
    <w:rsid w:val="4CF5ED4F"/>
    <w:rsid w:val="4D12C1D7"/>
    <w:rsid w:val="4D1B0F5F"/>
    <w:rsid w:val="4D26405C"/>
    <w:rsid w:val="4D3035BF"/>
    <w:rsid w:val="4D3C88EE"/>
    <w:rsid w:val="4D4D5E16"/>
    <w:rsid w:val="4D9E175D"/>
    <w:rsid w:val="4DAD3D34"/>
    <w:rsid w:val="4DBE1B62"/>
    <w:rsid w:val="4DBE2331"/>
    <w:rsid w:val="4DD12854"/>
    <w:rsid w:val="4DF877B9"/>
    <w:rsid w:val="4E02D030"/>
    <w:rsid w:val="4E09E98F"/>
    <w:rsid w:val="4E0F9A2B"/>
    <w:rsid w:val="4E1D6293"/>
    <w:rsid w:val="4E2911FA"/>
    <w:rsid w:val="4E52383C"/>
    <w:rsid w:val="4E6AB272"/>
    <w:rsid w:val="4E70B07E"/>
    <w:rsid w:val="4EB2B39C"/>
    <w:rsid w:val="4ED28B2F"/>
    <w:rsid w:val="4ED3101E"/>
    <w:rsid w:val="4EDC5F9B"/>
    <w:rsid w:val="4EDDF16C"/>
    <w:rsid w:val="4EEE516D"/>
    <w:rsid w:val="4EF1C39C"/>
    <w:rsid w:val="4F179815"/>
    <w:rsid w:val="4F1B28FF"/>
    <w:rsid w:val="4F2BCD8A"/>
    <w:rsid w:val="4F4BBD41"/>
    <w:rsid w:val="4F5265B3"/>
    <w:rsid w:val="4F5FBC27"/>
    <w:rsid w:val="4F6564AF"/>
    <w:rsid w:val="4F7B02AC"/>
    <w:rsid w:val="4F7DBE0F"/>
    <w:rsid w:val="4F82336F"/>
    <w:rsid w:val="4F8DF4E0"/>
    <w:rsid w:val="4F9E5CF9"/>
    <w:rsid w:val="4FA83980"/>
    <w:rsid w:val="4FB8AAF3"/>
    <w:rsid w:val="4FC5AE90"/>
    <w:rsid w:val="4FC6139B"/>
    <w:rsid w:val="4FEB2FF3"/>
    <w:rsid w:val="5008E391"/>
    <w:rsid w:val="501DF6FE"/>
    <w:rsid w:val="502060D9"/>
    <w:rsid w:val="5036590D"/>
    <w:rsid w:val="504055B0"/>
    <w:rsid w:val="50580401"/>
    <w:rsid w:val="505E0C61"/>
    <w:rsid w:val="508C4F91"/>
    <w:rsid w:val="509A42DB"/>
    <w:rsid w:val="50AF89C8"/>
    <w:rsid w:val="50B132D9"/>
    <w:rsid w:val="50BAAA06"/>
    <w:rsid w:val="50CF3A30"/>
    <w:rsid w:val="50D8DA36"/>
    <w:rsid w:val="50DB65D1"/>
    <w:rsid w:val="50DEAC0A"/>
    <w:rsid w:val="50E35570"/>
    <w:rsid w:val="50EF2561"/>
    <w:rsid w:val="51190E7C"/>
    <w:rsid w:val="51227B12"/>
    <w:rsid w:val="51378999"/>
    <w:rsid w:val="514F922D"/>
    <w:rsid w:val="51509EFA"/>
    <w:rsid w:val="51563C6B"/>
    <w:rsid w:val="515F1FF9"/>
    <w:rsid w:val="515FF410"/>
    <w:rsid w:val="51C3D222"/>
    <w:rsid w:val="51C4009B"/>
    <w:rsid w:val="51D9BBBD"/>
    <w:rsid w:val="51E3AF65"/>
    <w:rsid w:val="51E6034C"/>
    <w:rsid w:val="51F418B9"/>
    <w:rsid w:val="5206C636"/>
    <w:rsid w:val="521F5A17"/>
    <w:rsid w:val="523DD22F"/>
    <w:rsid w:val="52481E90"/>
    <w:rsid w:val="526571CA"/>
    <w:rsid w:val="527BB37D"/>
    <w:rsid w:val="528B7DEA"/>
    <w:rsid w:val="528CC1A5"/>
    <w:rsid w:val="52946D89"/>
    <w:rsid w:val="52993418"/>
    <w:rsid w:val="529F19FF"/>
    <w:rsid w:val="52A59BAF"/>
    <w:rsid w:val="52A63C21"/>
    <w:rsid w:val="52AF07B8"/>
    <w:rsid w:val="52B63AC8"/>
    <w:rsid w:val="52B666FD"/>
    <w:rsid w:val="52D71ECA"/>
    <w:rsid w:val="52E05CB2"/>
    <w:rsid w:val="52EF4BAC"/>
    <w:rsid w:val="53115D76"/>
    <w:rsid w:val="5316FCAC"/>
    <w:rsid w:val="532E4733"/>
    <w:rsid w:val="533189E6"/>
    <w:rsid w:val="5347FFC1"/>
    <w:rsid w:val="53638F66"/>
    <w:rsid w:val="53699235"/>
    <w:rsid w:val="5372B099"/>
    <w:rsid w:val="5375E1F6"/>
    <w:rsid w:val="538149D3"/>
    <w:rsid w:val="5382A688"/>
    <w:rsid w:val="53920A40"/>
    <w:rsid w:val="53A483C4"/>
    <w:rsid w:val="53A4C76C"/>
    <w:rsid w:val="53A64EED"/>
    <w:rsid w:val="53B3B6CD"/>
    <w:rsid w:val="53CFFD7B"/>
    <w:rsid w:val="53DCBB9A"/>
    <w:rsid w:val="53E96E98"/>
    <w:rsid w:val="540C5CB1"/>
    <w:rsid w:val="541964FD"/>
    <w:rsid w:val="54252994"/>
    <w:rsid w:val="54555A21"/>
    <w:rsid w:val="5474D84F"/>
    <w:rsid w:val="54751F43"/>
    <w:rsid w:val="547DC272"/>
    <w:rsid w:val="54C57B38"/>
    <w:rsid w:val="54D125B3"/>
    <w:rsid w:val="54D4F3E5"/>
    <w:rsid w:val="54D6D171"/>
    <w:rsid w:val="54DA14CE"/>
    <w:rsid w:val="54F7B12F"/>
    <w:rsid w:val="55115CFD"/>
    <w:rsid w:val="55200F16"/>
    <w:rsid w:val="5532076C"/>
    <w:rsid w:val="55580DCC"/>
    <w:rsid w:val="558506B9"/>
    <w:rsid w:val="55AA1094"/>
    <w:rsid w:val="55AE0972"/>
    <w:rsid w:val="55B214AE"/>
    <w:rsid w:val="55B2AAE5"/>
    <w:rsid w:val="55B58234"/>
    <w:rsid w:val="55CF840E"/>
    <w:rsid w:val="55E1F7A9"/>
    <w:rsid w:val="55F3E1C8"/>
    <w:rsid w:val="55F556A6"/>
    <w:rsid w:val="55FC9095"/>
    <w:rsid w:val="56094058"/>
    <w:rsid w:val="561D3809"/>
    <w:rsid w:val="564BABB2"/>
    <w:rsid w:val="564FB3A8"/>
    <w:rsid w:val="565859A0"/>
    <w:rsid w:val="565AB0DC"/>
    <w:rsid w:val="565FA02B"/>
    <w:rsid w:val="56987518"/>
    <w:rsid w:val="56A882AA"/>
    <w:rsid w:val="56A9D5FC"/>
    <w:rsid w:val="56E1021D"/>
    <w:rsid w:val="57008BF4"/>
    <w:rsid w:val="5702D7A1"/>
    <w:rsid w:val="570F3E7C"/>
    <w:rsid w:val="575302C9"/>
    <w:rsid w:val="575F8D8F"/>
    <w:rsid w:val="5761B6CC"/>
    <w:rsid w:val="576AD77E"/>
    <w:rsid w:val="57858BF6"/>
    <w:rsid w:val="57A0807E"/>
    <w:rsid w:val="57A43CC6"/>
    <w:rsid w:val="57B0654D"/>
    <w:rsid w:val="57B8FC5D"/>
    <w:rsid w:val="57D19D8D"/>
    <w:rsid w:val="57D67EF8"/>
    <w:rsid w:val="57F2837D"/>
    <w:rsid w:val="57F64627"/>
    <w:rsid w:val="580E789E"/>
    <w:rsid w:val="581F36A5"/>
    <w:rsid w:val="582248CA"/>
    <w:rsid w:val="582FBD63"/>
    <w:rsid w:val="583EE123"/>
    <w:rsid w:val="58423B07"/>
    <w:rsid w:val="58710B5B"/>
    <w:rsid w:val="5872D0D2"/>
    <w:rsid w:val="5878294A"/>
    <w:rsid w:val="587DE0A9"/>
    <w:rsid w:val="588743A8"/>
    <w:rsid w:val="5889F415"/>
    <w:rsid w:val="588C2D4B"/>
    <w:rsid w:val="58ADC92C"/>
    <w:rsid w:val="58C1DF26"/>
    <w:rsid w:val="58CAC232"/>
    <w:rsid w:val="58D7849B"/>
    <w:rsid w:val="58E0B1BB"/>
    <w:rsid w:val="58EFD7E6"/>
    <w:rsid w:val="590447AD"/>
    <w:rsid w:val="5912460F"/>
    <w:rsid w:val="5916DE22"/>
    <w:rsid w:val="5918E60E"/>
    <w:rsid w:val="59565320"/>
    <w:rsid w:val="59A888A1"/>
    <w:rsid w:val="59A9FD60"/>
    <w:rsid w:val="59E63685"/>
    <w:rsid w:val="59EE8908"/>
    <w:rsid w:val="59EF529B"/>
    <w:rsid w:val="59F3AC67"/>
    <w:rsid w:val="5A049DE1"/>
    <w:rsid w:val="5A158EB6"/>
    <w:rsid w:val="5A38DAFD"/>
    <w:rsid w:val="5A40823E"/>
    <w:rsid w:val="5A4EE3D7"/>
    <w:rsid w:val="5A5EAC36"/>
    <w:rsid w:val="5A7ABFB6"/>
    <w:rsid w:val="5A83DB90"/>
    <w:rsid w:val="5A8D1694"/>
    <w:rsid w:val="5A903CD1"/>
    <w:rsid w:val="5A9C8965"/>
    <w:rsid w:val="5ACD806E"/>
    <w:rsid w:val="5AF73A63"/>
    <w:rsid w:val="5B097199"/>
    <w:rsid w:val="5B1273D9"/>
    <w:rsid w:val="5B27BB16"/>
    <w:rsid w:val="5B3DF0B1"/>
    <w:rsid w:val="5B4AD414"/>
    <w:rsid w:val="5B63D4BC"/>
    <w:rsid w:val="5B752591"/>
    <w:rsid w:val="5B84CF2C"/>
    <w:rsid w:val="5B872599"/>
    <w:rsid w:val="5B88F2F0"/>
    <w:rsid w:val="5B8E23D7"/>
    <w:rsid w:val="5BA75472"/>
    <w:rsid w:val="5BC46801"/>
    <w:rsid w:val="5BD63617"/>
    <w:rsid w:val="5C1B4ACB"/>
    <w:rsid w:val="5C1BF508"/>
    <w:rsid w:val="5C20E80E"/>
    <w:rsid w:val="5C3B0489"/>
    <w:rsid w:val="5C42E3CA"/>
    <w:rsid w:val="5C7A884B"/>
    <w:rsid w:val="5C8FEDD7"/>
    <w:rsid w:val="5C9801C6"/>
    <w:rsid w:val="5CA1BAD3"/>
    <w:rsid w:val="5CD90C64"/>
    <w:rsid w:val="5CDF1C72"/>
    <w:rsid w:val="5CFC64AA"/>
    <w:rsid w:val="5CFC7142"/>
    <w:rsid w:val="5D011BDC"/>
    <w:rsid w:val="5D104FA2"/>
    <w:rsid w:val="5D1447B6"/>
    <w:rsid w:val="5D1DC78B"/>
    <w:rsid w:val="5D37DDC5"/>
    <w:rsid w:val="5D612F5B"/>
    <w:rsid w:val="5D622A8A"/>
    <w:rsid w:val="5D687EED"/>
    <w:rsid w:val="5D74F33D"/>
    <w:rsid w:val="5D7644C2"/>
    <w:rsid w:val="5D794D9C"/>
    <w:rsid w:val="5D94C32D"/>
    <w:rsid w:val="5D9E74BA"/>
    <w:rsid w:val="5DC61889"/>
    <w:rsid w:val="5DCDCD3F"/>
    <w:rsid w:val="5DE4F3B9"/>
    <w:rsid w:val="5DE71771"/>
    <w:rsid w:val="5DE7255D"/>
    <w:rsid w:val="5DF2AA1B"/>
    <w:rsid w:val="5E051317"/>
    <w:rsid w:val="5E0AB0A8"/>
    <w:rsid w:val="5E162D76"/>
    <w:rsid w:val="5E24FF79"/>
    <w:rsid w:val="5E3F7BFB"/>
    <w:rsid w:val="5E4BD318"/>
    <w:rsid w:val="5E4F3B2B"/>
    <w:rsid w:val="5E5D2EE7"/>
    <w:rsid w:val="5E5F17E4"/>
    <w:rsid w:val="5E5F4EC6"/>
    <w:rsid w:val="5E7F49FC"/>
    <w:rsid w:val="5EA5BF6B"/>
    <w:rsid w:val="5EA8BAF1"/>
    <w:rsid w:val="5EAC72F5"/>
    <w:rsid w:val="5EE5B491"/>
    <w:rsid w:val="5EF6296E"/>
    <w:rsid w:val="5F000F6B"/>
    <w:rsid w:val="5F11C0C5"/>
    <w:rsid w:val="5F28CD8B"/>
    <w:rsid w:val="5F338678"/>
    <w:rsid w:val="5F439E14"/>
    <w:rsid w:val="5F527A74"/>
    <w:rsid w:val="5F62DA55"/>
    <w:rsid w:val="5F711D14"/>
    <w:rsid w:val="5F731B5F"/>
    <w:rsid w:val="5FA17602"/>
    <w:rsid w:val="5FC64D98"/>
    <w:rsid w:val="5FCBE496"/>
    <w:rsid w:val="601BDE36"/>
    <w:rsid w:val="602C583B"/>
    <w:rsid w:val="602E7B72"/>
    <w:rsid w:val="605B5B66"/>
    <w:rsid w:val="606EE1B0"/>
    <w:rsid w:val="60763034"/>
    <w:rsid w:val="60D55142"/>
    <w:rsid w:val="60EB0A12"/>
    <w:rsid w:val="6150B426"/>
    <w:rsid w:val="61657BF8"/>
    <w:rsid w:val="616B4034"/>
    <w:rsid w:val="6177D27A"/>
    <w:rsid w:val="6180E40D"/>
    <w:rsid w:val="618FB4AF"/>
    <w:rsid w:val="61A4126A"/>
    <w:rsid w:val="61C2A3AE"/>
    <w:rsid w:val="61D807E1"/>
    <w:rsid w:val="61ECFC7E"/>
    <w:rsid w:val="61F728DB"/>
    <w:rsid w:val="61FF389C"/>
    <w:rsid w:val="6211D42C"/>
    <w:rsid w:val="62143AE6"/>
    <w:rsid w:val="621B5DF6"/>
    <w:rsid w:val="621BF6FF"/>
    <w:rsid w:val="621C89A2"/>
    <w:rsid w:val="622AB973"/>
    <w:rsid w:val="622B5E04"/>
    <w:rsid w:val="62349F8E"/>
    <w:rsid w:val="624610C7"/>
    <w:rsid w:val="624F84AC"/>
    <w:rsid w:val="626ECE03"/>
    <w:rsid w:val="62710DA8"/>
    <w:rsid w:val="627B6A40"/>
    <w:rsid w:val="6280A036"/>
    <w:rsid w:val="6288789C"/>
    <w:rsid w:val="62C098A4"/>
    <w:rsid w:val="62D5B7F5"/>
    <w:rsid w:val="62EFA175"/>
    <w:rsid w:val="63041CFE"/>
    <w:rsid w:val="6305D05B"/>
    <w:rsid w:val="63158BB0"/>
    <w:rsid w:val="631E3AC7"/>
    <w:rsid w:val="633AA01A"/>
    <w:rsid w:val="6357935E"/>
    <w:rsid w:val="63607721"/>
    <w:rsid w:val="637A2523"/>
    <w:rsid w:val="639E174D"/>
    <w:rsid w:val="63BB90E2"/>
    <w:rsid w:val="63BE96BE"/>
    <w:rsid w:val="63CC10B0"/>
    <w:rsid w:val="6407DDCF"/>
    <w:rsid w:val="640A4734"/>
    <w:rsid w:val="6445346B"/>
    <w:rsid w:val="6453231D"/>
    <w:rsid w:val="646329F0"/>
    <w:rsid w:val="64789180"/>
    <w:rsid w:val="6493E883"/>
    <w:rsid w:val="64A442D3"/>
    <w:rsid w:val="64E04E3C"/>
    <w:rsid w:val="64E9D8F7"/>
    <w:rsid w:val="65113A94"/>
    <w:rsid w:val="6521DD48"/>
    <w:rsid w:val="654755ED"/>
    <w:rsid w:val="657A0CDB"/>
    <w:rsid w:val="65856ABF"/>
    <w:rsid w:val="658BF67D"/>
    <w:rsid w:val="65A3CD08"/>
    <w:rsid w:val="65A60A84"/>
    <w:rsid w:val="65B2AC1D"/>
    <w:rsid w:val="65BFE121"/>
    <w:rsid w:val="65BFF766"/>
    <w:rsid w:val="65C4B097"/>
    <w:rsid w:val="65D7CA50"/>
    <w:rsid w:val="65E1E8C2"/>
    <w:rsid w:val="65EFCB34"/>
    <w:rsid w:val="662FB10E"/>
    <w:rsid w:val="6645958D"/>
    <w:rsid w:val="664D89A0"/>
    <w:rsid w:val="665B8DBA"/>
    <w:rsid w:val="666EC8E4"/>
    <w:rsid w:val="66731EA1"/>
    <w:rsid w:val="668D4731"/>
    <w:rsid w:val="669127D7"/>
    <w:rsid w:val="66B99A96"/>
    <w:rsid w:val="66BE1364"/>
    <w:rsid w:val="66C07106"/>
    <w:rsid w:val="66C74CEA"/>
    <w:rsid w:val="66D258E8"/>
    <w:rsid w:val="66D8C0B3"/>
    <w:rsid w:val="66FB14C7"/>
    <w:rsid w:val="67013FC6"/>
    <w:rsid w:val="670DB730"/>
    <w:rsid w:val="671BBEAE"/>
    <w:rsid w:val="6732B11E"/>
    <w:rsid w:val="67436E44"/>
    <w:rsid w:val="674CBD09"/>
    <w:rsid w:val="676052BF"/>
    <w:rsid w:val="677BAD6D"/>
    <w:rsid w:val="67925967"/>
    <w:rsid w:val="67C2DB1E"/>
    <w:rsid w:val="67CD5B86"/>
    <w:rsid w:val="67EA5BC8"/>
    <w:rsid w:val="67ECB2DC"/>
    <w:rsid w:val="67F884F3"/>
    <w:rsid w:val="67FC4390"/>
    <w:rsid w:val="6803A375"/>
    <w:rsid w:val="6842888C"/>
    <w:rsid w:val="684FF336"/>
    <w:rsid w:val="6855F394"/>
    <w:rsid w:val="68577C48"/>
    <w:rsid w:val="6871825B"/>
    <w:rsid w:val="687A00F8"/>
    <w:rsid w:val="687EBE66"/>
    <w:rsid w:val="6882A695"/>
    <w:rsid w:val="68893328"/>
    <w:rsid w:val="68A8F433"/>
    <w:rsid w:val="68BE669A"/>
    <w:rsid w:val="68DD4362"/>
    <w:rsid w:val="68EE3009"/>
    <w:rsid w:val="6903BC20"/>
    <w:rsid w:val="6913539A"/>
    <w:rsid w:val="691B3AC5"/>
    <w:rsid w:val="69212792"/>
    <w:rsid w:val="69341130"/>
    <w:rsid w:val="6937BF1D"/>
    <w:rsid w:val="694A95CE"/>
    <w:rsid w:val="699BC4C9"/>
    <w:rsid w:val="69A64784"/>
    <w:rsid w:val="69BCE31F"/>
    <w:rsid w:val="69BD8152"/>
    <w:rsid w:val="69D6ACF4"/>
    <w:rsid w:val="69EDE5D1"/>
    <w:rsid w:val="6A00637A"/>
    <w:rsid w:val="6A041DF8"/>
    <w:rsid w:val="6A39AD37"/>
    <w:rsid w:val="6A4CFCC9"/>
    <w:rsid w:val="6A51F253"/>
    <w:rsid w:val="6A52F938"/>
    <w:rsid w:val="6A5C063D"/>
    <w:rsid w:val="6A72F402"/>
    <w:rsid w:val="6A734AB8"/>
    <w:rsid w:val="6A7998F1"/>
    <w:rsid w:val="6A862B1A"/>
    <w:rsid w:val="6A867177"/>
    <w:rsid w:val="6A907D41"/>
    <w:rsid w:val="6ACD2553"/>
    <w:rsid w:val="6AD79E52"/>
    <w:rsid w:val="6AE5A661"/>
    <w:rsid w:val="6AED1EAB"/>
    <w:rsid w:val="6B2A4B34"/>
    <w:rsid w:val="6B4FD76B"/>
    <w:rsid w:val="6B58F3D9"/>
    <w:rsid w:val="6B5A1750"/>
    <w:rsid w:val="6B6821C1"/>
    <w:rsid w:val="6B748E14"/>
    <w:rsid w:val="6B75A50D"/>
    <w:rsid w:val="6B77A42C"/>
    <w:rsid w:val="6B861D3E"/>
    <w:rsid w:val="6B8EC0B2"/>
    <w:rsid w:val="6B992AED"/>
    <w:rsid w:val="6BA17085"/>
    <w:rsid w:val="6BB80730"/>
    <w:rsid w:val="6BC39DC0"/>
    <w:rsid w:val="6BDD0820"/>
    <w:rsid w:val="6BEE078C"/>
    <w:rsid w:val="6BF99282"/>
    <w:rsid w:val="6C03E3E4"/>
    <w:rsid w:val="6C12F119"/>
    <w:rsid w:val="6C19B83D"/>
    <w:rsid w:val="6C575AC1"/>
    <w:rsid w:val="6C6B9E6D"/>
    <w:rsid w:val="6C73C59C"/>
    <w:rsid w:val="6C89E19D"/>
    <w:rsid w:val="6CA80379"/>
    <w:rsid w:val="6CBF8B4C"/>
    <w:rsid w:val="6CCC9FB3"/>
    <w:rsid w:val="6CD53E7E"/>
    <w:rsid w:val="6CE0D2AD"/>
    <w:rsid w:val="6CEB809F"/>
    <w:rsid w:val="6D03622C"/>
    <w:rsid w:val="6D0F6917"/>
    <w:rsid w:val="6D2DF6E5"/>
    <w:rsid w:val="6D2E2B9D"/>
    <w:rsid w:val="6D552E3F"/>
    <w:rsid w:val="6D68F9F3"/>
    <w:rsid w:val="6D8DE913"/>
    <w:rsid w:val="6D9576CA"/>
    <w:rsid w:val="6DA22B0E"/>
    <w:rsid w:val="6DBF0856"/>
    <w:rsid w:val="6DC4BC32"/>
    <w:rsid w:val="6DCF6A42"/>
    <w:rsid w:val="6DDD6369"/>
    <w:rsid w:val="6DE63B02"/>
    <w:rsid w:val="6DF24A17"/>
    <w:rsid w:val="6DF40544"/>
    <w:rsid w:val="6DFFA9F1"/>
    <w:rsid w:val="6E0F3275"/>
    <w:rsid w:val="6E411731"/>
    <w:rsid w:val="6E63E942"/>
    <w:rsid w:val="6E78E947"/>
    <w:rsid w:val="6E8A8314"/>
    <w:rsid w:val="6E9EDADF"/>
    <w:rsid w:val="6EA01F8E"/>
    <w:rsid w:val="6EB30DF0"/>
    <w:rsid w:val="6ECA4CD6"/>
    <w:rsid w:val="6ECA7222"/>
    <w:rsid w:val="6ECEA921"/>
    <w:rsid w:val="6F07B465"/>
    <w:rsid w:val="6F204C56"/>
    <w:rsid w:val="6F25D21B"/>
    <w:rsid w:val="6F2943BC"/>
    <w:rsid w:val="6F83E541"/>
    <w:rsid w:val="6F9D3ED8"/>
    <w:rsid w:val="6FC98334"/>
    <w:rsid w:val="6FD78AFE"/>
    <w:rsid w:val="6FE200D8"/>
    <w:rsid w:val="6FEFD2BD"/>
    <w:rsid w:val="6FF36415"/>
    <w:rsid w:val="6FFB5A23"/>
    <w:rsid w:val="701B7C88"/>
    <w:rsid w:val="701D6548"/>
    <w:rsid w:val="702ABF29"/>
    <w:rsid w:val="70487AFF"/>
    <w:rsid w:val="7058E2B1"/>
    <w:rsid w:val="7070E4BA"/>
    <w:rsid w:val="70AB4C3D"/>
    <w:rsid w:val="70CB6780"/>
    <w:rsid w:val="70D6BAAA"/>
    <w:rsid w:val="70E06331"/>
    <w:rsid w:val="70E5582A"/>
    <w:rsid w:val="70E880EB"/>
    <w:rsid w:val="70FA592C"/>
    <w:rsid w:val="710A18D1"/>
    <w:rsid w:val="7114F35A"/>
    <w:rsid w:val="711FB4AF"/>
    <w:rsid w:val="71298D9B"/>
    <w:rsid w:val="712DF9AD"/>
    <w:rsid w:val="71315C57"/>
    <w:rsid w:val="7136E0A6"/>
    <w:rsid w:val="71768D50"/>
    <w:rsid w:val="717ECB62"/>
    <w:rsid w:val="719509FB"/>
    <w:rsid w:val="719956FB"/>
    <w:rsid w:val="719AE1AE"/>
    <w:rsid w:val="71C3C12D"/>
    <w:rsid w:val="71C72C15"/>
    <w:rsid w:val="71C8A933"/>
    <w:rsid w:val="71DC2F93"/>
    <w:rsid w:val="720DA059"/>
    <w:rsid w:val="72362B94"/>
    <w:rsid w:val="723C3772"/>
    <w:rsid w:val="724146A4"/>
    <w:rsid w:val="7242E12F"/>
    <w:rsid w:val="724F3A83"/>
    <w:rsid w:val="725EEF5E"/>
    <w:rsid w:val="7262AFE0"/>
    <w:rsid w:val="7268F613"/>
    <w:rsid w:val="72739443"/>
    <w:rsid w:val="72781F4E"/>
    <w:rsid w:val="72875E70"/>
    <w:rsid w:val="72892BBC"/>
    <w:rsid w:val="729C2BFC"/>
    <w:rsid w:val="72A1423C"/>
    <w:rsid w:val="72B34DBE"/>
    <w:rsid w:val="72DD918F"/>
    <w:rsid w:val="72F0E61B"/>
    <w:rsid w:val="72F232EB"/>
    <w:rsid w:val="72F5B816"/>
    <w:rsid w:val="72F6CFCF"/>
    <w:rsid w:val="72FC1094"/>
    <w:rsid w:val="72FD6C56"/>
    <w:rsid w:val="730E71F0"/>
    <w:rsid w:val="73130DD2"/>
    <w:rsid w:val="73221E39"/>
    <w:rsid w:val="73415FCF"/>
    <w:rsid w:val="73455BA9"/>
    <w:rsid w:val="734830B4"/>
    <w:rsid w:val="735576C6"/>
    <w:rsid w:val="736A61BD"/>
    <w:rsid w:val="73769044"/>
    <w:rsid w:val="7385488B"/>
    <w:rsid w:val="738B81F0"/>
    <w:rsid w:val="738C3172"/>
    <w:rsid w:val="73906C28"/>
    <w:rsid w:val="7391873B"/>
    <w:rsid w:val="73940EF2"/>
    <w:rsid w:val="73A993E1"/>
    <w:rsid w:val="73B99C12"/>
    <w:rsid w:val="73FB1E5B"/>
    <w:rsid w:val="74111B81"/>
    <w:rsid w:val="74154223"/>
    <w:rsid w:val="744AE984"/>
    <w:rsid w:val="74510696"/>
    <w:rsid w:val="745E416F"/>
    <w:rsid w:val="7465C72F"/>
    <w:rsid w:val="74668100"/>
    <w:rsid w:val="7468F0AD"/>
    <w:rsid w:val="7487186B"/>
    <w:rsid w:val="74A84F6B"/>
    <w:rsid w:val="74BBB031"/>
    <w:rsid w:val="74E05118"/>
    <w:rsid w:val="74EA6B87"/>
    <w:rsid w:val="750A0E3F"/>
    <w:rsid w:val="7510DB44"/>
    <w:rsid w:val="7516AC84"/>
    <w:rsid w:val="75211846"/>
    <w:rsid w:val="75223466"/>
    <w:rsid w:val="753C73B6"/>
    <w:rsid w:val="75588DEB"/>
    <w:rsid w:val="755B7BD4"/>
    <w:rsid w:val="757CA875"/>
    <w:rsid w:val="758D601C"/>
    <w:rsid w:val="759F6C23"/>
    <w:rsid w:val="75A28115"/>
    <w:rsid w:val="75A95C69"/>
    <w:rsid w:val="75BB852B"/>
    <w:rsid w:val="75CFBF18"/>
    <w:rsid w:val="75E04FD0"/>
    <w:rsid w:val="75ECF031"/>
    <w:rsid w:val="75ED3057"/>
    <w:rsid w:val="75F87979"/>
    <w:rsid w:val="7609CE91"/>
    <w:rsid w:val="761A731B"/>
    <w:rsid w:val="7623B6F2"/>
    <w:rsid w:val="7656520F"/>
    <w:rsid w:val="76570970"/>
    <w:rsid w:val="766F1391"/>
    <w:rsid w:val="767089A8"/>
    <w:rsid w:val="76872837"/>
    <w:rsid w:val="7693A51A"/>
    <w:rsid w:val="76AB2D51"/>
    <w:rsid w:val="76C49242"/>
    <w:rsid w:val="7709D35E"/>
    <w:rsid w:val="770F1713"/>
    <w:rsid w:val="77159B2A"/>
    <w:rsid w:val="772892E8"/>
    <w:rsid w:val="77446419"/>
    <w:rsid w:val="7745EAFA"/>
    <w:rsid w:val="774A7970"/>
    <w:rsid w:val="77523518"/>
    <w:rsid w:val="77751F78"/>
    <w:rsid w:val="77800DA8"/>
    <w:rsid w:val="778E5362"/>
    <w:rsid w:val="779266A5"/>
    <w:rsid w:val="77A9149C"/>
    <w:rsid w:val="77BEBAEF"/>
    <w:rsid w:val="77C60162"/>
    <w:rsid w:val="77CF798A"/>
    <w:rsid w:val="77D00C26"/>
    <w:rsid w:val="77D2C6D8"/>
    <w:rsid w:val="77D8DEA8"/>
    <w:rsid w:val="77DCDAA5"/>
    <w:rsid w:val="77E07E43"/>
    <w:rsid w:val="77E81667"/>
    <w:rsid w:val="7804E5ED"/>
    <w:rsid w:val="781AE388"/>
    <w:rsid w:val="781FF31B"/>
    <w:rsid w:val="782BCDD4"/>
    <w:rsid w:val="7844DFBE"/>
    <w:rsid w:val="78504D4E"/>
    <w:rsid w:val="78566F0F"/>
    <w:rsid w:val="7862C183"/>
    <w:rsid w:val="7862CFB6"/>
    <w:rsid w:val="78660AE3"/>
    <w:rsid w:val="78755944"/>
    <w:rsid w:val="78768E79"/>
    <w:rsid w:val="78E878C0"/>
    <w:rsid w:val="78F58F5B"/>
    <w:rsid w:val="791851CD"/>
    <w:rsid w:val="7920BC20"/>
    <w:rsid w:val="794BEB56"/>
    <w:rsid w:val="796A42D6"/>
    <w:rsid w:val="7973D378"/>
    <w:rsid w:val="798A37BE"/>
    <w:rsid w:val="79944AD2"/>
    <w:rsid w:val="79986C02"/>
    <w:rsid w:val="799D1330"/>
    <w:rsid w:val="79AD8F14"/>
    <w:rsid w:val="79AE2642"/>
    <w:rsid w:val="79AE7293"/>
    <w:rsid w:val="79E1C5F7"/>
    <w:rsid w:val="7A131C8C"/>
    <w:rsid w:val="7A215FAE"/>
    <w:rsid w:val="7A4B856D"/>
    <w:rsid w:val="7A4CDADE"/>
    <w:rsid w:val="7A617CCA"/>
    <w:rsid w:val="7A7CCDE9"/>
    <w:rsid w:val="7A87D9C1"/>
    <w:rsid w:val="7A8A837C"/>
    <w:rsid w:val="7A8DDC45"/>
    <w:rsid w:val="7A95243E"/>
    <w:rsid w:val="7AADF206"/>
    <w:rsid w:val="7AB63DC8"/>
    <w:rsid w:val="7ABAFDE5"/>
    <w:rsid w:val="7ABE7E15"/>
    <w:rsid w:val="7AD97C6C"/>
    <w:rsid w:val="7AEB6CEE"/>
    <w:rsid w:val="7B07BE7C"/>
    <w:rsid w:val="7B088951"/>
    <w:rsid w:val="7B209372"/>
    <w:rsid w:val="7B2E69B0"/>
    <w:rsid w:val="7B399974"/>
    <w:rsid w:val="7B3C40FD"/>
    <w:rsid w:val="7B4A7558"/>
    <w:rsid w:val="7B759A27"/>
    <w:rsid w:val="7B7798D8"/>
    <w:rsid w:val="7B7F3070"/>
    <w:rsid w:val="7B824187"/>
    <w:rsid w:val="7BB11E4C"/>
    <w:rsid w:val="7BB77A5A"/>
    <w:rsid w:val="7BC8B3E3"/>
    <w:rsid w:val="7BCDAB1B"/>
    <w:rsid w:val="7BE7F3B7"/>
    <w:rsid w:val="7BEA48E6"/>
    <w:rsid w:val="7BF1DFBE"/>
    <w:rsid w:val="7BF6834D"/>
    <w:rsid w:val="7BFAE71B"/>
    <w:rsid w:val="7C0639F0"/>
    <w:rsid w:val="7C07E836"/>
    <w:rsid w:val="7C1AD445"/>
    <w:rsid w:val="7C301E06"/>
    <w:rsid w:val="7C30B5D0"/>
    <w:rsid w:val="7C502F4D"/>
    <w:rsid w:val="7C558ACB"/>
    <w:rsid w:val="7C58382E"/>
    <w:rsid w:val="7C8EE9C5"/>
    <w:rsid w:val="7CA2E18B"/>
    <w:rsid w:val="7CA5829A"/>
    <w:rsid w:val="7CAF3DD8"/>
    <w:rsid w:val="7CCB515D"/>
    <w:rsid w:val="7D169C54"/>
    <w:rsid w:val="7D1DF61E"/>
    <w:rsid w:val="7D2CCD70"/>
    <w:rsid w:val="7D4A91F9"/>
    <w:rsid w:val="7D60E700"/>
    <w:rsid w:val="7D671563"/>
    <w:rsid w:val="7D751B01"/>
    <w:rsid w:val="7D98D2E4"/>
    <w:rsid w:val="7DC2668D"/>
    <w:rsid w:val="7DC3DB32"/>
    <w:rsid w:val="7DDF9A9F"/>
    <w:rsid w:val="7DEDFD89"/>
    <w:rsid w:val="7E039387"/>
    <w:rsid w:val="7E0C732A"/>
    <w:rsid w:val="7E1006A8"/>
    <w:rsid w:val="7E13408C"/>
    <w:rsid w:val="7E566F9F"/>
    <w:rsid w:val="7E8F9CC4"/>
    <w:rsid w:val="7E99AA1D"/>
    <w:rsid w:val="7E9F3F0D"/>
    <w:rsid w:val="7EA4DA0D"/>
    <w:rsid w:val="7EA806A3"/>
    <w:rsid w:val="7EAE6DA5"/>
    <w:rsid w:val="7EED32E1"/>
    <w:rsid w:val="7EF03C3C"/>
    <w:rsid w:val="7F1985FC"/>
    <w:rsid w:val="7F1DECDE"/>
    <w:rsid w:val="7F245740"/>
    <w:rsid w:val="7F2949CF"/>
    <w:rsid w:val="7F327F0A"/>
    <w:rsid w:val="7F3729AD"/>
    <w:rsid w:val="7F3C2478"/>
    <w:rsid w:val="7F44E94B"/>
    <w:rsid w:val="7F45B984"/>
    <w:rsid w:val="7F46E35C"/>
    <w:rsid w:val="7F4727C3"/>
    <w:rsid w:val="7F4A0E77"/>
    <w:rsid w:val="7F4F07AC"/>
    <w:rsid w:val="7F576EFD"/>
    <w:rsid w:val="7F5D14F6"/>
    <w:rsid w:val="7F667477"/>
    <w:rsid w:val="7F787D94"/>
    <w:rsid w:val="7F7FFC28"/>
    <w:rsid w:val="7F8A4C13"/>
    <w:rsid w:val="7FAEFE5E"/>
    <w:rsid w:val="7FC05A49"/>
    <w:rsid w:val="7FCDAEFA"/>
    <w:rsid w:val="7FE3ADBC"/>
    <w:rsid w:val="7FF2D7EA"/>
    <w:rsid w:val="7FF99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3CF80"/>
  <w15:chartTrackingRefBased/>
  <w15:docId w15:val="{CA971E96-A139-4061-AA3C-6210F8CC8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A6447"/>
  </w:style>
  <w:style w:type="paragraph" w:styleId="Heading1">
    <w:name w:val="heading 1"/>
    <w:basedOn w:val="Normal"/>
    <w:next w:val="Normal"/>
    <w:link w:val="Heading1Char"/>
    <w:uiPriority w:val="9"/>
    <w:qFormat/>
    <w:rsid w:val="000A644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644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64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64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64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64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64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64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644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A644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A644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0A644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A644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A644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A644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A644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A644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A6447"/>
    <w:rPr>
      <w:rFonts w:eastAsiaTheme="majorEastAsia" w:cstheme="majorBidi"/>
      <w:color w:val="272727" w:themeColor="text1" w:themeTint="D8"/>
    </w:rPr>
  </w:style>
  <w:style w:type="paragraph" w:styleId="Title">
    <w:name w:val="Title"/>
    <w:basedOn w:val="Normal"/>
    <w:next w:val="Normal"/>
    <w:link w:val="TitleChar"/>
    <w:uiPriority w:val="10"/>
    <w:qFormat/>
    <w:rsid w:val="000A644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A644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A644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A64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6447"/>
    <w:pPr>
      <w:spacing w:before="160"/>
      <w:jc w:val="center"/>
    </w:pPr>
    <w:rPr>
      <w:i/>
      <w:iCs/>
      <w:color w:val="404040" w:themeColor="text1" w:themeTint="BF"/>
    </w:rPr>
  </w:style>
  <w:style w:type="character" w:styleId="QuoteChar" w:customStyle="1">
    <w:name w:val="Quote Char"/>
    <w:basedOn w:val="DefaultParagraphFont"/>
    <w:link w:val="Quote"/>
    <w:uiPriority w:val="29"/>
    <w:rsid w:val="000A6447"/>
    <w:rPr>
      <w:i/>
      <w:iCs/>
      <w:color w:val="404040" w:themeColor="text1" w:themeTint="BF"/>
    </w:rPr>
  </w:style>
  <w:style w:type="paragraph" w:styleId="ListParagraph">
    <w:name w:val="List Paragraph"/>
    <w:basedOn w:val="Normal"/>
    <w:uiPriority w:val="34"/>
    <w:qFormat/>
    <w:rsid w:val="000A6447"/>
    <w:pPr>
      <w:ind w:left="720"/>
      <w:contextualSpacing/>
    </w:pPr>
  </w:style>
  <w:style w:type="character" w:styleId="IntenseEmphasis">
    <w:name w:val="Intense Emphasis"/>
    <w:basedOn w:val="DefaultParagraphFont"/>
    <w:uiPriority w:val="21"/>
    <w:qFormat/>
    <w:rsid w:val="000A6447"/>
    <w:rPr>
      <w:i/>
      <w:iCs/>
      <w:color w:val="0F4761" w:themeColor="accent1" w:themeShade="BF"/>
    </w:rPr>
  </w:style>
  <w:style w:type="paragraph" w:styleId="IntenseQuote">
    <w:name w:val="Intense Quote"/>
    <w:basedOn w:val="Normal"/>
    <w:next w:val="Normal"/>
    <w:link w:val="IntenseQuoteChar"/>
    <w:uiPriority w:val="30"/>
    <w:qFormat/>
    <w:rsid w:val="000A644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A6447"/>
    <w:rPr>
      <w:i/>
      <w:iCs/>
      <w:color w:val="0F4761" w:themeColor="accent1" w:themeShade="BF"/>
    </w:rPr>
  </w:style>
  <w:style w:type="character" w:styleId="IntenseReference">
    <w:name w:val="Intense Reference"/>
    <w:basedOn w:val="DefaultParagraphFont"/>
    <w:uiPriority w:val="32"/>
    <w:qFormat/>
    <w:rsid w:val="000A6447"/>
    <w:rPr>
      <w:b/>
      <w:bCs/>
      <w:smallCaps/>
      <w:color w:val="0F4761" w:themeColor="accent1" w:themeShade="BF"/>
      <w:spacing w:val="5"/>
    </w:rPr>
  </w:style>
  <w:style w:type="paragraph" w:styleId="TOCHeading">
    <w:name w:val="TOC Heading"/>
    <w:basedOn w:val="Heading1"/>
    <w:next w:val="Normal"/>
    <w:uiPriority w:val="39"/>
    <w:unhideWhenUsed/>
    <w:qFormat/>
    <w:rsid w:val="001A073E"/>
    <w:pPr>
      <w:spacing w:before="240" w:after="0"/>
      <w:outlineLvl w:val="9"/>
    </w:pPr>
    <w:rPr>
      <w:sz w:val="32"/>
      <w:szCs w:val="32"/>
      <w:lang w:val="en-US"/>
    </w:rPr>
  </w:style>
  <w:style w:type="paragraph" w:styleId="TOC1">
    <w:name w:val="toc 1"/>
    <w:basedOn w:val="Normal"/>
    <w:next w:val="Normal"/>
    <w:autoRedefine/>
    <w:uiPriority w:val="39"/>
    <w:unhideWhenUsed/>
    <w:rsid w:val="001A073E"/>
    <w:pPr>
      <w:spacing w:after="100"/>
    </w:pPr>
  </w:style>
  <w:style w:type="character" w:styleId="Hyperlink">
    <w:name w:val="Hyperlink"/>
    <w:basedOn w:val="DefaultParagraphFont"/>
    <w:uiPriority w:val="99"/>
    <w:unhideWhenUsed/>
    <w:rsid w:val="001A073E"/>
    <w:rPr>
      <w:color w:val="467886" w:themeColor="hyperlink"/>
      <w:u w:val="single"/>
    </w:rPr>
  </w:style>
  <w:style w:type="character" w:styleId="font61" w:customStyle="1">
    <w:name w:val="font61"/>
    <w:basedOn w:val="DefaultParagraphFont"/>
    <w:rsid w:val="00DB6DC1"/>
    <w:rPr>
      <w:rFonts w:hint="default" w:ascii="Aptos" w:hAnsi="Aptos"/>
      <w:b w:val="0"/>
      <w:bCs w:val="0"/>
      <w:i w:val="0"/>
      <w:iCs w:val="0"/>
      <w:strike w:val="0"/>
      <w:dstrike w:val="0"/>
      <w:color w:val="232330"/>
      <w:sz w:val="24"/>
      <w:szCs w:val="24"/>
      <w:u w:val="none"/>
      <w:effect w:val="none"/>
    </w:rPr>
  </w:style>
  <w:style w:type="character" w:styleId="font71" w:customStyle="1">
    <w:name w:val="font71"/>
    <w:basedOn w:val="DefaultParagraphFont"/>
    <w:rsid w:val="00DB6DC1"/>
    <w:rPr>
      <w:rFonts w:hint="default" w:ascii="WordVisiCarriageReturn_MSFontSe" w:hAnsi="WordVisiCarriageReturn_MSFontSe"/>
      <w:b w:val="0"/>
      <w:bCs w:val="0"/>
      <w:i w:val="0"/>
      <w:iCs w:val="0"/>
      <w:strike w:val="0"/>
      <w:dstrike w:val="0"/>
      <w:color w:val="232330"/>
      <w:sz w:val="24"/>
      <w:szCs w:val="24"/>
      <w:u w:val="none"/>
      <w:effect w:val="none"/>
    </w:rPr>
  </w:style>
  <w:style w:type="character" w:styleId="font81" w:customStyle="1">
    <w:name w:val="font81"/>
    <w:basedOn w:val="DefaultParagraphFont"/>
    <w:rsid w:val="00436243"/>
    <w:rPr>
      <w:rFonts w:hint="default" w:ascii="Calibri" w:hAnsi="Calibri" w:cs="Calibri"/>
      <w:b w:val="0"/>
      <w:bCs w:val="0"/>
      <w:i w:val="0"/>
      <w:iCs w:val="0"/>
      <w:strike w:val="0"/>
      <w:dstrike w:val="0"/>
      <w:color w:val="000000"/>
      <w:sz w:val="22"/>
      <w:szCs w:val="22"/>
      <w:u w:val="none"/>
      <w:effect w:val="none"/>
    </w:rPr>
  </w:style>
  <w:style w:type="character" w:styleId="font91" w:customStyle="1">
    <w:name w:val="font91"/>
    <w:basedOn w:val="DefaultParagraphFont"/>
    <w:rsid w:val="00436243"/>
    <w:rPr>
      <w:rFonts w:hint="default" w:ascii="Calibri" w:hAnsi="Calibri" w:cs="Calibri"/>
      <w:b/>
      <w:bCs/>
      <w:i w:val="0"/>
      <w:iCs w:val="0"/>
      <w:strike w:val="0"/>
      <w:dstrike w:val="0"/>
      <w:color w:val="000000"/>
      <w:sz w:val="22"/>
      <w:szCs w:val="22"/>
      <w:u w:val="none"/>
      <w:effect w:val="none"/>
    </w:rPr>
  </w:style>
  <w:style w:type="character" w:styleId="font161" w:customStyle="1">
    <w:name w:val="font161"/>
    <w:basedOn w:val="DefaultParagraphFont"/>
    <w:rsid w:val="00D56C75"/>
    <w:rPr>
      <w:rFonts w:hint="default" w:ascii="Aptos" w:hAnsi="Aptos"/>
      <w:b w:val="0"/>
      <w:bCs w:val="0"/>
      <w:i w:val="0"/>
      <w:iCs w:val="0"/>
      <w:strike w:val="0"/>
      <w:dstrike w:val="0"/>
      <w:color w:val="000000"/>
      <w:sz w:val="24"/>
      <w:szCs w:val="24"/>
      <w:u w:val="none"/>
      <w:effect w:val="none"/>
    </w:rPr>
  </w:style>
  <w:style w:type="character" w:styleId="font241" w:customStyle="1">
    <w:name w:val="font241"/>
    <w:basedOn w:val="DefaultParagraphFont"/>
    <w:rsid w:val="00D56C75"/>
    <w:rPr>
      <w:rFonts w:hint="default" w:ascii="Aptos" w:hAnsi="Aptos"/>
      <w:b/>
      <w:bCs/>
      <w:i w:val="0"/>
      <w:iCs w:val="0"/>
      <w:strike w:val="0"/>
      <w:dstrike w:val="0"/>
      <w:color w:val="000000"/>
      <w:sz w:val="24"/>
      <w:szCs w:val="24"/>
      <w:u w:val="none"/>
      <w:effect w:val="none"/>
    </w:rPr>
  </w:style>
  <w:style w:type="character" w:styleId="font251" w:customStyle="1">
    <w:name w:val="font251"/>
    <w:basedOn w:val="DefaultParagraphFont"/>
    <w:rsid w:val="00D56C75"/>
    <w:rPr>
      <w:rFonts w:hint="default" w:ascii="WordVisiCarriageReturn_MSFontSe" w:hAnsi="WordVisiCarriageReturn_MSFontSe"/>
      <w:b w:val="0"/>
      <w:bCs w:val="0"/>
      <w:i w:val="0"/>
      <w:iCs w:val="0"/>
      <w:strike w:val="0"/>
      <w:dstrike w:val="0"/>
      <w:color w:val="000000"/>
      <w:sz w:val="24"/>
      <w:szCs w:val="24"/>
      <w:u w:val="none"/>
      <w:effect w:val="none"/>
    </w:rPr>
  </w:style>
  <w:style w:type="character" w:styleId="font261" w:customStyle="1">
    <w:name w:val="font261"/>
    <w:basedOn w:val="DefaultParagraphFont"/>
    <w:rsid w:val="00D56C75"/>
    <w:rPr>
      <w:rFonts w:hint="default" w:ascii="WordVisiCarriageReturn_MSFontSe" w:hAnsi="WordVisiCarriageReturn_MSFontSe"/>
      <w:b/>
      <w:bCs/>
      <w:i w:val="0"/>
      <w:iCs w:val="0"/>
      <w:strike w:val="0"/>
      <w:dstrike w:val="0"/>
      <w:color w:val="000000"/>
      <w:sz w:val="24"/>
      <w:szCs w:val="24"/>
      <w:u w:val="none"/>
      <w:effect w:val="none"/>
    </w:rPr>
  </w:style>
  <w:style w:type="character" w:styleId="font101" w:customStyle="1">
    <w:name w:val="font101"/>
    <w:basedOn w:val="DefaultParagraphFont"/>
    <w:rsid w:val="00EA6559"/>
    <w:rPr>
      <w:rFonts w:hint="default" w:ascii="Aptos" w:hAnsi="Aptos"/>
      <w:b w:val="0"/>
      <w:bCs w:val="0"/>
      <w:i w:val="0"/>
      <w:iCs w:val="0"/>
      <w:strike w:val="0"/>
      <w:dstrike w:val="0"/>
      <w:color w:val="232330"/>
      <w:sz w:val="24"/>
      <w:szCs w:val="24"/>
      <w:u w:val="none"/>
      <w:effect w:val="none"/>
    </w:rPr>
  </w:style>
  <w:style w:type="table" w:styleId="TableGrid">
    <w:name w:val="Table Grid"/>
    <w:basedOn w:val="TableNormal"/>
    <w:uiPriority w:val="39"/>
    <w:rsid w:val="009638A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nt301" w:customStyle="1">
    <w:name w:val="font301"/>
    <w:basedOn w:val="DefaultParagraphFont"/>
    <w:rsid w:val="00F35B09"/>
    <w:rPr>
      <w:rFonts w:hint="default" w:ascii="Segoe UI" w:hAnsi="Segoe UI" w:cs="Segoe UI"/>
      <w:b w:val="0"/>
      <w:bCs w:val="0"/>
      <w:i w:val="0"/>
      <w:iCs w:val="0"/>
      <w:strike w:val="0"/>
      <w:dstrike w:val="0"/>
      <w:color w:val="232330"/>
      <w:sz w:val="24"/>
      <w:szCs w:val="24"/>
      <w:u w:val="none"/>
      <w:effect w:val="none"/>
    </w:rPr>
  </w:style>
  <w:style w:type="character" w:styleId="font221" w:customStyle="1">
    <w:name w:val="font221"/>
    <w:basedOn w:val="DefaultParagraphFont"/>
    <w:rsid w:val="00F35B09"/>
    <w:rPr>
      <w:rFonts w:hint="default" w:ascii="WordVisiCarriageReturn_MSFontSe" w:hAnsi="WordVisiCarriageReturn_MSFontSe"/>
      <w:b w:val="0"/>
      <w:bCs w:val="0"/>
      <w:i w:val="0"/>
      <w:iCs w:val="0"/>
      <w:strike w:val="0"/>
      <w:dstrike w:val="0"/>
      <w:color w:val="232330"/>
      <w:sz w:val="24"/>
      <w:szCs w:val="24"/>
      <w:u w:val="none"/>
      <w:effect w:val="none"/>
    </w:rPr>
  </w:style>
  <w:style w:type="paragraph" w:styleId="TOC2">
    <w:name w:val="toc 2"/>
    <w:basedOn w:val="Normal"/>
    <w:next w:val="Normal"/>
    <w:autoRedefine/>
    <w:uiPriority w:val="39"/>
    <w:unhideWhenUsed/>
    <w:rsid w:val="009C527D"/>
    <w:pPr>
      <w:spacing w:after="100"/>
      <w:ind w:left="220"/>
    </w:pPr>
  </w:style>
  <w:style w:type="paragraph" w:styleId="TOC3">
    <w:name w:val="toc 3"/>
    <w:basedOn w:val="Normal"/>
    <w:next w:val="Normal"/>
    <w:autoRedefine/>
    <w:uiPriority w:val="39"/>
    <w:unhideWhenUsed/>
    <w:rsid w:val="009C527D"/>
    <w:pPr>
      <w:spacing w:after="100"/>
      <w:ind w:left="440"/>
    </w:pPr>
  </w:style>
  <w:style w:type="paragraph" w:styleId="NormalWeb">
    <w:name w:val="Normal (Web)"/>
    <w:basedOn w:val="Normal"/>
    <w:uiPriority w:val="99"/>
    <w:semiHidden/>
    <w:unhideWhenUsed/>
    <w:rsid w:val="0090718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0346193">
      <w:marLeft w:val="0"/>
      <w:marRight w:val="0"/>
      <w:marTop w:val="0"/>
      <w:marBottom w:val="0"/>
      <w:divBdr>
        <w:top w:val="none" w:sz="0" w:space="0" w:color="auto"/>
        <w:left w:val="none" w:sz="0" w:space="0" w:color="auto"/>
        <w:bottom w:val="none" w:sz="0" w:space="0" w:color="auto"/>
        <w:right w:val="none" w:sz="0" w:space="0" w:color="auto"/>
      </w:divBdr>
    </w:div>
    <w:div w:id="794561682">
      <w:marLeft w:val="0"/>
      <w:marRight w:val="0"/>
      <w:marTop w:val="0"/>
      <w:marBottom w:val="0"/>
      <w:divBdr>
        <w:top w:val="none" w:sz="0" w:space="0" w:color="auto"/>
        <w:left w:val="none" w:sz="0" w:space="0" w:color="auto"/>
        <w:bottom w:val="none" w:sz="0" w:space="0" w:color="auto"/>
        <w:right w:val="none" w:sz="0" w:space="0" w:color="auto"/>
      </w:divBdr>
    </w:div>
    <w:div w:id="1341393569">
      <w:marLeft w:val="0"/>
      <w:marRight w:val="0"/>
      <w:marTop w:val="0"/>
      <w:marBottom w:val="0"/>
      <w:divBdr>
        <w:top w:val="none" w:sz="0" w:space="0" w:color="auto"/>
        <w:left w:val="none" w:sz="0" w:space="0" w:color="auto"/>
        <w:bottom w:val="none" w:sz="0" w:space="0" w:color="auto"/>
        <w:right w:val="none" w:sz="0" w:space="0" w:color="auto"/>
      </w:divBdr>
    </w:div>
    <w:div w:id="183560679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png" Id="rId13" /><Relationship Type="http://schemas.openxmlformats.org/officeDocument/2006/relationships/image" Target="media/image13.jpeg" Id="rId18" /><Relationship Type="http://schemas.openxmlformats.org/officeDocument/2006/relationships/styles" Target="styles.xml" Id="rId3" /><Relationship Type="http://schemas.openxmlformats.org/officeDocument/2006/relationships/image" Target="media/image16.jpeg" Id="rId21"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image" Target="media/image12.jpeg" Id="rId17" /><Relationship Type="http://schemas.openxmlformats.org/officeDocument/2006/relationships/numbering" Target="numbering.xml" Id="rId2" /><Relationship Type="http://schemas.openxmlformats.org/officeDocument/2006/relationships/image" Target="media/image11.jpeg" Id="rId16" /><Relationship Type="http://schemas.openxmlformats.org/officeDocument/2006/relationships/image" Target="media/image15.jpeg" Id="rId20"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image" Target="media/image10.png" Id="rId15" /><Relationship Type="http://schemas.openxmlformats.org/officeDocument/2006/relationships/fontTable" Target="fontTable.xml" Id="rId23" /><Relationship Type="http://schemas.openxmlformats.org/officeDocument/2006/relationships/image" Target="media/image5.png" Id="rId10" /><Relationship Type="http://schemas.openxmlformats.org/officeDocument/2006/relationships/image" Target="media/image14.jpeg" Id="rId19"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image" Target="media/image17.jpeg" Id="rId22" /><Relationship Type="http://schemas.microsoft.com/office/2020/10/relationships/intelligence" Target="intelligence2.xml" Id="Rfac429a809924280" /><Relationship Type="http://schemas.openxmlformats.org/officeDocument/2006/relationships/hyperlink" Target="https://chatgpt.com/" TargetMode="External" Id="Rfb181176b291471a" /><Relationship Type="http://schemas.openxmlformats.org/officeDocument/2006/relationships/image" Target="/media/image8.jpg" Id="rId1150523433" /><Relationship Type="http://schemas.openxmlformats.org/officeDocument/2006/relationships/image" Target="/media/image9.jpg" Id="rId960763208" /><Relationship Type="http://schemas.openxmlformats.org/officeDocument/2006/relationships/hyperlink" Target="https://doi.org/10.5114/ppn.2023.135596" TargetMode="External" Id="Rf2e8e943d3b64ca6" /><Relationship Type="http://schemas.openxmlformats.org/officeDocument/2006/relationships/hyperlink" Target="https://www.bacp.co.uk/events-and-resources/ethics-and-standards/ethical-framework-for-the-counselling-professions/" TargetMode="External" Id="R343d11c508d14652" /><Relationship Type="http://schemas.openxmlformats.org/officeDocument/2006/relationships/hyperlink" Target="https://www.bacp.co.uk/events-and-resources/research/publications/ethical-guidelines-for-research-in-the-counselling-professions/" TargetMode="External" Id="Rbfbd37ca5f534729" /><Relationship Type="http://schemas.openxmlformats.org/officeDocument/2006/relationships/hyperlink" Target="https://doi.org/10.3389/fpsyg.2015.02024" TargetMode="External" Id="R9b410ff68f754ca9" /><Relationship Type="http://schemas.openxmlformats.org/officeDocument/2006/relationships/hyperlink" Target="https://doi.org/10.1016/S1364-6613(02)01904-6" TargetMode="External" Id="R9cc0a0bb771b4a3f" /><Relationship Type="http://schemas.openxmlformats.org/officeDocument/2006/relationships/hyperlink" Target="https://doi.org/10.1007/s10615-025-00997-8" TargetMode="External" Id="R0b76a3948ba0410c" /><Relationship Type="http://schemas.openxmlformats.org/officeDocument/2006/relationships/hyperlink" Target="https://doi.org/10.1093/bjsw/bcac229" TargetMode="External" Id="R7c9a460f61e04cd7" /><Relationship Type="http://schemas.openxmlformats.org/officeDocument/2006/relationships/hyperlink" Target="https://doi.org/10.1177/1468794112468475" TargetMode="External" Id="Rbcea7c455bfb46ae" /><Relationship Type="http://schemas.openxmlformats.org/officeDocument/2006/relationships/hyperlink" Target="https://doi.org/10.1093/bjsw/bcad138" TargetMode="External" Id="Rda19675fb46b41a0" /><Relationship Type="http://schemas.openxmlformats.org/officeDocument/2006/relationships/hyperlink" Target="https://doi.org/10.1016/j.cpr.2024.102487" TargetMode="External" Id="Rbfdd6c9e9df94ed4" /><Relationship Type="http://schemas.openxmlformats.org/officeDocument/2006/relationships/hyperlink" Target="https://doi.org/10.3389/fpsyg.2022.874268" TargetMode="External" Id="R68775ee97fe042c3" /><Relationship Type="http://schemas.openxmlformats.org/officeDocument/2006/relationships/hyperlink" Target="https://doi.org/10.3389/fpsyg.2021.727542" TargetMode="External" Id="Rd9f64c408b8e4bf2" /><Relationship Type="http://schemas.openxmlformats.org/officeDocument/2006/relationships/hyperlink" Target="https://doi.org/10.4018/979-8-3373-4445-4.ch004" TargetMode="External" Id="R4870eaa847124fcc" /><Relationship Type="http://schemas.openxmlformats.org/officeDocument/2006/relationships/hyperlink" Target="https://doi.org/10.1007/s10803-018-03878-x" TargetMode="External" Id="R4ab618d02c4c4b06" /><Relationship Type="http://schemas.openxmlformats.org/officeDocument/2006/relationships/hyperlink" Target="https://doi.org/10.1007/s40519-025-01785-6" TargetMode="External" Id="R00c3020e189d4890" /><Relationship Type="http://schemas.openxmlformats.org/officeDocument/2006/relationships/hyperlink" Target="https://doi.org/10.1080/14780887.2011.572730" TargetMode="External" Id="R800b141c6c8a4eb9" /><Relationship Type="http://schemas.openxmlformats.org/officeDocument/2006/relationships/hyperlink" Target="https://doi.org/10.1111/dmcn.15384" TargetMode="External" Id="R966c21f947b045e2" /><Relationship Type="http://schemas.openxmlformats.org/officeDocument/2006/relationships/hyperlink" Target="https://www.thelancet.com/journals/lanchi/article/PIIS2352-4642(24)00261-X/abstract" TargetMode="External" Id="Refd3b09c31964da5" /><Relationship Type="http://schemas.openxmlformats.org/officeDocument/2006/relationships/hyperlink" Target="https://doi.org/10.1080/01612840.2023.2239916" TargetMode="External" Id="Rc8ebfde639e1406c" /><Relationship Type="http://schemas.openxmlformats.org/officeDocument/2006/relationships/hyperlink" Target="https://doi.org/10.1016/j.cpr.2021.102080" TargetMode="External" Id="R30ea74a9393e4f53" /><Relationship Type="http://schemas.openxmlformats.org/officeDocument/2006/relationships/hyperlink" Target="https://doi.org/10.1177/10497323241253412" TargetMode="External" Id="R31c14844a068427d" /><Relationship Type="http://schemas.openxmlformats.org/officeDocument/2006/relationships/hyperlink" Target="https://doi.org/10.1177/13634593251336163" TargetMode="External" Id="R57982a10158b4d8d" /><Relationship Type="http://schemas.openxmlformats.org/officeDocument/2006/relationships/hyperlink" Target="https://doi.org/10.3389/fpsyg.2020.586171" TargetMode="External" Id="Rab54e1ba8cb246e9" /><Relationship Type="http://schemas.openxmlformats.org/officeDocument/2006/relationships/hyperlink" Target="https://doi.org/10.1177/1362361320919286" TargetMode="External" Id="R4f137049d42449dc" /><Relationship Type="http://schemas.openxmlformats.org/officeDocument/2006/relationships/hyperlink" Target="https://doi.org/10.5014/ajot.2024.050502" TargetMode="External" Id="Rd251436e0c96437b" /><Relationship Type="http://schemas.openxmlformats.org/officeDocument/2006/relationships/hyperlink" Target="https://doi.org/10.3389/fpsyg.2024.1326536" TargetMode="External" Id="Rc73c6839a162487a" /><Relationship Type="http://schemas.openxmlformats.org/officeDocument/2006/relationships/hyperlink" Target="https://www.gov.uk/data-protection" TargetMode="External" Id="Rab7f97d0f6254ea4" /><Relationship Type="http://schemas.openxmlformats.org/officeDocument/2006/relationships/hyperlink" Target="https://www.gov.uk/data-protection" TargetMode="External" Id="R16693c33615a437d" /><Relationship Type="http://schemas.openxmlformats.org/officeDocument/2006/relationships/hyperlink" Target="https://doi.org/10.1017/S0033291724000308" TargetMode="External" Id="Rb4b2e2bae7a04507" /><Relationship Type="http://schemas.openxmlformats.org/officeDocument/2006/relationships/hyperlink" Target="https://doi.org/10.3389/fpsyt.2022.886692" TargetMode="External" Id="R835498f55b2b45dc" /><Relationship Type="http://schemas.openxmlformats.org/officeDocument/2006/relationships/hyperlink" Target="https://doi.org/10.1159/000523723" TargetMode="External" Id="R371f9fa5ccbb439c" /><Relationship Type="http://schemas.openxmlformats.org/officeDocument/2006/relationships/hyperlink" Target="https://doi.org/10.1177/27546330241237883" TargetMode="External" Id="R535bc40899b045cd" /><Relationship Type="http://schemas.openxmlformats.org/officeDocument/2006/relationships/hyperlink" Target="https://doi.org/10.1002/aur.3174" TargetMode="External" Id="Rf4c442f38995444c" /><Relationship Type="http://schemas.openxmlformats.org/officeDocument/2006/relationships/hyperlink" Target="https://doi.org/10.1177/160940690900800105" TargetMode="External" Id="R410c00f964e54579" /><Relationship Type="http://schemas.openxmlformats.org/officeDocument/2006/relationships/hyperlink" Target="https://doi.org/10.5040/9781839979828" TargetMode="External" Id="R39a13986a3f242c6" /><Relationship Type="http://schemas.openxmlformats.org/officeDocument/2006/relationships/hyperlink" Target="https://doi.org/10.1177/104973202129120052" TargetMode="External" Id="R5932769f514b4dcf" /><Relationship Type="http://schemas.openxmlformats.org/officeDocument/2006/relationships/hyperlink" Target="https://doi.org/10.1080/14780887.2012.630634" TargetMode="External" Id="Ra3cc88480df141d9" /><Relationship Type="http://schemas.openxmlformats.org/officeDocument/2006/relationships/hyperlink" Target="https://doi.org/10.1002/capr.12792" TargetMode="External" Id="R12c70a35c8a84a40" /><Relationship Type="http://schemas.openxmlformats.org/officeDocument/2006/relationships/hyperlink" Target="https://doi.org/10.1080/19443927.2024.2428615" TargetMode="External" Id="Rf52b73c345e64474" /><Relationship Type="http://schemas.openxmlformats.org/officeDocument/2006/relationships/hyperlink" Target="https://doi.org/10.1111/medu.15676" TargetMode="External" Id="Rd3b514774a614ac7" /><Relationship Type="http://schemas.openxmlformats.org/officeDocument/2006/relationships/hyperlink" Target="https://doi.org/10.1177/1362361318785172" TargetMode="External" Id="R5fe1f203d3bd4731" /><Relationship Type="http://schemas.openxmlformats.org/officeDocument/2006/relationships/hyperlink" Target="https://doi.org/10.1111/jtsb.12427" TargetMode="External" Id="R1d36a135941f4134" /><Relationship Type="http://schemas.openxmlformats.org/officeDocument/2006/relationships/hyperlink" Target="https://doi.org/10.3389/fpsyt.2022.837424" TargetMode="External" Id="Radbf7b8bc4244c6c" /><Relationship Type="http://schemas.openxmlformats.org/officeDocument/2006/relationships/hyperlink" Target="https://ejqrp.org/index.php/ejqrp/article/view/302" TargetMode="External" Id="R22c6f940b4574868" /><Relationship Type="http://schemas.openxmlformats.org/officeDocument/2006/relationships/hyperlink" Target="https://doi.org/10.1007/s10803-017-3166-5" TargetMode="External" Id="R447aad94d2bc4cbd" /><Relationship Type="http://schemas.openxmlformats.org/officeDocument/2006/relationships/hyperlink" Target="https://doi.org/10.1186/s13229-021-00421-2" TargetMode="External" Id="R13c65880c29a4da5" /><Relationship Type="http://schemas.openxmlformats.org/officeDocument/2006/relationships/hyperlink" Target="https://doi.org/10.1002/capr.12742" TargetMode="External" Id="Rd3dc001a8a46482d" /><Relationship Type="http://schemas.openxmlformats.org/officeDocument/2006/relationships/hyperlink" Target="https://doi.org/10.1016/j.rasd.2024.102492" TargetMode="External" Id="Red0347145bd74d2f" /><Relationship Type="http://schemas.openxmlformats.org/officeDocument/2006/relationships/hyperlink" Target="https://doi.org/10.3389/fpsyt.2025.1664507" TargetMode="External" Id="R1b2a68842c244d41" /><Relationship Type="http://schemas.openxmlformats.org/officeDocument/2006/relationships/hyperlink" Target="https://doi.org/10.1007/s11229-021-03356-5" TargetMode="External" Id="R52a09815885644e6" /><Relationship Type="http://schemas.openxmlformats.org/officeDocument/2006/relationships/hyperlink" Target="https://doi.org/10.1080/03621537.2024.2286581" TargetMode="External" Id="R466c8ddb66e74cee" /><Relationship Type="http://schemas.openxmlformats.org/officeDocument/2006/relationships/hyperlink" Target="https://doi.org/10.3389/fpsyt.2025.1756323" TargetMode="External" Id="R4a6c392208554aac" /><Relationship Type="http://schemas.openxmlformats.org/officeDocument/2006/relationships/hyperlink" Target="https://doi.org/10.1037/rev0000468" TargetMode="External" Id="Rc3c4f245e34c48c4" /><Relationship Type="http://schemas.openxmlformats.org/officeDocument/2006/relationships/hyperlink" Target="https://doi.org/10.1089/aut.2020.0083" TargetMode="External" Id="R98f628f3102e409b" /><Relationship Type="http://schemas.openxmlformats.org/officeDocument/2006/relationships/hyperlink" Target="https://doi.org/10.1080/09687599.2012.710008" TargetMode="External" Id="R60dc18fd4f5d44fa" /><Relationship Type="http://schemas.openxmlformats.org/officeDocument/2006/relationships/hyperlink" Target="https://doi.org/10.1177/13623613241280835" TargetMode="External" Id="R84e4b8d8e2404218" /><Relationship Type="http://schemas.openxmlformats.org/officeDocument/2006/relationships/hyperlink" Target="https://repository.essex.ac.uk/39207/2/Research%20Thesis%20Jordan-Nelson.pdf" TargetMode="External" Id="R65c73d54d6ab4a88" /><Relationship Type="http://schemas.openxmlformats.org/officeDocument/2006/relationships/hyperlink" Target="https://doi.org/10.3389/frcha.2025.1682129" TargetMode="External" Id="R1b5803ac798548d4" /><Relationship Type="http://schemas.openxmlformats.org/officeDocument/2006/relationships/hyperlink" Target="https://www.kentcht.nhs.uk/childrens-therapies-the-pod/neurodivergence/" TargetMode="External" Id="R53669254134a4d60" /><Relationship Type="http://schemas.openxmlformats.org/officeDocument/2006/relationships/hyperlink" Target="https://doi.org/10.1192/j.eurpsy.2025.662" TargetMode="External" Id="R7a5df7b3adb9425b" /><Relationship Type="http://schemas.openxmlformats.org/officeDocument/2006/relationships/hyperlink" Target="https://doi.org/10.1177/13623613251313569" TargetMode="External" Id="R0d05463d08424c56" /><Relationship Type="http://schemas.openxmlformats.org/officeDocument/2006/relationships/hyperlink" Target="https://doi.org/10.1089/aut.2020.0043" TargetMode="External" Id="R5ab6b8133d8a45b4" /><Relationship Type="http://schemas.openxmlformats.org/officeDocument/2006/relationships/hyperlink" Target="https://doi.org/10.1371/journal.pone.0290001" TargetMode="External" Id="R15d84e32ab994707" /><Relationship Type="http://schemas.openxmlformats.org/officeDocument/2006/relationships/hyperlink" Target="https://doi.org/10.1080/08856257.2025.2511369" TargetMode="External" Id="R42c3b761c3d4434c" /><Relationship Type="http://schemas.openxmlformats.org/officeDocument/2006/relationships/hyperlink" Target="https://doi.org/10.1177/27546330241277427" TargetMode="External" Id="R9f30fae3f0a64949" /><Relationship Type="http://schemas.openxmlformats.org/officeDocument/2006/relationships/hyperlink" Target="https://doi.org/10.3390/children4080062" TargetMode="External" Id="R50e03e441f6747cc" /><Relationship Type="http://schemas.openxmlformats.org/officeDocument/2006/relationships/hyperlink" Target="https://doi.org/10.1089/aut.2023.0032" TargetMode="External" Id="R2da54326ed4348a0" /><Relationship Type="http://schemas.openxmlformats.org/officeDocument/2006/relationships/hyperlink" Target="https://doi.org/10.1038/s44184-026-00196-4" TargetMode="External" Id="Rdf26d88516b447cb" /><Relationship Type="http://schemas.openxmlformats.org/officeDocument/2006/relationships/hyperlink" Target="https://www.rcn.org.uk/Get-Help/Member-support-services/Peer-support-services/Neurodiversity-Guidance/What-is-Neurodiversity" TargetMode="External" Id="R86d43230202b43bb" /><Relationship Type="http://schemas.openxmlformats.org/officeDocument/2006/relationships/hyperlink" Target="https://doi.org/10.7748/nr.2018.e1466" TargetMode="External" Id="R6926e4555b0a4a1c" /><Relationship Type="http://schemas.openxmlformats.org/officeDocument/2006/relationships/hyperlink" Target="https://doi.org/10.1007/s00787-021-01875-7" TargetMode="External" Id="R051e48cbf24e4b88" /><Relationship Type="http://schemas.openxmlformats.org/officeDocument/2006/relationships/hyperlink" Target="https://doi.org/10.1111/jcpp.13886" TargetMode="External" Id="Ree498502ebe84d39" /><Relationship Type="http://schemas.openxmlformats.org/officeDocument/2006/relationships/hyperlink" Target="https://doi.org/10.1177/13623613211072593" TargetMode="External" Id="R4e62a7c952ad4074" /><Relationship Type="http://schemas.openxmlformats.org/officeDocument/2006/relationships/hyperlink" Target="https://doi.org/10.1177/27546330251328411" TargetMode="External" Id="R70c428512c0f4910" /><Relationship Type="http://schemas.openxmlformats.org/officeDocument/2006/relationships/hyperlink" Target="https://doi.org/10.1002/capr.12839" TargetMode="External" Id="R3fcbf52cbf0945c4" /><Relationship Type="http://schemas.openxmlformats.org/officeDocument/2006/relationships/hyperlink" Target="https://doi.org/10.1080/09687599.2024.2374484" TargetMode="External" Id="Rd9455c4927a34c05" /><Relationship Type="http://schemas.openxmlformats.org/officeDocument/2006/relationships/hyperlink" Target="https://doi.org/10.1002/aur.3099" TargetMode="External" Id="R14108a48ea1a4a34" /><Relationship Type="http://schemas.openxmlformats.org/officeDocument/2006/relationships/hyperlink" Target="https://doi.org/10.3390/bs15040420" TargetMode="External" Id="Rf8de2a885d404225" /><Relationship Type="http://schemas.openxmlformats.org/officeDocument/2006/relationships/hyperlink" Target="https://doi.org/10.1080/08870440008400302" TargetMode="External" Id="R2146181a49cb435a" /><Relationship Type="http://schemas.openxmlformats.org/officeDocument/2006/relationships/hyperlink" Target="https://doi.org/10.1016/j.cpr.2023.102335" TargetMode="External" Id="Rec1f4686e88e44f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3FAF5-4693-4599-94BD-39CD25F8A1C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Lucas</dc:creator>
  <keywords/>
  <dc:description/>
  <lastModifiedBy>Emma Davies (2206803)</lastModifiedBy>
  <revision>2515</revision>
  <dcterms:created xsi:type="dcterms:W3CDTF">2026-04-17T14:27:00.0000000Z</dcterms:created>
  <dcterms:modified xsi:type="dcterms:W3CDTF">2026-05-19T14:00:41.7639653Z</dcterms:modified>
</coreProperties>
</file>