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31425404"/>
        <w:docPartObj>
          <w:docPartGallery w:val="Cover Pages"/>
          <w:docPartUnique/>
        </w:docPartObj>
      </w:sdtPr>
      <w:sdtContent>
        <w:p w14:paraId="79CB5A1A" w14:textId="40E072B2" w:rsidR="007D62E7" w:rsidRDefault="007D62E7">
          <w:r>
            <w:rPr>
              <w:noProof/>
            </w:rPr>
            <mc:AlternateContent>
              <mc:Choice Requires="wpg">
                <w:drawing>
                  <wp:anchor distT="0" distB="0" distL="114300" distR="114300" simplePos="0" relativeHeight="251662336" behindDoc="0" locked="0" layoutInCell="1" allowOverlap="1" wp14:anchorId="094C9C72" wp14:editId="717E82C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B479AF6"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" path="m,l7312660,r,1129665l3619500,733425,,1091565,,xe" fillcolor="#f09415 [3204]" stroked="f" strokeweight="1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23648516" wp14:editId="625258B5">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0A575BA" w14:textId="36E0848C" w:rsidR="007D62E7" w:rsidRDefault="007D62E7">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3648516"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60A575BA" w14:textId="36E0848C" w:rsidR="007D62E7" w:rsidRDefault="007D62E7">
                          <w:pPr>
                            <w:pStyle w:val="NoSpacing"/>
                            <w:jc w:val="right"/>
                            <w:rPr>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0C220F0B" wp14:editId="11A7D312">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CE06F30" w14:textId="5A29225D" w:rsidR="007D62E7" w:rsidRDefault="007D62E7">
                                <w:pPr>
                                  <w:pStyle w:val="NoSpacing"/>
                                  <w:jc w:val="right"/>
                                  <w:rPr>
                                    <w:color w:val="F09415" w:themeColor="accent1"/>
                                    <w:sz w:val="28"/>
                                    <w:szCs w:val="28"/>
                                  </w:rPr>
                                </w:pPr>
                                <w:r>
                                  <w:rPr>
                                    <w:color w:val="F09415" w:themeColor="accent1"/>
                                    <w:sz w:val="28"/>
                                    <w:szCs w:val="28"/>
                                  </w:rPr>
                                  <w:t>Tommy Came - 2115659</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29167535" w14:textId="76014CF0" w:rsidR="007D62E7" w:rsidRDefault="007D62E7">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C220F0B" id="Text Box 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5CE06F30" w14:textId="5A29225D" w:rsidR="007D62E7" w:rsidRDefault="007D62E7">
                          <w:pPr>
                            <w:pStyle w:val="NoSpacing"/>
                            <w:jc w:val="right"/>
                            <w:rPr>
                              <w:color w:val="F09415" w:themeColor="accent1"/>
                              <w:sz w:val="28"/>
                              <w:szCs w:val="28"/>
                            </w:rPr>
                          </w:pPr>
                          <w:r>
                            <w:rPr>
                              <w:color w:val="F09415" w:themeColor="accent1"/>
                              <w:sz w:val="28"/>
                              <w:szCs w:val="28"/>
                            </w:rPr>
                            <w:t>Tommy Came - 2115659</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29167535" w14:textId="76014CF0" w:rsidR="007D62E7" w:rsidRDefault="007D62E7">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E59043F" wp14:editId="6804D34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622902A" w14:textId="0032953F" w:rsidR="007D62E7" w:rsidRDefault="007D62E7">
                                <w:pPr>
                                  <w:jc w:val="right"/>
                                  <w:rPr>
                                    <w:color w:val="F09415" w:themeColor="accent1"/>
                                    <w:sz w:val="64"/>
                                    <w:szCs w:val="64"/>
                                  </w:rPr>
                                </w:pPr>
                                <w:sdt>
                                  <w:sdtPr>
                                    <w:rPr>
                                      <w:caps/>
                                      <w:color w:val="F0941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F09415" w:themeColor="accent1"/>
                                        <w:sz w:val="64"/>
                                        <w:szCs w:val="64"/>
                                      </w:rPr>
                                      <w:t>FLuid flow assessent</w:t>
                                    </w:r>
                                  </w:sdtContent>
                                </w:sdt>
                              </w:p>
                              <w:sdt>
                                <w:sdtPr>
                                  <w:rPr>
                                    <w:rFonts w:cs="Arial"/>
                                    <w:sz w:val="27"/>
                                    <w:szCs w:val="27"/>
                                    <w:shd w:val="clear" w:color="auto" w:fill="FAF9F8"/>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7016909" w14:textId="181D9D54" w:rsidR="007D62E7" w:rsidRDefault="007D62E7">
                                    <w:pPr>
                                      <w:jc w:val="right"/>
                                      <w:rPr>
                                        <w:smallCaps/>
                                        <w:color w:val="404040" w:themeColor="text1" w:themeTint="BF"/>
                                        <w:sz w:val="36"/>
                                        <w:szCs w:val="36"/>
                                      </w:rPr>
                                    </w:pPr>
                                    <w:r w:rsidRPr="007D62E7">
                                      <w:rPr>
                                        <w:rFonts w:cs="Arial"/>
                                        <w:sz w:val="27"/>
                                        <w:szCs w:val="27"/>
                                        <w:shd w:val="clear" w:color="auto" w:fill="FAF9F8"/>
                                      </w:rPr>
                                      <w:t>Structural &amp; Fluid Analysis</w:t>
                                    </w:r>
                                    <w:r>
                                      <w:rPr>
                                        <w:rFonts w:cs="Arial"/>
                                        <w:sz w:val="27"/>
                                        <w:szCs w:val="27"/>
                                        <w:shd w:val="clear" w:color="auto" w:fill="FAF9F8"/>
                                      </w:rPr>
                                      <w:t xml:space="preserve"> - </w:t>
                                    </w:r>
                                    <w:r w:rsidRPr="007D62E7">
                                      <w:rPr>
                                        <w:rFonts w:cs="Arial"/>
                                        <w:sz w:val="27"/>
                                        <w:szCs w:val="27"/>
                                        <w:shd w:val="clear" w:color="auto" w:fill="FAF9F8"/>
                                      </w:rPr>
                                      <w:t>ACMA6010</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E59043F" id="Text Box 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2622902A" w14:textId="0032953F" w:rsidR="007D62E7" w:rsidRDefault="007D62E7">
                          <w:pPr>
                            <w:jc w:val="right"/>
                            <w:rPr>
                              <w:color w:val="F09415" w:themeColor="accent1"/>
                              <w:sz w:val="64"/>
                              <w:szCs w:val="64"/>
                            </w:rPr>
                          </w:pPr>
                          <w:sdt>
                            <w:sdtPr>
                              <w:rPr>
                                <w:caps/>
                                <w:color w:val="F0941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F09415" w:themeColor="accent1"/>
                                  <w:sz w:val="64"/>
                                  <w:szCs w:val="64"/>
                                </w:rPr>
                                <w:t>FLuid flow assessent</w:t>
                              </w:r>
                            </w:sdtContent>
                          </w:sdt>
                        </w:p>
                        <w:sdt>
                          <w:sdtPr>
                            <w:rPr>
                              <w:rFonts w:cs="Arial"/>
                              <w:sz w:val="27"/>
                              <w:szCs w:val="27"/>
                              <w:shd w:val="clear" w:color="auto" w:fill="FAF9F8"/>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7016909" w14:textId="181D9D54" w:rsidR="007D62E7" w:rsidRDefault="007D62E7">
                              <w:pPr>
                                <w:jc w:val="right"/>
                                <w:rPr>
                                  <w:smallCaps/>
                                  <w:color w:val="404040" w:themeColor="text1" w:themeTint="BF"/>
                                  <w:sz w:val="36"/>
                                  <w:szCs w:val="36"/>
                                </w:rPr>
                              </w:pPr>
                              <w:r w:rsidRPr="007D62E7">
                                <w:rPr>
                                  <w:rFonts w:cs="Arial"/>
                                  <w:sz w:val="27"/>
                                  <w:szCs w:val="27"/>
                                  <w:shd w:val="clear" w:color="auto" w:fill="FAF9F8"/>
                                </w:rPr>
                                <w:t>Structural &amp; Fluid Analysis</w:t>
                              </w:r>
                              <w:r>
                                <w:rPr>
                                  <w:rFonts w:cs="Arial"/>
                                  <w:sz w:val="27"/>
                                  <w:szCs w:val="27"/>
                                  <w:shd w:val="clear" w:color="auto" w:fill="FAF9F8"/>
                                </w:rPr>
                                <w:t xml:space="preserve"> - </w:t>
                              </w:r>
                              <w:r w:rsidRPr="007D62E7">
                                <w:rPr>
                                  <w:rFonts w:cs="Arial"/>
                                  <w:sz w:val="27"/>
                                  <w:szCs w:val="27"/>
                                  <w:shd w:val="clear" w:color="auto" w:fill="FAF9F8"/>
                                </w:rPr>
                                <w:t>ACMA6010</w:t>
                              </w:r>
                            </w:p>
                          </w:sdtContent>
                        </w:sdt>
                      </w:txbxContent>
                    </v:textbox>
                    <w10:wrap type="square" anchorx="page" anchory="page"/>
                  </v:shape>
                </w:pict>
              </mc:Fallback>
            </mc:AlternateContent>
          </w:r>
        </w:p>
        <w:p w14:paraId="0BB73672" w14:textId="431DC218" w:rsidR="007D62E7" w:rsidRDefault="007D62E7">
          <w:pPr>
            <w:rPr>
              <w:noProof/>
            </w:rPr>
          </w:pPr>
          <w:r>
            <w:rPr>
              <w:noProof/>
            </w:rPr>
            <w:drawing>
              <wp:anchor distT="0" distB="0" distL="114300" distR="114300" simplePos="0" relativeHeight="251663360" behindDoc="0" locked="0" layoutInCell="1" allowOverlap="1" wp14:anchorId="7C2D2338" wp14:editId="15721144">
                <wp:simplePos x="0" y="0"/>
                <wp:positionH relativeFrom="column">
                  <wp:posOffset>4889280</wp:posOffset>
                </wp:positionH>
                <wp:positionV relativeFrom="paragraph">
                  <wp:posOffset>6350</wp:posOffset>
                </wp:positionV>
                <wp:extent cx="1430655" cy="1892300"/>
                <wp:effectExtent l="0" t="0" r="0" b="0"/>
                <wp:wrapSquare wrapText="bothSides"/>
                <wp:docPr id="21207292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0729216" name="Picture 2120729216"/>
                        <pic:cNvPicPr/>
                      </pic:nvPicPr>
                      <pic:blipFill rotWithShape="1">
                        <a:blip r:embed="rId8" cstate="print">
                          <a:extLst>
                            <a:ext uri="{28A0092B-C50C-407E-A947-70E740481C1C}">
                              <a14:useLocalDpi xmlns:a14="http://schemas.microsoft.com/office/drawing/2010/main" val="0"/>
                            </a:ext>
                          </a:extLst>
                        </a:blip>
                        <a:srcRect l="29071" r="28386"/>
                        <a:stretch/>
                      </pic:blipFill>
                      <pic:spPr bwMode="auto">
                        <a:xfrm>
                          <a:off x="0" y="0"/>
                          <a:ext cx="1430655" cy="18923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1D78FB5" w14:textId="0B5125A4" w:rsidR="007D62E7" w:rsidRDefault="007D62E7">
          <w:r>
            <w:br w:type="page"/>
          </w:r>
        </w:p>
      </w:sdtContent>
    </w:sdt>
    <w:sdt>
      <w:sdtPr>
        <w:id w:val="914292897"/>
        <w:docPartObj>
          <w:docPartGallery w:val="Table of Contents"/>
          <w:docPartUnique/>
        </w:docPartObj>
      </w:sdtPr>
      <w:sdtEndPr>
        <w:rPr>
          <w:rFonts w:ascii="Arial" w:eastAsiaTheme="minorHAnsi" w:hAnsi="Arial" w:cstheme="minorBidi"/>
          <w:b/>
          <w:bCs/>
          <w:noProof/>
          <w:color w:val="auto"/>
          <w:kern w:val="2"/>
          <w:sz w:val="22"/>
          <w:szCs w:val="22"/>
          <w:lang w:val="en-GB"/>
          <w14:ligatures w14:val="standardContextual"/>
        </w:rPr>
      </w:sdtEndPr>
      <w:sdtContent>
        <w:p w14:paraId="44B9D311" w14:textId="698E82E2" w:rsidR="008D1977" w:rsidRDefault="008D1977">
          <w:pPr>
            <w:pStyle w:val="TOCHeading"/>
          </w:pPr>
          <w:r>
            <w:t>Contents</w:t>
          </w:r>
        </w:p>
        <w:p w14:paraId="3C12A017" w14:textId="67CA0FA9" w:rsidR="008D1977" w:rsidRDefault="008D1977">
          <w:pPr>
            <w:pStyle w:val="TOC1"/>
            <w:tabs>
              <w:tab w:val="right" w:leader="dot" w:pos="9016"/>
            </w:tabs>
            <w:rPr>
              <w:noProof/>
            </w:rPr>
          </w:pPr>
          <w:r>
            <w:fldChar w:fldCharType="begin"/>
          </w:r>
          <w:r>
            <w:instrText xml:space="preserve"> TOC \o "1-3" \h \z \u </w:instrText>
          </w:r>
          <w:r>
            <w:fldChar w:fldCharType="separate"/>
          </w:r>
          <w:hyperlink w:anchor="_Toc139048025" w:history="1">
            <w:r w:rsidRPr="00CF39E6">
              <w:rPr>
                <w:rStyle w:val="Hyperlink"/>
                <w:noProof/>
              </w:rPr>
              <w:t>Contents</w:t>
            </w:r>
            <w:r>
              <w:rPr>
                <w:noProof/>
                <w:webHidden/>
              </w:rPr>
              <w:tab/>
            </w:r>
            <w:r>
              <w:rPr>
                <w:noProof/>
                <w:webHidden/>
              </w:rPr>
              <w:fldChar w:fldCharType="begin"/>
            </w:r>
            <w:r>
              <w:rPr>
                <w:noProof/>
                <w:webHidden/>
              </w:rPr>
              <w:instrText xml:space="preserve"> PAGEREF _Toc139048025 \h </w:instrText>
            </w:r>
            <w:r>
              <w:rPr>
                <w:noProof/>
                <w:webHidden/>
              </w:rPr>
            </w:r>
            <w:r>
              <w:rPr>
                <w:noProof/>
                <w:webHidden/>
              </w:rPr>
              <w:fldChar w:fldCharType="separate"/>
            </w:r>
            <w:r>
              <w:rPr>
                <w:noProof/>
                <w:webHidden/>
              </w:rPr>
              <w:t>1</w:t>
            </w:r>
            <w:r>
              <w:rPr>
                <w:noProof/>
                <w:webHidden/>
              </w:rPr>
              <w:fldChar w:fldCharType="end"/>
            </w:r>
          </w:hyperlink>
        </w:p>
        <w:p w14:paraId="31945DCF" w14:textId="61BE09AD" w:rsidR="008D1977" w:rsidRDefault="008D1977">
          <w:pPr>
            <w:pStyle w:val="TOC1"/>
            <w:tabs>
              <w:tab w:val="right" w:leader="dot" w:pos="9016"/>
            </w:tabs>
            <w:rPr>
              <w:noProof/>
            </w:rPr>
          </w:pPr>
          <w:hyperlink w:anchor="_Toc139048026" w:history="1">
            <w:r w:rsidRPr="00CF39E6">
              <w:rPr>
                <w:rStyle w:val="Hyperlink"/>
                <w:noProof/>
              </w:rPr>
              <w:t>Part 1 - Reynolds Number: Influence on Race Car Wing Aerodynamics</w:t>
            </w:r>
            <w:r>
              <w:rPr>
                <w:noProof/>
                <w:webHidden/>
              </w:rPr>
              <w:tab/>
            </w:r>
            <w:r>
              <w:rPr>
                <w:noProof/>
                <w:webHidden/>
              </w:rPr>
              <w:fldChar w:fldCharType="begin"/>
            </w:r>
            <w:r>
              <w:rPr>
                <w:noProof/>
                <w:webHidden/>
              </w:rPr>
              <w:instrText xml:space="preserve"> PAGEREF _Toc139048026 \h </w:instrText>
            </w:r>
            <w:r>
              <w:rPr>
                <w:noProof/>
                <w:webHidden/>
              </w:rPr>
            </w:r>
            <w:r>
              <w:rPr>
                <w:noProof/>
                <w:webHidden/>
              </w:rPr>
              <w:fldChar w:fldCharType="separate"/>
            </w:r>
            <w:r>
              <w:rPr>
                <w:noProof/>
                <w:webHidden/>
              </w:rPr>
              <w:t>2</w:t>
            </w:r>
            <w:r>
              <w:rPr>
                <w:noProof/>
                <w:webHidden/>
              </w:rPr>
              <w:fldChar w:fldCharType="end"/>
            </w:r>
          </w:hyperlink>
        </w:p>
        <w:p w14:paraId="23DFA4AB" w14:textId="50D479AE" w:rsidR="008D1977" w:rsidRDefault="008D1977">
          <w:pPr>
            <w:pStyle w:val="TOC1"/>
            <w:tabs>
              <w:tab w:val="right" w:leader="dot" w:pos="9016"/>
            </w:tabs>
            <w:rPr>
              <w:noProof/>
            </w:rPr>
          </w:pPr>
          <w:hyperlink w:anchor="_Toc139048027" w:history="1">
            <w:r w:rsidRPr="00CF39E6">
              <w:rPr>
                <w:rStyle w:val="Hyperlink"/>
                <w:noProof/>
              </w:rPr>
              <w:t>Part 2 - Boundary Flow Around the Wing</w:t>
            </w:r>
            <w:r>
              <w:rPr>
                <w:noProof/>
                <w:webHidden/>
              </w:rPr>
              <w:tab/>
            </w:r>
            <w:r>
              <w:rPr>
                <w:noProof/>
                <w:webHidden/>
              </w:rPr>
              <w:fldChar w:fldCharType="begin"/>
            </w:r>
            <w:r>
              <w:rPr>
                <w:noProof/>
                <w:webHidden/>
              </w:rPr>
              <w:instrText xml:space="preserve"> PAGEREF _Toc139048027 \h </w:instrText>
            </w:r>
            <w:r>
              <w:rPr>
                <w:noProof/>
                <w:webHidden/>
              </w:rPr>
            </w:r>
            <w:r>
              <w:rPr>
                <w:noProof/>
                <w:webHidden/>
              </w:rPr>
              <w:fldChar w:fldCharType="separate"/>
            </w:r>
            <w:r>
              <w:rPr>
                <w:noProof/>
                <w:webHidden/>
              </w:rPr>
              <w:t>3</w:t>
            </w:r>
            <w:r>
              <w:rPr>
                <w:noProof/>
                <w:webHidden/>
              </w:rPr>
              <w:fldChar w:fldCharType="end"/>
            </w:r>
          </w:hyperlink>
        </w:p>
        <w:p w14:paraId="55BCFF20" w14:textId="0F136A45" w:rsidR="008D1977" w:rsidRDefault="008D1977">
          <w:pPr>
            <w:pStyle w:val="TOC1"/>
            <w:tabs>
              <w:tab w:val="right" w:leader="dot" w:pos="9016"/>
            </w:tabs>
            <w:rPr>
              <w:noProof/>
            </w:rPr>
          </w:pPr>
          <w:hyperlink w:anchor="_Toc139048028" w:history="1">
            <w:r w:rsidRPr="00CF39E6">
              <w:rPr>
                <w:rStyle w:val="Hyperlink"/>
                <w:noProof/>
              </w:rPr>
              <w:t>Part 3 – Use of Carbon Fibre Reinforced Plastic (CFRP)</w:t>
            </w:r>
            <w:r>
              <w:rPr>
                <w:noProof/>
                <w:webHidden/>
              </w:rPr>
              <w:tab/>
            </w:r>
            <w:r>
              <w:rPr>
                <w:noProof/>
                <w:webHidden/>
              </w:rPr>
              <w:fldChar w:fldCharType="begin"/>
            </w:r>
            <w:r>
              <w:rPr>
                <w:noProof/>
                <w:webHidden/>
              </w:rPr>
              <w:instrText xml:space="preserve"> PAGEREF _Toc139048028 \h </w:instrText>
            </w:r>
            <w:r>
              <w:rPr>
                <w:noProof/>
                <w:webHidden/>
              </w:rPr>
            </w:r>
            <w:r>
              <w:rPr>
                <w:noProof/>
                <w:webHidden/>
              </w:rPr>
              <w:fldChar w:fldCharType="separate"/>
            </w:r>
            <w:r>
              <w:rPr>
                <w:noProof/>
                <w:webHidden/>
              </w:rPr>
              <w:t>4</w:t>
            </w:r>
            <w:r>
              <w:rPr>
                <w:noProof/>
                <w:webHidden/>
              </w:rPr>
              <w:fldChar w:fldCharType="end"/>
            </w:r>
          </w:hyperlink>
        </w:p>
        <w:p w14:paraId="4E9441A5" w14:textId="49B31578" w:rsidR="008D1977" w:rsidRDefault="008D1977">
          <w:pPr>
            <w:pStyle w:val="TOC1"/>
            <w:tabs>
              <w:tab w:val="right" w:leader="dot" w:pos="9016"/>
            </w:tabs>
            <w:rPr>
              <w:noProof/>
            </w:rPr>
          </w:pPr>
          <w:hyperlink w:anchor="_Toc139048029" w:history="1">
            <w:r w:rsidRPr="00CF39E6">
              <w:rPr>
                <w:rStyle w:val="Hyperlink"/>
                <w:noProof/>
              </w:rPr>
              <w:t>Part 4 – Modelling Techniques and Fluid Flow</w:t>
            </w:r>
            <w:r>
              <w:rPr>
                <w:noProof/>
                <w:webHidden/>
              </w:rPr>
              <w:tab/>
            </w:r>
            <w:r>
              <w:rPr>
                <w:noProof/>
                <w:webHidden/>
              </w:rPr>
              <w:fldChar w:fldCharType="begin"/>
            </w:r>
            <w:r>
              <w:rPr>
                <w:noProof/>
                <w:webHidden/>
              </w:rPr>
              <w:instrText xml:space="preserve"> PAGEREF _Toc139048029 \h </w:instrText>
            </w:r>
            <w:r>
              <w:rPr>
                <w:noProof/>
                <w:webHidden/>
              </w:rPr>
            </w:r>
            <w:r>
              <w:rPr>
                <w:noProof/>
                <w:webHidden/>
              </w:rPr>
              <w:fldChar w:fldCharType="separate"/>
            </w:r>
            <w:r>
              <w:rPr>
                <w:noProof/>
                <w:webHidden/>
              </w:rPr>
              <w:t>5</w:t>
            </w:r>
            <w:r>
              <w:rPr>
                <w:noProof/>
                <w:webHidden/>
              </w:rPr>
              <w:fldChar w:fldCharType="end"/>
            </w:r>
          </w:hyperlink>
        </w:p>
        <w:p w14:paraId="28A73AAC" w14:textId="2C2AE948" w:rsidR="008D1977" w:rsidRDefault="008D1977">
          <w:pPr>
            <w:pStyle w:val="TOC1"/>
            <w:tabs>
              <w:tab w:val="right" w:leader="dot" w:pos="9016"/>
            </w:tabs>
            <w:rPr>
              <w:noProof/>
            </w:rPr>
          </w:pPr>
          <w:hyperlink w:anchor="_Toc139048030" w:history="1">
            <w:r w:rsidRPr="00CF39E6">
              <w:rPr>
                <w:rStyle w:val="Hyperlink"/>
                <w:noProof/>
              </w:rPr>
              <w:t>Part 5 – Experimental Acquisition of Data</w:t>
            </w:r>
            <w:r>
              <w:rPr>
                <w:noProof/>
                <w:webHidden/>
              </w:rPr>
              <w:tab/>
            </w:r>
            <w:r>
              <w:rPr>
                <w:noProof/>
                <w:webHidden/>
              </w:rPr>
              <w:fldChar w:fldCharType="begin"/>
            </w:r>
            <w:r>
              <w:rPr>
                <w:noProof/>
                <w:webHidden/>
              </w:rPr>
              <w:instrText xml:space="preserve"> PAGEREF _Toc139048030 \h </w:instrText>
            </w:r>
            <w:r>
              <w:rPr>
                <w:noProof/>
                <w:webHidden/>
              </w:rPr>
            </w:r>
            <w:r>
              <w:rPr>
                <w:noProof/>
                <w:webHidden/>
              </w:rPr>
              <w:fldChar w:fldCharType="separate"/>
            </w:r>
            <w:r>
              <w:rPr>
                <w:noProof/>
                <w:webHidden/>
              </w:rPr>
              <w:t>6</w:t>
            </w:r>
            <w:r>
              <w:rPr>
                <w:noProof/>
                <w:webHidden/>
              </w:rPr>
              <w:fldChar w:fldCharType="end"/>
            </w:r>
          </w:hyperlink>
        </w:p>
        <w:p w14:paraId="3282A942" w14:textId="170D07B9" w:rsidR="008D1977" w:rsidRDefault="008D1977">
          <w:pPr>
            <w:pStyle w:val="TOC1"/>
            <w:tabs>
              <w:tab w:val="right" w:leader="dot" w:pos="9016"/>
            </w:tabs>
            <w:rPr>
              <w:noProof/>
            </w:rPr>
          </w:pPr>
          <w:hyperlink w:anchor="_Toc139048031" w:history="1">
            <w:r w:rsidRPr="00CF39E6">
              <w:rPr>
                <w:rStyle w:val="Hyperlink"/>
                <w:noProof/>
              </w:rPr>
              <w:t>References</w:t>
            </w:r>
            <w:r>
              <w:rPr>
                <w:noProof/>
                <w:webHidden/>
              </w:rPr>
              <w:tab/>
            </w:r>
            <w:r>
              <w:rPr>
                <w:noProof/>
                <w:webHidden/>
              </w:rPr>
              <w:fldChar w:fldCharType="begin"/>
            </w:r>
            <w:r>
              <w:rPr>
                <w:noProof/>
                <w:webHidden/>
              </w:rPr>
              <w:instrText xml:space="preserve"> PAGEREF _Toc139048031 \h </w:instrText>
            </w:r>
            <w:r>
              <w:rPr>
                <w:noProof/>
                <w:webHidden/>
              </w:rPr>
            </w:r>
            <w:r>
              <w:rPr>
                <w:noProof/>
                <w:webHidden/>
              </w:rPr>
              <w:fldChar w:fldCharType="separate"/>
            </w:r>
            <w:r>
              <w:rPr>
                <w:noProof/>
                <w:webHidden/>
              </w:rPr>
              <w:t>7</w:t>
            </w:r>
            <w:r>
              <w:rPr>
                <w:noProof/>
                <w:webHidden/>
              </w:rPr>
              <w:fldChar w:fldCharType="end"/>
            </w:r>
          </w:hyperlink>
        </w:p>
        <w:p w14:paraId="27E31004" w14:textId="69EDF9A1" w:rsidR="008D1977" w:rsidRDefault="008D1977">
          <w:r>
            <w:rPr>
              <w:b/>
              <w:bCs/>
              <w:noProof/>
            </w:rPr>
            <w:fldChar w:fldCharType="end"/>
          </w:r>
        </w:p>
      </w:sdtContent>
    </w:sdt>
    <w:p w14:paraId="604F7A0A" w14:textId="4BDB128F" w:rsidR="009E6238" w:rsidRDefault="009E6238" w:rsidP="009E6238">
      <w:pPr>
        <w:rPr>
          <w:rFonts w:cs="Arial"/>
        </w:rPr>
      </w:pPr>
    </w:p>
    <w:p w14:paraId="2E63D6E2" w14:textId="77777777" w:rsidR="009E6238" w:rsidRDefault="009E6238">
      <w:pPr>
        <w:rPr>
          <w:rFonts w:cs="Arial"/>
        </w:rPr>
      </w:pPr>
      <w:r>
        <w:rPr>
          <w:rFonts w:cs="Arial"/>
        </w:rPr>
        <w:br w:type="page"/>
      </w:r>
    </w:p>
    <w:p w14:paraId="33F5A7B4" w14:textId="3FBA5E72" w:rsidR="008D1977" w:rsidRDefault="008D1977" w:rsidP="008D1977">
      <w:pPr>
        <w:pStyle w:val="Heading1"/>
      </w:pPr>
      <w:bookmarkStart w:id="0" w:name="_Toc138959548"/>
      <w:bookmarkStart w:id="1" w:name="_Toc139048026"/>
      <w:r>
        <w:lastRenderedPageBreak/>
        <w:t>Introduction</w:t>
      </w:r>
    </w:p>
    <w:p w14:paraId="2318CE76" w14:textId="6D2E89D6" w:rsidR="008D1977" w:rsidRDefault="008D1977" w:rsidP="008D1977">
      <w:r>
        <w:t xml:space="preserve">The design and optimisation of a race car wing is </w:t>
      </w:r>
      <w:r w:rsidR="00E23C16">
        <w:t>very</w:t>
      </w:r>
      <w:r>
        <w:t xml:space="preserve"> important because this component alone can have a massive effect on the aerodynamic performance of the car. The </w:t>
      </w:r>
      <w:r w:rsidR="00781A5E">
        <w:t>behaviour of the vehicle is significantly influenced by the dynamic performance of the wing and therefore must be carefully considered when engineers are designing this component. The rear wing manages air flow, and has a great influence on the vehicle’s balance during typically high</w:t>
      </w:r>
      <w:r w:rsidR="00E23C16">
        <w:t>-</w:t>
      </w:r>
      <w:r w:rsidR="00781A5E">
        <w:t>speed situations in motorsport, where a fraction of a second could be the difference between a win or a loss.</w:t>
      </w:r>
    </w:p>
    <w:p w14:paraId="0ADA3BA4" w14:textId="77777777" w:rsidR="008D1977" w:rsidRDefault="008D1977" w:rsidP="008D1977"/>
    <w:p w14:paraId="7EEEEBF2" w14:textId="09B549BB" w:rsidR="009E6238" w:rsidRDefault="001141E1" w:rsidP="008D1977">
      <w:pPr>
        <w:pStyle w:val="Heading1"/>
      </w:pPr>
      <w:r>
        <w:t xml:space="preserve">Part 1 - </w:t>
      </w:r>
      <w:r w:rsidR="009E6238">
        <w:t>Reynolds Number: Influence on Race Car Wing Aerodynamics</w:t>
      </w:r>
      <w:bookmarkEnd w:id="0"/>
      <w:bookmarkEnd w:id="1"/>
    </w:p>
    <w:p w14:paraId="2813F2AC" w14:textId="697CB8FE" w:rsidR="00753073" w:rsidRDefault="00753073" w:rsidP="009E6238">
      <w:r>
        <w:t>Fluid dynamics is the study to understand the behaviours of fluids. A method in which fluids can be analysed is by using ‘Reynolds’ Number</w:t>
      </w:r>
      <w:r w:rsidR="0055562E">
        <w:t>;’</w:t>
      </w:r>
      <w:r>
        <w:t xml:space="preserve"> Reynolds’ Number is an important parameter within fluid dynamics that plays a significant role into the understanding </w:t>
      </w:r>
      <w:r w:rsidR="0055562E">
        <w:t xml:space="preserve">the different types of flow, it is a dimensionless quantity that characterises the relative importance of inertial forces to viscous forces within a fluid flow. </w:t>
      </w:r>
    </w:p>
    <w:p w14:paraId="62FC4C7A" w14:textId="77777777" w:rsidR="0055562E" w:rsidRPr="0055562E" w:rsidRDefault="0055562E" w:rsidP="0055562E">
      <w:pPr>
        <w:rPr>
          <w:i/>
          <w:iCs/>
        </w:rPr>
      </w:pPr>
      <w:r w:rsidRPr="0055562E">
        <w:rPr>
          <w:i/>
          <w:iCs/>
        </w:rPr>
        <w:t>The Reynolds number is given by the equation:</w:t>
      </w:r>
    </w:p>
    <w:p w14:paraId="485F3180" w14:textId="77777777" w:rsidR="0055562E" w:rsidRPr="0055562E" w:rsidRDefault="0055562E" w:rsidP="0055562E">
      <w:pPr>
        <w:rPr>
          <w:i/>
          <w:iCs/>
        </w:rPr>
      </w:pPr>
      <w:r w:rsidRPr="0055562E">
        <w:rPr>
          <w:i/>
          <w:iCs/>
        </w:rPr>
        <w:t>Re = (ρ * V * L) / μ</w:t>
      </w:r>
    </w:p>
    <w:p w14:paraId="2FB8330C" w14:textId="3A52FBB3" w:rsidR="0055562E" w:rsidRPr="0055562E" w:rsidRDefault="0055562E" w:rsidP="0055562E">
      <w:pPr>
        <w:rPr>
          <w:i/>
          <w:iCs/>
        </w:rPr>
      </w:pPr>
      <w:r w:rsidRPr="0055562E">
        <w:rPr>
          <w:i/>
          <w:iCs/>
        </w:rPr>
        <w:t>where:</w:t>
      </w:r>
    </w:p>
    <w:p w14:paraId="488B24CE" w14:textId="77777777" w:rsidR="0055562E" w:rsidRPr="0055562E" w:rsidRDefault="0055562E" w:rsidP="0055562E">
      <w:pPr>
        <w:rPr>
          <w:i/>
          <w:iCs/>
        </w:rPr>
      </w:pPr>
      <w:r w:rsidRPr="0055562E">
        <w:rPr>
          <w:i/>
          <w:iCs/>
        </w:rPr>
        <w:t>Re is the Reynolds number</w:t>
      </w:r>
    </w:p>
    <w:p w14:paraId="1D0FDDB0" w14:textId="77777777" w:rsidR="0055562E" w:rsidRPr="0055562E" w:rsidRDefault="0055562E" w:rsidP="0055562E">
      <w:pPr>
        <w:rPr>
          <w:i/>
          <w:iCs/>
        </w:rPr>
      </w:pPr>
      <w:r w:rsidRPr="0055562E">
        <w:rPr>
          <w:i/>
          <w:iCs/>
        </w:rPr>
        <w:t>ρ is the density of the fluid</w:t>
      </w:r>
    </w:p>
    <w:p w14:paraId="04B85D2B" w14:textId="77777777" w:rsidR="0055562E" w:rsidRPr="0055562E" w:rsidRDefault="0055562E" w:rsidP="0055562E">
      <w:pPr>
        <w:rPr>
          <w:i/>
          <w:iCs/>
        </w:rPr>
      </w:pPr>
      <w:r w:rsidRPr="0055562E">
        <w:rPr>
          <w:i/>
          <w:iCs/>
        </w:rPr>
        <w:t>V is the velocity of the fluid</w:t>
      </w:r>
    </w:p>
    <w:p w14:paraId="2FDADEE3" w14:textId="77777777" w:rsidR="0055562E" w:rsidRPr="0055562E" w:rsidRDefault="0055562E" w:rsidP="0055562E">
      <w:pPr>
        <w:rPr>
          <w:i/>
          <w:iCs/>
        </w:rPr>
      </w:pPr>
      <w:r w:rsidRPr="0055562E">
        <w:rPr>
          <w:i/>
          <w:iCs/>
        </w:rPr>
        <w:t>L is the characteristic length (chord length of the wing)</w:t>
      </w:r>
    </w:p>
    <w:p w14:paraId="4529AA09" w14:textId="7AA58101" w:rsidR="0055562E" w:rsidRDefault="0055562E" w:rsidP="0055562E">
      <w:pPr>
        <w:rPr>
          <w:i/>
          <w:iCs/>
        </w:rPr>
      </w:pPr>
      <w:r w:rsidRPr="0055562E">
        <w:rPr>
          <w:i/>
          <w:iCs/>
        </w:rPr>
        <w:t>μ is the dynamic viscosity of the fluid</w:t>
      </w:r>
    </w:p>
    <w:p w14:paraId="43406FFF" w14:textId="297C2855" w:rsidR="0055562E" w:rsidRDefault="0055562E" w:rsidP="0055562E">
      <w:r>
        <w:t>The Reynolds’ Number’s influence on the race car wing in question is due to its influence on the flow around the wing, which can be classified into two main categories, laminar flow, and turbulent flow.</w:t>
      </w:r>
      <w:r w:rsidR="006E72BD">
        <w:t xml:space="preserve"> Kara Rogers (2017) states that when the Reynolds number is less than 2000, the flow of fluid would generally be laminar, whereas at values over 2000 the flow is usually turbulent.</w:t>
      </w:r>
    </w:p>
    <w:p w14:paraId="4EFE4117" w14:textId="5217E4B8" w:rsidR="006E72BD" w:rsidRDefault="006E72BD" w:rsidP="0055562E">
      <w:r>
        <w:t>The effects of these different types of fluid flow on a race car wing are different to each other and would have different resulting forces on the wing.</w:t>
      </w:r>
    </w:p>
    <w:p w14:paraId="2BE33789" w14:textId="4151E8DA" w:rsidR="006E72BD" w:rsidRDefault="006E72BD" w:rsidP="0055562E">
      <w:r>
        <w:t>Laminar Flow: With a lower Reynolds Number, so under 2000 generally, the flow around the wing would be smoother, with the layers of fluid passing over the wing in an orderly fashion. Laminar flow is characterised by low levels of turbulence, therefore the result for the wing is lower drag but limited lift generation.</w:t>
      </w:r>
    </w:p>
    <w:p w14:paraId="1363012C" w14:textId="353945EA" w:rsidR="006E72BD" w:rsidRDefault="006E72BD" w:rsidP="0055562E">
      <w:r>
        <w:t xml:space="preserve">Turbulent Flow: </w:t>
      </w:r>
      <w:r w:rsidR="009700FB">
        <w:t>With an increase in the Reynolds’ number value, the flow of fluid becomes more chaotic and turbulent. Turbulent flow is characterised by irregular patterns within the movement of the fluid, increasing the drag force on the wing but enhancing the lift generation.</w:t>
      </w:r>
    </w:p>
    <w:p w14:paraId="7BC2D51A" w14:textId="326B9204" w:rsidR="009700FB" w:rsidRDefault="009700FB" w:rsidP="0055562E">
      <w:r>
        <w:lastRenderedPageBreak/>
        <w:t>When a wing is being designed, engineers aim to manipulate the Reynolds’ number to optimise aerodynamic performance by balancing the requirement to minimise drag but also maximise downforce or lift.</w:t>
      </w:r>
    </w:p>
    <w:p w14:paraId="3C686411" w14:textId="15565C6E" w:rsidR="00CF0973" w:rsidRDefault="00CF0973" w:rsidP="0055562E">
      <w:r>
        <w:t xml:space="preserve">When asked to generate an example for a Reynolds’ number on a race car wing </w:t>
      </w:r>
      <w:proofErr w:type="spellStart"/>
      <w:r>
        <w:t>OpenAI's</w:t>
      </w:r>
      <w:proofErr w:type="spellEnd"/>
      <w:r>
        <w:t xml:space="preserve"> </w:t>
      </w:r>
      <w:proofErr w:type="spellStart"/>
      <w:r>
        <w:t>ChatGPT</w:t>
      </w:r>
      <w:proofErr w:type="spellEnd"/>
      <w:r>
        <w:t xml:space="preserve"> (2023), generated the following response:</w:t>
      </w:r>
    </w:p>
    <w:p w14:paraId="413EA7D6" w14:textId="24DED16B" w:rsidR="009700FB" w:rsidRPr="009700FB" w:rsidRDefault="009700FB" w:rsidP="009700FB">
      <w:pPr>
        <w:rPr>
          <w:i/>
          <w:iCs/>
        </w:rPr>
      </w:pPr>
      <w:r w:rsidRPr="009700FB">
        <w:rPr>
          <w:i/>
          <w:iCs/>
        </w:rPr>
        <w:t xml:space="preserve">Reynolds’ number for </w:t>
      </w:r>
      <w:r w:rsidRPr="009700FB">
        <w:rPr>
          <w:i/>
          <w:iCs/>
        </w:rPr>
        <w:t>a race car wing with the following parameters:</w:t>
      </w:r>
    </w:p>
    <w:p w14:paraId="39D2A3CD" w14:textId="77777777" w:rsidR="009700FB" w:rsidRPr="009700FB" w:rsidRDefault="009700FB" w:rsidP="009700FB">
      <w:pPr>
        <w:rPr>
          <w:i/>
          <w:iCs/>
        </w:rPr>
      </w:pPr>
      <w:r w:rsidRPr="009700FB">
        <w:rPr>
          <w:i/>
          <w:iCs/>
        </w:rPr>
        <w:t>Fluid density (ρ): 1.2 kg/m^3 (typical value for air at standard atmospheric conditions)</w:t>
      </w:r>
    </w:p>
    <w:p w14:paraId="60E2C8DC" w14:textId="77777777" w:rsidR="009700FB" w:rsidRPr="009700FB" w:rsidRDefault="009700FB" w:rsidP="009700FB">
      <w:pPr>
        <w:rPr>
          <w:i/>
          <w:iCs/>
        </w:rPr>
      </w:pPr>
      <w:r w:rsidRPr="009700FB">
        <w:rPr>
          <w:i/>
          <w:iCs/>
        </w:rPr>
        <w:t>Velocity (V): 60 m/s (hypothetical racing speed)</w:t>
      </w:r>
    </w:p>
    <w:p w14:paraId="77409482" w14:textId="77777777" w:rsidR="009700FB" w:rsidRPr="009700FB" w:rsidRDefault="009700FB" w:rsidP="009700FB">
      <w:pPr>
        <w:rPr>
          <w:i/>
          <w:iCs/>
        </w:rPr>
      </w:pPr>
      <w:r w:rsidRPr="009700FB">
        <w:rPr>
          <w:i/>
          <w:iCs/>
        </w:rPr>
        <w:t>Chord length (L): 1.5 meters (example value for the length of the wing)</w:t>
      </w:r>
    </w:p>
    <w:p w14:paraId="038E3159" w14:textId="08347C21" w:rsidR="009700FB" w:rsidRPr="009700FB" w:rsidRDefault="009700FB" w:rsidP="009700FB">
      <w:pPr>
        <w:rPr>
          <w:i/>
          <w:iCs/>
        </w:rPr>
      </w:pPr>
      <w:r w:rsidRPr="009700FB">
        <w:rPr>
          <w:i/>
          <w:iCs/>
        </w:rPr>
        <w:t>Dynamic viscosity (μ): 1.8 × 10</w:t>
      </w:r>
      <w:proofErr w:type="gramStart"/>
      <w:r w:rsidRPr="009700FB">
        <w:rPr>
          <w:i/>
          <w:iCs/>
        </w:rPr>
        <w:t>^(</w:t>
      </w:r>
      <w:proofErr w:type="gramEnd"/>
      <w:r w:rsidRPr="009700FB">
        <w:rPr>
          <w:i/>
          <w:iCs/>
        </w:rPr>
        <w:t xml:space="preserve">-5) </w:t>
      </w:r>
      <w:proofErr w:type="spellStart"/>
      <w:r w:rsidRPr="009700FB">
        <w:rPr>
          <w:i/>
          <w:iCs/>
        </w:rPr>
        <w:t>Pa·s</w:t>
      </w:r>
      <w:proofErr w:type="spellEnd"/>
      <w:r w:rsidRPr="009700FB">
        <w:rPr>
          <w:i/>
          <w:iCs/>
        </w:rPr>
        <w:t xml:space="preserve"> (typical value for air at standard atmospheric conditions)</w:t>
      </w:r>
    </w:p>
    <w:p w14:paraId="0107C906" w14:textId="77777777" w:rsidR="009700FB" w:rsidRPr="009700FB" w:rsidRDefault="009700FB" w:rsidP="009700FB">
      <w:pPr>
        <w:rPr>
          <w:i/>
          <w:iCs/>
        </w:rPr>
      </w:pPr>
      <w:r w:rsidRPr="009700FB">
        <w:rPr>
          <w:i/>
          <w:iCs/>
        </w:rPr>
        <w:t>Using these values, we can calculate the Reynolds number as follows:</w:t>
      </w:r>
    </w:p>
    <w:p w14:paraId="22B7ACAB" w14:textId="77777777" w:rsidR="009700FB" w:rsidRPr="009700FB" w:rsidRDefault="009700FB" w:rsidP="009700FB">
      <w:pPr>
        <w:rPr>
          <w:i/>
          <w:iCs/>
        </w:rPr>
      </w:pPr>
    </w:p>
    <w:p w14:paraId="7B67EC84" w14:textId="77777777" w:rsidR="009700FB" w:rsidRPr="009700FB" w:rsidRDefault="009700FB" w:rsidP="009700FB">
      <w:pPr>
        <w:rPr>
          <w:i/>
          <w:iCs/>
        </w:rPr>
      </w:pPr>
      <w:r w:rsidRPr="009700FB">
        <w:rPr>
          <w:i/>
          <w:iCs/>
        </w:rPr>
        <w:t>Re = (ρ * V * L) / μ</w:t>
      </w:r>
    </w:p>
    <w:p w14:paraId="5CE98BD6" w14:textId="29958A13" w:rsidR="009700FB" w:rsidRPr="009700FB" w:rsidRDefault="009700FB" w:rsidP="009700FB">
      <w:pPr>
        <w:rPr>
          <w:i/>
          <w:iCs/>
        </w:rPr>
      </w:pPr>
      <w:r w:rsidRPr="009700FB">
        <w:rPr>
          <w:i/>
          <w:iCs/>
        </w:rPr>
        <w:t>= (1.2 kg/m^3 * 60 m/s * 1.5 meters) / (1.8 × 10</w:t>
      </w:r>
      <w:proofErr w:type="gramStart"/>
      <w:r w:rsidRPr="009700FB">
        <w:rPr>
          <w:i/>
          <w:iCs/>
        </w:rPr>
        <w:t>^(</w:t>
      </w:r>
      <w:proofErr w:type="gramEnd"/>
      <w:r w:rsidRPr="009700FB">
        <w:rPr>
          <w:i/>
          <w:iCs/>
        </w:rPr>
        <w:t xml:space="preserve">-5) </w:t>
      </w:r>
      <w:proofErr w:type="spellStart"/>
      <w:r w:rsidRPr="009700FB">
        <w:rPr>
          <w:i/>
          <w:iCs/>
        </w:rPr>
        <w:t>Pa·s</w:t>
      </w:r>
      <w:proofErr w:type="spellEnd"/>
      <w:r w:rsidRPr="009700FB">
        <w:rPr>
          <w:i/>
          <w:iCs/>
        </w:rPr>
        <w:t>)</w:t>
      </w:r>
    </w:p>
    <w:p w14:paraId="5C9FFFAD" w14:textId="06A666FD" w:rsidR="009700FB" w:rsidRPr="009700FB" w:rsidRDefault="009700FB" w:rsidP="009700FB">
      <w:pPr>
        <w:rPr>
          <w:i/>
          <w:iCs/>
        </w:rPr>
      </w:pPr>
      <w:r w:rsidRPr="009700FB">
        <w:rPr>
          <w:i/>
          <w:iCs/>
        </w:rPr>
        <w:t>= 6000</w:t>
      </w:r>
    </w:p>
    <w:p w14:paraId="09AC6BDF" w14:textId="616CFA5B" w:rsidR="006E72BD" w:rsidRDefault="001141E1" w:rsidP="001141E1">
      <w:pPr>
        <w:pStyle w:val="Heading1"/>
      </w:pPr>
      <w:bookmarkStart w:id="2" w:name="_Toc139048027"/>
      <w:r>
        <w:t xml:space="preserve">Part 2 - Boundary Flow Around </w:t>
      </w:r>
      <w:r w:rsidR="00795BE7">
        <w:t>the</w:t>
      </w:r>
      <w:r>
        <w:t xml:space="preserve"> Wing</w:t>
      </w:r>
      <w:bookmarkEnd w:id="2"/>
    </w:p>
    <w:p w14:paraId="73BE37B7" w14:textId="48692C15" w:rsidR="00442FA3" w:rsidRDefault="00442FA3">
      <w:r>
        <w:t xml:space="preserve">The boundary flow of a race car wing refers to the flow of the air over the close to the wing itself. The boundary layer is a thin layer of air adjacent to the wing, where the velocity of the air changes from zero to become a freestream velocity further away from the wing. </w:t>
      </w:r>
      <w:r w:rsidRPr="00442FA3">
        <w:t>The transition from laminar to turbulent flow in the boundary layer is influenced by factors such as the wing's shape, angle of attack, and the Reynolds</w:t>
      </w:r>
      <w:r>
        <w:t>’</w:t>
      </w:r>
      <w:r w:rsidRPr="00442FA3">
        <w:t xml:space="preserve"> number. Higher Reynolds</w:t>
      </w:r>
      <w:r>
        <w:t>’</w:t>
      </w:r>
      <w:r w:rsidRPr="00442FA3">
        <w:t xml:space="preserve"> numbers and adverse pressure gradients tend to promote the transition to turbulence</w:t>
      </w:r>
      <w:r>
        <w:t xml:space="preserve">; however, the aim of the wing is to enhance racing performance, so this again requires manipulation of the physical characteristics of the wing to optimise the balance between drag and downforce. </w:t>
      </w:r>
    </w:p>
    <w:p w14:paraId="76174C16" w14:textId="70B2E6B3" w:rsidR="00407A26" w:rsidRDefault="001B7A7A">
      <w:r>
        <w:rPr>
          <w:noProof/>
        </w:rPr>
        <mc:AlternateContent>
          <mc:Choice Requires="wps">
            <w:drawing>
              <wp:anchor distT="0" distB="0" distL="114300" distR="114300" simplePos="0" relativeHeight="251669504" behindDoc="0" locked="0" layoutInCell="1" allowOverlap="1" wp14:anchorId="75E69B9D" wp14:editId="65D2E56E">
                <wp:simplePos x="0" y="0"/>
                <wp:positionH relativeFrom="column">
                  <wp:posOffset>2424430</wp:posOffset>
                </wp:positionH>
                <wp:positionV relativeFrom="paragraph">
                  <wp:posOffset>2029460</wp:posOffset>
                </wp:positionV>
                <wp:extent cx="3402965" cy="635"/>
                <wp:effectExtent l="0" t="0" r="0" b="0"/>
                <wp:wrapSquare wrapText="bothSides"/>
                <wp:docPr id="155827322" name="Text Box 1"/>
                <wp:cNvGraphicFramePr/>
                <a:graphic xmlns:a="http://schemas.openxmlformats.org/drawingml/2006/main">
                  <a:graphicData uri="http://schemas.microsoft.com/office/word/2010/wordprocessingShape">
                    <wps:wsp>
                      <wps:cNvSpPr txBox="1"/>
                      <wps:spPr>
                        <a:xfrm>
                          <a:off x="0" y="0"/>
                          <a:ext cx="3402965" cy="635"/>
                        </a:xfrm>
                        <a:prstGeom prst="rect">
                          <a:avLst/>
                        </a:prstGeom>
                        <a:solidFill>
                          <a:prstClr val="white"/>
                        </a:solidFill>
                        <a:ln>
                          <a:noFill/>
                        </a:ln>
                      </wps:spPr>
                      <wps:txbx>
                        <w:txbxContent>
                          <w:p w14:paraId="61031E0C" w14:textId="127CBB18" w:rsidR="001B7A7A" w:rsidRPr="00CA44AF" w:rsidRDefault="001B7A7A" w:rsidP="001B7A7A">
                            <w:pPr>
                              <w:pStyle w:val="Caption"/>
                              <w:rPr>
                                <w:noProof/>
                              </w:rPr>
                            </w:pPr>
                            <w:r>
                              <w:t>Figure 2 - Flow Separation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5E69B9D" id="Text Box 1" o:spid="_x0000_s1029" type="#_x0000_t202" style="position:absolute;margin-left:190.9pt;margin-top:159.8pt;width:267.95pt;height:.0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" stroked="f">
                <v:textbox style="mso-fit-shape-to-text:t" inset="0,0,0,0">
                  <w:txbxContent>
                    <w:p w14:paraId="61031E0C" w14:textId="127CBB18" w:rsidR="001B7A7A" w:rsidRPr="00CA44AF" w:rsidRDefault="001B7A7A" w:rsidP="001B7A7A">
                      <w:pPr>
                        <w:pStyle w:val="Caption"/>
                        <w:rPr>
                          <w:noProof/>
                        </w:rPr>
                      </w:pPr>
                      <w:r>
                        <w:t>Figure 2 - Flow Separation</w:t>
                      </w:r>
                    </w:p>
                  </w:txbxContent>
                </v:textbox>
                <w10:wrap type="square"/>
              </v:shape>
            </w:pict>
          </mc:Fallback>
        </mc:AlternateContent>
      </w:r>
      <w:r>
        <w:rPr>
          <w:noProof/>
        </w:rPr>
        <w:drawing>
          <wp:anchor distT="0" distB="0" distL="114300" distR="114300" simplePos="0" relativeHeight="251667456" behindDoc="0" locked="0" layoutInCell="1" allowOverlap="1" wp14:anchorId="0D064410" wp14:editId="4165807C">
            <wp:simplePos x="0" y="0"/>
            <wp:positionH relativeFrom="column">
              <wp:posOffset>2424789</wp:posOffset>
            </wp:positionH>
            <wp:positionV relativeFrom="paragraph">
              <wp:posOffset>58834</wp:posOffset>
            </wp:positionV>
            <wp:extent cx="3402965" cy="1913890"/>
            <wp:effectExtent l="0" t="0" r="6985" b="0"/>
            <wp:wrapSquare wrapText="bothSides"/>
            <wp:docPr id="114077943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402965" cy="1913890"/>
                    </a:xfrm>
                    <a:prstGeom prst="rect">
                      <a:avLst/>
                    </a:prstGeom>
                    <a:noFill/>
                  </pic:spPr>
                </pic:pic>
              </a:graphicData>
            </a:graphic>
          </wp:anchor>
        </w:drawing>
      </w:r>
      <w:r>
        <w:rPr>
          <w:noProof/>
        </w:rPr>
        <mc:AlternateContent>
          <mc:Choice Requires="wps">
            <w:drawing>
              <wp:anchor distT="0" distB="0" distL="114300" distR="114300" simplePos="0" relativeHeight="251666432" behindDoc="0" locked="0" layoutInCell="1" allowOverlap="1" wp14:anchorId="18DB0B86" wp14:editId="214A071B">
                <wp:simplePos x="0" y="0"/>
                <wp:positionH relativeFrom="column">
                  <wp:posOffset>0</wp:posOffset>
                </wp:positionH>
                <wp:positionV relativeFrom="paragraph">
                  <wp:posOffset>2190750</wp:posOffset>
                </wp:positionV>
                <wp:extent cx="1916430" cy="635"/>
                <wp:effectExtent l="0" t="0" r="0" b="0"/>
                <wp:wrapSquare wrapText="bothSides"/>
                <wp:docPr id="1393314135" name="Text Box 1"/>
                <wp:cNvGraphicFramePr/>
                <a:graphic xmlns:a="http://schemas.openxmlformats.org/drawingml/2006/main">
                  <a:graphicData uri="http://schemas.microsoft.com/office/word/2010/wordprocessingShape">
                    <wps:wsp>
                      <wps:cNvSpPr txBox="1"/>
                      <wps:spPr>
                        <a:xfrm>
                          <a:off x="0" y="0"/>
                          <a:ext cx="1916430" cy="635"/>
                        </a:xfrm>
                        <a:prstGeom prst="rect">
                          <a:avLst/>
                        </a:prstGeom>
                        <a:solidFill>
                          <a:prstClr val="white"/>
                        </a:solidFill>
                        <a:ln>
                          <a:noFill/>
                        </a:ln>
                      </wps:spPr>
                      <wps:txbx>
                        <w:txbxContent>
                          <w:p w14:paraId="3FBF98EB" w14:textId="3BDD22B6" w:rsidR="001B7A7A" w:rsidRPr="008325A1" w:rsidRDefault="001B7A7A" w:rsidP="001B7A7A">
                            <w:pPr>
                              <w:pStyle w:val="Caption"/>
                              <w:rPr>
                                <w:noProof/>
                              </w:rPr>
                            </w:pPr>
                            <w:r>
                              <w:t>Figure 1 - Flow Separation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8DB0B86" id="_x0000_s1030" type="#_x0000_t202" style="position:absolute;margin-left:0;margin-top:172.5pt;width:150.9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" stroked="f">
                <v:textbox style="mso-fit-shape-to-text:t" inset="0,0,0,0">
                  <w:txbxContent>
                    <w:p w14:paraId="3FBF98EB" w14:textId="3BDD22B6" w:rsidR="001B7A7A" w:rsidRPr="008325A1" w:rsidRDefault="001B7A7A" w:rsidP="001B7A7A">
                      <w:pPr>
                        <w:pStyle w:val="Caption"/>
                        <w:rPr>
                          <w:noProof/>
                        </w:rPr>
                      </w:pPr>
                      <w:r>
                        <w:t>Figure 1 - Flow Separation</w:t>
                      </w:r>
                    </w:p>
                  </w:txbxContent>
                </v:textbox>
                <w10:wrap type="square"/>
              </v:shape>
            </w:pict>
          </mc:Fallback>
        </mc:AlternateContent>
      </w:r>
      <w:r>
        <w:rPr>
          <w:noProof/>
        </w:rPr>
        <w:drawing>
          <wp:anchor distT="0" distB="0" distL="114300" distR="114300" simplePos="0" relativeHeight="251664384" behindDoc="0" locked="0" layoutInCell="1" allowOverlap="1" wp14:anchorId="1B537BD1" wp14:editId="5BE7CBFD">
            <wp:simplePos x="0" y="0"/>
            <wp:positionH relativeFrom="margin">
              <wp:align>left</wp:align>
            </wp:positionH>
            <wp:positionV relativeFrom="paragraph">
              <wp:posOffset>11127</wp:posOffset>
            </wp:positionV>
            <wp:extent cx="1916430" cy="2122805"/>
            <wp:effectExtent l="0" t="0" r="7620" b="0"/>
            <wp:wrapSquare wrapText="bothSides"/>
            <wp:docPr id="37766544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916430" cy="2122805"/>
                    </a:xfrm>
                    <a:prstGeom prst="rect">
                      <a:avLst/>
                    </a:prstGeom>
                    <a:noFill/>
                  </pic:spPr>
                </pic:pic>
              </a:graphicData>
            </a:graphic>
            <wp14:sizeRelH relativeFrom="margin">
              <wp14:pctWidth>0</wp14:pctWidth>
            </wp14:sizeRelH>
            <wp14:sizeRelV relativeFrom="margin">
              <wp14:pctHeight>0</wp14:pctHeight>
            </wp14:sizeRelV>
          </wp:anchor>
        </w:drawing>
      </w:r>
    </w:p>
    <w:p w14:paraId="5EDEE6F5" w14:textId="411F09FF" w:rsidR="00407A26" w:rsidRDefault="00407A26"/>
    <w:p w14:paraId="0335FE68" w14:textId="264B257A" w:rsidR="00407A26" w:rsidRDefault="00407A26"/>
    <w:p w14:paraId="09549D38" w14:textId="350E96BB" w:rsidR="00407A26" w:rsidRDefault="00407A26"/>
    <w:p w14:paraId="7FAF3FF1" w14:textId="77777777" w:rsidR="00407A26" w:rsidRDefault="00407A26"/>
    <w:p w14:paraId="6ADAAD4E" w14:textId="77777777" w:rsidR="00407A26" w:rsidRDefault="00407A26"/>
    <w:p w14:paraId="044E96C2" w14:textId="77777777" w:rsidR="00407A26" w:rsidRDefault="00407A26"/>
    <w:p w14:paraId="7C47623C" w14:textId="1E56621C" w:rsidR="00407A26" w:rsidRDefault="00407A26"/>
    <w:p w14:paraId="17B19161" w14:textId="13259D89" w:rsidR="00407A26" w:rsidRDefault="00407A26"/>
    <w:p w14:paraId="603C0559" w14:textId="226B9797" w:rsidR="00407A26" w:rsidRDefault="00C55154">
      <w:r>
        <w:rPr>
          <w:noProof/>
        </w:rPr>
        <w:lastRenderedPageBreak/>
        <mc:AlternateContent>
          <mc:Choice Requires="wps">
            <w:drawing>
              <wp:anchor distT="0" distB="0" distL="114300" distR="114300" simplePos="0" relativeHeight="251672576" behindDoc="0" locked="0" layoutInCell="1" allowOverlap="1" wp14:anchorId="14A33B53" wp14:editId="533FC121">
                <wp:simplePos x="0" y="0"/>
                <wp:positionH relativeFrom="column">
                  <wp:posOffset>4173855</wp:posOffset>
                </wp:positionH>
                <wp:positionV relativeFrom="paragraph">
                  <wp:posOffset>1674495</wp:posOffset>
                </wp:positionV>
                <wp:extent cx="1995170" cy="635"/>
                <wp:effectExtent l="0" t="0" r="0" b="0"/>
                <wp:wrapSquare wrapText="bothSides"/>
                <wp:docPr id="547962754" name="Text Box 1"/>
                <wp:cNvGraphicFramePr/>
                <a:graphic xmlns:a="http://schemas.openxmlformats.org/drawingml/2006/main">
                  <a:graphicData uri="http://schemas.microsoft.com/office/word/2010/wordprocessingShape">
                    <wps:wsp>
                      <wps:cNvSpPr txBox="1"/>
                      <wps:spPr>
                        <a:xfrm>
                          <a:off x="0" y="0"/>
                          <a:ext cx="1995170" cy="635"/>
                        </a:xfrm>
                        <a:prstGeom prst="rect">
                          <a:avLst/>
                        </a:prstGeom>
                        <a:solidFill>
                          <a:prstClr val="white"/>
                        </a:solidFill>
                        <a:ln>
                          <a:noFill/>
                        </a:ln>
                      </wps:spPr>
                      <wps:txbx>
                        <w:txbxContent>
                          <w:p w14:paraId="043EE883" w14:textId="77C2223A" w:rsidR="00C55154" w:rsidRPr="00475B84" w:rsidRDefault="00C55154" w:rsidP="00C55154">
                            <w:pPr>
                              <w:pStyle w:val="Caption"/>
                              <w:rPr>
                                <w:noProof/>
                              </w:rPr>
                            </w:pPr>
                            <w:r>
                              <w:t>Figure 3 - The Wing</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4A33B53" id="_x0000_s1031" type="#_x0000_t202" style="position:absolute;margin-left:328.65pt;margin-top:131.85pt;width:157.1pt;height:.05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" stroked="f">
                <v:textbox style="mso-fit-shape-to-text:t" inset="0,0,0,0">
                  <w:txbxContent>
                    <w:p w14:paraId="043EE883" w14:textId="77C2223A" w:rsidR="00C55154" w:rsidRPr="00475B84" w:rsidRDefault="00C55154" w:rsidP="00C55154">
                      <w:pPr>
                        <w:pStyle w:val="Caption"/>
                        <w:rPr>
                          <w:noProof/>
                        </w:rPr>
                      </w:pPr>
                      <w:r>
                        <w:t>Figure 3 - The Wing</w:t>
                      </w:r>
                    </w:p>
                  </w:txbxContent>
                </v:textbox>
                <w10:wrap type="square"/>
              </v:shape>
            </w:pict>
          </mc:Fallback>
        </mc:AlternateContent>
      </w:r>
      <w:r>
        <w:rPr>
          <w:noProof/>
        </w:rPr>
        <w:drawing>
          <wp:anchor distT="0" distB="0" distL="114300" distR="114300" simplePos="0" relativeHeight="251670528" behindDoc="0" locked="0" layoutInCell="1" allowOverlap="1" wp14:anchorId="7F5DAE3E" wp14:editId="45736548">
            <wp:simplePos x="0" y="0"/>
            <wp:positionH relativeFrom="margin">
              <wp:posOffset>4173993</wp:posOffset>
            </wp:positionH>
            <wp:positionV relativeFrom="paragraph">
              <wp:posOffset>183957</wp:posOffset>
            </wp:positionV>
            <wp:extent cx="1995197" cy="1433921"/>
            <wp:effectExtent l="0" t="0" r="5080" b="0"/>
            <wp:wrapSquare wrapText="bothSides"/>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995197" cy="1433921"/>
                    </a:xfrm>
                    <a:prstGeom prst="rect">
                      <a:avLst/>
                    </a:prstGeom>
                  </pic:spPr>
                </pic:pic>
              </a:graphicData>
            </a:graphic>
            <wp14:sizeRelH relativeFrom="margin">
              <wp14:pctWidth>0</wp14:pctWidth>
            </wp14:sizeRelH>
            <wp14:sizeRelV relativeFrom="margin">
              <wp14:pctHeight>0</wp14:pctHeight>
            </wp14:sizeRelV>
          </wp:anchor>
        </w:drawing>
      </w:r>
      <w:r w:rsidR="00DB513D">
        <w:t>The shape of the wing plays an important role in the overall aerodynamic performance, characteristics such as the camber, thickness and attack angle help to achieve the desired lift and drag characteristics. By changing the angle and curvature of the wing, the airflow can be controlled</w:t>
      </w:r>
      <w:r>
        <w:t>, helping to achieve the desired outcome.</w:t>
      </w:r>
    </w:p>
    <w:p w14:paraId="016054D7" w14:textId="0AE39CAD" w:rsidR="00C55154" w:rsidRDefault="00C55154">
      <w:r>
        <w:t xml:space="preserve">The addition of end plates at either end of the wing helps to control the air flow around the wing; these plates can help to reduce wingtip vortices which can lead to energy loss, increased </w:t>
      </w:r>
      <w:proofErr w:type="gramStart"/>
      <w:r>
        <w:t>drag</w:t>
      </w:r>
      <w:proofErr w:type="gramEnd"/>
      <w:r>
        <w:t xml:space="preserve"> and reduced efficiency. </w:t>
      </w:r>
      <w:r w:rsidR="003970C1">
        <w:t xml:space="preserve">Andy </w:t>
      </w:r>
      <w:proofErr w:type="spellStart"/>
      <w:r w:rsidR="003970C1">
        <w:t>Urlings</w:t>
      </w:r>
      <w:proofErr w:type="spellEnd"/>
      <w:r w:rsidR="003970C1">
        <w:t xml:space="preserve"> (2016) states that e</w:t>
      </w:r>
      <w:r w:rsidR="003970C1" w:rsidRPr="003970C1">
        <w:t>nd plates play a crucial role in improving the wing's ability to generate downforce. They act as barriers, preventing the high-pressure air on the upper surface of the wing from leaking to the low-pressure region below the wing.</w:t>
      </w:r>
    </w:p>
    <w:p w14:paraId="2D922B89" w14:textId="413B00DE" w:rsidR="003970C1" w:rsidRDefault="005C75C4">
      <w:r>
        <w:t xml:space="preserve">As well as the downforce generation aspect of the rear wing design, it also plays a critical role in achieving a balanced aerodynamic setup for the race car, working in unison with the other components such as the splitter to maintain </w:t>
      </w:r>
      <w:proofErr w:type="spellStart"/>
      <w:proofErr w:type="gramStart"/>
      <w:r>
        <w:t>a</w:t>
      </w:r>
      <w:proofErr w:type="spellEnd"/>
      <w:proofErr w:type="gramEnd"/>
      <w:r>
        <w:t xml:space="preserve"> even and optimal balance between the front and rear of the vehicle. </w:t>
      </w:r>
    </w:p>
    <w:p w14:paraId="302F21B7" w14:textId="77777777" w:rsidR="005C75C4" w:rsidRDefault="005C75C4" w:rsidP="005C75C4">
      <w:pPr>
        <w:pStyle w:val="Heading1"/>
      </w:pPr>
      <w:bookmarkStart w:id="3" w:name="_Toc139048028"/>
      <w:r>
        <w:t>Part 3 – Use of Carbon Fibre Reinforced Plastic (CFRP)</w:t>
      </w:r>
      <w:bookmarkEnd w:id="3"/>
    </w:p>
    <w:p w14:paraId="1AAFE730" w14:textId="47F64655" w:rsidR="005C75C4" w:rsidRDefault="005C75C4" w:rsidP="0092722C">
      <w:r>
        <w:t xml:space="preserve"> </w:t>
      </w:r>
      <w:r w:rsidR="00E05924">
        <w:t xml:space="preserve">The use and development of </w:t>
      </w:r>
      <w:r w:rsidR="00E05924">
        <w:t>Carbon Fibre Reinforced Plastic</w:t>
      </w:r>
      <w:r w:rsidR="00E05924">
        <w:t xml:space="preserve"> components within motorsport was a significant upgrade from the traditional metallic materials that were previously used. According to </w:t>
      </w:r>
      <w:r w:rsidR="00E05924" w:rsidRPr="00E05924">
        <w:t xml:space="preserve">René </w:t>
      </w:r>
      <w:proofErr w:type="spellStart"/>
      <w:r w:rsidR="00E05924" w:rsidRPr="00E05924">
        <w:t>Fagnan</w:t>
      </w:r>
      <w:proofErr w:type="spellEnd"/>
      <w:r w:rsidR="00E05924">
        <w:t xml:space="preserve"> (2018) the first appearance of the rear wing in motorsport was in the mid 60’s when former grand prix driver Jim Hall applied the principle of the aeroplane wing but in reverse, to create a downwards force, rather than upwards lift. Lawrence Butcher (2013) sates that the introduction of CFRP into motorsport was in the 1981 formula one season, where </w:t>
      </w:r>
      <w:r w:rsidR="007A070C">
        <w:t xml:space="preserve">McLaren and Lotus both debuted cars which used a CFRP chassis </w:t>
      </w:r>
      <w:proofErr w:type="gramStart"/>
      <w:r w:rsidR="007A070C">
        <w:t>an</w:t>
      </w:r>
      <w:proofErr w:type="gramEnd"/>
      <w:r w:rsidR="007A070C">
        <w:t xml:space="preserve"> since then the sport has been dominated by the material. Some of the benefits of using CFRP include:</w:t>
      </w:r>
    </w:p>
    <w:p w14:paraId="4E243D19" w14:textId="25E9E5DF" w:rsidR="007A070C" w:rsidRDefault="007A070C" w:rsidP="0092722C">
      <w:r w:rsidRPr="007A070C">
        <w:t>High Strength-to-Weight Ratio</w:t>
      </w:r>
      <w:r>
        <w:t xml:space="preserve"> – This means that the material has exceptional strength qualities, whilst remaining significantly lighter than the materials previously used to construct race cars</w:t>
      </w:r>
    </w:p>
    <w:p w14:paraId="2614E604" w14:textId="0A0DA84C" w:rsidR="007A070C" w:rsidRDefault="007A070C" w:rsidP="0092722C">
      <w:r>
        <w:t>Stiffness and Rigidity – CFRP has high stiffness and rigidity, meaning it has a great resistance to deformation under loads. This helps with the stability of the vehicle.</w:t>
      </w:r>
    </w:p>
    <w:p w14:paraId="572F49D8" w14:textId="0082FF3D" w:rsidR="007A070C" w:rsidRDefault="007A070C" w:rsidP="0092722C">
      <w:r>
        <w:t>Corrosion Resistance – Unlike previously used materials like metals, CFRP does not corrode</w:t>
      </w:r>
      <w:r w:rsidR="0044390B">
        <w:t>, making it highly resistant to environmental factors like moisture or chemicals.</w:t>
      </w:r>
    </w:p>
    <w:p w14:paraId="7236D24A" w14:textId="455CFDBD" w:rsidR="00604407" w:rsidRDefault="0044390B">
      <w:r>
        <w:t xml:space="preserve">The introduction of CFRP allowed a much more versatile production process, giving engineers and designers a lot more freedom and the ability to manufacture more complex designs and optimized aerodynamic shapes. </w:t>
      </w:r>
      <w:r w:rsidR="00604407">
        <w:t>CFRP race car win</w:t>
      </w:r>
      <w:r w:rsidR="00F15053">
        <w:t>g</w:t>
      </w:r>
      <w:r w:rsidR="00604407">
        <w:t>s are first developed using CAD software</w:t>
      </w:r>
      <w:r w:rsidR="00F15053">
        <w:t>, considering the aerodynamic requirements and physical dimensions of what the finished product should be. A mould is then created usually made from a type of composite material. Carbon fibre sheets impregnated with a resin, are placed into the mould and vacuum sealed. The autoclave curing process then cures the carbon fibre using a combination of heat and pressure, which together activate the resin bonding the carbon fibre uniformly</w:t>
      </w:r>
      <w:r w:rsidR="003555FA">
        <w:t xml:space="preserve">, resulting in highly efficient and reliable wings. </w:t>
      </w:r>
      <w:r w:rsidR="00F15053">
        <w:t xml:space="preserve">   </w:t>
      </w:r>
      <w:r w:rsidR="00604407">
        <w:t xml:space="preserve"> </w:t>
      </w:r>
    </w:p>
    <w:p w14:paraId="25336743" w14:textId="0524D087" w:rsidR="00407A26" w:rsidRDefault="00EE06C1" w:rsidP="00EE06C1">
      <w:r>
        <w:t>CFRP exhibits excellent energy absorption properties, enhancing the crashworthiness and safety of the wing.</w:t>
      </w:r>
      <w:r>
        <w:t xml:space="preserve"> </w:t>
      </w:r>
      <w:r>
        <w:t xml:space="preserve">The composite material can absorb and dissipate impact energy, </w:t>
      </w:r>
      <w:r>
        <w:lastRenderedPageBreak/>
        <w:t>minimizing the severity of crashes and protecting the vehicle and driver.</w:t>
      </w:r>
      <w:r>
        <w:t xml:space="preserve"> - </w:t>
      </w:r>
      <w:r w:rsidRPr="00EE06C1">
        <w:t>K. K. S. Lau et al.</w:t>
      </w:r>
      <w:r>
        <w:t xml:space="preserve"> (2018).</w:t>
      </w:r>
    </w:p>
    <w:p w14:paraId="3F501818" w14:textId="12C8CB94" w:rsidR="00EE06C1" w:rsidRDefault="00EE06C1" w:rsidP="00EE06C1">
      <w:r w:rsidRPr="00EE06C1">
        <w:t xml:space="preserve">Industry standards and race regulations, such as those set by the FIA (Fédération Internationale de </w:t>
      </w:r>
      <w:proofErr w:type="spellStart"/>
      <w:r w:rsidRPr="00EE06C1">
        <w:t>l'Automobile</w:t>
      </w:r>
      <w:proofErr w:type="spellEnd"/>
      <w:r w:rsidRPr="00EE06C1">
        <w:t>), govern the use of CFRP in motorsport.</w:t>
      </w:r>
      <w:r>
        <w:t xml:space="preserve"> The standards ensure safety and that the competition remains fair, as the testing and development of CFRP components, including wings is progressing. </w:t>
      </w:r>
      <w:r w:rsidRPr="00EE06C1">
        <w:t>As CFRP technology continues to advance, ongoing developments focus on further weight reduction, increased strength, improved manufacturing techniques, and cost efficiency. Manufacturers and teams invest in research and development to optimize the performance and durability of CFRP wings while complying with technical standards and race regulations.</w:t>
      </w:r>
    </w:p>
    <w:p w14:paraId="63739AC3" w14:textId="518B3950" w:rsidR="00EE06C1" w:rsidRDefault="00EE06C1">
      <w:r>
        <w:t>The progression of motorsport components is inevitable, as Gerald Perrin said in 2022: “</w:t>
      </w:r>
      <w:r w:rsidRPr="00EE06C1">
        <w:rPr>
          <w:i/>
          <w:iCs/>
        </w:rPr>
        <w:t>We have been extremely pivotal in working with the teams in improving the safety of the cars. But the type of materials that are used today are completely different to what was designed in the ’80s.</w:t>
      </w:r>
      <w:r w:rsidRPr="00EE06C1">
        <w:rPr>
          <w:i/>
          <w:iCs/>
        </w:rPr>
        <w:t>”</w:t>
      </w:r>
      <w:r w:rsidR="009149C1">
        <w:rPr>
          <w:i/>
          <w:iCs/>
        </w:rPr>
        <w:t xml:space="preserve"> </w:t>
      </w:r>
    </w:p>
    <w:p w14:paraId="04CB3578" w14:textId="4D49DB7B" w:rsidR="009149C1" w:rsidRDefault="009149C1">
      <w:r>
        <w:t xml:space="preserve">The development of new technology will be pivotal within the F1 industry, if there could be new alternatives to CFRP, according to Jonathan Noble (2022) F1 teams are looking into the use of bio sustainable raw materials as teams fear new regulations forcing them to use less petroleum-based type materials on their cars. </w:t>
      </w:r>
    </w:p>
    <w:p w14:paraId="7899645E" w14:textId="32A878D5" w:rsidR="009149C1" w:rsidRPr="009149C1" w:rsidRDefault="009149C1">
      <w:r>
        <w:t xml:space="preserve">He goes on to explain how teams are also researching the effective use of additive manufacturing to appeal to not only F1 but also other motorsport competitions.  </w:t>
      </w:r>
    </w:p>
    <w:p w14:paraId="0B0B0FD2" w14:textId="1AE7276F" w:rsidR="00AE1CDD" w:rsidRDefault="009149C1" w:rsidP="009149C1">
      <w:pPr>
        <w:pStyle w:val="Heading1"/>
      </w:pPr>
      <w:bookmarkStart w:id="4" w:name="_Toc139048029"/>
      <w:r>
        <w:t>Part 4 – Modelling Techniques and Fluid Flow</w:t>
      </w:r>
      <w:bookmarkEnd w:id="4"/>
    </w:p>
    <w:p w14:paraId="5040EBE5" w14:textId="06F4E554" w:rsidR="009149C1" w:rsidRDefault="00EE2F15" w:rsidP="009149C1">
      <w:r w:rsidRPr="00EE2F15">
        <w:t xml:space="preserve">Several </w:t>
      </w:r>
      <w:r w:rsidRPr="00EE2F15">
        <w:t>modelling</w:t>
      </w:r>
      <w:r w:rsidRPr="00EE2F15">
        <w:t xml:space="preserve"> techniques can be employed to simulate the fluid flow around a wing, such as Computational Fluid Dynamics (CFD), wind tunnel testing, and empirical methods.</w:t>
      </w:r>
    </w:p>
    <w:p w14:paraId="6AAFE67B" w14:textId="580E23A6" w:rsidR="00EE2F15" w:rsidRDefault="00EE2F15" w:rsidP="009149C1">
      <w:r>
        <w:t>CFD allows detailed analysis of the fluid flow around the wing, providing insights into how the wing will perform aerodynamically in practical application. It offers the ability to analyse various operational conditions, such as different speeds, different attack angles, different effects of different Reynolds’ numbers and flow regimes.</w:t>
      </w:r>
      <w:r w:rsidR="006C1434">
        <w:t xml:space="preserve"> CFD can also provide useful information into the pressure distribution, drag, lift and flow separation of the wing helping engineers to fine tune their wing designs whilst eliminating the need for a physical prototype and enabling alterations to designs to be a lot easier.</w:t>
      </w:r>
    </w:p>
    <w:p w14:paraId="1220DD85" w14:textId="4F6E60AA" w:rsidR="006C1434" w:rsidRDefault="006C1434" w:rsidP="009149C1">
      <w:r>
        <w:t>CFD does come with some limitations however, a CFD test requires a significant amount of computational power, including high performance computing capabilities</w:t>
      </w:r>
      <w:r w:rsidR="00A033BC">
        <w:t xml:space="preserve">. They also need a high level of expertise to set up and run. These tests may also need a significant amount of time to process the results and even then, they may not completely capture all the flow characteristics accurately and may require validation through experimental data. </w:t>
      </w:r>
    </w:p>
    <w:p w14:paraId="6ABD7575" w14:textId="587F467A" w:rsidR="00A033BC" w:rsidRDefault="00CF63B0" w:rsidP="00A033BC">
      <w:pPr>
        <w:keepNext/>
      </w:pPr>
      <w:r>
        <w:rPr>
          <w:noProof/>
        </w:rPr>
        <w:lastRenderedPageBreak/>
        <w:drawing>
          <wp:anchor distT="0" distB="0" distL="114300" distR="114300" simplePos="0" relativeHeight="251673600" behindDoc="0" locked="0" layoutInCell="1" allowOverlap="1" wp14:anchorId="4AE0D60D" wp14:editId="44434173">
            <wp:simplePos x="0" y="0"/>
            <wp:positionH relativeFrom="page">
              <wp:posOffset>4531995</wp:posOffset>
            </wp:positionH>
            <wp:positionV relativeFrom="paragraph">
              <wp:posOffset>1993265</wp:posOffset>
            </wp:positionV>
            <wp:extent cx="2922905" cy="1534160"/>
            <wp:effectExtent l="0" t="0" r="0" b="8890"/>
            <wp:wrapSquare wrapText="bothSides"/>
            <wp:docPr id="74017286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922905" cy="1534160"/>
                    </a:xfrm>
                    <a:prstGeom prst="rect">
                      <a:avLst/>
                    </a:prstGeom>
                    <a:noFill/>
                  </pic:spPr>
                </pic:pic>
              </a:graphicData>
            </a:graphic>
            <wp14:sizeRelH relativeFrom="margin">
              <wp14:pctWidth>0</wp14:pctWidth>
            </wp14:sizeRelH>
            <wp14:sizeRelV relativeFrom="margin">
              <wp14:pctHeight>0</wp14:pctHeight>
            </wp14:sizeRelV>
          </wp:anchor>
        </w:drawing>
      </w:r>
      <w:r w:rsidR="00A033BC">
        <w:rPr>
          <w:noProof/>
        </w:rPr>
        <w:drawing>
          <wp:inline distT="0" distB="0" distL="0" distR="0" wp14:anchorId="28C30C6A" wp14:editId="581FE961">
            <wp:extent cx="3474720" cy="2001265"/>
            <wp:effectExtent l="0" t="0" r="0" b="0"/>
            <wp:docPr id="87539588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15602" t="19376" r="14362" b="8914"/>
                    <a:stretch/>
                  </pic:blipFill>
                  <pic:spPr bwMode="auto">
                    <a:xfrm>
                      <a:off x="0" y="0"/>
                      <a:ext cx="3511942" cy="2022703"/>
                    </a:xfrm>
                    <a:prstGeom prst="rect">
                      <a:avLst/>
                    </a:prstGeom>
                    <a:noFill/>
                    <a:ln>
                      <a:noFill/>
                    </a:ln>
                    <a:extLst>
                      <a:ext uri="{53640926-AAD7-44D8-BBD7-CCE9431645EC}">
                        <a14:shadowObscured xmlns:a14="http://schemas.microsoft.com/office/drawing/2010/main"/>
                      </a:ext>
                    </a:extLst>
                  </pic:spPr>
                </pic:pic>
              </a:graphicData>
            </a:graphic>
          </wp:inline>
        </w:drawing>
      </w:r>
    </w:p>
    <w:p w14:paraId="530C723D" w14:textId="1F1B0F24" w:rsidR="006C1434" w:rsidRDefault="00A033BC" w:rsidP="00A033BC">
      <w:pPr>
        <w:pStyle w:val="Caption"/>
      </w:pPr>
      <w:r>
        <w:t>Figure 4 - CFD Test</w:t>
      </w:r>
    </w:p>
    <w:p w14:paraId="280F0509" w14:textId="6C209E5C" w:rsidR="00CF63B0" w:rsidRDefault="00CF63B0" w:rsidP="009149C1">
      <w:pPr>
        <w:rPr>
          <w:noProof/>
        </w:rPr>
      </w:pPr>
      <w:r>
        <w:rPr>
          <w:noProof/>
        </w:rPr>
        <mc:AlternateContent>
          <mc:Choice Requires="wps">
            <w:drawing>
              <wp:anchor distT="0" distB="0" distL="114300" distR="114300" simplePos="0" relativeHeight="251675648" behindDoc="0" locked="0" layoutInCell="1" allowOverlap="1" wp14:anchorId="5B956751" wp14:editId="4A89D158">
                <wp:simplePos x="0" y="0"/>
                <wp:positionH relativeFrom="column">
                  <wp:posOffset>3602990</wp:posOffset>
                </wp:positionH>
                <wp:positionV relativeFrom="paragraph">
                  <wp:posOffset>1177649</wp:posOffset>
                </wp:positionV>
                <wp:extent cx="2922905" cy="635"/>
                <wp:effectExtent l="0" t="0" r="0" b="0"/>
                <wp:wrapSquare wrapText="bothSides"/>
                <wp:docPr id="1417601845" name="Text Box 1"/>
                <wp:cNvGraphicFramePr/>
                <a:graphic xmlns:a="http://schemas.openxmlformats.org/drawingml/2006/main">
                  <a:graphicData uri="http://schemas.microsoft.com/office/word/2010/wordprocessingShape">
                    <wps:wsp>
                      <wps:cNvSpPr txBox="1"/>
                      <wps:spPr>
                        <a:xfrm>
                          <a:off x="0" y="0"/>
                          <a:ext cx="2922905" cy="635"/>
                        </a:xfrm>
                        <a:prstGeom prst="rect">
                          <a:avLst/>
                        </a:prstGeom>
                        <a:solidFill>
                          <a:prstClr val="white"/>
                        </a:solidFill>
                        <a:ln>
                          <a:noFill/>
                        </a:ln>
                      </wps:spPr>
                      <wps:txbx>
                        <w:txbxContent>
                          <w:p w14:paraId="42DC9E7B" w14:textId="0D6E0A86" w:rsidR="00CF63B0" w:rsidRPr="00B8402C" w:rsidRDefault="00CF63B0" w:rsidP="00CF63B0">
                            <w:pPr>
                              <w:pStyle w:val="Caption"/>
                              <w:rPr>
                                <w:noProof/>
                              </w:rPr>
                            </w:pPr>
                            <w:r>
                              <w:t>Figure 5 - F1 Car in wind Tunnel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B956751" id="_x0000_s1032" type="#_x0000_t202" style="position:absolute;margin-left:283.7pt;margin-top:92.75pt;width:230.15pt;height:.05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" stroked="f">
                <v:textbox style="mso-fit-shape-to-text:t" inset="0,0,0,0">
                  <w:txbxContent>
                    <w:p w14:paraId="42DC9E7B" w14:textId="0D6E0A86" w:rsidR="00CF63B0" w:rsidRPr="00B8402C" w:rsidRDefault="00CF63B0" w:rsidP="00CF63B0">
                      <w:pPr>
                        <w:pStyle w:val="Caption"/>
                        <w:rPr>
                          <w:noProof/>
                        </w:rPr>
                      </w:pPr>
                      <w:r>
                        <w:t>Figure 5 - F1 Car in wind Tunnel</w:t>
                      </w:r>
                    </w:p>
                  </w:txbxContent>
                </v:textbox>
                <w10:wrap type="square"/>
              </v:shape>
            </w:pict>
          </mc:Fallback>
        </mc:AlternateContent>
      </w:r>
      <w:r>
        <w:rPr>
          <w:noProof/>
        </w:rPr>
        <w:t>Wind Tunnel Testing provides direct experimental measurements of the wing’s aerodynamic forces and flow characteristics using real world testing conditions and proving the performance under controlled test conditions. The Wind Tunnel can however be expesnive and time consuming, as it requires specialist facilities and expensive equipment. Also when considering the use of a wind tunnel, a full scale model of the component or vehicle must be produced, as scale effects could interfere with the validity of the test.</w:t>
      </w:r>
    </w:p>
    <w:p w14:paraId="27CF7B07" w14:textId="33F549AF" w:rsidR="00A033BC" w:rsidRDefault="00CF63B0" w:rsidP="009149C1">
      <w:pPr>
        <w:rPr>
          <w:noProof/>
        </w:rPr>
      </w:pPr>
      <w:r>
        <w:rPr>
          <w:noProof/>
        </w:rPr>
        <w:t xml:space="preserve"> </w:t>
      </w:r>
      <w:r w:rsidR="00A20DBB">
        <w:rPr>
          <w:noProof/>
        </w:rPr>
        <w:t xml:space="preserve">Empirical Methods use established correlations and equations to allow for quick estimations of aerodynamic performance, these methods can be useful early on in a project, however, they would not be anywhere near accurate enough to provide the necessary level of accuracy needed to continue the design process further. CFD and physical wind tunnel testing are not 100% accurate due to equipment inaccuracies, but they are a lot more accurare than using empirical methods. </w:t>
      </w:r>
    </w:p>
    <w:p w14:paraId="53578B05" w14:textId="2741467E" w:rsidR="00EE2F15" w:rsidRDefault="00A20DBB" w:rsidP="009149C1">
      <w:r>
        <w:t xml:space="preserve">The most accurate way of achieving accurate results for aerodynamic research, is by using a combination of these modelling techniques. CFD can provide a detailed insight into what can be expected and wind tunnel testing can then validate that data, but of course the selection of technique used will be based on the desired level of accuracy, the available </w:t>
      </w:r>
      <w:proofErr w:type="gramStart"/>
      <w:r>
        <w:t>resources</w:t>
      </w:r>
      <w:proofErr w:type="gramEnd"/>
      <w:r>
        <w:t xml:space="preserve"> and the complexity of the test.</w:t>
      </w:r>
    </w:p>
    <w:p w14:paraId="4C9EAF93" w14:textId="4A2A7B74" w:rsidR="006A0325" w:rsidRDefault="0041710E" w:rsidP="0041710E">
      <w:pPr>
        <w:pStyle w:val="Heading1"/>
      </w:pPr>
      <w:bookmarkStart w:id="5" w:name="_Toc139048030"/>
      <w:r>
        <w:t>Part 5 – Experimental Acquisition of Data</w:t>
      </w:r>
      <w:bookmarkEnd w:id="5"/>
    </w:p>
    <w:p w14:paraId="654E567F" w14:textId="77777777" w:rsidR="000B7912" w:rsidRDefault="006D6455" w:rsidP="0041710E">
      <w:r>
        <w:t xml:space="preserve">If an experiment were to be conducted to correlate the data to the simulation, there would be key points to consider. </w:t>
      </w:r>
    </w:p>
    <w:p w14:paraId="40904D6B" w14:textId="77777777" w:rsidR="000B7912" w:rsidRDefault="006D6455" w:rsidP="0041710E">
      <w:r>
        <w:t xml:space="preserve">Firstly, the experimental setup is extremely important to replicate the test conditions of the simulation as closely as possible, considering parameters such as: air velocity, temperature, and atmospheric pressure. The construction of the model to be tested is another factor that must be considered, the dimensional accuracy of the model must be as close to the CFD analysis as possible. Also, the model must be mounted as it would be in application, free from interference, allowing for an accurate representation. </w:t>
      </w:r>
    </w:p>
    <w:p w14:paraId="680A8CCF" w14:textId="77777777" w:rsidR="000B7912" w:rsidRDefault="006D6455" w:rsidP="0041710E">
      <w:r>
        <w:t xml:space="preserve">Secondly, the instrumentation being used must be correctly calibrated </w:t>
      </w:r>
      <w:r w:rsidR="000B7912">
        <w:t xml:space="preserve">to ensure the accuracy of the data and account for systematic error. The equipment being used must be </w:t>
      </w:r>
      <w:r w:rsidR="000B7912">
        <w:lastRenderedPageBreak/>
        <w:t xml:space="preserve">the best available to record the parameters required for the test, so the same data that was recorded during the CFD analysis. </w:t>
      </w:r>
    </w:p>
    <w:p w14:paraId="17B45E0C" w14:textId="76440C8F" w:rsidR="000B7912" w:rsidRDefault="000B7912" w:rsidP="0041710E">
      <w:r>
        <w:t>The use of a test matrix could be used to conduct the tests in a systematic and methodical manner, ensuring that each test configuration is accurately recorded. The data can all be recorded and later compared to that of the CFD in Task 4, focusing on key metrics such as lift, drag, pressure distribution and flow patterns.</w:t>
      </w:r>
      <w:r w:rsidRPr="000B7912">
        <w:t xml:space="preserve"> </w:t>
      </w:r>
      <w:r w:rsidR="00E23C16">
        <w:t>A</w:t>
      </w:r>
      <w:r w:rsidRPr="000B7912">
        <w:t>nalyse</w:t>
      </w:r>
      <w:r w:rsidRPr="000B7912">
        <w:t xml:space="preserve"> the discrepancies between the experimental and simulated data</w:t>
      </w:r>
      <w:r>
        <w:t xml:space="preserve"> </w:t>
      </w:r>
      <w:r w:rsidR="00E23C16">
        <w:t xml:space="preserve">and </w:t>
      </w:r>
      <w:r>
        <w:t>a</w:t>
      </w:r>
      <w:r w:rsidRPr="000B7912">
        <w:t>ssess the accuracy and reliability of the simulation by comparing it to the experimental results.</w:t>
      </w:r>
    </w:p>
    <w:p w14:paraId="272BD44C" w14:textId="64A0F0CF" w:rsidR="0057369D" w:rsidRDefault="0057369D" w:rsidP="0041710E">
      <w:r>
        <w:t xml:space="preserve">By using the comparison between the experimental and the simulated data, it would be possible to identify areas that could be improved upon if the test was to be carried out again. </w:t>
      </w:r>
      <w:r w:rsidR="00DA4294">
        <w:t>When reporting the data, it is important to include the uncertainties and limitations associated with both the experimental and computational methods. The presentation of the findings should be in the form of a comprehensive report, highlighting any insights gained from the experiment and the correlation to the simulation.</w:t>
      </w:r>
    </w:p>
    <w:p w14:paraId="7CD476AE" w14:textId="2B058B18" w:rsidR="000B7912" w:rsidRPr="0041710E" w:rsidRDefault="00DA4294" w:rsidP="0041710E">
      <w:r w:rsidRPr="00DA4294">
        <w:t>By conducting a well-designed experiment and carefully comparing the acquired data to the simulation results, engineers can validate and improve the accuracy of the simulation model. This iterative process helps refine the simulation methodology and enhances the confidence in using simulations for future design optimizations and performance predictions.</w:t>
      </w:r>
    </w:p>
    <w:p w14:paraId="44E01843" w14:textId="626E9552" w:rsidR="00AE1CDD" w:rsidRDefault="008D1977" w:rsidP="00781A5E">
      <w:pPr>
        <w:pStyle w:val="Heading1"/>
      </w:pPr>
      <w:r>
        <w:t>Conclusion</w:t>
      </w:r>
    </w:p>
    <w:p w14:paraId="4EB7180E" w14:textId="13218BC6" w:rsidR="00AE1CDD" w:rsidRDefault="00E23C16">
      <w:r>
        <w:t>In conclusion, it is evident that the race car wing has a profound effect on the aerodynamic performance of the vehicle,</w:t>
      </w:r>
      <w:r w:rsidR="00A62C4D">
        <w:t xml:space="preserve"> it has an influence on key abilities, such as the ability to create downforce and stability, which are key components of achieving faster lap times and winning races. The wing will continue to evolve as motorsport evolves, seeing the use of different materials, which will undoubtedly play a big role in the future development of </w:t>
      </w:r>
      <w:proofErr w:type="gramStart"/>
      <w:r w:rsidR="00A62C4D">
        <w:t>high performance</w:t>
      </w:r>
      <w:proofErr w:type="gramEnd"/>
      <w:r w:rsidR="00A62C4D">
        <w:t xml:space="preserve"> racing.</w:t>
      </w:r>
    </w:p>
    <w:p w14:paraId="0BDB8290" w14:textId="77777777" w:rsidR="00AE1CDD" w:rsidRDefault="00AE1CDD"/>
    <w:p w14:paraId="6B9E1B7B" w14:textId="77777777" w:rsidR="00AE1CDD" w:rsidRDefault="00AE1CDD"/>
    <w:p w14:paraId="7B931B25" w14:textId="77777777" w:rsidR="00AE1CDD" w:rsidRDefault="00AE1CDD"/>
    <w:p w14:paraId="74588746" w14:textId="77777777" w:rsidR="00AE1CDD" w:rsidRDefault="00AE1CDD"/>
    <w:p w14:paraId="5C742BAA" w14:textId="77777777" w:rsidR="00AE1CDD" w:rsidRDefault="00AE1CDD"/>
    <w:p w14:paraId="1B1CC051" w14:textId="77777777" w:rsidR="00AE1CDD" w:rsidRDefault="00AE1CDD"/>
    <w:p w14:paraId="678DDF1A" w14:textId="77777777" w:rsidR="00AE1CDD" w:rsidRDefault="00AE1CDD"/>
    <w:p w14:paraId="5F0EBCD2" w14:textId="77777777" w:rsidR="00AE1CDD" w:rsidRDefault="00AE1CDD"/>
    <w:p w14:paraId="57BA9261" w14:textId="77777777" w:rsidR="00AE1CDD" w:rsidRDefault="00AE1CDD"/>
    <w:p w14:paraId="15BB7EBF" w14:textId="77777777" w:rsidR="00AE1CDD" w:rsidRDefault="00AE1CDD"/>
    <w:p w14:paraId="1A39A0B8" w14:textId="77777777" w:rsidR="00AE1CDD" w:rsidRDefault="00AE1CDD"/>
    <w:p w14:paraId="7554EB45" w14:textId="77777777" w:rsidR="00AE1CDD" w:rsidRDefault="00AE1CDD"/>
    <w:p w14:paraId="0CBBE871" w14:textId="77777777" w:rsidR="00AE1CDD" w:rsidRDefault="00AE1CDD"/>
    <w:p w14:paraId="766140DC" w14:textId="199B7681" w:rsidR="0055562E" w:rsidRDefault="006E72BD" w:rsidP="008D1977">
      <w:pPr>
        <w:pStyle w:val="Heading1"/>
      </w:pPr>
      <w:bookmarkStart w:id="6" w:name="_Toc139048031"/>
      <w:r>
        <w:lastRenderedPageBreak/>
        <w:t>References</w:t>
      </w:r>
      <w:bookmarkEnd w:id="6"/>
    </w:p>
    <w:p w14:paraId="5F2BADBF" w14:textId="77777777" w:rsidR="006E72BD" w:rsidRPr="001B7A7A" w:rsidRDefault="006E72BD" w:rsidP="006E72BD">
      <w:pPr>
        <w:rPr>
          <w:rFonts w:cs="Arial"/>
        </w:rPr>
      </w:pPr>
    </w:p>
    <w:p w14:paraId="2F50A804" w14:textId="46E4DDA9" w:rsidR="006E72BD" w:rsidRPr="001B7A7A" w:rsidRDefault="006E72BD" w:rsidP="006E72BD">
      <w:pPr>
        <w:rPr>
          <w:rFonts w:cs="Arial"/>
          <w:i/>
          <w:iCs/>
        </w:rPr>
      </w:pPr>
      <w:r w:rsidRPr="001B7A7A">
        <w:rPr>
          <w:rFonts w:cs="Arial"/>
          <w:i/>
          <w:iCs/>
        </w:rPr>
        <w:t xml:space="preserve">Britannica, The Editors of Encyclopaedia. "Reynolds number". </w:t>
      </w:r>
      <w:proofErr w:type="spellStart"/>
      <w:r w:rsidRPr="001B7A7A">
        <w:rPr>
          <w:rFonts w:cs="Arial"/>
          <w:i/>
          <w:iCs/>
        </w:rPr>
        <w:t>Encyclopedia</w:t>
      </w:r>
      <w:proofErr w:type="spellEnd"/>
      <w:r w:rsidRPr="001B7A7A">
        <w:rPr>
          <w:rFonts w:cs="Arial"/>
          <w:i/>
          <w:iCs/>
        </w:rPr>
        <w:t xml:space="preserve"> Britannica, 15 Sep. 2022, </w:t>
      </w:r>
      <w:hyperlink r:id="rId14" w:history="1">
        <w:r w:rsidRPr="001B7A7A">
          <w:rPr>
            <w:rStyle w:val="Hyperlink"/>
            <w:rFonts w:cs="Arial"/>
            <w:i/>
            <w:iCs/>
          </w:rPr>
          <w:t>https://www.britannica.com/science/Reynolds-number. Accessed 30 June 2023.</w:t>
        </w:r>
        <w:r w:rsidRPr="001B7A7A">
          <w:rPr>
            <w:rStyle w:val="Hyperlink"/>
            <w:rFonts w:cs="Arial"/>
            <w:i/>
            <w:iCs/>
          </w:rPr>
          <w:t>\</w:t>
        </w:r>
      </w:hyperlink>
    </w:p>
    <w:p w14:paraId="4EDE540E" w14:textId="6BC4D670" w:rsidR="001B7A7A" w:rsidRDefault="001B7A7A" w:rsidP="00407A26">
      <w:pPr>
        <w:pStyle w:val="NormalWeb"/>
        <w:spacing w:before="0" w:beforeAutospacing="0" w:after="0" w:afterAutospacing="0" w:line="360" w:lineRule="atLeast"/>
        <w:rPr>
          <w:rFonts w:ascii="Arial" w:hAnsi="Arial" w:cs="Arial"/>
          <w:i/>
          <w:iCs/>
          <w:color w:val="000000"/>
          <w:sz w:val="22"/>
          <w:szCs w:val="22"/>
        </w:rPr>
      </w:pPr>
      <w:r w:rsidRPr="001B7A7A">
        <w:rPr>
          <w:rFonts w:ascii="Arial" w:hAnsi="Arial" w:cs="Arial"/>
          <w:i/>
          <w:iCs/>
          <w:color w:val="000000"/>
          <w:sz w:val="22"/>
          <w:szCs w:val="22"/>
        </w:rPr>
        <w:t xml:space="preserve">www.speed-industries.ch. (n.d.). Inside Performance – </w:t>
      </w:r>
      <w:proofErr w:type="spellStart"/>
      <w:r w:rsidRPr="001B7A7A">
        <w:rPr>
          <w:rFonts w:ascii="Arial" w:hAnsi="Arial" w:cs="Arial"/>
          <w:i/>
          <w:iCs/>
          <w:color w:val="000000"/>
          <w:sz w:val="22"/>
          <w:szCs w:val="22"/>
        </w:rPr>
        <w:t>AerodynamicsInside</w:t>
      </w:r>
      <w:proofErr w:type="spellEnd"/>
      <w:r w:rsidRPr="001B7A7A">
        <w:rPr>
          <w:rFonts w:ascii="Arial" w:hAnsi="Arial" w:cs="Arial"/>
          <w:i/>
          <w:iCs/>
          <w:color w:val="000000"/>
          <w:sz w:val="22"/>
          <w:szCs w:val="22"/>
        </w:rPr>
        <w:t xml:space="preserve"> Performance – Aerodynamics – Speed Industries. [online] Available at: </w:t>
      </w:r>
      <w:hyperlink r:id="rId15" w:history="1">
        <w:r w:rsidR="00407A26" w:rsidRPr="0001658B">
          <w:rPr>
            <w:rStyle w:val="Hyperlink"/>
            <w:rFonts w:ascii="Arial" w:hAnsi="Arial" w:cs="Arial"/>
            <w:i/>
            <w:iCs/>
            <w:sz w:val="22"/>
            <w:szCs w:val="22"/>
          </w:rPr>
          <w:t>https://www.speed-industries.ch/wordpress/2011/03/15/inside-performance-aerodynamics/</w:t>
        </w:r>
      </w:hyperlink>
      <w:r w:rsidRPr="001B7A7A">
        <w:rPr>
          <w:rFonts w:ascii="Arial" w:hAnsi="Arial" w:cs="Arial"/>
          <w:i/>
          <w:iCs/>
          <w:color w:val="000000"/>
          <w:sz w:val="22"/>
          <w:szCs w:val="22"/>
        </w:rPr>
        <w:t>.</w:t>
      </w:r>
    </w:p>
    <w:p w14:paraId="7EA9A90B" w14:textId="77777777" w:rsidR="00407A26" w:rsidRPr="00407A26" w:rsidRDefault="00407A26" w:rsidP="00407A26">
      <w:pPr>
        <w:pStyle w:val="NormalWeb"/>
        <w:spacing w:after="0" w:line="360" w:lineRule="atLeast"/>
        <w:rPr>
          <w:rFonts w:ascii="Arial" w:hAnsi="Arial" w:cs="Arial"/>
          <w:i/>
          <w:iCs/>
          <w:color w:val="000000"/>
          <w:sz w:val="22"/>
          <w:szCs w:val="22"/>
        </w:rPr>
      </w:pPr>
      <w:r w:rsidRPr="00407A26">
        <w:rPr>
          <w:rFonts w:ascii="Arial" w:hAnsi="Arial" w:cs="Arial"/>
          <w:i/>
          <w:iCs/>
          <w:color w:val="000000"/>
          <w:sz w:val="22"/>
          <w:szCs w:val="22"/>
        </w:rPr>
        <w:t>tec-science (2020). Flow separation (boundary layer separation). [online] tec-science. Available at: https://www.tec-science.com/mechanics/gases-and-liquids/flow-separation-boundary-layer-separation/.</w:t>
      </w:r>
    </w:p>
    <w:p w14:paraId="0BE12AFF" w14:textId="77777777" w:rsidR="003970C1" w:rsidRPr="003970C1" w:rsidRDefault="003970C1" w:rsidP="003970C1">
      <w:pPr>
        <w:pStyle w:val="NormalWeb"/>
        <w:spacing w:after="0" w:line="360" w:lineRule="atLeast"/>
        <w:rPr>
          <w:rFonts w:ascii="Arial" w:hAnsi="Arial" w:cs="Arial"/>
          <w:i/>
          <w:iCs/>
          <w:color w:val="000000"/>
          <w:sz w:val="22"/>
          <w:szCs w:val="22"/>
        </w:rPr>
      </w:pPr>
      <w:r w:rsidRPr="003970C1">
        <w:rPr>
          <w:rFonts w:ascii="Arial" w:hAnsi="Arial" w:cs="Arial"/>
          <w:i/>
          <w:iCs/>
          <w:color w:val="000000"/>
          <w:sz w:val="22"/>
          <w:szCs w:val="22"/>
        </w:rPr>
        <w:t>www.f1technical.net. (n.d.). Rear Wing Endplates in F1: An Extensive Analysis. [online] Available at: https://www.f1technical.net/features/20279.</w:t>
      </w:r>
    </w:p>
    <w:p w14:paraId="39DE75E2" w14:textId="77777777" w:rsidR="00E05924" w:rsidRPr="00E05924" w:rsidRDefault="00E05924" w:rsidP="00E05924">
      <w:pPr>
        <w:pStyle w:val="NormalWeb"/>
        <w:spacing w:after="0" w:line="360" w:lineRule="atLeast"/>
        <w:rPr>
          <w:rFonts w:ascii="Arial" w:hAnsi="Arial" w:cs="Arial"/>
          <w:i/>
          <w:iCs/>
          <w:color w:val="000000"/>
          <w:sz w:val="22"/>
          <w:szCs w:val="22"/>
        </w:rPr>
      </w:pPr>
      <w:r w:rsidRPr="00E05924">
        <w:rPr>
          <w:rFonts w:ascii="Arial" w:hAnsi="Arial" w:cs="Arial"/>
          <w:i/>
          <w:iCs/>
          <w:color w:val="000000"/>
          <w:sz w:val="22"/>
          <w:szCs w:val="22"/>
        </w:rPr>
        <w:t>us.motorsport.com. (2018). The first appearance of wings on Formula 1 cars. [online] Available at: https://us.motorsport.com/f1/news/1968-first-wings-f1-1000902/1389076/#:~:text=Hall%20engineered%20and%20created%20the%20legendary%20Chaparral%202F [Accessed 30 Jun. 2023].</w:t>
      </w:r>
    </w:p>
    <w:p w14:paraId="2B61CCBF" w14:textId="77777777" w:rsidR="0044390B" w:rsidRPr="0044390B" w:rsidRDefault="0044390B" w:rsidP="0044390B">
      <w:pPr>
        <w:pStyle w:val="NormalWeb"/>
        <w:spacing w:after="0" w:line="360" w:lineRule="atLeast"/>
        <w:rPr>
          <w:rFonts w:ascii="Arial" w:hAnsi="Arial" w:cs="Arial"/>
          <w:i/>
          <w:iCs/>
          <w:color w:val="000000"/>
          <w:sz w:val="22"/>
          <w:szCs w:val="22"/>
        </w:rPr>
      </w:pPr>
      <w:r w:rsidRPr="0044390B">
        <w:rPr>
          <w:rFonts w:ascii="Arial" w:hAnsi="Arial" w:cs="Arial"/>
          <w:i/>
          <w:iCs/>
          <w:color w:val="000000"/>
          <w:sz w:val="22"/>
          <w:szCs w:val="22"/>
        </w:rPr>
        <w:t>High Power Media. (n.d.). Why CFRP makes Formula One cars safer. [online] Available at: https://www.highpowermedia.com/Archive/why-cfrp-makes-formula-one-cars-safer#:~:text=McLaren%20and%20Lotus%20debuted%20cars%20in%20the%201981 [Accessed 30 Jun. 2023].</w:t>
      </w:r>
    </w:p>
    <w:p w14:paraId="61F89872" w14:textId="4571E787" w:rsidR="0044390B" w:rsidRDefault="008E0A80" w:rsidP="0044390B">
      <w:pPr>
        <w:pStyle w:val="NormalWeb"/>
        <w:spacing w:after="0" w:line="360" w:lineRule="atLeast"/>
        <w:rPr>
          <w:rFonts w:ascii="Arial" w:hAnsi="Arial" w:cs="Arial"/>
          <w:i/>
          <w:iCs/>
          <w:color w:val="000000"/>
          <w:sz w:val="22"/>
          <w:szCs w:val="22"/>
        </w:rPr>
      </w:pPr>
      <w:r w:rsidRPr="008E0A80">
        <w:rPr>
          <w:rFonts w:ascii="Arial" w:hAnsi="Arial" w:cs="Arial"/>
          <w:i/>
          <w:iCs/>
          <w:color w:val="000000"/>
          <w:sz w:val="22"/>
          <w:szCs w:val="22"/>
        </w:rPr>
        <w:t xml:space="preserve">"Carbon </w:t>
      </w:r>
      <w:proofErr w:type="spellStart"/>
      <w:r w:rsidRPr="008E0A80">
        <w:rPr>
          <w:rFonts w:ascii="Arial" w:hAnsi="Arial" w:cs="Arial"/>
          <w:i/>
          <w:iCs/>
          <w:color w:val="000000"/>
          <w:sz w:val="22"/>
          <w:szCs w:val="22"/>
        </w:rPr>
        <w:t>fiber</w:t>
      </w:r>
      <w:proofErr w:type="spellEnd"/>
      <w:r w:rsidRPr="008E0A80">
        <w:rPr>
          <w:rFonts w:ascii="Arial" w:hAnsi="Arial" w:cs="Arial"/>
          <w:i/>
          <w:iCs/>
          <w:color w:val="000000"/>
          <w:sz w:val="22"/>
          <w:szCs w:val="22"/>
        </w:rPr>
        <w:t xml:space="preserve"> reinforced polymers (CFRPs) as structural materials: A review" by K. K. S. Lau et al. (Composites Part B: Engineering, 2018)</w:t>
      </w:r>
    </w:p>
    <w:p w14:paraId="33ABCAF8" w14:textId="77777777" w:rsidR="009149C1" w:rsidRPr="009149C1" w:rsidRDefault="009149C1" w:rsidP="009149C1">
      <w:pPr>
        <w:pStyle w:val="NormalWeb"/>
        <w:spacing w:after="0" w:line="360" w:lineRule="atLeast"/>
        <w:rPr>
          <w:rFonts w:ascii="Arial" w:hAnsi="Arial" w:cs="Arial"/>
          <w:i/>
          <w:iCs/>
          <w:color w:val="000000"/>
          <w:sz w:val="22"/>
          <w:szCs w:val="22"/>
        </w:rPr>
      </w:pPr>
      <w:r w:rsidRPr="009149C1">
        <w:rPr>
          <w:rFonts w:ascii="Arial" w:hAnsi="Arial" w:cs="Arial"/>
          <w:i/>
          <w:iCs/>
          <w:color w:val="000000"/>
          <w:sz w:val="22"/>
          <w:szCs w:val="22"/>
        </w:rPr>
        <w:t>www.motorsport.com. (n.d.). How carbon fibre technology is shaping F1’s new era. [online] Available at: https://www.motorsport.com/f1/news/how-carbon-fibre-technology-is-shaping-f1s-new-era/10386218/.</w:t>
      </w:r>
    </w:p>
    <w:p w14:paraId="6096542C" w14:textId="6FCA2B29" w:rsidR="009149C1" w:rsidRPr="009149C1" w:rsidRDefault="00A033BC" w:rsidP="009149C1">
      <w:pPr>
        <w:pStyle w:val="NormalWeb"/>
        <w:spacing w:after="0" w:line="360" w:lineRule="atLeast"/>
        <w:rPr>
          <w:rFonts w:ascii="Arial" w:hAnsi="Arial" w:cs="Arial"/>
          <w:i/>
          <w:iCs/>
          <w:color w:val="000000"/>
          <w:sz w:val="22"/>
          <w:szCs w:val="22"/>
        </w:rPr>
      </w:pPr>
      <w:r w:rsidRPr="00A033BC">
        <w:rPr>
          <w:rFonts w:ascii="Arial" w:hAnsi="Arial" w:cs="Arial"/>
          <w:i/>
          <w:iCs/>
          <w:color w:val="000000"/>
          <w:sz w:val="22"/>
          <w:szCs w:val="22"/>
        </w:rPr>
        <w:t>https://www.fetchcfd.com/view-project/1260-</w:t>
      </w:r>
    </w:p>
    <w:p w14:paraId="64BEF498" w14:textId="02281226" w:rsidR="009149C1" w:rsidRPr="0044390B" w:rsidRDefault="009149C1" w:rsidP="009149C1">
      <w:pPr>
        <w:pStyle w:val="NormalWeb"/>
        <w:spacing w:after="0" w:line="360" w:lineRule="atLeast"/>
        <w:rPr>
          <w:rFonts w:ascii="Arial" w:hAnsi="Arial" w:cs="Arial"/>
          <w:i/>
          <w:iCs/>
          <w:color w:val="000000"/>
          <w:sz w:val="22"/>
          <w:szCs w:val="22"/>
        </w:rPr>
      </w:pPr>
      <w:r w:rsidRPr="009149C1">
        <w:rPr>
          <w:rFonts w:ascii="Arial" w:hAnsi="Arial" w:cs="Arial"/>
          <w:i/>
          <w:iCs/>
          <w:color w:val="000000"/>
          <w:sz w:val="22"/>
          <w:szCs w:val="22"/>
        </w:rPr>
        <w:t>‌</w:t>
      </w:r>
    </w:p>
    <w:p w14:paraId="265D2589" w14:textId="18FD3E2F" w:rsidR="00E05924" w:rsidRPr="00E05924" w:rsidRDefault="0044390B" w:rsidP="0044390B">
      <w:pPr>
        <w:pStyle w:val="NormalWeb"/>
        <w:spacing w:after="0" w:line="360" w:lineRule="atLeast"/>
        <w:rPr>
          <w:rFonts w:ascii="Arial" w:hAnsi="Arial" w:cs="Arial"/>
          <w:i/>
          <w:iCs/>
          <w:color w:val="000000"/>
          <w:sz w:val="22"/>
          <w:szCs w:val="22"/>
        </w:rPr>
      </w:pPr>
      <w:r w:rsidRPr="0044390B">
        <w:rPr>
          <w:rFonts w:ascii="Arial" w:hAnsi="Arial" w:cs="Arial"/>
          <w:i/>
          <w:iCs/>
          <w:color w:val="000000"/>
          <w:sz w:val="22"/>
          <w:szCs w:val="22"/>
        </w:rPr>
        <w:t>‌</w:t>
      </w:r>
    </w:p>
    <w:p w14:paraId="4DFD608F" w14:textId="4B643BB9" w:rsidR="006E72BD" w:rsidRPr="008D1977" w:rsidRDefault="00E05924" w:rsidP="008D1977">
      <w:pPr>
        <w:pStyle w:val="NormalWeb"/>
        <w:spacing w:after="0" w:line="360" w:lineRule="atLeast"/>
        <w:rPr>
          <w:rFonts w:ascii="Arial" w:hAnsi="Arial" w:cs="Arial"/>
          <w:i/>
          <w:iCs/>
          <w:color w:val="000000"/>
          <w:sz w:val="22"/>
          <w:szCs w:val="22"/>
        </w:rPr>
      </w:pPr>
      <w:r w:rsidRPr="00E05924">
        <w:rPr>
          <w:rFonts w:ascii="Arial" w:hAnsi="Arial" w:cs="Arial"/>
          <w:i/>
          <w:iCs/>
          <w:color w:val="000000"/>
          <w:sz w:val="22"/>
          <w:szCs w:val="22"/>
        </w:rPr>
        <w:t>‌</w:t>
      </w:r>
    </w:p>
    <w:sectPr w:rsidR="006E72BD" w:rsidRPr="008D1977" w:rsidSect="007D62E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08E634D"/>
    <w:multiLevelType w:val="multilevel"/>
    <w:tmpl w:val="794A8E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4449322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62E7"/>
    <w:rsid w:val="00023B8D"/>
    <w:rsid w:val="000B7912"/>
    <w:rsid w:val="001141E1"/>
    <w:rsid w:val="001B7A7A"/>
    <w:rsid w:val="00261F4D"/>
    <w:rsid w:val="002A45DE"/>
    <w:rsid w:val="003555FA"/>
    <w:rsid w:val="003970C1"/>
    <w:rsid w:val="00407A26"/>
    <w:rsid w:val="0041710E"/>
    <w:rsid w:val="00442FA3"/>
    <w:rsid w:val="0044390B"/>
    <w:rsid w:val="0055562E"/>
    <w:rsid w:val="0057369D"/>
    <w:rsid w:val="005C75C4"/>
    <w:rsid w:val="00604407"/>
    <w:rsid w:val="006942D7"/>
    <w:rsid w:val="006A0325"/>
    <w:rsid w:val="006C1434"/>
    <w:rsid w:val="006D6455"/>
    <w:rsid w:val="006E72BD"/>
    <w:rsid w:val="00753073"/>
    <w:rsid w:val="00781A5E"/>
    <w:rsid w:val="00795BE7"/>
    <w:rsid w:val="007A070C"/>
    <w:rsid w:val="007D62E7"/>
    <w:rsid w:val="008D1977"/>
    <w:rsid w:val="008D1A17"/>
    <w:rsid w:val="008E0A80"/>
    <w:rsid w:val="009149C1"/>
    <w:rsid w:val="0092722C"/>
    <w:rsid w:val="009700FB"/>
    <w:rsid w:val="009C17E7"/>
    <w:rsid w:val="009E6238"/>
    <w:rsid w:val="00A033BC"/>
    <w:rsid w:val="00A20DBB"/>
    <w:rsid w:val="00A62C4D"/>
    <w:rsid w:val="00AE1CDD"/>
    <w:rsid w:val="00BB405F"/>
    <w:rsid w:val="00C074E8"/>
    <w:rsid w:val="00C55154"/>
    <w:rsid w:val="00CB24D2"/>
    <w:rsid w:val="00CF0973"/>
    <w:rsid w:val="00CF63B0"/>
    <w:rsid w:val="00D5669F"/>
    <w:rsid w:val="00DA4294"/>
    <w:rsid w:val="00DB513D"/>
    <w:rsid w:val="00E0142E"/>
    <w:rsid w:val="00E05924"/>
    <w:rsid w:val="00E23C16"/>
    <w:rsid w:val="00E575EE"/>
    <w:rsid w:val="00EE06C1"/>
    <w:rsid w:val="00EE2F15"/>
    <w:rsid w:val="00F150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82941D"/>
  <w15:chartTrackingRefBased/>
  <w15:docId w15:val="{3B9CE798-9F7D-4A43-A1BF-F23F76774F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3073"/>
    <w:rPr>
      <w:rFonts w:ascii="Arial" w:hAnsi="Arial"/>
    </w:rPr>
  </w:style>
  <w:style w:type="paragraph" w:styleId="Heading1">
    <w:name w:val="heading 1"/>
    <w:basedOn w:val="Normal"/>
    <w:next w:val="Normal"/>
    <w:link w:val="Heading1Char"/>
    <w:uiPriority w:val="9"/>
    <w:qFormat/>
    <w:rsid w:val="009E6238"/>
    <w:pPr>
      <w:keepNext/>
      <w:keepLines/>
      <w:spacing w:before="240" w:after="0"/>
      <w:outlineLvl w:val="0"/>
    </w:pPr>
    <w:rPr>
      <w:rFonts w:asciiTheme="majorHAnsi" w:eastAsiaTheme="majorEastAsia" w:hAnsiTheme="majorHAnsi" w:cstheme="majorBidi"/>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62E7"/>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7D62E7"/>
    <w:rPr>
      <w:rFonts w:eastAsiaTheme="minorEastAsia"/>
      <w:kern w:val="0"/>
      <w:lang w:val="en-US"/>
      <w14:ligatures w14:val="none"/>
    </w:rPr>
  </w:style>
  <w:style w:type="character" w:customStyle="1" w:styleId="Heading1Char">
    <w:name w:val="Heading 1 Char"/>
    <w:basedOn w:val="DefaultParagraphFont"/>
    <w:link w:val="Heading1"/>
    <w:uiPriority w:val="9"/>
    <w:rsid w:val="009E6238"/>
    <w:rPr>
      <w:rFonts w:asciiTheme="majorHAnsi" w:eastAsiaTheme="majorEastAsia" w:hAnsiTheme="majorHAnsi" w:cstheme="majorBidi"/>
      <w:sz w:val="32"/>
      <w:szCs w:val="32"/>
    </w:rPr>
  </w:style>
  <w:style w:type="character" w:styleId="Hyperlink">
    <w:name w:val="Hyperlink"/>
    <w:basedOn w:val="DefaultParagraphFont"/>
    <w:uiPriority w:val="99"/>
    <w:unhideWhenUsed/>
    <w:rsid w:val="006E72BD"/>
    <w:rPr>
      <w:color w:val="FFAE3E" w:themeColor="hyperlink"/>
      <w:u w:val="single"/>
    </w:rPr>
  </w:style>
  <w:style w:type="character" w:styleId="UnresolvedMention">
    <w:name w:val="Unresolved Mention"/>
    <w:basedOn w:val="DefaultParagraphFont"/>
    <w:uiPriority w:val="99"/>
    <w:semiHidden/>
    <w:unhideWhenUsed/>
    <w:rsid w:val="006E72BD"/>
    <w:rPr>
      <w:color w:val="605E5C"/>
      <w:shd w:val="clear" w:color="auto" w:fill="E1DFDD"/>
    </w:rPr>
  </w:style>
  <w:style w:type="paragraph" w:styleId="Caption">
    <w:name w:val="caption"/>
    <w:basedOn w:val="Normal"/>
    <w:next w:val="Normal"/>
    <w:uiPriority w:val="35"/>
    <w:unhideWhenUsed/>
    <w:qFormat/>
    <w:rsid w:val="001B7A7A"/>
    <w:pPr>
      <w:spacing w:after="200" w:line="240" w:lineRule="auto"/>
    </w:pPr>
    <w:rPr>
      <w:i/>
      <w:iCs/>
      <w:color w:val="000000" w:themeColor="text2"/>
      <w:sz w:val="18"/>
      <w:szCs w:val="18"/>
    </w:rPr>
  </w:style>
  <w:style w:type="paragraph" w:styleId="NormalWeb">
    <w:name w:val="Normal (Web)"/>
    <w:basedOn w:val="Normal"/>
    <w:uiPriority w:val="99"/>
    <w:unhideWhenUsed/>
    <w:rsid w:val="001B7A7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TOCHeading">
    <w:name w:val="TOC Heading"/>
    <w:basedOn w:val="Heading1"/>
    <w:next w:val="Normal"/>
    <w:uiPriority w:val="39"/>
    <w:unhideWhenUsed/>
    <w:qFormat/>
    <w:rsid w:val="008D1977"/>
    <w:pPr>
      <w:outlineLvl w:val="9"/>
    </w:pPr>
    <w:rPr>
      <w:color w:val="B76E0B" w:themeColor="accent1" w:themeShade="BF"/>
      <w:kern w:val="0"/>
      <w:lang w:val="en-US"/>
      <w14:ligatures w14:val="none"/>
    </w:rPr>
  </w:style>
  <w:style w:type="paragraph" w:styleId="TOC1">
    <w:name w:val="toc 1"/>
    <w:basedOn w:val="Normal"/>
    <w:next w:val="Normal"/>
    <w:autoRedefine/>
    <w:uiPriority w:val="39"/>
    <w:unhideWhenUsed/>
    <w:rsid w:val="008D1977"/>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1453712">
      <w:bodyDiv w:val="1"/>
      <w:marLeft w:val="0"/>
      <w:marRight w:val="0"/>
      <w:marTop w:val="0"/>
      <w:marBottom w:val="0"/>
      <w:divBdr>
        <w:top w:val="none" w:sz="0" w:space="0" w:color="auto"/>
        <w:left w:val="none" w:sz="0" w:space="0" w:color="auto"/>
        <w:bottom w:val="none" w:sz="0" w:space="0" w:color="auto"/>
        <w:right w:val="none" w:sz="0" w:space="0" w:color="auto"/>
      </w:divBdr>
    </w:div>
    <w:div w:id="625964222">
      <w:bodyDiv w:val="1"/>
      <w:marLeft w:val="0"/>
      <w:marRight w:val="0"/>
      <w:marTop w:val="0"/>
      <w:marBottom w:val="0"/>
      <w:divBdr>
        <w:top w:val="none" w:sz="0" w:space="0" w:color="auto"/>
        <w:left w:val="none" w:sz="0" w:space="0" w:color="auto"/>
        <w:bottom w:val="none" w:sz="0" w:space="0" w:color="auto"/>
        <w:right w:val="none" w:sz="0" w:space="0" w:color="auto"/>
      </w:divBdr>
    </w:div>
    <w:div w:id="936905932">
      <w:bodyDiv w:val="1"/>
      <w:marLeft w:val="0"/>
      <w:marRight w:val="0"/>
      <w:marTop w:val="0"/>
      <w:marBottom w:val="0"/>
      <w:divBdr>
        <w:top w:val="none" w:sz="0" w:space="0" w:color="auto"/>
        <w:left w:val="none" w:sz="0" w:space="0" w:color="auto"/>
        <w:bottom w:val="none" w:sz="0" w:space="0" w:color="auto"/>
        <w:right w:val="none" w:sz="0" w:space="0" w:color="auto"/>
      </w:divBdr>
    </w:div>
    <w:div w:id="977958270">
      <w:bodyDiv w:val="1"/>
      <w:marLeft w:val="0"/>
      <w:marRight w:val="0"/>
      <w:marTop w:val="0"/>
      <w:marBottom w:val="0"/>
      <w:divBdr>
        <w:top w:val="none" w:sz="0" w:space="0" w:color="auto"/>
        <w:left w:val="none" w:sz="0" w:space="0" w:color="auto"/>
        <w:bottom w:val="none" w:sz="0" w:space="0" w:color="auto"/>
        <w:right w:val="none" w:sz="0" w:space="0" w:color="auto"/>
      </w:divBdr>
    </w:div>
    <w:div w:id="12932510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hyperlink" Target="https://www.speed-industries.ch/wordpress/2011/03/15/inside-performance-aerodynamics/" TargetMode="Externa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www.britannica.com/science/Reynolds-number.%20Accessed%2030%20June%202023.\" TargetMode="External"/></Relationships>
</file>

<file path=word/theme/theme1.xml><?xml version="1.0" encoding="utf-8"?>
<a:theme xmlns:a="http://schemas.openxmlformats.org/drawingml/2006/main" name="Berlin">
  <a:themeElements>
    <a:clrScheme name="Custom 5">
      <a:dk1>
        <a:sysClr val="windowText" lastClr="000000"/>
      </a:dk1>
      <a:lt1>
        <a:sysClr val="window" lastClr="FFFFFF"/>
      </a:lt1>
      <a:dk2>
        <a:srgbClr val="000000"/>
      </a:dk2>
      <a:lt2>
        <a:srgbClr val="E7E6E6"/>
      </a:lt2>
      <a:accent1>
        <a:srgbClr val="F09415"/>
      </a:accent1>
      <a:accent2>
        <a:srgbClr val="C1B56B"/>
      </a:accent2>
      <a:accent3>
        <a:srgbClr val="4BAF73"/>
      </a:accent3>
      <a:accent4>
        <a:srgbClr val="5AA6C0"/>
      </a:accent4>
      <a:accent5>
        <a:srgbClr val="D17DF9"/>
      </a:accent5>
      <a:accent6>
        <a:srgbClr val="FA7E5C"/>
      </a:accent6>
      <a:hlink>
        <a:srgbClr val="FFAE3E"/>
      </a:hlink>
      <a:folHlink>
        <a:srgbClr val="FCC77E"/>
      </a:folHlink>
    </a:clrScheme>
    <a:fontScheme name="Arial-Times New Roman">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Times New Roman" panose="02020603050405020304"/>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Berlin">
      <a:fillStyleLst>
        <a:solidFill>
          <a:schemeClr val="phClr"/>
        </a:solidFill>
        <a:gradFill rotWithShape="1">
          <a:gsLst>
            <a:gs pos="0">
              <a:schemeClr val="phClr">
                <a:tint val="60000"/>
                <a:satMod val="100000"/>
                <a:lumMod val="110000"/>
              </a:schemeClr>
            </a:gs>
            <a:gs pos="100000">
              <a:schemeClr val="phClr">
                <a:tint val="70000"/>
                <a:satMod val="100000"/>
                <a:lumMod val="100000"/>
              </a:schemeClr>
            </a:gs>
          </a:gsLst>
          <a:lin ang="5400000" scaled="0"/>
        </a:gradFill>
        <a:gradFill rotWithShape="1">
          <a:gsLst>
            <a:gs pos="0">
              <a:schemeClr val="phClr">
                <a:tint val="94000"/>
                <a:satMod val="103000"/>
                <a:lumMod val="102000"/>
              </a:schemeClr>
            </a:gs>
            <a:gs pos="50000">
              <a:schemeClr val="phClr">
                <a:shade val="100000"/>
                <a:satMod val="110000"/>
                <a:lumMod val="100000"/>
              </a:schemeClr>
            </a:gs>
            <a:gs pos="100000">
              <a:schemeClr val="phClr">
                <a:shade val="78000"/>
                <a:satMod val="120000"/>
                <a:lumMod val="99000"/>
              </a:schemeClr>
            </a:gs>
          </a:gsLst>
          <a:lin ang="5400000" scaled="0"/>
        </a:gradFill>
      </a:fillStyleLst>
      <a:lnStyleLst>
        <a:ln w="9525" cap="flat" cmpd="sng" algn="ctr">
          <a:solidFill>
            <a:schemeClr val="ph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6000"/>
                <a:shade val="100000"/>
                <a:hueMod val="270000"/>
                <a:satMod val="200000"/>
                <a:lumMod val="128000"/>
              </a:schemeClr>
            </a:gs>
            <a:gs pos="50000">
              <a:schemeClr val="phClr">
                <a:shade val="100000"/>
                <a:hueMod val="100000"/>
                <a:satMod val="110000"/>
                <a:lumMod val="130000"/>
              </a:schemeClr>
            </a:gs>
            <a:gs pos="100000">
              <a:schemeClr val="phClr">
                <a:shade val="78000"/>
                <a:hueMod val="44000"/>
                <a:satMod val="200000"/>
                <a:lumMod val="69000"/>
              </a:schemeClr>
            </a:gs>
          </a:gsLst>
          <a:lin ang="2520000" scaled="0"/>
        </a:gradFill>
      </a:bgFillStyleLst>
    </a:fmtScheme>
  </a:themeElements>
  <a:objectDefaults/>
  <a:extraClrSchemeLst/>
  <a:extLst>
    <a:ext uri="{05A4C25C-085E-4340-85A3-A5531E510DB2}">
      <thm15:themeFamily xmlns:thm15="http://schemas.microsoft.com/office/thememl/2012/main" name="Berlin" id="{7B5DBA9E-B069-418E-9360-A61BDD0615A4}" vid="{C0CBE056-4EF4-4D92-969E-947779DA7AA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6ECD86-1ED9-45D1-919E-D1238A4506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348</TotalTime>
  <Pages>9</Pages>
  <Words>2617</Words>
  <Characters>14581</Characters>
  <Application>Microsoft Office Word</Application>
  <DocSecurity>0</DocSecurity>
  <Lines>291</Lines>
  <Paragraphs>95</Paragraphs>
  <ScaleCrop>false</ScaleCrop>
  <HeadingPairs>
    <vt:vector size="2" baseType="variant">
      <vt:variant>
        <vt:lpstr>Title</vt:lpstr>
      </vt:variant>
      <vt:variant>
        <vt:i4>1</vt:i4>
      </vt:variant>
    </vt:vector>
  </HeadingPairs>
  <TitlesOfParts>
    <vt:vector size="1" baseType="lpstr">
      <vt:lpstr>FLuid flow assessent</vt:lpstr>
    </vt:vector>
  </TitlesOfParts>
  <Company/>
  <LinksUpToDate>false</LinksUpToDate>
  <CharactersWithSpaces>17103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FLuid flow assessent</dc:title>
  <dc:subject>Structural &amp; Fluid Analysis - ACMA6010</dc:subject>
  <dc:creator>Tommy Came</dc:creator>
  <cp:keywords/>
  <dc:description/>
  <cp:lastModifiedBy>Tommy Came</cp:lastModifiedBy>
  <cp:revision>18</cp:revision>
  <dcterms:created xsi:type="dcterms:W3CDTF">2023-06-30T11:26:00Z</dcterms:created>
  <dcterms:modified xsi:type="dcterms:W3CDTF">2023-07-02T16:18:00Z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c3ded36522de692b8efb2b19fee627cd370452ed2312ad323008650f36891924</vt:lpwstr>
  </property>
</Properties>
</file>