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4AF60E7"/>
    <w:p w14:paraId="47255A87">
      <w:pPr>
        <w:jc w:val="center"/>
        <w:rPr>
          <w:rFonts w:ascii="Times New Roman" w:hAnsi="Times New Roman" w:cs="Times New Roman"/>
          <w:b/>
          <w:bCs/>
          <w:kern w:val="44"/>
          <w:sz w:val="28"/>
          <w:szCs w:val="28"/>
        </w:rPr>
      </w:pPr>
      <w:r>
        <w:rPr>
          <w:rFonts w:hint="eastAsia" w:ascii="Times New Roman" w:hAnsi="Times New Roman" w:cs="Times New Roman"/>
          <w:b/>
          <w:bCs/>
          <w:kern w:val="44"/>
          <w:sz w:val="28"/>
          <w:szCs w:val="28"/>
        </w:rPr>
        <w:t>Unit name:International business communication</w:t>
      </w:r>
    </w:p>
    <w:p w14:paraId="7F0EDA5C">
      <w:pPr>
        <w:jc w:val="center"/>
        <w:rPr>
          <w:rFonts w:ascii="Times New Roman" w:hAnsi="Times New Roman" w:cs="Times New Roman"/>
          <w:b/>
          <w:bCs/>
          <w:kern w:val="44"/>
          <w:sz w:val="28"/>
          <w:szCs w:val="28"/>
        </w:rPr>
      </w:pPr>
      <w:r>
        <w:rPr>
          <w:rFonts w:hint="eastAsia" w:ascii="Times New Roman" w:hAnsi="Times New Roman" w:cs="Times New Roman"/>
          <w:b/>
          <w:bCs/>
          <w:kern w:val="44"/>
          <w:sz w:val="28"/>
          <w:szCs w:val="28"/>
        </w:rPr>
        <w:t>Module code:BMBM6021</w:t>
      </w:r>
    </w:p>
    <w:p w14:paraId="77DBFC25">
      <w:pPr>
        <w:jc w:val="center"/>
        <w:rPr>
          <w:rFonts w:ascii="Times New Roman" w:hAnsi="Times New Roman" w:cs="Times New Roman"/>
          <w:b/>
          <w:bCs/>
          <w:kern w:val="44"/>
          <w:sz w:val="28"/>
          <w:szCs w:val="28"/>
        </w:rPr>
      </w:pPr>
    </w:p>
    <w:p w14:paraId="4D651A0A">
      <w:pPr>
        <w:jc w:val="center"/>
        <w:rPr>
          <w:rFonts w:ascii="Times New Roman" w:hAnsi="Times New Roman" w:cs="Times New Roman"/>
          <w:b/>
          <w:bCs/>
          <w:kern w:val="44"/>
          <w:sz w:val="28"/>
          <w:szCs w:val="28"/>
        </w:rPr>
      </w:pPr>
      <w:r>
        <w:rPr>
          <w:rFonts w:hint="eastAsia" w:ascii="Times New Roman" w:hAnsi="Times New Roman" w:cs="Times New Roman"/>
          <w:b/>
          <w:bCs/>
          <w:kern w:val="44"/>
          <w:sz w:val="28"/>
          <w:szCs w:val="28"/>
        </w:rPr>
        <w:t>Build and collaborate in a dynamic landscape; A Deep Discussion on the Challenges and Strategies of Business Communication between the UK and South Korea</w:t>
      </w:r>
    </w:p>
    <w:p w14:paraId="3AA4E28D">
      <w:pPr>
        <w:rPr>
          <w:rFonts w:ascii="Times New Roman" w:hAnsi="Times New Roman" w:cs="Times New Roman"/>
          <w:b/>
          <w:bCs/>
          <w:kern w:val="44"/>
          <w:sz w:val="28"/>
          <w:szCs w:val="28"/>
        </w:rPr>
      </w:pPr>
      <w:r>
        <w:rPr>
          <w:rFonts w:hint="eastAsia" w:ascii="Times New Roman" w:hAnsi="Times New Roman" w:cs="Times New Roman"/>
          <w:b/>
          <w:bCs/>
          <w:kern w:val="44"/>
          <w:sz w:val="28"/>
          <w:szCs w:val="28"/>
        </w:rPr>
        <w:t xml:space="preserve">             </w:t>
      </w:r>
      <w:r>
        <w:rPr>
          <w:rFonts w:hint="eastAsia" w:ascii="Times New Roman" w:hAnsi="Times New Roman" w:cs="Times New Roman"/>
          <w:b/>
          <w:bCs/>
          <w:kern w:val="44"/>
          <w:sz w:val="28"/>
          <w:szCs w:val="28"/>
        </w:rPr>
        <w:drawing>
          <wp:inline distT="0" distB="0" distL="114300" distR="114300">
            <wp:extent cx="2654935" cy="2696845"/>
            <wp:effectExtent l="0" t="0" r="12065" b="8255"/>
            <wp:docPr id="1" name="图片 1" descr="2d72b58851971fd77df64ca9ad04a5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2d72b58851971fd77df64ca9ad04a541"/>
                    <pic:cNvPicPr>
                      <a:picLocks noChangeAspect="1"/>
                    </pic:cNvPicPr>
                  </pic:nvPicPr>
                  <pic:blipFill>
                    <a:blip r:embed="rId4"/>
                    <a:stretch>
                      <a:fillRect/>
                    </a:stretch>
                  </pic:blipFill>
                  <pic:spPr>
                    <a:xfrm>
                      <a:off x="0" y="0"/>
                      <a:ext cx="2654935" cy="2696845"/>
                    </a:xfrm>
                    <a:prstGeom prst="rect">
                      <a:avLst/>
                    </a:prstGeom>
                  </pic:spPr>
                </pic:pic>
              </a:graphicData>
            </a:graphic>
          </wp:inline>
        </w:drawing>
      </w:r>
    </w:p>
    <w:p w14:paraId="62940ACB">
      <w:pPr>
        <w:jc w:val="center"/>
        <w:rPr>
          <w:rFonts w:ascii="Times New Roman" w:hAnsi="Times New Roman" w:cs="Times New Roman"/>
          <w:b/>
          <w:bCs/>
          <w:kern w:val="44"/>
          <w:sz w:val="28"/>
          <w:szCs w:val="28"/>
        </w:rPr>
      </w:pPr>
      <w:r>
        <w:rPr>
          <w:rFonts w:hint="eastAsia" w:ascii="Times New Roman" w:hAnsi="Times New Roman" w:cs="Times New Roman"/>
          <w:b/>
          <w:bCs/>
          <w:kern w:val="44"/>
          <w:sz w:val="28"/>
          <w:szCs w:val="28"/>
        </w:rPr>
        <w:t>Written by:Yuhao Li</w:t>
      </w:r>
    </w:p>
    <w:p w14:paraId="646F0A33">
      <w:pPr>
        <w:jc w:val="center"/>
        <w:rPr>
          <w:rFonts w:ascii="Times New Roman" w:hAnsi="Times New Roman" w:cs="Times New Roman"/>
          <w:b/>
          <w:bCs/>
          <w:kern w:val="44"/>
          <w:sz w:val="28"/>
          <w:szCs w:val="28"/>
        </w:rPr>
      </w:pPr>
      <w:r>
        <w:rPr>
          <w:rFonts w:hint="eastAsia" w:ascii="Times New Roman" w:hAnsi="Times New Roman" w:cs="Times New Roman"/>
          <w:b/>
          <w:bCs/>
          <w:kern w:val="44"/>
          <w:sz w:val="28"/>
          <w:szCs w:val="28"/>
        </w:rPr>
        <w:t>Date submitted:12 December 2025</w:t>
      </w:r>
    </w:p>
    <w:p w14:paraId="12E73B6B"/>
    <w:p w14:paraId="4BDF3922"/>
    <w:p w14:paraId="4D9FAF35"/>
    <w:p w14:paraId="021166A4"/>
    <w:p w14:paraId="709B41A5"/>
    <w:p w14:paraId="0F324D42"/>
    <w:p w14:paraId="17CAA031"/>
    <w:p w14:paraId="537028A7"/>
    <w:p w14:paraId="10D478FF"/>
    <w:p w14:paraId="42327872"/>
    <w:p w14:paraId="254394E4"/>
    <w:p w14:paraId="2CB3C2C0"/>
    <w:p w14:paraId="7354F801">
      <w:pPr>
        <w:rPr>
          <w:rFonts w:hint="eastAsia" w:ascii="Times New Roman" w:hAnsi="Times New Roman" w:cs="Times New Roman"/>
          <w:b/>
          <w:bCs/>
          <w:kern w:val="44"/>
          <w:sz w:val="24"/>
        </w:rPr>
      </w:pPr>
    </w:p>
    <w:p w14:paraId="65A858A4">
      <w:pPr>
        <w:rPr>
          <w:rFonts w:hint="eastAsia" w:ascii="Times New Roman" w:hAnsi="Times New Roman" w:cs="Times New Roman"/>
          <w:b/>
          <w:bCs/>
          <w:kern w:val="44"/>
          <w:sz w:val="24"/>
        </w:rPr>
      </w:pPr>
    </w:p>
    <w:p w14:paraId="20B9BACC">
      <w:pPr>
        <w:rPr>
          <w:rFonts w:hint="eastAsia" w:ascii="Times New Roman" w:hAnsi="Times New Roman" w:cs="Times New Roman"/>
          <w:b/>
          <w:bCs/>
          <w:kern w:val="44"/>
          <w:sz w:val="24"/>
        </w:rPr>
      </w:pPr>
    </w:p>
    <w:p w14:paraId="2D29836E">
      <w:pPr>
        <w:ind w:firstLine="2650" w:firstLineChars="1100"/>
        <w:rPr>
          <w:rFonts w:ascii="Times New Roman" w:hAnsi="Times New Roman" w:cs="Times New Roman"/>
          <w:b/>
          <w:bCs/>
          <w:kern w:val="44"/>
          <w:sz w:val="24"/>
        </w:rPr>
      </w:pPr>
      <w:r>
        <w:rPr>
          <w:rFonts w:hint="eastAsia" w:ascii="Times New Roman" w:hAnsi="Times New Roman" w:cs="Times New Roman"/>
          <w:b/>
          <w:bCs/>
          <w:kern w:val="44"/>
          <w:sz w:val="24"/>
        </w:rPr>
        <w:t>abstract of the article</w:t>
      </w:r>
    </w:p>
    <w:p w14:paraId="26F42F54">
      <w:pPr>
        <w:rPr>
          <w:rFonts w:hint="eastAsia"/>
        </w:rPr>
      </w:pPr>
    </w:p>
    <w:p w14:paraId="00C87499">
      <w:pPr>
        <w:rPr>
          <w:rFonts w:ascii="Times New Roman" w:hAnsi="Times New Roman" w:cs="Times New Roman"/>
          <w:sz w:val="24"/>
        </w:rPr>
      </w:pPr>
      <w:r>
        <w:rPr>
          <w:rFonts w:ascii="Times New Roman" w:hAnsi="Times New Roman" w:cs="Times New Roman"/>
          <w:sz w:val="24"/>
        </w:rPr>
        <w:t>South Korea has now become a key partner of the UK, with trade between the two sides exceeding £25 billion by 2024 (UK Department for Business and Trade) South Korea, as a global manufacturing and technology developing country, has been constantly attracting British companies in the automotive, medical, financial and other fields. Behind these impressive figures is the experience accumulated from the initial setbacks of the two sides, which has led to the current economic benefits because the UK and South Korea are located in the Eurasian region and have cultural differences The obvious difference is that one is low-context individualism and the other is high-context collectivism. Due to this fundamental cultural difference and the language barrier, British companies faced considerable challenges when they first entered the South Korean market. They often encountered obstacles in international business communication (IBC) at the beginning, causing misunderstandings and leading to the failure of cooperation projects Relationship breakdown This paper will combine the application of the Gibbs Dead Cycle model with academic research and practical cases to systematically analyze the business communication challenges faced by both the UK and South Korea, critically study countermeasures, and ultimately provide compatible and feasible solutions to provide strong theoretical support and practical guidance for the sustainable development of British businesses in South Korea</w:t>
      </w:r>
    </w:p>
    <w:p w14:paraId="252DC536"/>
    <w:p w14:paraId="67F361DD"/>
    <w:p w14:paraId="7EFE37EE"/>
    <w:p w14:paraId="79B4A97B"/>
    <w:p w14:paraId="22D6D5FC"/>
    <w:p w14:paraId="26DBF998"/>
    <w:p w14:paraId="6002F5E9"/>
    <w:p w14:paraId="6CA0E699"/>
    <w:p w14:paraId="73BB7E8E"/>
    <w:p w14:paraId="7AF2FAE7"/>
    <w:p w14:paraId="569070B8"/>
    <w:p w14:paraId="7E4125F8"/>
    <w:p w14:paraId="245AA736"/>
    <w:p w14:paraId="44CD8FDE"/>
    <w:p w14:paraId="1D151BE8"/>
    <w:p w14:paraId="4DDC481B"/>
    <w:p w14:paraId="16C70FD3"/>
    <w:p w14:paraId="6DB6C739"/>
    <w:p w14:paraId="1805D10B"/>
    <w:p w14:paraId="323145E0"/>
    <w:p w14:paraId="275262AA"/>
    <w:p w14:paraId="4C1F18B2">
      <w:pPr>
        <w:rPr>
          <w:rFonts w:ascii="Times New Roman" w:hAnsi="Times New Roman" w:cs="Times New Roman"/>
          <w:sz w:val="24"/>
        </w:rPr>
      </w:pPr>
      <w:r>
        <w:rPr>
          <w:rFonts w:hint="eastAsia" w:ascii="Times New Roman" w:hAnsi="Times New Roman" w:cs="Times New Roman"/>
          <w:sz w:val="24"/>
        </w:rPr>
        <w:t>The two-way misunderstanding caused by high context and low context: Korea, as a high-context collectivized party, has much of its linguistic charm in context intonation and non-verbal cues (Hall, This is the most direct contrast to English. Although English education is generally involved in Korean schools, professional English proficiency is relatively weak in areas other than the capital Seoul, especially in some small and medium-sized enterprises or regions where English proficiency is often insufficient when dealing in the business field, which can easily lead to errors in both technical aspects and contract terms For example, when a British company engaged in aerospace technology research negotiated the details of components with the South Korean side, the strict requirement of "tolerance range" was mistaken for a general reference standard, resulting in serious project delays. The mistakes caused by non-verbal communication differences were even more obvious: The handshake and excessive eye contact of British practitioners are considered impolite in South Korea. Silence in the British context is often misunderstood as awkward. Silence in the South Korean context is considered thoughtful and respectful. Such non-verbal expression differences often lead to mutual misunderstandings and estrangement</w:t>
      </w:r>
    </w:p>
    <w:p w14:paraId="3554AE44">
      <w:pPr>
        <w:rPr>
          <w:rFonts w:hint="eastAsia" w:ascii="Times New Roman" w:hAnsi="Times New Roman" w:cs="Times New Roman"/>
          <w:sz w:val="24"/>
        </w:rPr>
      </w:pPr>
    </w:p>
    <w:p w14:paraId="2CBB0953">
      <w:pPr>
        <w:rPr>
          <w:rFonts w:ascii="Times New Roman" w:hAnsi="Times New Roman" w:cs="Times New Roman"/>
          <w:sz w:val="24"/>
        </w:rPr>
      </w:pPr>
      <w:r>
        <w:rPr>
          <w:rFonts w:hint="eastAsia" w:ascii="Times New Roman" w:hAnsi="Times New Roman" w:cs="Times New Roman"/>
          <w:sz w:val="24"/>
        </w:rPr>
        <w:t>Differences in communication patterns: The collectivism (Hofstede latitude) and high power distance features in South Korea are very obvious, emphasizing hierarchy, collectivism and "harmony" (Inhwa), while the UK values individualism and low power distance features, emphasizing individual responsibility, quick decision-making and equal communication (Hofstede,2010) initially British companies were rejected by South Korea's chaebols for violating the hierarchy by calling their executives by their names. British business teams tend to communicate directly to the point, while South Korean companies tend to communicate carefully and make decisions together. The two differences lead to decision-making fatigue on the British side and a lack of sincerity and respect on the South Korean side. A wrong interpretation can be misunderstood as completely different</w:t>
      </w:r>
    </w:p>
    <w:p w14:paraId="1E618866">
      <w:pPr>
        <w:rPr>
          <w:rFonts w:ascii="Times New Roman" w:hAnsi="Times New Roman" w:cs="Times New Roman"/>
          <w:sz w:val="24"/>
        </w:rPr>
      </w:pPr>
    </w:p>
    <w:p w14:paraId="53F21386">
      <w:pPr>
        <w:rPr>
          <w:rFonts w:hint="eastAsia" w:ascii="Times New Roman" w:hAnsi="Times New Roman" w:cs="Times New Roman"/>
          <w:sz w:val="24"/>
        </w:rPr>
      </w:pPr>
      <w:r>
        <w:rPr>
          <w:rFonts w:hint="eastAsia" w:ascii="Times New Roman" w:hAnsi="Times New Roman" w:cs="Times New Roman"/>
          <w:sz w:val="24"/>
        </w:rPr>
        <w:t>Korean etiquette is based on Confucian values and very formal greetings, while the amount of seniority is closely related to social connections. There are not as many complex details of etiquette in the UK, which leads to easy rejections during cooperation, such as inadvertatious lateness leading to failure of cooperation, and refusal to negotiate a dinner party may be regarded as a lack of sincerity leading to failure of cooperation. Korean companies attach great importance to the two-handed recommendation film The study of etiquette is also often simplified by British practitioners. In South Korea, business is built on "Inhwa", after-work dinners, these social activities are based on building trust. Britain's eagerness to finalize contracts and its businesslike approach often get frustrated, which leads to a sense of frustration for both sides</w:t>
      </w:r>
      <w:bookmarkStart w:id="0" w:name="_Toc215519878"/>
    </w:p>
    <w:p w14:paraId="03E99109">
      <w:pPr>
        <w:rPr>
          <w:rFonts w:hint="eastAsia" w:ascii="Times New Roman" w:hAnsi="Times New Roman" w:cs="Times New Roman"/>
          <w:sz w:val="24"/>
        </w:rPr>
      </w:pPr>
    </w:p>
    <w:bookmarkEnd w:id="0"/>
    <w:p w14:paraId="78C3435A">
      <w:pPr>
        <w:rPr>
          <w:rFonts w:ascii="Times New Roman" w:hAnsi="Times New Roman" w:cs="Times New Roman"/>
          <w:sz w:val="24"/>
        </w:rPr>
      </w:pPr>
      <w:r>
        <w:rPr>
          <w:rFonts w:ascii="Times New Roman" w:hAnsi="Times New Roman" w:cs="Times New Roman"/>
          <w:sz w:val="24"/>
        </w:rPr>
        <w:t>At first, when studying the cultures of both sides, the extent of the business communication barriers between the two sides was underestimated. It was simply believed that improving language skills could solve these problems. It was tacitly assumed that the common business logic could make up for the cultural differences. It was not until the in-depth study sorted out the cases and theoretical knowledge that the differences brought about by the deeply rooted cultures were realized A British executive based in Seoul described an invisible gap between his corporate team and South Korean partners, including many British practitioners in South Korea, who were often misunderstood due to contextual issues, rude and efficient decisions and actions were seen as disrespectful, which made me realize that cultural differences are not just a matter of language Rather, it's a deeper cultural interpretation and etiquette norms. The efficiency and "rush" decision-making methods of British enterprises, which are significantly different from those of Korean enterprises, allow me to clearly analyze the essence of the culture</w:t>
      </w:r>
      <w:bookmarkStart w:id="1" w:name="_Toc215519879"/>
    </w:p>
    <w:bookmarkEnd w:id="1"/>
    <w:p w14:paraId="0643CE8C">
      <w:pPr>
        <w:rPr>
          <w:rFonts w:ascii="Times New Roman" w:hAnsi="Times New Roman" w:cs="Times New Roman"/>
          <w:sz w:val="24"/>
        </w:rPr>
      </w:pPr>
    </w:p>
    <w:p w14:paraId="09995314">
      <w:pPr>
        <w:rPr>
          <w:rFonts w:ascii="Times New Roman" w:hAnsi="Times New Roman" w:cs="Times New Roman"/>
          <w:sz w:val="24"/>
        </w:rPr>
      </w:pPr>
      <w:r>
        <w:rPr>
          <w:rFonts w:ascii="Times New Roman" w:hAnsi="Times New Roman" w:cs="Times New Roman"/>
          <w:sz w:val="24"/>
        </w:rPr>
        <w:t>Direct losses due to communication differences: At the economic level, British pharmaceutical companies missed out on £5 million contracts because they misunderstood feedback from South Korean regulators; Cases of cooperation failure and relationship breakdown due to cultural offense and disrespect for interests occur frequently at the partnership level; Differences in decision-making efficiency at the strategic level cause cooperation to slow down the market rhythm and cannot be adjusted</w:t>
      </w:r>
      <w:bookmarkStart w:id="2" w:name="_Toc215519881"/>
    </w:p>
    <w:p w14:paraId="283CBC21">
      <w:pPr>
        <w:rPr>
          <w:rFonts w:ascii="Times New Roman" w:hAnsi="Times New Roman" w:cs="Times New Roman"/>
          <w:sz w:val="24"/>
        </w:rPr>
      </w:pPr>
    </w:p>
    <w:bookmarkEnd w:id="2"/>
    <w:p w14:paraId="0C1B31B1">
      <w:pPr>
        <w:rPr>
          <w:rFonts w:ascii="Times New Roman" w:hAnsi="Times New Roman" w:cs="Times New Roman"/>
          <w:sz w:val="24"/>
          <w:szCs w:val="24"/>
        </w:rPr>
      </w:pPr>
      <w:r>
        <w:rPr>
          <w:rFonts w:ascii="Times New Roman" w:hAnsi="Times New Roman" w:cs="Times New Roman"/>
          <w:sz w:val="24"/>
        </w:rPr>
        <w:t>But from another perspective, if both sides can challenge difficulties to break through the barriers of cultural differences, it will accelerate the pace of social development on both sides. Enterprises that are willing to invest time, energy and resources in understanding culture, adapting to cultural differences and patiently building local cultural relations can often establish deep friendships with their partners It has a more stable and long-term cooperation prospect. For example, a British car company has seen its partnership increase by 30% within two years by recruiting a Korean cultural advisor, adjusting the details of its communication and negotiation, and strategic deployment. This shows that the challenge of communication can be transformed into a sustainable competitive advantage of cooperation. At the same time, cultural frictions have also promoted the mutual facilitation of high and low contexts between the academic and business communities It provides a practical pillar for cross-cultural business cooperation</w:t>
      </w:r>
      <w:bookmarkStart w:id="3" w:name="_Toc215519883"/>
    </w:p>
    <w:bookmarkEnd w:id="3"/>
    <w:p w14:paraId="2B89B309">
      <w:pPr>
        <w:rPr>
          <w:rFonts w:ascii="Times New Roman" w:hAnsi="Times New Roman" w:cs="Times New Roman"/>
          <w:sz w:val="24"/>
        </w:rPr>
      </w:pPr>
    </w:p>
    <w:p w14:paraId="772E8D78">
      <w:pPr>
        <w:rPr>
          <w:rFonts w:ascii="Times New Roman" w:hAnsi="Times New Roman" w:cs="Times New Roman"/>
          <w:sz w:val="24"/>
        </w:rPr>
      </w:pPr>
      <w:r>
        <w:rPr>
          <w:rFonts w:ascii="Times New Roman" w:hAnsi="Times New Roman" w:cs="Times New Roman"/>
          <w:sz w:val="24"/>
        </w:rPr>
        <w:t>The core reasons for the analysis are very clearly stated in Hofstede's cultural framework: apart from the obvious high and low context, power distance, and individual and collectivism in the dimension of uncertainty avoidance, there is a conflict between the guidance of flexible innovation in South Korea and the UK, and the conflict between the detailed planning and etiquette process of South Korean enterprises and the model of flexible decision-making in British enterprises (Hofstede, On this basis, Trenpenas' cultural theory adds that Korea focuses on relationships guiding the development trends of their decisions, often taking into account the coordination of interpersonal relationships Britain, on the other hand, focuses on "task-driven", putting cooperation and goals first. This sequence of cultural differences and values runs through business communication (Trompenaar&amp;Hampden-Turner, 1997).</w:t>
      </w:r>
      <w:bookmarkStart w:id="4" w:name="_Toc215519884"/>
    </w:p>
    <w:p w14:paraId="16EB8B31">
      <w:pPr>
        <w:rPr>
          <w:rFonts w:ascii="Times New Roman" w:hAnsi="Times New Roman" w:cs="Times New Roman"/>
          <w:sz w:val="24"/>
        </w:rPr>
      </w:pPr>
    </w:p>
    <w:bookmarkEnd w:id="4"/>
    <w:p w14:paraId="527CB7E1">
      <w:pPr>
        <w:rPr>
          <w:rFonts w:ascii="Times New Roman" w:hAnsi="Times New Roman" w:cs="Times New Roman"/>
          <w:sz w:val="24"/>
        </w:rPr>
      </w:pPr>
      <w:r>
        <w:rPr>
          <w:rFonts w:ascii="Times New Roman" w:hAnsi="Times New Roman" w:cs="Times New Roman"/>
          <w:sz w:val="24"/>
        </w:rPr>
        <w:t>The complexity of honorifics and grammar in Korean has had a huge impact on communication. In Korea, it is generally necessary to adapt to different honorifics based on the other person's different age, social status and relationship. Incorrect use of honorifics is considered offensive For example, British engineers who do not use honorifics in conversations have largely failed in dealing with senior Korean colleagues, even with translation software, but misunderstandings often occur in high-context situations. In Korea, expressions of implicit meanings are often important factors in guiding decisions because of the low-context environment in the UK English, on the other hand, is very straightforward. Many British practitioners are accustomed to this direct and straightforward way of expression and have difficulty understanding the context of implicit expressions, which leads to two-way comprehension barriers</w:t>
      </w:r>
      <w:bookmarkStart w:id="5" w:name="_Toc215519885"/>
    </w:p>
    <w:bookmarkEnd w:id="5"/>
    <w:p w14:paraId="0F9735E6">
      <w:pPr>
        <w:rPr>
          <w:rFonts w:ascii="Times New Roman" w:hAnsi="Times New Roman" w:cs="Times New Roman"/>
          <w:sz w:val="24"/>
        </w:rPr>
      </w:pPr>
    </w:p>
    <w:p w14:paraId="7F8C385F">
      <w:pPr>
        <w:rPr>
          <w:rFonts w:ascii="Times New Roman" w:hAnsi="Times New Roman" w:cs="Times New Roman"/>
          <w:sz w:val="24"/>
        </w:rPr>
      </w:pPr>
      <w:r>
        <w:rPr>
          <w:rFonts w:ascii="Times New Roman" w:hAnsi="Times New Roman" w:cs="Times New Roman"/>
          <w:sz w:val="24"/>
        </w:rPr>
        <w:t>In Korean business logic, relationships are generally at the core, and maintaining relationships requires long-term interaction and social interaction. Decisions, whether in the family or at work, often need to be discussed and coordinated at multiple levels, with a greater emphasis on the maintenance of "emotions" (Kibun), and there is basically no direct rejection or direct conflict British business logic, on the other hand, is based on high efficiency by emphasizing individual rights and responsibilities and the rapid implementation of decisions. The focus of communication is on the task goals themselves and the rigid constraints of the contract (Chen) The differences between the two logics are due to their historical and cultural backgrounds. South Korea, influenced by Confucianism and managed by chaebol families, places particular emphasis on hierarchy and collectivism and interpersonal relationships and order as the foundation for the operation of social development, while Britain, with its industrial development and market economy system, places more emphasis on the individual and efficiency first The cultural clashes between the two are the root cause of communication difficulties and challenges</w:t>
      </w:r>
      <w:bookmarkStart w:id="6" w:name="_Toc215519886"/>
    </w:p>
    <w:bookmarkEnd w:id="6"/>
    <w:p w14:paraId="2A7C7311">
      <w:pPr>
        <w:rPr>
          <w:rFonts w:ascii="Times New Roman" w:hAnsi="Times New Roman" w:cs="Times New Roman"/>
          <w:sz w:val="24"/>
        </w:rPr>
      </w:pPr>
    </w:p>
    <w:p w14:paraId="5852F8A6">
      <w:pPr>
        <w:rPr>
          <w:rFonts w:ascii="Times New Roman" w:hAnsi="Times New Roman" w:cs="Times New Roman"/>
          <w:sz w:val="24"/>
        </w:rPr>
      </w:pPr>
      <w:r>
        <w:rPr>
          <w:rFonts w:ascii="Times New Roman" w:hAnsi="Times New Roman" w:cs="Times New Roman"/>
          <w:sz w:val="24"/>
        </w:rPr>
        <w:t>It is necessary to abandon the traditional one-off shallow training and build three levels of "basic cognition - deep understanding - intensive practice" from shallow to deep. The content should include introducing the values of Confucianism, cultivating etiquette norms in the context of honorifics in Korean, deeply interpreting the core concept of "emotion" (Kibun), and simulating the negotiation process through case analysis Role-playing and role-swapping are practiced in practice, and the training effect is enhanced and consolidated through regular review analysis and cultural exchange activities to avoid weakening of understanding</w:t>
      </w:r>
      <w:bookmarkStart w:id="7" w:name="_Toc215519888"/>
    </w:p>
    <w:bookmarkEnd w:id="7"/>
    <w:p w14:paraId="2D0EA3C8">
      <w:pPr>
        <w:rPr>
          <w:rFonts w:ascii="Times New Roman" w:hAnsi="Times New Roman" w:cs="Times New Roman"/>
          <w:sz w:val="24"/>
        </w:rPr>
      </w:pPr>
    </w:p>
    <w:p w14:paraId="11205A03">
      <w:pPr>
        <w:rPr>
          <w:rFonts w:ascii="Times New Roman" w:hAnsi="Times New Roman" w:cs="Times New Roman"/>
          <w:sz w:val="24"/>
        </w:rPr>
      </w:pPr>
      <w:r>
        <w:rPr>
          <w:rFonts w:ascii="Times New Roman" w:hAnsi="Times New Roman" w:cs="Times New Roman"/>
          <w:sz w:val="24"/>
        </w:rPr>
        <w:t>By recruiting experienced local business elites in Korea and giving them the role of cultural translator to better balance the business logic between the UK and South Korea by interpreting the implicit contextual information during communication, the cultural cognitive differences within the team and the local team can be given individual decision-making power This ensures compatibility and flexibility between the two sides when working together</w:t>
      </w:r>
      <w:bookmarkStart w:id="8" w:name="_Toc215519889"/>
    </w:p>
    <w:p w14:paraId="14F68463">
      <w:pPr>
        <w:rPr>
          <w:rFonts w:ascii="Times New Roman" w:hAnsi="Times New Roman" w:cs="Times New Roman"/>
          <w:sz w:val="24"/>
        </w:rPr>
      </w:pPr>
    </w:p>
    <w:bookmarkEnd w:id="8"/>
    <w:p w14:paraId="22461D47">
      <w:pPr>
        <w:rPr>
          <w:rFonts w:ascii="Times New Roman" w:hAnsi="Times New Roman" w:cs="Times New Roman"/>
          <w:sz w:val="24"/>
        </w:rPr>
      </w:pPr>
      <w:r>
        <w:rPr>
          <w:rFonts w:ascii="Times New Roman" w:hAnsi="Times New Roman" w:cs="Times New Roman"/>
          <w:sz w:val="24"/>
        </w:rPr>
        <w:t>Incorporate relationship maintenance into the core planning for the future development of the enterprise clearly define the level of resource input and have executives regularly visit South Korea to participate in relationship maintenance, show sincerity, actively participate in local social activities (such as after-work dinners) respect cultural scenarios, value social values, and set standards for behavior and boundaries for gift-giving This can avoid a lot of risks</w:t>
      </w:r>
      <w:bookmarkStart w:id="9" w:name="_Toc215519890"/>
    </w:p>
    <w:p w14:paraId="2C8EB76A">
      <w:pPr>
        <w:rPr>
          <w:rFonts w:ascii="Times New Roman" w:hAnsi="Times New Roman" w:cs="Times New Roman"/>
          <w:sz w:val="24"/>
        </w:rPr>
      </w:pPr>
    </w:p>
    <w:bookmarkEnd w:id="9"/>
    <w:p w14:paraId="4533B714">
      <w:pPr>
        <w:rPr>
          <w:rFonts w:ascii="Times New Roman" w:hAnsi="Times New Roman" w:cs="Times New Roman" w:eastAsiaTheme="minorEastAsia"/>
          <w:b w:val="0"/>
          <w:bCs w:val="0"/>
          <w:kern w:val="2"/>
          <w:sz w:val="24"/>
          <w:szCs w:val="24"/>
          <w:lang w:val="en-US" w:eastAsia="zh-CN" w:bidi="ar-SA"/>
        </w:rPr>
      </w:pPr>
    </w:p>
    <w:p w14:paraId="0230AEA0">
      <w:pPr>
        <w:rPr>
          <w:rFonts w:ascii="Times New Roman" w:hAnsi="Times New Roman" w:cs="Times New Roman"/>
          <w:sz w:val="24"/>
        </w:rPr>
      </w:pPr>
      <w:r>
        <w:rPr>
          <w:rFonts w:ascii="Times New Roman" w:hAnsi="Times New Roman" w:cs="Times New Roman"/>
          <w:sz w:val="24"/>
        </w:rPr>
        <w:t>Hire translators with both business communication skills and cultural awareness to ensure precise expression of professional technical terms and context, build a knowledge framework of language differences between the two sides, summarize norms of semantics, context, etiquette and cultural taboos, and provide timely reference information for employees when dealing with the Korean side Send people with a deeper understanding of culture as core partners, use honorifics correctly, avoid direct rejections, maintain face, leave sufficient time for the Korean side to make decisions, adapt to the Korean side's step-by-step pace, and address conflicts caused by cultural differences during cooperation in a targeted manner</w:t>
      </w:r>
    </w:p>
    <w:p w14:paraId="466ED443">
      <w:pPr>
        <w:rPr>
          <w:rFonts w:hint="eastAsia" w:ascii="Times New Roman" w:hAnsi="Times New Roman" w:cs="Times New Roman"/>
          <w:sz w:val="24"/>
        </w:rPr>
      </w:pPr>
    </w:p>
    <w:p w14:paraId="24D1D8BF">
      <w:pPr>
        <w:rPr>
          <w:rFonts w:ascii="Times New Roman" w:hAnsi="Times New Roman" w:cs="Times New Roman"/>
          <w:sz w:val="24"/>
        </w:rPr>
      </w:pPr>
    </w:p>
    <w:p w14:paraId="63285320">
      <w:pPr>
        <w:ind w:firstLine="2891" w:firstLineChars="1200"/>
        <w:rPr>
          <w:rFonts w:hint="eastAsia" w:ascii="Times New Roman" w:hAnsi="Times New Roman" w:cs="Times New Roman"/>
          <w:b/>
          <w:bCs/>
          <w:kern w:val="44"/>
          <w:sz w:val="24"/>
        </w:rPr>
      </w:pPr>
    </w:p>
    <w:p w14:paraId="0D786F3E">
      <w:pPr>
        <w:ind w:firstLine="2891" w:firstLineChars="1200"/>
        <w:rPr>
          <w:rFonts w:hint="eastAsia" w:ascii="Times New Roman" w:hAnsi="Times New Roman" w:cs="Times New Roman"/>
          <w:b/>
          <w:bCs/>
          <w:kern w:val="44"/>
          <w:sz w:val="24"/>
        </w:rPr>
      </w:pPr>
    </w:p>
    <w:p w14:paraId="73A4B7EE">
      <w:pPr>
        <w:ind w:firstLine="2891" w:firstLineChars="1200"/>
        <w:rPr>
          <w:rFonts w:hint="eastAsia" w:ascii="Times New Roman" w:hAnsi="Times New Roman" w:cs="Times New Roman"/>
          <w:b/>
          <w:bCs/>
          <w:kern w:val="44"/>
          <w:sz w:val="24"/>
        </w:rPr>
      </w:pPr>
    </w:p>
    <w:p w14:paraId="4B4B8997">
      <w:pPr>
        <w:ind w:firstLine="2891" w:firstLineChars="1200"/>
        <w:rPr>
          <w:rFonts w:hint="eastAsia" w:ascii="Times New Roman" w:hAnsi="Times New Roman" w:cs="Times New Roman"/>
          <w:b/>
          <w:bCs/>
          <w:kern w:val="44"/>
          <w:sz w:val="24"/>
        </w:rPr>
      </w:pPr>
    </w:p>
    <w:p w14:paraId="55B5512E">
      <w:pPr>
        <w:ind w:firstLine="2891" w:firstLineChars="1200"/>
        <w:rPr>
          <w:rFonts w:hint="eastAsia" w:ascii="Times New Roman" w:hAnsi="Times New Roman" w:cs="Times New Roman"/>
          <w:b/>
          <w:bCs/>
          <w:kern w:val="44"/>
          <w:sz w:val="24"/>
        </w:rPr>
      </w:pPr>
    </w:p>
    <w:p w14:paraId="2D5328E9">
      <w:pPr>
        <w:ind w:firstLine="2891" w:firstLineChars="1200"/>
        <w:rPr>
          <w:rFonts w:hint="eastAsia" w:ascii="Times New Roman" w:hAnsi="Times New Roman" w:cs="Times New Roman"/>
          <w:b/>
          <w:bCs/>
          <w:kern w:val="44"/>
          <w:sz w:val="24"/>
        </w:rPr>
      </w:pPr>
    </w:p>
    <w:p w14:paraId="0893FDDA">
      <w:pPr>
        <w:ind w:firstLine="2891" w:firstLineChars="1200"/>
        <w:rPr>
          <w:rFonts w:hint="eastAsia" w:ascii="Times New Roman" w:hAnsi="Times New Roman" w:cs="Times New Roman"/>
          <w:b/>
          <w:bCs/>
          <w:kern w:val="44"/>
          <w:sz w:val="24"/>
        </w:rPr>
      </w:pPr>
    </w:p>
    <w:p w14:paraId="1821B65A">
      <w:pPr>
        <w:ind w:firstLine="2891" w:firstLineChars="1200"/>
        <w:rPr>
          <w:rFonts w:hint="eastAsia" w:ascii="Times New Roman" w:hAnsi="Times New Roman" w:cs="Times New Roman"/>
          <w:b/>
          <w:bCs/>
          <w:kern w:val="44"/>
          <w:sz w:val="24"/>
        </w:rPr>
      </w:pPr>
    </w:p>
    <w:p w14:paraId="395A87E9">
      <w:pPr>
        <w:ind w:firstLine="2891" w:firstLineChars="1200"/>
        <w:rPr>
          <w:rFonts w:hint="eastAsia" w:ascii="Times New Roman" w:hAnsi="Times New Roman" w:cs="Times New Roman"/>
          <w:b/>
          <w:bCs/>
          <w:kern w:val="44"/>
          <w:sz w:val="24"/>
        </w:rPr>
      </w:pPr>
    </w:p>
    <w:p w14:paraId="2657E078">
      <w:pPr>
        <w:ind w:firstLine="2891" w:firstLineChars="1200"/>
        <w:rPr>
          <w:rFonts w:hint="eastAsia" w:ascii="Times New Roman" w:hAnsi="Times New Roman" w:cs="Times New Roman"/>
          <w:b/>
          <w:bCs/>
          <w:kern w:val="44"/>
          <w:sz w:val="24"/>
        </w:rPr>
      </w:pPr>
    </w:p>
    <w:p w14:paraId="2BFCB668">
      <w:pPr>
        <w:ind w:firstLine="2891" w:firstLineChars="1200"/>
        <w:rPr>
          <w:rFonts w:hint="eastAsia" w:ascii="Times New Roman" w:hAnsi="Times New Roman" w:cs="Times New Roman"/>
          <w:b/>
          <w:bCs/>
          <w:kern w:val="44"/>
          <w:sz w:val="24"/>
        </w:rPr>
      </w:pPr>
    </w:p>
    <w:p w14:paraId="46CC2119">
      <w:pPr>
        <w:ind w:firstLine="2891" w:firstLineChars="1200"/>
        <w:rPr>
          <w:rFonts w:hint="eastAsia" w:ascii="Times New Roman" w:hAnsi="Times New Roman" w:cs="Times New Roman"/>
          <w:b/>
          <w:bCs/>
          <w:kern w:val="44"/>
          <w:sz w:val="24"/>
        </w:rPr>
      </w:pPr>
    </w:p>
    <w:p w14:paraId="073856DC">
      <w:pPr>
        <w:ind w:firstLine="2891" w:firstLineChars="1200"/>
        <w:rPr>
          <w:rFonts w:hint="eastAsia" w:ascii="Times New Roman" w:hAnsi="Times New Roman" w:cs="Times New Roman"/>
          <w:b/>
          <w:bCs/>
          <w:kern w:val="44"/>
          <w:sz w:val="24"/>
        </w:rPr>
      </w:pPr>
    </w:p>
    <w:p w14:paraId="3AD472E8">
      <w:pPr>
        <w:ind w:firstLine="2891" w:firstLineChars="1200"/>
        <w:rPr>
          <w:rFonts w:hint="eastAsia" w:ascii="Times New Roman" w:hAnsi="Times New Roman" w:cs="Times New Roman"/>
          <w:b/>
          <w:bCs/>
          <w:kern w:val="44"/>
          <w:sz w:val="24"/>
        </w:rPr>
      </w:pPr>
    </w:p>
    <w:p w14:paraId="2FE4CC62">
      <w:pPr>
        <w:ind w:firstLine="2891" w:firstLineChars="1200"/>
        <w:rPr>
          <w:rFonts w:hint="eastAsia" w:ascii="Times New Roman" w:hAnsi="Times New Roman" w:cs="Times New Roman"/>
          <w:b/>
          <w:bCs/>
          <w:kern w:val="44"/>
          <w:sz w:val="24"/>
        </w:rPr>
      </w:pPr>
    </w:p>
    <w:p w14:paraId="30365A14">
      <w:pPr>
        <w:ind w:firstLine="2891" w:firstLineChars="1200"/>
        <w:rPr>
          <w:rFonts w:hint="eastAsia" w:ascii="Times New Roman" w:hAnsi="Times New Roman" w:cs="Times New Roman"/>
          <w:b/>
          <w:bCs/>
          <w:kern w:val="44"/>
          <w:sz w:val="24"/>
        </w:rPr>
      </w:pPr>
    </w:p>
    <w:p w14:paraId="44AD9E9E">
      <w:pPr>
        <w:ind w:firstLine="2891" w:firstLineChars="1200"/>
        <w:rPr>
          <w:rFonts w:hint="eastAsia" w:ascii="Times New Roman" w:hAnsi="Times New Roman" w:cs="Times New Roman"/>
          <w:b/>
          <w:bCs/>
          <w:kern w:val="44"/>
          <w:sz w:val="24"/>
        </w:rPr>
      </w:pPr>
    </w:p>
    <w:p w14:paraId="402CB245">
      <w:pPr>
        <w:ind w:firstLine="2891" w:firstLineChars="1200"/>
        <w:rPr>
          <w:rFonts w:hint="eastAsia" w:ascii="Times New Roman" w:hAnsi="Times New Roman" w:cs="Times New Roman"/>
          <w:b/>
          <w:bCs/>
          <w:kern w:val="44"/>
          <w:sz w:val="24"/>
        </w:rPr>
      </w:pPr>
    </w:p>
    <w:p w14:paraId="15AAEE92">
      <w:pPr>
        <w:ind w:firstLine="2891" w:firstLineChars="1200"/>
        <w:rPr>
          <w:rFonts w:hint="eastAsia" w:ascii="Times New Roman" w:hAnsi="Times New Roman" w:cs="Times New Roman"/>
          <w:b/>
          <w:bCs/>
          <w:kern w:val="44"/>
          <w:sz w:val="24"/>
        </w:rPr>
      </w:pPr>
    </w:p>
    <w:p w14:paraId="616412CD">
      <w:pPr>
        <w:ind w:firstLine="2891" w:firstLineChars="1200"/>
        <w:rPr>
          <w:rFonts w:hint="eastAsia" w:ascii="Times New Roman" w:hAnsi="Times New Roman" w:cs="Times New Roman"/>
          <w:b/>
          <w:bCs/>
          <w:kern w:val="44"/>
          <w:sz w:val="24"/>
        </w:rPr>
      </w:pPr>
    </w:p>
    <w:p w14:paraId="1A8D2111">
      <w:pPr>
        <w:ind w:firstLine="2891" w:firstLineChars="1200"/>
        <w:rPr>
          <w:rFonts w:hint="eastAsia" w:ascii="Times New Roman" w:hAnsi="Times New Roman" w:cs="Times New Roman"/>
          <w:b/>
          <w:bCs/>
          <w:kern w:val="44"/>
          <w:sz w:val="24"/>
        </w:rPr>
      </w:pPr>
    </w:p>
    <w:p w14:paraId="53E6F1F6">
      <w:pPr>
        <w:ind w:firstLine="2891" w:firstLineChars="1200"/>
        <w:rPr>
          <w:rFonts w:hint="eastAsia" w:ascii="Times New Roman" w:hAnsi="Times New Roman" w:cs="Times New Roman"/>
          <w:b/>
          <w:bCs/>
          <w:kern w:val="44"/>
          <w:sz w:val="24"/>
        </w:rPr>
      </w:pPr>
    </w:p>
    <w:p w14:paraId="2174D907">
      <w:pPr>
        <w:ind w:firstLine="2891" w:firstLineChars="1200"/>
        <w:rPr>
          <w:rFonts w:ascii="Times New Roman" w:hAnsi="Times New Roman" w:cs="Times New Roman"/>
          <w:b/>
          <w:bCs/>
          <w:kern w:val="44"/>
          <w:sz w:val="24"/>
        </w:rPr>
      </w:pPr>
      <w:bookmarkStart w:id="16" w:name="_GoBack"/>
      <w:bookmarkEnd w:id="16"/>
      <w:r>
        <w:rPr>
          <w:rFonts w:hint="eastAsia" w:ascii="Times New Roman" w:hAnsi="Times New Roman" w:cs="Times New Roman"/>
          <w:b/>
          <w:bCs/>
          <w:kern w:val="44"/>
          <w:sz w:val="24"/>
        </w:rPr>
        <w:t>prose summary</w:t>
      </w:r>
    </w:p>
    <w:p w14:paraId="1AB69984">
      <w:pPr>
        <w:rPr>
          <w:rFonts w:ascii="Times New Roman" w:hAnsi="Times New Roman" w:cs="Times New Roman"/>
          <w:sz w:val="24"/>
        </w:rPr>
      </w:pPr>
    </w:p>
    <w:p w14:paraId="6A2C2ABA">
      <w:pPr>
        <w:rPr>
          <w:rFonts w:ascii="Times New Roman" w:hAnsi="Times New Roman" w:cs="Times New Roman"/>
          <w:sz w:val="24"/>
        </w:rPr>
      </w:pPr>
      <w:r>
        <w:rPr>
          <w:rFonts w:ascii="Times New Roman" w:hAnsi="Times New Roman" w:cs="Times New Roman"/>
          <w:sz w:val="24"/>
        </w:rPr>
        <w:t>In this article, I, through Hofstedes' theoretical knowledge and Gibbs' reflective cycle model, discuss the impacts brought about by different cultural differences in various regions and the fundamental cause of cultural differences being the influence of different cultural thoughts on the different historical backgrounds of the two countries.</w:t>
      </w:r>
    </w:p>
    <w:p w14:paraId="3B70103D">
      <w:pPr>
        <w:rPr>
          <w:rFonts w:ascii="Times New Roman" w:hAnsi="Times New Roman" w:cs="Times New Roman"/>
          <w:sz w:val="24"/>
        </w:rPr>
      </w:pPr>
      <w:r>
        <w:rPr>
          <w:rFonts w:ascii="Times New Roman" w:hAnsi="Times New Roman" w:cs="Times New Roman"/>
          <w:sz w:val="24"/>
        </w:rPr>
        <w:t>I emphasize that there is a contradiction between individualism and collectivism, but there can be a point of balance to achieve mutual compatibility The conflicts and contradictions faced by the UK and South Korea in the early stage of cross-border cultural trade were mentioned. The communication problems and obstacles encountered by enterprises of the two countries in the process of cooperation were analyzed. Based on cases and practices, the cultural barriers and the challenges of accommodating cultural differences that need to be faced were extracted. The strategies to deal with these challenges were critically evaluated And finally put forward several feasible suggestions and plans</w:t>
      </w:r>
    </w:p>
    <w:p w14:paraId="552BD8DD">
      <w:pPr>
        <w:rPr>
          <w:rFonts w:ascii="Times New Roman" w:hAnsi="Times New Roman" w:cs="Times New Roman"/>
          <w:sz w:val="24"/>
        </w:rPr>
      </w:pPr>
    </w:p>
    <w:p w14:paraId="0E2B74EC">
      <w:pPr>
        <w:rPr>
          <w:rFonts w:ascii="Times New Roman" w:hAnsi="Times New Roman" w:cs="Times New Roman"/>
          <w:sz w:val="24"/>
        </w:rPr>
      </w:pPr>
    </w:p>
    <w:p w14:paraId="34314505">
      <w:pPr>
        <w:rPr>
          <w:rFonts w:ascii="Times New Roman" w:hAnsi="Times New Roman" w:cs="Times New Roman"/>
          <w:sz w:val="24"/>
        </w:rPr>
      </w:pPr>
    </w:p>
    <w:p w14:paraId="6131AF00">
      <w:pPr>
        <w:rPr>
          <w:rFonts w:ascii="Times New Roman" w:hAnsi="Times New Roman" w:cs="Times New Roman"/>
          <w:sz w:val="24"/>
        </w:rPr>
      </w:pPr>
    </w:p>
    <w:p w14:paraId="4A137934">
      <w:pPr>
        <w:rPr>
          <w:rFonts w:ascii="Times New Roman" w:hAnsi="Times New Roman" w:cs="Times New Roman"/>
          <w:sz w:val="24"/>
        </w:rPr>
      </w:pPr>
    </w:p>
    <w:p w14:paraId="681D9070">
      <w:pPr>
        <w:rPr>
          <w:rFonts w:ascii="Times New Roman" w:hAnsi="Times New Roman" w:cs="Times New Roman"/>
          <w:sz w:val="24"/>
        </w:rPr>
      </w:pPr>
    </w:p>
    <w:p w14:paraId="513AFCA4">
      <w:pPr>
        <w:rPr>
          <w:rFonts w:ascii="Times New Roman" w:hAnsi="Times New Roman" w:cs="Times New Roman"/>
          <w:sz w:val="24"/>
        </w:rPr>
      </w:pPr>
    </w:p>
    <w:p w14:paraId="5EFB0541">
      <w:pPr>
        <w:rPr>
          <w:rFonts w:ascii="Times New Roman" w:hAnsi="Times New Roman" w:cs="Times New Roman"/>
          <w:sz w:val="24"/>
        </w:rPr>
      </w:pPr>
    </w:p>
    <w:p w14:paraId="5F057B1C">
      <w:pPr>
        <w:rPr>
          <w:rFonts w:ascii="Times New Roman" w:hAnsi="Times New Roman" w:cs="Times New Roman"/>
          <w:sz w:val="24"/>
        </w:rPr>
      </w:pPr>
    </w:p>
    <w:p w14:paraId="7050BB9C">
      <w:pPr>
        <w:rPr>
          <w:rFonts w:ascii="Times New Roman" w:hAnsi="Times New Roman" w:cs="Times New Roman"/>
          <w:sz w:val="24"/>
        </w:rPr>
      </w:pPr>
    </w:p>
    <w:p w14:paraId="643A32BA">
      <w:pPr>
        <w:rPr>
          <w:rFonts w:ascii="Times New Roman" w:hAnsi="Times New Roman" w:cs="Times New Roman"/>
          <w:sz w:val="24"/>
        </w:rPr>
      </w:pPr>
    </w:p>
    <w:p w14:paraId="27B8E882">
      <w:pPr>
        <w:rPr>
          <w:rFonts w:ascii="Times New Roman" w:hAnsi="Times New Roman" w:cs="Times New Roman"/>
          <w:sz w:val="24"/>
        </w:rPr>
      </w:pPr>
    </w:p>
    <w:p w14:paraId="7BBC7C05">
      <w:pPr>
        <w:rPr>
          <w:rFonts w:ascii="Times New Roman" w:hAnsi="Times New Roman" w:cs="Times New Roman"/>
          <w:sz w:val="24"/>
        </w:rPr>
      </w:pPr>
    </w:p>
    <w:p w14:paraId="08EEBFE2">
      <w:pPr>
        <w:rPr>
          <w:rFonts w:ascii="Times New Roman" w:hAnsi="Times New Roman" w:cs="Times New Roman"/>
          <w:sz w:val="24"/>
        </w:rPr>
      </w:pPr>
    </w:p>
    <w:p w14:paraId="4A440283">
      <w:pPr>
        <w:rPr>
          <w:rFonts w:ascii="Times New Roman" w:hAnsi="Times New Roman" w:cs="Times New Roman"/>
          <w:sz w:val="24"/>
        </w:rPr>
      </w:pPr>
    </w:p>
    <w:p w14:paraId="2E214B62">
      <w:pPr>
        <w:rPr>
          <w:rFonts w:ascii="Times New Roman" w:hAnsi="Times New Roman" w:cs="Times New Roman"/>
          <w:sz w:val="24"/>
        </w:rPr>
      </w:pPr>
    </w:p>
    <w:p w14:paraId="4E55C8BD">
      <w:pPr>
        <w:rPr>
          <w:rFonts w:ascii="Times New Roman" w:hAnsi="Times New Roman" w:cs="Times New Roman"/>
          <w:sz w:val="24"/>
        </w:rPr>
      </w:pPr>
    </w:p>
    <w:p w14:paraId="4C02E834">
      <w:pPr>
        <w:rPr>
          <w:rFonts w:ascii="Times New Roman" w:hAnsi="Times New Roman" w:cs="Times New Roman"/>
          <w:sz w:val="24"/>
        </w:rPr>
      </w:pPr>
    </w:p>
    <w:p w14:paraId="61867D7D">
      <w:pPr>
        <w:pStyle w:val="2"/>
        <w:spacing w:before="0"/>
        <w:rPr>
          <w:rFonts w:hint="eastAsia" w:ascii="Times New Roman" w:hAnsi="Times New Roman" w:cs="Times New Roman"/>
          <w:sz w:val="24"/>
          <w:szCs w:val="24"/>
        </w:rPr>
      </w:pPr>
      <w:bookmarkStart w:id="10" w:name="_Toc213804049"/>
      <w:bookmarkStart w:id="11" w:name="_Toc215519891"/>
      <w:bookmarkStart w:id="12" w:name="_Toc213803978"/>
    </w:p>
    <w:p w14:paraId="060567CE">
      <w:pPr>
        <w:rPr>
          <w:rFonts w:hint="eastAsia" w:ascii="Times New Roman" w:hAnsi="Times New Roman" w:cs="Times New Roman"/>
          <w:sz w:val="24"/>
          <w:szCs w:val="24"/>
        </w:rPr>
      </w:pPr>
    </w:p>
    <w:p w14:paraId="48874D8A">
      <w:pPr>
        <w:rPr>
          <w:rFonts w:hint="eastAsia" w:ascii="Times New Roman" w:hAnsi="Times New Roman" w:cs="Times New Roman"/>
          <w:sz w:val="24"/>
          <w:szCs w:val="24"/>
        </w:rPr>
      </w:pPr>
    </w:p>
    <w:p w14:paraId="3398D2D8">
      <w:pPr>
        <w:pStyle w:val="2"/>
        <w:spacing w:before="0"/>
        <w:ind w:firstLine="2650" w:firstLineChars="1100"/>
        <w:jc w:val="both"/>
        <w:rPr>
          <w:rFonts w:ascii="Times New Roman" w:hAnsi="Times New Roman" w:cs="Times New Roman"/>
          <w:sz w:val="24"/>
          <w:szCs w:val="24"/>
        </w:rPr>
      </w:pPr>
      <w:r>
        <w:rPr>
          <w:rFonts w:hint="eastAsia" w:ascii="Times New Roman" w:hAnsi="Times New Roman" w:cs="Times New Roman"/>
          <w:sz w:val="24"/>
          <w:szCs w:val="24"/>
        </w:rPr>
        <w:t>Suggested conclusion</w:t>
      </w:r>
      <w:bookmarkEnd w:id="10"/>
      <w:bookmarkEnd w:id="11"/>
      <w:bookmarkEnd w:id="12"/>
    </w:p>
    <w:p w14:paraId="08DD8708">
      <w:pPr>
        <w:jc w:val="both"/>
        <w:rPr>
          <w:rFonts w:ascii="Times New Roman" w:hAnsi="Times New Roman" w:cs="Times New Roman"/>
          <w:sz w:val="24"/>
        </w:rPr>
      </w:pPr>
      <w:r>
        <w:rPr>
          <w:rFonts w:ascii="Times New Roman" w:hAnsi="Times New Roman" w:cs="Times New Roman"/>
          <w:sz w:val="24"/>
        </w:rPr>
        <w:t>Because British and Korean cultures are essentially differences caused by different social and historical systems, the collision of business logic is not incompatible or overpassable, and the key to solving it lies in building "Cultural Intelligence" and shifting from passive adaptation to active adaptation (Earley&amp;Ang, 2003)</w:t>
      </w:r>
    </w:p>
    <w:p w14:paraId="3591FA39">
      <w:pPr>
        <w:jc w:val="both"/>
        <w:rPr>
          <w:rFonts w:ascii="Times New Roman" w:hAnsi="Times New Roman" w:cs="Times New Roman"/>
          <w:sz w:val="24"/>
        </w:rPr>
      </w:pPr>
      <w:r>
        <w:rPr>
          <w:rFonts w:ascii="Times New Roman" w:hAnsi="Times New Roman" w:cs="Times New Roman"/>
          <w:sz w:val="24"/>
        </w:rPr>
        <w:t>There are three core suggestions:</w:t>
      </w:r>
    </w:p>
    <w:p w14:paraId="3C393F03">
      <w:pPr>
        <w:jc w:val="both"/>
        <w:rPr>
          <w:rFonts w:ascii="Times New Roman" w:hAnsi="Times New Roman" w:cs="Times New Roman"/>
          <w:sz w:val="24"/>
        </w:rPr>
      </w:pPr>
    </w:p>
    <w:p w14:paraId="7B333BEA">
      <w:pPr>
        <w:jc w:val="both"/>
        <w:rPr>
          <w:rFonts w:ascii="Times New Roman" w:hAnsi="Times New Roman" w:cs="Times New Roman"/>
          <w:sz w:val="24"/>
        </w:rPr>
      </w:pPr>
      <w:r>
        <w:rPr>
          <w:rFonts w:ascii="Times New Roman" w:hAnsi="Times New Roman" w:cs="Times New Roman"/>
          <w:sz w:val="24"/>
        </w:rPr>
        <w:t>1. Conduct stratified training and integration with local culture to enrich the adaptability of communication to implement both theoretical knowledge and practice simultaneously</w:t>
      </w:r>
    </w:p>
    <w:p w14:paraId="778E7A70">
      <w:pPr>
        <w:jc w:val="both"/>
        <w:rPr>
          <w:rFonts w:ascii="Times New Roman" w:hAnsi="Times New Roman" w:cs="Times New Roman"/>
          <w:sz w:val="24"/>
        </w:rPr>
      </w:pPr>
    </w:p>
    <w:p w14:paraId="2FFC1366">
      <w:pPr>
        <w:jc w:val="both"/>
        <w:rPr>
          <w:rFonts w:ascii="Times New Roman" w:hAnsi="Times New Roman" w:cs="Times New Roman"/>
          <w:sz w:val="24"/>
        </w:rPr>
      </w:pPr>
      <w:r>
        <w:rPr>
          <w:rFonts w:ascii="Times New Roman" w:hAnsi="Times New Roman" w:cs="Times New Roman"/>
          <w:sz w:val="24"/>
        </w:rPr>
        <w:t>2 Focus on relationship building and logical connection, and integrate the core of Korean business logic on the basis of strengthening one's own interests</w:t>
      </w:r>
    </w:p>
    <w:p w14:paraId="7480FB81">
      <w:pPr>
        <w:jc w:val="both"/>
        <w:rPr>
          <w:rFonts w:ascii="Times New Roman" w:hAnsi="Times New Roman" w:cs="Times New Roman"/>
          <w:sz w:val="24"/>
        </w:rPr>
      </w:pPr>
    </w:p>
    <w:p w14:paraId="133D80B2">
      <w:pPr>
        <w:jc w:val="both"/>
        <w:rPr>
          <w:rFonts w:ascii="Times New Roman" w:hAnsi="Times New Roman" w:cs="Times New Roman"/>
          <w:sz w:val="24"/>
        </w:rPr>
      </w:pPr>
      <w:r>
        <w:rPr>
          <w:rFonts w:ascii="Times New Roman" w:hAnsi="Times New Roman" w:cs="Times New Roman"/>
          <w:sz w:val="24"/>
        </w:rPr>
        <w:t>3 Flexibly adjust the strategic deployment to optimize the current cooperation step by step and avoid risks within a reasonable range</w:t>
      </w:r>
    </w:p>
    <w:p w14:paraId="397EF7D1">
      <w:pPr>
        <w:jc w:val="both"/>
        <w:rPr>
          <w:rFonts w:ascii="Times New Roman" w:hAnsi="Times New Roman" w:cs="Times New Roman"/>
          <w:sz w:val="24"/>
        </w:rPr>
      </w:pPr>
    </w:p>
    <w:p w14:paraId="56F5EDE2">
      <w:pPr>
        <w:jc w:val="both"/>
        <w:rPr>
          <w:rFonts w:ascii="Times New Roman" w:hAnsi="Times New Roman" w:cs="Times New Roman"/>
          <w:sz w:val="24"/>
        </w:rPr>
      </w:pPr>
      <w:r>
        <w:rPr>
          <w:rFonts w:ascii="Times New Roman" w:hAnsi="Times New Roman" w:cs="Times New Roman"/>
          <w:sz w:val="24"/>
        </w:rPr>
        <w:t>Only by truly respecting cultural differences, precisely adjusting and integrating each other's business logic can British enterprises break through in the Korean market competition, gain trust and respect, establish a firm foothold and build sustainable cross-cultural cooperation</w:t>
      </w:r>
    </w:p>
    <w:p w14:paraId="33B3D297">
      <w:pPr>
        <w:jc w:val="both"/>
        <w:rPr>
          <w:rFonts w:ascii="Times New Roman" w:hAnsi="Times New Roman" w:cs="Times New Roman"/>
          <w:sz w:val="24"/>
        </w:rPr>
      </w:pPr>
    </w:p>
    <w:p w14:paraId="1A038C7C">
      <w:pPr>
        <w:jc w:val="both"/>
        <w:rPr>
          <w:rFonts w:hint="eastAsia" w:ascii="Times New Roman" w:hAnsi="Times New Roman" w:cs="Times New Roman"/>
          <w:sz w:val="24"/>
        </w:rPr>
      </w:pPr>
      <w:r>
        <w:rPr>
          <w:rFonts w:ascii="Times New Roman" w:hAnsi="Times New Roman" w:cs="Times New Roman"/>
          <w:sz w:val="24"/>
        </w:rPr>
        <w:t>If you need, we can sort out the information ano materials related to the cultural differences between the two places. I believe this can bring you a good reference</w:t>
      </w:r>
    </w:p>
    <w:p w14:paraId="153143B2">
      <w:pPr>
        <w:jc w:val="both"/>
        <w:rPr>
          <w:rFonts w:ascii="Times New Roman" w:hAnsi="Times New Roman" w:cs="Times New Roman"/>
          <w:sz w:val="24"/>
        </w:rPr>
      </w:pPr>
    </w:p>
    <w:p w14:paraId="1DFEC48E">
      <w:pPr>
        <w:jc w:val="both"/>
        <w:rPr>
          <w:rFonts w:ascii="Times New Roman" w:hAnsi="Times New Roman" w:cs="Times New Roman"/>
          <w:sz w:val="24"/>
        </w:rPr>
      </w:pPr>
      <w:bookmarkStart w:id="13" w:name="_Toc213804052"/>
      <w:bookmarkStart w:id="14" w:name="_Toc213803981"/>
      <w:r>
        <w:rPr>
          <w:rFonts w:hint="eastAsia" w:ascii="Times New Roman" w:hAnsi="Times New Roman" w:cs="Times New Roman"/>
          <w:sz w:val="24"/>
        </w:rPr>
        <w:t>Looking forward to your reply.</w:t>
      </w:r>
      <w:bookmarkEnd w:id="13"/>
      <w:bookmarkEnd w:id="14"/>
    </w:p>
    <w:p w14:paraId="51C73A9A">
      <w:pPr>
        <w:rPr>
          <w:rFonts w:ascii="Times New Roman" w:hAnsi="Times New Roman" w:cs="Times New Roman"/>
          <w:sz w:val="24"/>
        </w:rPr>
      </w:pPr>
    </w:p>
    <w:p w14:paraId="631FF691">
      <w:pPr>
        <w:rPr>
          <w:rFonts w:ascii="Times New Roman" w:hAnsi="Times New Roman" w:cs="Times New Roman"/>
          <w:sz w:val="24"/>
        </w:rPr>
      </w:pPr>
    </w:p>
    <w:p w14:paraId="5C430399">
      <w:pPr>
        <w:rPr>
          <w:rFonts w:ascii="Times New Roman" w:hAnsi="Times New Roman" w:cs="Times New Roman"/>
          <w:sz w:val="24"/>
        </w:rPr>
      </w:pPr>
    </w:p>
    <w:p w14:paraId="11EDE624">
      <w:pPr>
        <w:rPr>
          <w:rFonts w:ascii="Times New Roman" w:hAnsi="Times New Roman" w:cs="Times New Roman"/>
          <w:sz w:val="24"/>
        </w:rPr>
      </w:pPr>
    </w:p>
    <w:p w14:paraId="6EA2B995">
      <w:pPr>
        <w:rPr>
          <w:rFonts w:ascii="Times New Roman" w:hAnsi="Times New Roman" w:cs="Times New Roman"/>
          <w:sz w:val="24"/>
        </w:rPr>
      </w:pPr>
    </w:p>
    <w:p w14:paraId="0F7F5651">
      <w:pPr>
        <w:rPr>
          <w:rFonts w:ascii="Times New Roman" w:hAnsi="Times New Roman" w:cs="Times New Roman"/>
          <w:sz w:val="24"/>
        </w:rPr>
      </w:pPr>
    </w:p>
    <w:p w14:paraId="7A047880">
      <w:pPr>
        <w:rPr>
          <w:rFonts w:ascii="Times New Roman" w:hAnsi="Times New Roman" w:cs="Times New Roman"/>
          <w:sz w:val="24"/>
        </w:rPr>
      </w:pPr>
    </w:p>
    <w:p w14:paraId="5F2E347B">
      <w:pPr>
        <w:rPr>
          <w:rFonts w:ascii="Times New Roman" w:hAnsi="Times New Roman" w:cs="Times New Roman"/>
          <w:sz w:val="24"/>
        </w:rPr>
      </w:pPr>
    </w:p>
    <w:p w14:paraId="3F966E4E">
      <w:pPr>
        <w:rPr>
          <w:rFonts w:ascii="Times New Roman" w:hAnsi="Times New Roman" w:cs="Times New Roman"/>
          <w:sz w:val="24"/>
        </w:rPr>
      </w:pPr>
    </w:p>
    <w:p w14:paraId="27BD59A6">
      <w:pPr>
        <w:rPr>
          <w:rFonts w:ascii="Times New Roman" w:hAnsi="Times New Roman" w:cs="Times New Roman"/>
          <w:sz w:val="24"/>
        </w:rPr>
      </w:pPr>
    </w:p>
    <w:p w14:paraId="7356178E">
      <w:pPr>
        <w:rPr>
          <w:rFonts w:ascii="Times New Roman" w:hAnsi="Times New Roman" w:cs="Times New Roman"/>
          <w:sz w:val="24"/>
        </w:rPr>
      </w:pPr>
    </w:p>
    <w:p w14:paraId="524EE17A">
      <w:pPr>
        <w:rPr>
          <w:rFonts w:hint="eastAsia" w:ascii="Times New Roman" w:hAnsi="Times New Roman" w:cs="Times New Roman"/>
          <w:sz w:val="24"/>
        </w:rPr>
      </w:pPr>
    </w:p>
    <w:p w14:paraId="73B68668">
      <w:pPr>
        <w:rPr>
          <w:rFonts w:ascii="Times New Roman" w:hAnsi="Times New Roman" w:cs="Times New Roman"/>
          <w:sz w:val="24"/>
        </w:rPr>
      </w:pPr>
    </w:p>
    <w:p w14:paraId="3C4F3898">
      <w:pPr>
        <w:rPr>
          <w:rFonts w:ascii="Times New Roman" w:hAnsi="Times New Roman" w:cs="Times New Roman"/>
          <w:sz w:val="24"/>
        </w:rPr>
      </w:pPr>
    </w:p>
    <w:p w14:paraId="463AFFF3">
      <w:pPr>
        <w:rPr>
          <w:rFonts w:ascii="Times New Roman" w:hAnsi="Times New Roman" w:cs="Times New Roman"/>
          <w:sz w:val="24"/>
        </w:rPr>
      </w:pPr>
    </w:p>
    <w:p w14:paraId="5FBDD910">
      <w:pPr>
        <w:pStyle w:val="4"/>
        <w:jc w:val="left"/>
        <w:rPr>
          <w:rFonts w:ascii="Times New Roman" w:hAnsi="Times New Roman" w:cs="Times New Roman"/>
          <w:sz w:val="24"/>
          <w:szCs w:val="24"/>
        </w:rPr>
      </w:pPr>
      <w:bookmarkStart w:id="15" w:name="_Toc215519892"/>
    </w:p>
    <w:p w14:paraId="6079FA39">
      <w:pPr>
        <w:pStyle w:val="4"/>
        <w:jc w:val="left"/>
        <w:rPr>
          <w:rFonts w:ascii="Times New Roman" w:hAnsi="Times New Roman" w:cs="Times New Roman"/>
          <w:sz w:val="24"/>
          <w:szCs w:val="24"/>
        </w:rPr>
      </w:pPr>
      <w:r>
        <w:rPr>
          <w:rFonts w:ascii="Times New Roman" w:hAnsi="Times New Roman" w:cs="Times New Roman"/>
          <w:sz w:val="24"/>
          <w:szCs w:val="24"/>
        </w:rPr>
        <w:t>References</w:t>
      </w:r>
      <w:bookmarkEnd w:id="15"/>
    </w:p>
    <w:p w14:paraId="42813A98">
      <w:pPr>
        <w:rPr>
          <w:rFonts w:ascii="Times New Roman" w:hAnsi="Times New Roman" w:cs="Times New Roman"/>
          <w:sz w:val="24"/>
        </w:rPr>
      </w:pPr>
    </w:p>
    <w:p w14:paraId="72B1A38B">
      <w:pPr>
        <w:rPr>
          <w:rFonts w:ascii="Times New Roman" w:hAnsi="Times New Roman" w:cs="Times New Roman"/>
          <w:sz w:val="24"/>
        </w:rPr>
      </w:pPr>
    </w:p>
    <w:p w14:paraId="23DC12E5">
      <w:pPr>
        <w:rPr>
          <w:rFonts w:ascii="Times New Roman" w:hAnsi="Times New Roman" w:cs="Times New Roman"/>
          <w:i/>
          <w:iCs/>
          <w:sz w:val="24"/>
        </w:rPr>
      </w:pPr>
      <w:r>
        <w:rPr>
          <w:rFonts w:ascii="Times New Roman" w:hAnsi="Times New Roman" w:cs="Times New Roman"/>
          <w:sz w:val="24"/>
        </w:rPr>
        <w:t xml:space="preserve">Hofstede, G. (2001). </w:t>
      </w:r>
      <w:r>
        <w:rPr>
          <w:rFonts w:ascii="Times New Roman" w:hAnsi="Times New Roman" w:cs="Times New Roman"/>
          <w:i/>
          <w:iCs/>
          <w:sz w:val="24"/>
        </w:rPr>
        <w:t>Culture’s Consequences: Comparing Values, Behaviors, Institutions, and Organizations Across Nations. Sage Publications.</w:t>
      </w:r>
    </w:p>
    <w:p w14:paraId="4CCD975C">
      <w:pPr>
        <w:rPr>
          <w:rFonts w:ascii="Times New Roman" w:hAnsi="Times New Roman" w:cs="Times New Roman"/>
          <w:sz w:val="24"/>
        </w:rPr>
      </w:pPr>
    </w:p>
    <w:p w14:paraId="063478CC">
      <w:pPr>
        <w:rPr>
          <w:rFonts w:ascii="Times New Roman" w:hAnsi="Times New Roman" w:cs="Times New Roman"/>
          <w:sz w:val="24"/>
        </w:rPr>
      </w:pPr>
    </w:p>
    <w:p w14:paraId="260ACB74">
      <w:pPr>
        <w:rPr>
          <w:rFonts w:ascii="Times New Roman" w:hAnsi="Times New Roman" w:cs="Times New Roman"/>
          <w:i/>
          <w:iCs/>
          <w:sz w:val="24"/>
        </w:rPr>
      </w:pPr>
      <w:r>
        <w:rPr>
          <w:rFonts w:ascii="Times New Roman" w:hAnsi="Times New Roman" w:cs="Times New Roman"/>
          <w:sz w:val="24"/>
        </w:rPr>
        <w:t xml:space="preserve">Trompenaars, F., &amp; Hampden-Turner, C. (1998). </w:t>
      </w:r>
      <w:r>
        <w:rPr>
          <w:rFonts w:ascii="Times New Roman" w:hAnsi="Times New Roman" w:cs="Times New Roman"/>
          <w:i/>
          <w:iCs/>
          <w:sz w:val="24"/>
        </w:rPr>
        <w:t>Riding the Waves of Culture: Understanding Cultural Diversity in Business. McGraw-Hill.</w:t>
      </w:r>
    </w:p>
    <w:p w14:paraId="072BF477">
      <w:pPr>
        <w:rPr>
          <w:rFonts w:ascii="Times New Roman" w:hAnsi="Times New Roman" w:cs="Times New Roman"/>
          <w:sz w:val="24"/>
        </w:rPr>
      </w:pPr>
    </w:p>
    <w:p w14:paraId="3C4E2C1B">
      <w:pPr>
        <w:rPr>
          <w:rFonts w:ascii="Times New Roman" w:hAnsi="Times New Roman" w:cs="Times New Roman"/>
          <w:sz w:val="24"/>
        </w:rPr>
      </w:pPr>
    </w:p>
    <w:p w14:paraId="1DFEEE76">
      <w:pPr>
        <w:rPr>
          <w:rFonts w:ascii="Times New Roman" w:hAnsi="Times New Roman" w:cs="Times New Roman"/>
          <w:sz w:val="24"/>
        </w:rPr>
      </w:pPr>
      <w:r>
        <w:rPr>
          <w:rFonts w:ascii="Times New Roman" w:hAnsi="Times New Roman" w:cs="Times New Roman"/>
          <w:sz w:val="24"/>
        </w:rPr>
        <w:t xml:space="preserve">Hall, E. T. (1976). </w:t>
      </w:r>
      <w:r>
        <w:rPr>
          <w:rFonts w:ascii="Times New Roman" w:hAnsi="Times New Roman" w:cs="Times New Roman"/>
          <w:i/>
          <w:iCs/>
          <w:sz w:val="24"/>
        </w:rPr>
        <w:t>Beyond Culture. Anchor Books.</w:t>
      </w:r>
    </w:p>
    <w:p w14:paraId="580EF8DC">
      <w:pPr>
        <w:rPr>
          <w:rFonts w:ascii="Times New Roman" w:hAnsi="Times New Roman" w:cs="Times New Roman"/>
          <w:sz w:val="24"/>
        </w:rPr>
      </w:pPr>
    </w:p>
    <w:p w14:paraId="516E0183">
      <w:pPr>
        <w:rPr>
          <w:rFonts w:ascii="Times New Roman" w:hAnsi="Times New Roman" w:cs="Times New Roman"/>
          <w:sz w:val="24"/>
        </w:rPr>
      </w:pPr>
    </w:p>
    <w:p w14:paraId="043CE685">
      <w:pPr>
        <w:rPr>
          <w:rFonts w:ascii="Times New Roman" w:hAnsi="Times New Roman" w:cs="Times New Roman"/>
          <w:i/>
          <w:iCs/>
          <w:sz w:val="24"/>
        </w:rPr>
      </w:pPr>
      <w:r>
        <w:rPr>
          <w:rFonts w:ascii="Times New Roman" w:hAnsi="Times New Roman" w:cs="Times New Roman"/>
          <w:sz w:val="24"/>
        </w:rPr>
        <w:t xml:space="preserve">Chen, G. M., &amp; Starosta, W. J. (1998). </w:t>
      </w:r>
      <w:r>
        <w:rPr>
          <w:rFonts w:ascii="Times New Roman" w:hAnsi="Times New Roman" w:cs="Times New Roman"/>
          <w:i/>
          <w:iCs/>
          <w:sz w:val="24"/>
        </w:rPr>
        <w:t>Foundations of Intercultural Communication. Allyn &amp; Bacon.</w:t>
      </w:r>
    </w:p>
    <w:p w14:paraId="2F642D52">
      <w:pPr>
        <w:rPr>
          <w:rFonts w:ascii="Times New Roman" w:hAnsi="Times New Roman" w:cs="Times New Roman"/>
          <w:sz w:val="24"/>
        </w:rPr>
      </w:pPr>
    </w:p>
    <w:p w14:paraId="312B74B0">
      <w:pPr>
        <w:rPr>
          <w:rFonts w:ascii="Times New Roman" w:hAnsi="Times New Roman" w:cs="Times New Roman"/>
          <w:sz w:val="24"/>
        </w:rPr>
      </w:pPr>
    </w:p>
    <w:p w14:paraId="6B284BDE">
      <w:pPr>
        <w:rPr>
          <w:rFonts w:ascii="Times New Roman" w:hAnsi="Times New Roman" w:cs="Times New Roman"/>
          <w:i/>
          <w:iCs/>
          <w:sz w:val="24"/>
        </w:rPr>
      </w:pPr>
      <w:r>
        <w:rPr>
          <w:rFonts w:ascii="Times New Roman" w:hAnsi="Times New Roman" w:cs="Times New Roman"/>
          <w:sz w:val="24"/>
        </w:rPr>
        <w:t xml:space="preserve">Kim, S. H. (2017). </w:t>
      </w:r>
      <w:r>
        <w:rPr>
          <w:rFonts w:ascii="Times New Roman" w:hAnsi="Times New Roman" w:cs="Times New Roman"/>
          <w:i/>
          <w:iCs/>
          <w:sz w:val="24"/>
        </w:rPr>
        <w:t>Confucian Values and Korean Business Culture. Routledge.</w:t>
      </w:r>
    </w:p>
    <w:p w14:paraId="03F36BE1">
      <w:pPr>
        <w:rPr>
          <w:rFonts w:ascii="Times New Roman" w:hAnsi="Times New Roman" w:cs="Times New Roman"/>
          <w:sz w:val="24"/>
        </w:rPr>
      </w:pPr>
    </w:p>
    <w:p w14:paraId="2C7E3D54">
      <w:pPr>
        <w:rPr>
          <w:rFonts w:ascii="Times New Roman" w:hAnsi="Times New Roman" w:cs="Times New Roman"/>
          <w:sz w:val="24"/>
        </w:rPr>
      </w:pPr>
    </w:p>
    <w:p w14:paraId="020387E7">
      <w:pPr>
        <w:rPr>
          <w:rFonts w:ascii="Times New Roman" w:hAnsi="Times New Roman" w:cs="Times New Roman"/>
          <w:i/>
          <w:iCs/>
          <w:sz w:val="24"/>
        </w:rPr>
      </w:pPr>
      <w:r>
        <w:rPr>
          <w:rFonts w:ascii="Times New Roman" w:hAnsi="Times New Roman" w:cs="Times New Roman"/>
          <w:sz w:val="24"/>
        </w:rPr>
        <w:t xml:space="preserve">Park, J. (2019). </w:t>
      </w:r>
      <w:r>
        <w:rPr>
          <w:rFonts w:ascii="Times New Roman" w:hAnsi="Times New Roman" w:cs="Times New Roman"/>
          <w:i/>
          <w:iCs/>
          <w:sz w:val="24"/>
        </w:rPr>
        <w:t>Cross-Cultural Communication in UK-Korea Business. Palgrave Macmillan.</w:t>
      </w:r>
    </w:p>
    <w:p w14:paraId="5C8147DD">
      <w:pPr>
        <w:rPr>
          <w:rFonts w:ascii="Times New Roman" w:hAnsi="Times New Roman" w:cs="Times New Roman"/>
          <w:sz w:val="24"/>
        </w:rPr>
      </w:pPr>
    </w:p>
    <w:p w14:paraId="66AEC3CD">
      <w:pPr>
        <w:rPr>
          <w:rFonts w:ascii="Times New Roman" w:hAnsi="Times New Roman" w:cs="Times New Roman"/>
          <w:sz w:val="24"/>
        </w:rPr>
      </w:pPr>
    </w:p>
    <w:p w14:paraId="599A6A22">
      <w:pPr>
        <w:rPr>
          <w:rFonts w:ascii="Times New Roman" w:hAnsi="Times New Roman" w:cs="Times New Roman"/>
          <w:i/>
          <w:iCs/>
          <w:sz w:val="24"/>
        </w:rPr>
      </w:pPr>
      <w:r>
        <w:rPr>
          <w:rFonts w:ascii="Times New Roman" w:hAnsi="Times New Roman" w:cs="Times New Roman"/>
          <w:sz w:val="24"/>
        </w:rPr>
        <w:t>Smith, R. (2020).</w:t>
      </w:r>
      <w:r>
        <w:rPr>
          <w:rFonts w:ascii="Times New Roman" w:hAnsi="Times New Roman" w:cs="Times New Roman"/>
          <w:i/>
          <w:iCs/>
          <w:sz w:val="24"/>
        </w:rPr>
        <w:t xml:space="preserve"> Language Barriers in International Business. Cambridge University Press.</w:t>
      </w:r>
    </w:p>
    <w:p w14:paraId="13E69251">
      <w:pPr>
        <w:rPr>
          <w:rFonts w:ascii="Times New Roman" w:hAnsi="Times New Roman" w:cs="Times New Roman"/>
          <w:sz w:val="24"/>
        </w:rPr>
      </w:pPr>
    </w:p>
    <w:p w14:paraId="0F87D97D">
      <w:pPr>
        <w:rPr>
          <w:rFonts w:ascii="Times New Roman" w:hAnsi="Times New Roman" w:cs="Times New Roman"/>
          <w:sz w:val="24"/>
        </w:rPr>
      </w:pPr>
    </w:p>
    <w:p w14:paraId="69AF3C64">
      <w:pPr>
        <w:rPr>
          <w:rFonts w:ascii="Times New Roman" w:hAnsi="Times New Roman" w:cs="Times New Roman"/>
          <w:i/>
          <w:iCs/>
          <w:sz w:val="24"/>
        </w:rPr>
      </w:pPr>
      <w:r>
        <w:rPr>
          <w:rFonts w:ascii="Times New Roman" w:hAnsi="Times New Roman" w:cs="Times New Roman"/>
          <w:sz w:val="24"/>
        </w:rPr>
        <w:t xml:space="preserve">Lee, Y. (2018). </w:t>
      </w:r>
      <w:r>
        <w:rPr>
          <w:rFonts w:ascii="Times New Roman" w:hAnsi="Times New Roman" w:cs="Times New Roman"/>
          <w:i/>
          <w:iCs/>
          <w:sz w:val="24"/>
        </w:rPr>
        <w:t>Korean Business Etiquette: A Practical Guide. Penguin.</w:t>
      </w:r>
    </w:p>
    <w:p w14:paraId="02ACBA13">
      <w:pPr>
        <w:rPr>
          <w:rFonts w:ascii="Times New Roman" w:hAnsi="Times New Roman" w:cs="Times New Roman"/>
          <w:sz w:val="24"/>
        </w:rPr>
      </w:pPr>
    </w:p>
    <w:p w14:paraId="376B140A">
      <w:pPr>
        <w:rPr>
          <w:rFonts w:ascii="Times New Roman" w:hAnsi="Times New Roman" w:cs="Times New Roman"/>
          <w:sz w:val="24"/>
        </w:rPr>
      </w:pPr>
    </w:p>
    <w:p w14:paraId="21EC92C3">
      <w:pPr>
        <w:rPr>
          <w:rFonts w:ascii="Times New Roman" w:hAnsi="Times New Roman" w:cs="Times New Roman"/>
          <w:i/>
          <w:iCs/>
          <w:sz w:val="24"/>
        </w:rPr>
      </w:pPr>
      <w:r>
        <w:rPr>
          <w:rFonts w:ascii="Times New Roman" w:hAnsi="Times New Roman" w:cs="Times New Roman"/>
          <w:sz w:val="24"/>
        </w:rPr>
        <w:t xml:space="preserve">Jones, M. (2017). </w:t>
      </w:r>
      <w:r>
        <w:rPr>
          <w:rFonts w:ascii="Times New Roman" w:hAnsi="Times New Roman" w:cs="Times New Roman"/>
          <w:i/>
          <w:iCs/>
          <w:sz w:val="24"/>
        </w:rPr>
        <w:t>Negotiation Strategies in Korean Business. Oxford University Press.</w:t>
      </w:r>
    </w:p>
    <w:p w14:paraId="0BC70621">
      <w:pPr>
        <w:rPr>
          <w:rFonts w:ascii="Times New Roman" w:hAnsi="Times New Roman" w:cs="Times New Roman"/>
          <w:sz w:val="24"/>
        </w:rPr>
      </w:pPr>
    </w:p>
    <w:p w14:paraId="6D42D7CF">
      <w:pPr>
        <w:rPr>
          <w:rFonts w:ascii="Times New Roman" w:hAnsi="Times New Roman" w:cs="Times New Roman"/>
          <w:sz w:val="24"/>
        </w:rPr>
      </w:pPr>
    </w:p>
    <w:p w14:paraId="385E0667">
      <w:pPr>
        <w:rPr>
          <w:rFonts w:ascii="Times New Roman" w:hAnsi="Times New Roman" w:cs="Times New Roman"/>
          <w:i/>
          <w:iCs/>
          <w:sz w:val="24"/>
        </w:rPr>
      </w:pPr>
      <w:r>
        <w:rPr>
          <w:rFonts w:ascii="Times New Roman" w:hAnsi="Times New Roman" w:cs="Times New Roman"/>
          <w:sz w:val="24"/>
        </w:rPr>
        <w:t xml:space="preserve">Taylor, S. (2015). </w:t>
      </w:r>
      <w:r>
        <w:rPr>
          <w:rFonts w:ascii="Times New Roman" w:hAnsi="Times New Roman" w:cs="Times New Roman"/>
          <w:i/>
          <w:iCs/>
          <w:sz w:val="24"/>
        </w:rPr>
        <w:t>Cultural Intelligence in Global Business. Harvard Business Review Press.</w:t>
      </w:r>
    </w:p>
    <w:p w14:paraId="0A286DF8">
      <w:pPr>
        <w:rPr>
          <w:rFonts w:ascii="Times New Roman" w:hAnsi="Times New Roman" w:cs="Times New Roman"/>
          <w:sz w:val="24"/>
        </w:rPr>
      </w:pPr>
    </w:p>
    <w:p w14:paraId="4C0F80AF">
      <w:pPr>
        <w:rPr>
          <w:rFonts w:ascii="Times New Roman" w:hAnsi="Times New Roman" w:cs="Times New Roman"/>
          <w:sz w:val="24"/>
        </w:rPr>
      </w:pPr>
    </w:p>
    <w:p w14:paraId="09C89F41">
      <w:pPr>
        <w:rPr>
          <w:rFonts w:ascii="Times New Roman" w:hAnsi="Times New Roman" w:cs="Times New Roman"/>
          <w:i/>
          <w:iCs/>
          <w:sz w:val="24"/>
        </w:rPr>
      </w:pPr>
      <w:r>
        <w:rPr>
          <w:rFonts w:ascii="Times New Roman" w:hAnsi="Times New Roman" w:cs="Times New Roman"/>
          <w:sz w:val="24"/>
        </w:rPr>
        <w:t xml:space="preserve">Kim, J. (2021). </w:t>
      </w:r>
      <w:r>
        <w:rPr>
          <w:rFonts w:ascii="Times New Roman" w:hAnsi="Times New Roman" w:cs="Times New Roman"/>
          <w:i/>
          <w:iCs/>
          <w:sz w:val="24"/>
        </w:rPr>
        <w:t>The Role of Jeong in Korean Business Relationships. Journal of International Business Studies, 52(3), 456–472.</w:t>
      </w:r>
    </w:p>
    <w:p w14:paraId="709246BE">
      <w:pPr>
        <w:rPr>
          <w:rFonts w:ascii="Times New Roman" w:hAnsi="Times New Roman" w:cs="Times New Roman"/>
          <w:sz w:val="24"/>
        </w:rPr>
      </w:pPr>
    </w:p>
    <w:p w14:paraId="36B0E7D3">
      <w:pPr>
        <w:rPr>
          <w:rFonts w:ascii="Times New Roman" w:hAnsi="Times New Roman" w:cs="Times New Roman"/>
          <w:i/>
          <w:iCs/>
          <w:sz w:val="24"/>
        </w:rPr>
      </w:pPr>
      <w:r>
        <w:rPr>
          <w:rFonts w:ascii="Times New Roman" w:hAnsi="Times New Roman" w:cs="Times New Roman"/>
          <w:sz w:val="24"/>
        </w:rPr>
        <w:t xml:space="preserve">Park, H. (2019). </w:t>
      </w:r>
      <w:r>
        <w:rPr>
          <w:rFonts w:ascii="Times New Roman" w:hAnsi="Times New Roman" w:cs="Times New Roman"/>
          <w:i/>
          <w:iCs/>
          <w:sz w:val="24"/>
        </w:rPr>
        <w:t>Cross-Cultural Training for British Expatriates in South Korea. International Journal of Human Resource Management, 30(12), 1987–2005.</w:t>
      </w:r>
    </w:p>
    <w:p w14:paraId="3BBA6CC8">
      <w:pPr>
        <w:rPr>
          <w:rFonts w:ascii="Times New Roman" w:hAnsi="Times New Roman" w:cs="Times New Roman"/>
          <w:sz w:val="24"/>
        </w:rPr>
      </w:pPr>
    </w:p>
    <w:p w14:paraId="79EC1A68">
      <w:pPr>
        <w:rPr>
          <w:rFonts w:ascii="Times New Roman" w:hAnsi="Times New Roman" w:cs="Times New Roman"/>
          <w:sz w:val="24"/>
        </w:rPr>
      </w:pPr>
    </w:p>
    <w:p w14:paraId="71BDFB3E">
      <w:pPr>
        <w:rPr>
          <w:rFonts w:ascii="Times New Roman" w:hAnsi="Times New Roman" w:cs="Times New Roman"/>
          <w:i/>
          <w:iCs/>
          <w:sz w:val="24"/>
        </w:rPr>
      </w:pPr>
      <w:r>
        <w:rPr>
          <w:rFonts w:ascii="Times New Roman" w:hAnsi="Times New Roman" w:cs="Times New Roman"/>
          <w:sz w:val="24"/>
        </w:rPr>
        <w:t xml:space="preserve">Lee, S. (2018). </w:t>
      </w:r>
      <w:r>
        <w:rPr>
          <w:rFonts w:ascii="Times New Roman" w:hAnsi="Times New Roman" w:cs="Times New Roman"/>
          <w:i/>
          <w:iCs/>
          <w:sz w:val="24"/>
        </w:rPr>
        <w:t>Hierarchy and Communication in UK-Korea Partnerships. Journal of Business Research, 88, 234–242.</w:t>
      </w:r>
    </w:p>
    <w:p w14:paraId="205C7648">
      <w:pPr>
        <w:rPr>
          <w:rFonts w:ascii="Times New Roman" w:hAnsi="Times New Roman" w:cs="Times New Roman"/>
          <w:sz w:val="24"/>
        </w:rPr>
      </w:pPr>
    </w:p>
    <w:p w14:paraId="16326C45">
      <w:pPr>
        <w:rPr>
          <w:rFonts w:ascii="Times New Roman" w:hAnsi="Times New Roman" w:cs="Times New Roman"/>
          <w:sz w:val="24"/>
        </w:rPr>
      </w:pPr>
    </w:p>
    <w:p w14:paraId="27704AD1">
      <w:pPr>
        <w:rPr>
          <w:rFonts w:ascii="Times New Roman" w:hAnsi="Times New Roman" w:cs="Times New Roman"/>
          <w:sz w:val="24"/>
        </w:rPr>
      </w:pPr>
      <w:r>
        <w:rPr>
          <w:rFonts w:ascii="Times New Roman" w:hAnsi="Times New Roman" w:cs="Times New Roman"/>
          <w:sz w:val="24"/>
        </w:rPr>
        <w:t xml:space="preserve">Kim, Q. (2017). </w:t>
      </w:r>
      <w:r>
        <w:rPr>
          <w:rFonts w:ascii="Times New Roman" w:hAnsi="Times New Roman" w:cs="Times New Roman"/>
          <w:i/>
          <w:iCs/>
          <w:sz w:val="24"/>
        </w:rPr>
        <w:t>Language and Culture in UK-Korea Business Communication. Multilingua, 36(4), 411–428</w:t>
      </w:r>
      <w:r>
        <w:rPr>
          <w:rFonts w:ascii="Times New Roman" w:hAnsi="Times New Roman" w:cs="Times New Roman"/>
          <w:sz w:val="24"/>
        </w:rPr>
        <w:t>.</w:t>
      </w:r>
    </w:p>
    <w:p w14:paraId="19F2ECCD">
      <w:pPr>
        <w:rPr>
          <w:rFonts w:ascii="Times New Roman" w:hAnsi="Times New Roman" w:cs="Times New Roman"/>
          <w:sz w:val="24"/>
        </w:rPr>
      </w:pPr>
    </w:p>
    <w:p w14:paraId="177322C8">
      <w:pPr>
        <w:rPr>
          <w:rFonts w:ascii="Times New Roman" w:hAnsi="Times New Roman" w:cs="Times New Roman"/>
          <w:sz w:val="24"/>
        </w:rPr>
      </w:pPr>
    </w:p>
    <w:p w14:paraId="370A0FE0">
      <w:pPr>
        <w:rPr>
          <w:rFonts w:ascii="Times New Roman" w:hAnsi="Times New Roman" w:cs="Times New Roman"/>
          <w:i/>
          <w:iCs/>
          <w:sz w:val="24"/>
        </w:rPr>
      </w:pPr>
      <w:r>
        <w:rPr>
          <w:rFonts w:ascii="Times New Roman" w:hAnsi="Times New Roman" w:cs="Times New Roman"/>
          <w:sz w:val="24"/>
        </w:rPr>
        <w:t xml:space="preserve">Park, X. (2020). </w:t>
      </w:r>
      <w:r>
        <w:rPr>
          <w:rFonts w:ascii="Times New Roman" w:hAnsi="Times New Roman" w:cs="Times New Roman"/>
          <w:i/>
          <w:iCs/>
          <w:sz w:val="24"/>
        </w:rPr>
        <w:t>Business Etiquette: A Comparative Study of South Korea and the UK. Journal of Intercultural Communication Research, 49(2), 145–160.</w:t>
      </w:r>
    </w:p>
    <w:p w14:paraId="180FC737">
      <w:pPr>
        <w:rPr>
          <w:rFonts w:ascii="Times New Roman" w:hAnsi="Times New Roman" w:cs="Times New Roman"/>
          <w:sz w:val="24"/>
        </w:rPr>
      </w:pPr>
    </w:p>
    <w:p w14:paraId="305A3D5B">
      <w:pPr>
        <w:rPr>
          <w:rFonts w:ascii="Times New Roman" w:hAnsi="Times New Roman" w:cs="Times New Roman"/>
          <w:sz w:val="24"/>
        </w:rPr>
      </w:pPr>
    </w:p>
    <w:p w14:paraId="10F0A4A1">
      <w:pPr>
        <w:rPr>
          <w:rFonts w:ascii="Times New Roman" w:hAnsi="Times New Roman" w:cs="Times New Roman"/>
          <w:sz w:val="24"/>
        </w:rPr>
      </w:pPr>
      <w:r>
        <w:rPr>
          <w:rFonts w:ascii="Times New Roman" w:hAnsi="Times New Roman" w:cs="Times New Roman"/>
          <w:sz w:val="24"/>
        </w:rPr>
        <w:t xml:space="preserve">Davis, K. (2016). </w:t>
      </w:r>
      <w:r>
        <w:rPr>
          <w:rFonts w:ascii="Times New Roman" w:hAnsi="Times New Roman" w:cs="Times New Roman"/>
          <w:i/>
          <w:iCs/>
          <w:sz w:val="24"/>
        </w:rPr>
        <w:t>Managing Cross-Cultural Teams in South Korea. MIT Sloan Management Review, 57(3), 67–72.</w:t>
      </w:r>
    </w:p>
    <w:p w14:paraId="7AE85C6C">
      <w:pPr>
        <w:rPr>
          <w:rFonts w:ascii="Times New Roman" w:hAnsi="Times New Roman" w:cs="Times New Roman"/>
          <w:sz w:val="24"/>
        </w:rPr>
      </w:pPr>
    </w:p>
    <w:p w14:paraId="3F2E9452">
      <w:pPr>
        <w:rPr>
          <w:rFonts w:ascii="Times New Roman" w:hAnsi="Times New Roman" w:cs="Times New Roman"/>
          <w:sz w:val="24"/>
        </w:rPr>
      </w:pPr>
    </w:p>
    <w:p w14:paraId="78FCD5A4">
      <w:pPr>
        <w:rPr>
          <w:rFonts w:ascii="Times New Roman" w:hAnsi="Times New Roman" w:cs="Times New Roman"/>
          <w:sz w:val="24"/>
        </w:rPr>
      </w:pPr>
      <w:r>
        <w:rPr>
          <w:rFonts w:ascii="Times New Roman" w:hAnsi="Times New Roman" w:cs="Times New Roman"/>
          <w:sz w:val="24"/>
        </w:rPr>
        <w:t xml:space="preserve">Lee, L. (2019). </w:t>
      </w:r>
      <w:r>
        <w:rPr>
          <w:rFonts w:ascii="Times New Roman" w:hAnsi="Times New Roman" w:cs="Times New Roman"/>
          <w:i/>
          <w:iCs/>
          <w:sz w:val="24"/>
        </w:rPr>
        <w:t>Negotiation Styles in Korean and British Business. International Negotiation, 24(1), 78–95.</w:t>
      </w:r>
    </w:p>
    <w:p w14:paraId="169CFC34">
      <w:pPr>
        <w:rPr>
          <w:rFonts w:ascii="Times New Roman" w:hAnsi="Times New Roman" w:cs="Times New Roman"/>
          <w:sz w:val="24"/>
        </w:rPr>
      </w:pPr>
    </w:p>
    <w:p w14:paraId="1F8401AD">
      <w:pPr>
        <w:rPr>
          <w:rFonts w:ascii="Times New Roman" w:hAnsi="Times New Roman" w:cs="Times New Roman"/>
          <w:sz w:val="24"/>
        </w:rPr>
      </w:pPr>
    </w:p>
    <w:p w14:paraId="264118D3">
      <w:pPr>
        <w:rPr>
          <w:rFonts w:ascii="Times New Roman" w:hAnsi="Times New Roman" w:cs="Times New Roman"/>
          <w:sz w:val="24"/>
        </w:rPr>
      </w:pPr>
      <w:r>
        <w:rPr>
          <w:rFonts w:ascii="Times New Roman" w:hAnsi="Times New Roman" w:cs="Times New Roman"/>
          <w:sz w:val="24"/>
        </w:rPr>
        <w:t xml:space="preserve">Kim, Y. (2018). </w:t>
      </w:r>
      <w:r>
        <w:rPr>
          <w:rFonts w:ascii="Times New Roman" w:hAnsi="Times New Roman" w:cs="Times New Roman"/>
          <w:i/>
          <w:iCs/>
          <w:sz w:val="24"/>
        </w:rPr>
        <w:t>Cultural Intelligence: A Key Competency for UK-Korea Business. Journal of World Business, 53(2), 210–221.</w:t>
      </w:r>
    </w:p>
    <w:p w14:paraId="2A621B5D">
      <w:pPr>
        <w:rPr>
          <w:rFonts w:ascii="Times New Roman" w:hAnsi="Times New Roman" w:cs="Times New Roman"/>
          <w:sz w:val="24"/>
        </w:rPr>
      </w:pPr>
    </w:p>
    <w:p w14:paraId="10C087EB">
      <w:pPr>
        <w:rPr>
          <w:rFonts w:ascii="Times New Roman" w:hAnsi="Times New Roman" w:cs="Times New Roman"/>
          <w:sz w:val="24"/>
        </w:rPr>
      </w:pPr>
    </w:p>
    <w:p w14:paraId="452B00A3">
      <w:pPr>
        <w:rPr>
          <w:rFonts w:ascii="Times New Roman" w:hAnsi="Times New Roman" w:cs="Times New Roman"/>
          <w:i/>
          <w:iCs/>
          <w:sz w:val="24"/>
        </w:rPr>
      </w:pPr>
      <w:r>
        <w:rPr>
          <w:rFonts w:ascii="Times New Roman" w:hAnsi="Times New Roman" w:cs="Times New Roman"/>
          <w:sz w:val="24"/>
        </w:rPr>
        <w:t xml:space="preserve">Park, S. (2021). </w:t>
      </w:r>
      <w:r>
        <w:rPr>
          <w:rFonts w:ascii="Times New Roman" w:hAnsi="Times New Roman" w:cs="Times New Roman"/>
          <w:i/>
          <w:iCs/>
          <w:sz w:val="24"/>
        </w:rPr>
        <w:t>Translation in UK-Korea Business Communication. Translation Studies, 14(3), 345–362.</w:t>
      </w:r>
    </w:p>
    <w:p w14:paraId="1DC444E2">
      <w:pPr>
        <w:rPr>
          <w:rFonts w:ascii="Times New Roman" w:hAnsi="Times New Roman" w:cs="Times New Roman"/>
          <w:sz w:val="24"/>
        </w:rPr>
      </w:pPr>
    </w:p>
    <w:p w14:paraId="0D935983">
      <w:pPr>
        <w:rPr>
          <w:rFonts w:ascii="Times New Roman" w:hAnsi="Times New Roman" w:cs="Times New Roman"/>
          <w:sz w:val="24"/>
        </w:rPr>
      </w:pPr>
    </w:p>
    <w:p w14:paraId="68DDAE09">
      <w:pPr>
        <w:rPr>
          <w:rFonts w:ascii="Times New Roman" w:hAnsi="Times New Roman" w:cs="Times New Roman"/>
          <w:i/>
          <w:iCs/>
          <w:sz w:val="24"/>
        </w:rPr>
      </w:pPr>
      <w:r>
        <w:rPr>
          <w:rFonts w:ascii="Times New Roman" w:hAnsi="Times New Roman" w:cs="Times New Roman"/>
          <w:sz w:val="24"/>
        </w:rPr>
        <w:t xml:space="preserve">Lee, S. (2017). </w:t>
      </w:r>
      <w:r>
        <w:rPr>
          <w:rFonts w:ascii="Times New Roman" w:hAnsi="Times New Roman" w:cs="Times New Roman"/>
          <w:i/>
          <w:iCs/>
          <w:sz w:val="24"/>
        </w:rPr>
        <w:t>Building Trust in UK-Korea Business Relationships. Journal of Business Ethics, 144(2), 315–328.</w:t>
      </w:r>
    </w:p>
    <w:p w14:paraId="1B6A78FF">
      <w:pPr>
        <w:rPr>
          <w:rFonts w:ascii="Times New Roman" w:hAnsi="Times New Roman" w:cs="Times New Roman"/>
          <w:i/>
          <w:iCs/>
          <w:sz w:val="24"/>
        </w:rPr>
      </w:pPr>
    </w:p>
    <w:p w14:paraId="5EB08D6D">
      <w:pPr>
        <w:rPr>
          <w:rFonts w:ascii="Times New Roman" w:hAnsi="Times New Roman" w:cs="Times New Roman"/>
          <w:sz w:val="24"/>
        </w:rPr>
      </w:pPr>
    </w:p>
    <w:p w14:paraId="362E70AE">
      <w:pPr>
        <w:rPr>
          <w:rFonts w:ascii="Times New Roman" w:hAnsi="Times New Roman" w:cs="Times New Roman"/>
          <w:i/>
          <w:iCs/>
          <w:sz w:val="24"/>
        </w:rPr>
      </w:pPr>
      <w:r>
        <w:rPr>
          <w:rFonts w:ascii="Times New Roman" w:hAnsi="Times New Roman" w:cs="Times New Roman"/>
          <w:sz w:val="24"/>
        </w:rPr>
        <w:t xml:space="preserve">Kim, L. (2019). </w:t>
      </w:r>
      <w:r>
        <w:rPr>
          <w:rFonts w:ascii="Times New Roman" w:hAnsi="Times New Roman" w:cs="Times New Roman"/>
          <w:i/>
          <w:iCs/>
          <w:sz w:val="24"/>
        </w:rPr>
        <w:t>Decision-Making in South Korea vs. the UK. Journal of Organizational Behavior, 40(5), 567–582.</w:t>
      </w:r>
    </w:p>
    <w:p w14:paraId="2EA59423">
      <w:pPr>
        <w:rPr>
          <w:rFonts w:ascii="Times New Roman" w:hAnsi="Times New Roman" w:cs="Times New Roman"/>
          <w:i/>
          <w:iCs/>
          <w:sz w:val="24"/>
        </w:rPr>
      </w:pPr>
    </w:p>
    <w:p w14:paraId="2130BCC9">
      <w:pPr>
        <w:rPr>
          <w:rFonts w:ascii="Times New Roman" w:hAnsi="Times New Roman" w:cs="Times New Roman"/>
          <w:sz w:val="24"/>
        </w:rPr>
      </w:pPr>
    </w:p>
    <w:p w14:paraId="65C73C17">
      <w:pPr>
        <w:rPr>
          <w:rFonts w:ascii="Times New Roman" w:hAnsi="Times New Roman" w:cs="Times New Roman"/>
          <w:i/>
          <w:iCs/>
          <w:sz w:val="24"/>
        </w:rPr>
      </w:pPr>
      <w:r>
        <w:rPr>
          <w:rFonts w:ascii="Times New Roman" w:hAnsi="Times New Roman" w:cs="Times New Roman"/>
          <w:sz w:val="24"/>
        </w:rPr>
        <w:t xml:space="preserve">Park, Y. (2020). </w:t>
      </w:r>
      <w:r>
        <w:rPr>
          <w:rFonts w:ascii="Times New Roman" w:hAnsi="Times New Roman" w:cs="Times New Roman"/>
          <w:i/>
          <w:iCs/>
          <w:sz w:val="24"/>
        </w:rPr>
        <w:t>The Impact of Myeonjeong (Face) on Korean Negotiations. Journal of International Management, 26(1), 100745.</w:t>
      </w:r>
    </w:p>
    <w:p w14:paraId="27592CBA">
      <w:pPr>
        <w:rPr>
          <w:rFonts w:ascii="Times New Roman" w:hAnsi="Times New Roman" w:cs="Times New Roman"/>
          <w:i/>
          <w:iCs/>
          <w:sz w:val="24"/>
        </w:rPr>
      </w:pPr>
    </w:p>
    <w:p w14:paraId="2315A467">
      <w:pPr>
        <w:rPr>
          <w:rFonts w:ascii="Times New Roman" w:hAnsi="Times New Roman" w:cs="Times New Roman"/>
          <w:sz w:val="24"/>
        </w:rPr>
      </w:pPr>
    </w:p>
    <w:p w14:paraId="1050CC2D">
      <w:pPr>
        <w:rPr>
          <w:rFonts w:ascii="Times New Roman" w:hAnsi="Times New Roman" w:cs="Times New Roman"/>
          <w:i/>
          <w:iCs/>
          <w:sz w:val="24"/>
        </w:rPr>
      </w:pPr>
      <w:r>
        <w:rPr>
          <w:rFonts w:ascii="Times New Roman" w:hAnsi="Times New Roman" w:cs="Times New Roman"/>
          <w:sz w:val="24"/>
        </w:rPr>
        <w:t xml:space="preserve">Kim, L. (2018). </w:t>
      </w:r>
      <w:r>
        <w:rPr>
          <w:rFonts w:ascii="Times New Roman" w:hAnsi="Times New Roman" w:cs="Times New Roman"/>
          <w:i/>
          <w:iCs/>
          <w:sz w:val="24"/>
        </w:rPr>
        <w:t>Cross-Cultural Communication Training for British Companies in South Korea. Human Resource Development Quarterly, 29(3), 345–362.</w:t>
      </w:r>
    </w:p>
    <w:p w14:paraId="06B59C23">
      <w:pPr>
        <w:rPr>
          <w:rFonts w:ascii="Times New Roman" w:hAnsi="Times New Roman" w:cs="Times New Roman"/>
          <w:i/>
          <w:iCs/>
          <w:sz w:val="24"/>
        </w:rPr>
      </w:pPr>
    </w:p>
    <w:p w14:paraId="0033B0A1">
      <w:pPr>
        <w:rPr>
          <w:rFonts w:ascii="Times New Roman" w:hAnsi="Times New Roman" w:cs="Times New Roman"/>
          <w:sz w:val="24"/>
        </w:rPr>
      </w:pPr>
    </w:p>
    <w:p w14:paraId="5A0BAFA8">
      <w:pPr>
        <w:rPr>
          <w:rFonts w:ascii="Times New Roman" w:hAnsi="Times New Roman" w:cs="Times New Roman"/>
          <w:i/>
          <w:iCs/>
          <w:sz w:val="24"/>
        </w:rPr>
      </w:pPr>
      <w:r>
        <w:rPr>
          <w:rFonts w:ascii="Times New Roman" w:hAnsi="Times New Roman" w:cs="Times New Roman"/>
          <w:sz w:val="24"/>
        </w:rPr>
        <w:t xml:space="preserve">Lee, Y. (2019). </w:t>
      </w:r>
      <w:r>
        <w:rPr>
          <w:rFonts w:ascii="Times New Roman" w:hAnsi="Times New Roman" w:cs="Times New Roman"/>
          <w:i/>
          <w:iCs/>
          <w:sz w:val="24"/>
        </w:rPr>
        <w:t>Jeong and Business Performance in South Korea*. Journal of International Business Studies, 50(4), 678–695.</w:t>
      </w:r>
    </w:p>
    <w:p w14:paraId="0D5EAF74">
      <w:pPr>
        <w:rPr>
          <w:rFonts w:ascii="Times New Roman" w:hAnsi="Times New Roman" w:cs="Times New Roman"/>
          <w:sz w:val="24"/>
        </w:rPr>
      </w:pPr>
    </w:p>
    <w:p w14:paraId="047DBAD4">
      <w:pPr>
        <w:rPr>
          <w:rFonts w:ascii="Times New Roman" w:hAnsi="Times New Roman" w:cs="Times New Roman"/>
          <w:sz w:val="24"/>
        </w:rPr>
      </w:pPr>
    </w:p>
    <w:p w14:paraId="667507A4">
      <w:pPr>
        <w:rPr>
          <w:rFonts w:ascii="Times New Roman" w:hAnsi="Times New Roman" w:cs="Times New Roman"/>
          <w:i/>
          <w:iCs/>
          <w:sz w:val="24"/>
        </w:rPr>
      </w:pPr>
      <w:r>
        <w:rPr>
          <w:rFonts w:ascii="Times New Roman" w:hAnsi="Times New Roman" w:cs="Times New Roman"/>
          <w:sz w:val="24"/>
        </w:rPr>
        <w:t xml:space="preserve">Smith, J. (2021). </w:t>
      </w:r>
      <w:r>
        <w:rPr>
          <w:rFonts w:ascii="Times New Roman" w:hAnsi="Times New Roman" w:cs="Times New Roman"/>
          <w:i/>
          <w:iCs/>
          <w:sz w:val="24"/>
        </w:rPr>
        <w:t>Overcoming Language Barriers in UK-Korea Business. International Business Review</w:t>
      </w:r>
    </w:p>
    <w:p w14:paraId="32B31A5C">
      <w:pPr>
        <w:rPr>
          <w:rFonts w:ascii="Times New Roman" w:hAnsi="Times New Roman" w:cs="Times New Roman"/>
          <w:sz w:val="24"/>
        </w:rPr>
      </w:pPr>
    </w:p>
    <w:p w14:paraId="1C0717F6">
      <w:pPr>
        <w:rPr>
          <w:rFonts w:ascii="Times New Roman" w:hAnsi="Times New Roman" w:cs="Times New Roman"/>
          <w:sz w:val="24"/>
        </w:rPr>
      </w:pPr>
    </w:p>
    <w:p w14:paraId="572EF85B">
      <w:pPr>
        <w:rPr>
          <w:rFonts w:ascii="Times New Roman" w:hAnsi="Times New Roman" w:cs="Times New Roman"/>
          <w:sz w:val="24"/>
        </w:rPr>
      </w:pPr>
    </w:p>
    <w:p w14:paraId="3FFA998B">
      <w:pPr>
        <w:rPr>
          <w:rFonts w:ascii="Times New Roman" w:hAnsi="Times New Roman" w:cs="Times New Roman"/>
          <w:sz w:val="24"/>
        </w:rPr>
      </w:pPr>
    </w:p>
    <w:p w14:paraId="0BE14536">
      <w:pPr>
        <w:rPr>
          <w:rFonts w:ascii="Times New Roman" w:hAnsi="Times New Roman" w:cs="Times New Roman"/>
          <w:sz w:val="24"/>
        </w:rPr>
      </w:pPr>
    </w:p>
    <w:p w14:paraId="5C28E8AE">
      <w:pPr>
        <w:rPr>
          <w:rFonts w:ascii="Times New Roman" w:hAnsi="Times New Roman" w:cs="Times New Roman"/>
          <w:sz w:val="24"/>
        </w:rPr>
      </w:pPr>
    </w:p>
    <w:p w14:paraId="287340AA">
      <w:pPr>
        <w:rPr>
          <w:rFonts w:ascii="Times New Roman" w:hAnsi="Times New Roman" w:cs="Times New Roman"/>
          <w:sz w:val="24"/>
        </w:rPr>
      </w:pPr>
    </w:p>
    <w:p w14:paraId="68849159">
      <w:pPr>
        <w:rPr>
          <w:rFonts w:ascii="Times New Roman" w:hAnsi="Times New Roman" w:cs="Times New Roman"/>
          <w:sz w:val="24"/>
        </w:rPr>
      </w:pPr>
    </w:p>
    <w:p w14:paraId="40C8EA22">
      <w:pPr>
        <w:rPr>
          <w:rFonts w:ascii="Times New Roman" w:hAnsi="Times New Roman" w:cs="Times New Roman"/>
          <w:sz w:val="24"/>
        </w:rPr>
      </w:pPr>
    </w:p>
    <w:p w14:paraId="76CAFC48">
      <w:pPr>
        <w:rPr>
          <w:rFonts w:ascii="Times New Roman" w:hAnsi="Times New Roman" w:cs="Times New Roman"/>
          <w:sz w:val="24"/>
        </w:rPr>
      </w:pPr>
    </w:p>
    <w:p w14:paraId="643D3F81">
      <w:pPr>
        <w:rPr>
          <w:rFonts w:ascii="Times New Roman" w:hAnsi="Times New Roman" w:cs="Times New Roman"/>
          <w:sz w:val="24"/>
        </w:rPr>
      </w:pPr>
    </w:p>
    <w:p w14:paraId="1CBA20B1">
      <w:pPr>
        <w:rPr>
          <w:rFonts w:ascii="Times New Roman" w:hAnsi="Times New Roman" w:cs="Times New Roman"/>
          <w:sz w:val="24"/>
        </w:rPr>
      </w:pPr>
    </w:p>
    <w:p w14:paraId="2B84DE33">
      <w:pPr>
        <w:rPr>
          <w:rFonts w:ascii="Times New Roman" w:hAnsi="Times New Roman" w:cs="Times New Roman"/>
          <w:sz w:val="24"/>
        </w:rPr>
      </w:pPr>
    </w:p>
    <w:p w14:paraId="234D1156">
      <w:pPr>
        <w:rPr>
          <w:rFonts w:ascii="Times New Roman" w:hAnsi="Times New Roman" w:cs="Times New Roman"/>
          <w:sz w:val="24"/>
        </w:rPr>
      </w:pPr>
    </w:p>
    <w:p w14:paraId="5E9EDCAB">
      <w:pPr>
        <w:rPr>
          <w:rFonts w:ascii="Times New Roman" w:hAnsi="Times New Roman" w:cs="Times New Roman"/>
          <w:sz w:val="24"/>
        </w:rPr>
      </w:pPr>
    </w:p>
    <w:p w14:paraId="0F847074">
      <w:pPr>
        <w:rPr>
          <w:rFonts w:ascii="Times New Roman" w:hAnsi="Times New Roman" w:cs="Times New Roman"/>
          <w:sz w:val="24"/>
        </w:rPr>
      </w:pPr>
    </w:p>
    <w:p w14:paraId="66DACDEE">
      <w:pPr>
        <w:rPr>
          <w:rFonts w:ascii="Times New Roman" w:hAnsi="Times New Roman" w:cs="Times New Roman"/>
          <w:sz w:val="24"/>
        </w:rPr>
      </w:pPr>
    </w:p>
    <w:p w14:paraId="731B21B6">
      <w:pPr>
        <w:rPr>
          <w:rFonts w:ascii="Times New Roman" w:hAnsi="Times New Roman" w:cs="Times New Roman"/>
          <w:sz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422B6"/>
    <w:rsid w:val="0006704F"/>
    <w:rsid w:val="00706628"/>
    <w:rsid w:val="008422B6"/>
    <w:rsid w:val="00F02D90"/>
    <w:rsid w:val="03854360"/>
    <w:rsid w:val="218233EF"/>
    <w:rsid w:val="22DB168B"/>
    <w:rsid w:val="231B3228"/>
    <w:rsid w:val="273373D5"/>
    <w:rsid w:val="28A87343"/>
    <w:rsid w:val="29982084"/>
    <w:rsid w:val="2C506C46"/>
    <w:rsid w:val="2D1934DC"/>
    <w:rsid w:val="438374A9"/>
    <w:rsid w:val="47262D4B"/>
    <w:rsid w:val="47706A52"/>
    <w:rsid w:val="49005E85"/>
    <w:rsid w:val="4CCA6149"/>
    <w:rsid w:val="55F85C97"/>
    <w:rsid w:val="60E463E7"/>
    <w:rsid w:val="62CB0224"/>
    <w:rsid w:val="646C67BE"/>
    <w:rsid w:val="66245007"/>
    <w:rsid w:val="72E2128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39"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after="330" w:line="578" w:lineRule="auto"/>
      <w:outlineLvl w:val="0"/>
    </w:pPr>
    <w:rPr>
      <w:b/>
      <w:bCs/>
      <w:kern w:val="44"/>
      <w:sz w:val="44"/>
      <w:szCs w:val="44"/>
    </w:rPr>
  </w:style>
  <w:style w:type="character" w:default="1" w:styleId="6">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3">
    <w:name w:val="toc 1"/>
    <w:basedOn w:val="1"/>
    <w:next w:val="1"/>
    <w:autoRedefine/>
    <w:uiPriority w:val="39"/>
  </w:style>
  <w:style w:type="paragraph" w:styleId="4">
    <w:name w:val="Title"/>
    <w:basedOn w:val="1"/>
    <w:next w:val="1"/>
    <w:link w:val="8"/>
    <w:qFormat/>
    <w:uiPriority w:val="0"/>
    <w:pPr>
      <w:spacing w:before="240" w:after="60"/>
      <w:jc w:val="center"/>
      <w:outlineLvl w:val="0"/>
    </w:pPr>
    <w:rPr>
      <w:rFonts w:asciiTheme="majorHAnsi" w:hAnsiTheme="majorHAnsi" w:eastAsiaTheme="majorEastAsia" w:cstheme="majorBidi"/>
      <w:b/>
      <w:bCs/>
      <w:sz w:val="32"/>
      <w:szCs w:val="32"/>
    </w:rPr>
  </w:style>
  <w:style w:type="character" w:styleId="7">
    <w:name w:val="Hyperlink"/>
    <w:basedOn w:val="6"/>
    <w:unhideWhenUsed/>
    <w:uiPriority w:val="99"/>
    <w:rPr>
      <w:color w:val="0026E5" w:themeColor="hyperlink"/>
      <w:u w:val="single"/>
      <w14:textFill>
        <w14:solidFill>
          <w14:schemeClr w14:val="hlink"/>
        </w14:solidFill>
      </w14:textFill>
    </w:rPr>
  </w:style>
  <w:style w:type="character" w:customStyle="1" w:styleId="8">
    <w:name w:val="标题 字符"/>
    <w:basedOn w:val="6"/>
    <w:link w:val="4"/>
    <w:uiPriority w:val="0"/>
    <w:rPr>
      <w:rFonts w:asciiTheme="majorHAnsi" w:hAnsiTheme="majorHAnsi" w:eastAsiaTheme="majorEastAsia" w:cstheme="majorBidi"/>
      <w:b/>
      <w:bCs/>
      <w:kern w:val="2"/>
      <w:sz w:val="32"/>
      <w:szCs w:val="32"/>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2E0F09-946A-44D4-89BC-399B8D992B53}">
  <ds:schemaRefs/>
</ds:datastoreItem>
</file>

<file path=docProps/app.xml><?xml version="1.0" encoding="utf-8"?>
<Properties xmlns="http://schemas.openxmlformats.org/officeDocument/2006/extended-properties" xmlns:vt="http://schemas.openxmlformats.org/officeDocument/2006/docPropsVTypes">
  <Template>Normal.dotm</Template>
  <Pages>11</Pages>
  <Words>2588</Words>
  <Characters>15510</Characters>
  <Lines>148</Lines>
  <Paragraphs>41</Paragraphs>
  <TotalTime>13</TotalTime>
  <ScaleCrop>false</ScaleCrop>
  <LinksUpToDate>false</LinksUpToDate>
  <CharactersWithSpaces>18031</CharactersWithSpaces>
  <Application>WPS Office_12.1.0.24034_F1E327BC-269C-435d-A152-05C5408002CA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2025-12-01T07:37:00Z</dcterms:created>
  <dc:creator>黎煜浩</dc:creator>
  <cp:lastModifiedBy>凌晨五点出逃</cp:lastModifiedBy>
  <dcterms:modified xsi:type="dcterms:W3CDTF">2025-12-07T14:35:32Z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2052-12.1.0.24034</vt:lpwstr>
  </property>
  <property fmtid="{D5CDD505-2E9C-101B-9397-08002B2CF9AE}" pid="3" name="KSOTemplateDocerSaveRecord">
    <vt:lpwstr>eyJoZGlkIjoiYTIxNWQ1YTc4N2JlODY0MmM3MzU3YjFjZTAzNjdmZWUiLCJ1c2VySWQiOiIxMzQ0OTc3NDY0In0=</vt:lpwstr>
  </property>
  <property fmtid="{D5CDD505-2E9C-101B-9397-08002B2CF9AE}" pid="4" name="ICV">
    <vt:lpwstr>962CE0B143064A50A592DD3CB5F07384_12</vt:lpwstr>
  </property>
</Properties>
</file>