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Stefan Baghina                                                                                      Student ID number: 2317428</w:t>
      </w:r>
    </w:p>
    <w:p w:rsidR="00000000" w:rsidDel="00000000" w:rsidP="00000000" w:rsidRDefault="00000000" w:rsidRPr="00000000" w14:paraId="00000002">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6">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Sustainable Hospitality and Tourism Management </w:t>
      </w:r>
    </w:p>
    <w:p w:rsidR="00000000" w:rsidDel="00000000" w:rsidP="00000000" w:rsidRDefault="00000000" w:rsidRPr="00000000" w14:paraId="00000008">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9">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A">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Sustainability and the circular economy have emerged as critical concepts in the tourism and hospitality industry, driven by the need to address environmental challenges and meet consumer demand for responsible travel options. This essay explores the significance of sustainability and the circular economy within the industry, focusing on their core aspects and how they are integrated into business practices. Through relevant case studies, it will illustrate in detail how the tourism and hospitality sector is adapting to changing practices to create a greener environment for their guests</w:t>
      </w:r>
    </w:p>
    <w:p w:rsidR="00000000" w:rsidDel="00000000" w:rsidP="00000000" w:rsidRDefault="00000000" w:rsidRPr="00000000" w14:paraId="000000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Core Aspects of Sustainability:</w:t>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Environmental Conservation:</w:t>
      </w:r>
      <w:r w:rsidDel="00000000" w:rsidR="00000000" w:rsidRPr="00000000">
        <w:rPr>
          <w:rFonts w:ascii="Calibri" w:cs="Calibri" w:eastAsia="Calibri" w:hAnsi="Calibri"/>
          <w:sz w:val="24"/>
          <w:szCs w:val="24"/>
          <w:rtl w:val="0"/>
        </w:rPr>
        <w:t xml:space="preserve"> Sustainability in tourism and hospitality involves minimising negative impacts on the environment by reducing resource consumption, conserving biodiversity, and mitigating pollution. This includes efforts to reduce energy and water consumption, minimise waste generation, and preserve natural habitats.</w:t>
      </w:r>
    </w:p>
    <w:p w:rsidR="00000000" w:rsidDel="00000000" w:rsidP="00000000" w:rsidRDefault="00000000" w:rsidRPr="00000000" w14:paraId="0000000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Social Responsibility: </w:t>
      </w:r>
      <w:r w:rsidDel="00000000" w:rsidR="00000000" w:rsidRPr="00000000">
        <w:rPr>
          <w:rFonts w:ascii="Calibri" w:cs="Calibri" w:eastAsia="Calibri" w:hAnsi="Calibri"/>
          <w:sz w:val="24"/>
          <w:szCs w:val="24"/>
          <w:rtl w:val="0"/>
        </w:rPr>
        <w:t xml:space="preserve">Beyond environmental considerations, sustainability encompasses social aspects such as community engagement, cultural preservation, and supporting local economies. Businesses strive to contribute positively to the well-being of host communities, promote cultural heritage, and create opportunities for inclusive growth and development.</w:t>
      </w:r>
    </w:p>
    <w:p w:rsidR="00000000" w:rsidDel="00000000" w:rsidP="00000000" w:rsidRDefault="00000000" w:rsidRPr="00000000" w14:paraId="0000001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Economic Viability:</w:t>
      </w:r>
      <w:r w:rsidDel="00000000" w:rsidR="00000000" w:rsidRPr="00000000">
        <w:rPr>
          <w:rFonts w:ascii="Calibri" w:cs="Calibri" w:eastAsia="Calibri" w:hAnsi="Calibri"/>
          <w:sz w:val="24"/>
          <w:szCs w:val="24"/>
          <w:rtl w:val="0"/>
        </w:rPr>
        <w:t xml:space="preserve"> Sustainable practices are also economically beneficial for businesses in the long term. By improving resource efficiency, reducing operating costs, and enhancing brand reputation, businesses can achieve financial sustainability while minimising risks associated with resource depletion and environmental degradation.</w:t>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Core Aspects of the Circular Economy:</w:t>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Resource Efficiency:</w:t>
      </w:r>
      <w:r w:rsidDel="00000000" w:rsidR="00000000" w:rsidRPr="00000000">
        <w:rPr>
          <w:rFonts w:ascii="Calibri" w:cs="Calibri" w:eastAsia="Calibri" w:hAnsi="Calibri"/>
          <w:sz w:val="24"/>
          <w:szCs w:val="24"/>
          <w:rtl w:val="0"/>
        </w:rPr>
        <w:t xml:space="preserve"> The circular economy aims to maximise the value of resources by minimising waste and keeping products and materials in use for as long as possible. Businesses adopt strategies such as recycling, reuse, and remanufacturing to create closed-loop systems that reduce reliance on finite resources and minimise environmental impact.</w:t>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Waste Reduction: </w:t>
      </w:r>
      <w:r w:rsidDel="00000000" w:rsidR="00000000" w:rsidRPr="00000000">
        <w:rPr>
          <w:rFonts w:ascii="Calibri" w:cs="Calibri" w:eastAsia="Calibri" w:hAnsi="Calibri"/>
          <w:sz w:val="24"/>
          <w:szCs w:val="24"/>
          <w:rtl w:val="0"/>
        </w:rPr>
        <w:t xml:space="preserve">Central to the circular economy is the concept of waste reduction, whereby businesses aim to eliminate the concept of "waste" by repurposing materials or designing products for reuse or recycling. This shift away from the traditional linear model of production and consumption helps minimise environmental pollution and conserve resources.</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Systemic Innovation:</w:t>
      </w:r>
      <w:r w:rsidDel="00000000" w:rsidR="00000000" w:rsidRPr="00000000">
        <w:rPr>
          <w:rFonts w:ascii="Calibri" w:cs="Calibri" w:eastAsia="Calibri" w:hAnsi="Calibri"/>
          <w:sz w:val="24"/>
          <w:szCs w:val="24"/>
          <w:rtl w:val="0"/>
        </w:rPr>
        <w:t xml:space="preserve"> Embracing the circular economy requires systemic innovation across all stages of the value chain, from product design and manufacturing to distribution and consumption. Businesses collaborate with stakeholders to redesign processes, develop sustainable business models, and create new market opportunities based on principles of resource efficiency and circularity.</w:t>
      </w:r>
    </w:p>
    <w:p w:rsidR="00000000" w:rsidDel="00000000" w:rsidP="00000000" w:rsidRDefault="00000000" w:rsidRPr="00000000" w14:paraId="0000001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Integration within the Industry:</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Sustainability and the circular economy are increasingly integrated into the operations and strategies of tourism and hospitality businesses. From eco-friendly accommodation and green transportation to responsible destination management and community-based tourism initiatives, businesses across the industry are adopting sustainable practices to meet the growing demand for responsible travel options.</w:t>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integration is evident in various aspects of the industry, including sustainable hotel design and construction, energy-efficient operations, waste management programs, responsible sourcing of goods and services, and community engagement initiatives. By aligning with sustainability and circular economy principles, businesses can enhance their competitiveness, attract environmentally conscious travellers, and contribute to the long-term sustainability of tourism destinations.</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summary, sustainability and the circular economy are fundamental frameworks that guide the tourism and hospitality industry towards more responsible and resilient practices. By prioritising environmental conservation, social responsibility, and economic viability, businesses can create value for stakeholders while safeguarding natural resources and supporting sustainable development.</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Sustainability in Tourism and Hospitality</w:t>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Responsible management of resources</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Water conservation</w:t>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Energy efficiency</w:t>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Land and biodiversity preservation</w:t>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Social and cultural considerations</w:t>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Community engagement</w:t>
      </w:r>
    </w:p>
    <w:p w:rsidR="00000000" w:rsidDel="00000000" w:rsidP="00000000" w:rsidRDefault="00000000" w:rsidRPr="00000000" w14:paraId="0000002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Support for local economies</w:t>
      </w:r>
    </w:p>
    <w:p w:rsidR="00000000" w:rsidDel="00000000" w:rsidP="00000000" w:rsidRDefault="00000000" w:rsidRPr="00000000" w14:paraId="0000002A">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Preservation of cultural heritage</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Circular Economy in Tourism and Hospitality</w:t>
      </w:r>
    </w:p>
    <w:p w:rsidR="00000000" w:rsidDel="00000000" w:rsidP="00000000" w:rsidRDefault="00000000" w:rsidRPr="00000000" w14:paraId="0000002D">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Transition from linear to circular systems</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Minimising waste generation</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Maximising resource efficiency</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Recycling and reuse initiatives</w:t>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Waste reduction programs</w:t>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Material repurposing and recycling</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Closing resource loops</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Sustainable supply chain management</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Extended product lifespan through repair and refurbishment</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Integration within the Industry</w:t>
      </w:r>
    </w:p>
    <w:p w:rsidR="00000000" w:rsidDel="00000000" w:rsidP="00000000" w:rsidRDefault="00000000" w:rsidRPr="00000000" w14:paraId="00000038">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Adoption of sustainable practices</w:t>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Green building certifications (LEED, BREEAM)</w:t>
      </w:r>
    </w:p>
    <w:p w:rsidR="00000000" w:rsidDel="00000000" w:rsidP="00000000" w:rsidRDefault="00000000" w:rsidRPr="00000000" w14:paraId="0000003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Sustainable tourism certifications (EarthCheck, Green Key)</w:t>
      </w:r>
    </w:p>
    <w:p w:rsidR="00000000" w:rsidDel="00000000" w:rsidP="00000000" w:rsidRDefault="00000000" w:rsidRPr="00000000" w14:paraId="000000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Corporate social responsibility initiatives</w:t>
      </w:r>
    </w:p>
    <w:p w:rsidR="00000000" w:rsidDel="00000000" w:rsidP="00000000" w:rsidRDefault="00000000" w:rsidRPr="00000000" w14:paraId="000000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Community development projects</w:t>
      </w:r>
    </w:p>
    <w:p w:rsidR="00000000" w:rsidDel="00000000" w:rsidP="00000000" w:rsidRDefault="00000000" w:rsidRPr="00000000" w14:paraId="000000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Environmental education and awareness programs</w:t>
      </w:r>
    </w:p>
    <w:p w:rsidR="00000000" w:rsidDel="00000000" w:rsidP="00000000" w:rsidRDefault="00000000" w:rsidRPr="00000000" w14:paraId="0000003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F">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Economic and Environmental Benefits</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Cost savings through resource efficiency</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Enhanced brand reputation and customer loyalty</w:t>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Reduction of environmental impact and carbon footprint</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Sustainability in the tourism and hospitality sector encompasses the responsible management of resources to minimise negative environmental impacts, support local communities, and ensure long-term viability. This involves reducing energy and water consumption, minimising waste generation, and preserving natural and cultural heritage.</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circular economy concept complements sustainability efforts by promoting the continual use of resources within closed-loop systems. Rather than following a linear "take-make-dispose" model, businesses aim to minimise waste and maximise resource efficiency through strategies such as recycling, reusing, and reducing.</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Integration within the Industry</w:t>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Resource Management: The tourism and hospitality industry relies heavily on natural resources such as water, energy, and land. Sustainable practices involve implementing measures to reduce consumption and waste. For example, hotels are adopting energy-efficient lighting, installing water-saving fixtures, and utilising renewable energy sources to minimise their environmental footprint.</w:t>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Waste Reduction and Recycling: Embracing the principles of the circular economy, businesses are prioritising waste reduction and recycling initiatives. Many hotels have established comprehensive recycling programs for paper, plastic, and organic waste. Some innovative approaches include composting food waste onsite or partnering with external organisations to repurpose materials.</w:t>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Community Engagement and Social Responsibility: Sustainable tourism extends beyond environmental considerations to encompass social and cultural aspects. Hotels and resorts are engaging with local communities, supporting small businesses, and preserving cultural heritage. By sourcing goods and services locally, providing employment opportunities, and investing in community development projects, businesses contribute to the well-being of the destinations they operate in.</w:t>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Adaptation in the Tourism and Hospitality Industry: Case Studies</w:t>
      </w:r>
    </w:p>
    <w:p w:rsidR="00000000" w:rsidDel="00000000" w:rsidP="00000000" w:rsidRDefault="00000000" w:rsidRPr="00000000" w14:paraId="00000050">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Case Study 1 : Six Senses Hotels Resorts Spas</w:t>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Six Senses Hotels Resorts Spas is renowned for its commitment to sustainability and environmental stewardship. The company has implemented various initiatives across its properties worldwide, ranging from energy conservation measures to community engagement programs.</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notable example is the Six Senses Laamu resort in the Maldives, which operates entirely on solar power and utilises a rainwater harvesting system to meet its water needs. Additionally, the resort has implemented innovative waste management practices, including onsite composting and recycling facilities. Through educational programs and partnerships with local organisations, Six Senses Laamu actively involves guests in conservation efforts and promotes environmental awareness.</w:t>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Case Study 2: Accor</w:t>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Accor, one of the world's leading hospitality groups, has made significant strides in sustainability through its Planet 21 program. This initiative outlines ambitious goals to reduce the environmental footprint of Accor properties and promote sustainable development.</w:t>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key aspect of the Planet 21 program is the introduction of eco-friendly practices across Accor's portfolio of hotels. For instance, Novotel Sydney Darling Square, an Accor property in Australia, has implemented energy-efficient lighting, water-saving technologies, and waste management systems. Through partnerships with local suppliers and community organisations, the hotel supports sustainable tourism practices and contributes to the economic growth of the surrounding area.</w:t>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Case Study 3: Hilton Worldwide</w:t>
      </w:r>
    </w:p>
    <w:p w:rsidR="00000000" w:rsidDel="00000000" w:rsidP="00000000" w:rsidRDefault="00000000" w:rsidRPr="00000000" w14:paraId="0000005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Hilton Worldwide has made significant strides in sustainability with its LightStay program. This initiative measures and analyses the environmental and social impact of Hilton properties worldwide. Through LightStay, Hilton has reduced energy consumption by 20% and water usage by 10% since 2008. The program also encourages waste reduction and recycling efforts across its properties, aiming to send zero soap to landfills through partnerships with organisations like Clean the World.</w:t>
      </w:r>
    </w:p>
    <w:p w:rsidR="00000000" w:rsidDel="00000000" w:rsidP="00000000" w:rsidRDefault="00000000" w:rsidRPr="00000000" w14:paraId="0000005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Case Study 4 : Marriott International</w:t>
      </w:r>
    </w:p>
    <w:p w:rsidR="00000000" w:rsidDel="00000000" w:rsidP="00000000" w:rsidRDefault="00000000" w:rsidRPr="00000000" w14:paraId="0000005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Marriott International has prioritised sustainability through its Serve 360: Doing Good in Every Direction initiative. The company has set ambitious goals to reduce energy and water consumption, carbon emissions, and waste generation. Marriott's sustainability efforts include implementing energy-efficient technologies, sourcing responsibly sourced seafood, and eliminating single-use plastics from its properties worldwide. In addition to environmental initiatives, Marriott also focuses on social responsibility, including programs to promote youth employment and support underserved communities.</w:t>
      </w:r>
    </w:p>
    <w:p w:rsidR="00000000" w:rsidDel="00000000" w:rsidP="00000000" w:rsidRDefault="00000000" w:rsidRPr="00000000" w14:paraId="0000005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Conclusion</w:t>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Sustainability and the circular economy are fundamental principles driving the transformation of the tourism and hospitality industry. By embracing these concepts and implementing innovative practices, businesses can create a greener environment for their guests while supporting local communities and preserving natural resources. Case studies such as Six Senses Hotels Resorts Spas and Accor demonstrate the tangible impact of sustainability initiatives within the industry, highlighting the potential for positive change and long-term sustainability. As consumer awareness continues to grow, the adoption of sustainable practices will become increasingly essential for businesses to remain competitive and resilient in the evolving landscape of tourism and hospitality.</w:t>
      </w:r>
    </w:p>
    <w:p w:rsidR="00000000" w:rsidDel="00000000" w:rsidP="00000000" w:rsidRDefault="00000000" w:rsidRPr="00000000" w14:paraId="0000006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Reference:</w:t>
      </w:r>
    </w:p>
    <w:p w:rsidR="00000000" w:rsidDel="00000000" w:rsidP="00000000" w:rsidRDefault="00000000" w:rsidRPr="00000000" w14:paraId="0000006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Sorin, F. and Einarsson, S. (n.d.). </w:t>
      </w:r>
      <w:r w:rsidDel="00000000" w:rsidR="00000000" w:rsidRPr="00000000">
        <w:rPr>
          <w:rFonts w:ascii="Calibri" w:cs="Calibri" w:eastAsia="Calibri" w:hAnsi="Calibri"/>
          <w:i w:val="1"/>
          <w:sz w:val="27"/>
          <w:szCs w:val="27"/>
          <w:rtl w:val="0"/>
        </w:rPr>
        <w:t xml:space="preserve">About the authors</w:t>
      </w:r>
      <w:r w:rsidDel="00000000" w:rsidR="00000000" w:rsidRPr="00000000">
        <w:rPr>
          <w:rFonts w:ascii="Calibri" w:cs="Calibri" w:eastAsia="Calibri" w:hAnsi="Calibri"/>
          <w:sz w:val="27"/>
          <w:szCs w:val="27"/>
          <w:rtl w:val="0"/>
        </w:rPr>
        <w:t xml:space="preserve">. [online] Available at: </w:t>
      </w:r>
      <w:hyperlink r:id="rId6">
        <w:r w:rsidDel="00000000" w:rsidR="00000000" w:rsidRPr="00000000">
          <w:rPr>
            <w:rFonts w:ascii="Calibri" w:cs="Calibri" w:eastAsia="Calibri" w:hAnsi="Calibri"/>
            <w:color w:val="1155cc"/>
            <w:sz w:val="27"/>
            <w:szCs w:val="27"/>
            <w:u w:val="single"/>
            <w:rtl w:val="0"/>
          </w:rPr>
          <w:t xml:space="preserve">https://circulareconomy.europa.eu/platform/sites/default/files/circular-economy-in-travel-and-tourism.pdf</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6">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7">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7"/>
          <w:szCs w:val="27"/>
          <w:rtl w:val="0"/>
        </w:rPr>
        <w:t xml:space="preserve">Axhami, M., Ndou, V., Milo, V. and Scorrano, P. (2023). Creating Value via the Circular Economy: Practices in the Tourism Sector. </w:t>
      </w:r>
      <w:r w:rsidDel="00000000" w:rsidR="00000000" w:rsidRPr="00000000">
        <w:rPr>
          <w:rFonts w:ascii="Calibri" w:cs="Calibri" w:eastAsia="Calibri" w:hAnsi="Calibri"/>
          <w:i w:val="1"/>
          <w:sz w:val="27"/>
          <w:szCs w:val="27"/>
          <w:rtl w:val="0"/>
        </w:rPr>
        <w:t xml:space="preserve">Administrative Sciences (2076-387)</w:t>
      </w:r>
      <w:r w:rsidDel="00000000" w:rsidR="00000000" w:rsidRPr="00000000">
        <w:rPr>
          <w:rFonts w:ascii="Calibri" w:cs="Calibri" w:eastAsia="Calibri" w:hAnsi="Calibri"/>
          <w:sz w:val="27"/>
          <w:szCs w:val="27"/>
          <w:rtl w:val="0"/>
        </w:rPr>
        <w:t xml:space="preserve">, [online] 13(7), p.166. doi:</w:t>
      </w:r>
      <w:hyperlink r:id="rId7">
        <w:r w:rsidDel="00000000" w:rsidR="00000000" w:rsidRPr="00000000">
          <w:rPr>
            <w:rFonts w:ascii="Calibri" w:cs="Calibri" w:eastAsia="Calibri" w:hAnsi="Calibri"/>
            <w:color w:val="1155cc"/>
            <w:sz w:val="27"/>
            <w:szCs w:val="27"/>
            <w:u w:val="single"/>
            <w:rtl w:val="0"/>
          </w:rPr>
          <w:t xml:space="preserve">https://doi.org/10.3390/admsci13070166</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8">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University of Central Florida (2020). </w:t>
      </w:r>
      <w:r w:rsidDel="00000000" w:rsidR="00000000" w:rsidRPr="00000000">
        <w:rPr>
          <w:rFonts w:ascii="Calibri" w:cs="Calibri" w:eastAsia="Calibri" w:hAnsi="Calibri"/>
          <w:i w:val="1"/>
          <w:sz w:val="27"/>
          <w:szCs w:val="27"/>
          <w:rtl w:val="0"/>
        </w:rPr>
        <w:t xml:space="preserve">Sustainability in Hospitality: How Industry Leaders Can Help</w:t>
      </w:r>
      <w:r w:rsidDel="00000000" w:rsidR="00000000" w:rsidRPr="00000000">
        <w:rPr>
          <w:rFonts w:ascii="Calibri" w:cs="Calibri" w:eastAsia="Calibri" w:hAnsi="Calibri"/>
          <w:sz w:val="27"/>
          <w:szCs w:val="27"/>
          <w:rtl w:val="0"/>
        </w:rPr>
        <w:t xml:space="preserve">. [online] UCF Online. Available at: </w:t>
      </w:r>
      <w:hyperlink r:id="rId8">
        <w:r w:rsidDel="00000000" w:rsidR="00000000" w:rsidRPr="00000000">
          <w:rPr>
            <w:rFonts w:ascii="Calibri" w:cs="Calibri" w:eastAsia="Calibri" w:hAnsi="Calibri"/>
            <w:color w:val="1155cc"/>
            <w:sz w:val="27"/>
            <w:szCs w:val="27"/>
            <w:u w:val="single"/>
            <w:rtl w:val="0"/>
          </w:rPr>
          <w:t xml:space="preserve">https://www.ucf.edu/online/hospitality/news/sustainability-in-hospitality-why-it-is-important-and-how-industry-leaders-can-help/</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9">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Baloch, Q.B., Shah, S.N., Iqbal, N., Sheeraz, M., Asadullah, M., Mahar, S. and Khan, A.U. (2022). Impact of Tourism Development upon Environmental sustainability: a Suggested Framework for Sustainable Ecotourism. </w:t>
      </w:r>
      <w:r w:rsidDel="00000000" w:rsidR="00000000" w:rsidRPr="00000000">
        <w:rPr>
          <w:rFonts w:ascii="Calibri" w:cs="Calibri" w:eastAsia="Calibri" w:hAnsi="Calibri"/>
          <w:i w:val="1"/>
          <w:sz w:val="27"/>
          <w:szCs w:val="27"/>
          <w:rtl w:val="0"/>
        </w:rPr>
        <w:t xml:space="preserve">Environmental Science and Pollution Research</w:t>
      </w:r>
      <w:r w:rsidDel="00000000" w:rsidR="00000000" w:rsidRPr="00000000">
        <w:rPr>
          <w:rFonts w:ascii="Calibri" w:cs="Calibri" w:eastAsia="Calibri" w:hAnsi="Calibri"/>
          <w:sz w:val="27"/>
          <w:szCs w:val="27"/>
          <w:rtl w:val="0"/>
        </w:rPr>
        <w:t xml:space="preserve">, [online] 30(3). Available at: </w:t>
      </w:r>
      <w:hyperlink r:id="rId9">
        <w:r w:rsidDel="00000000" w:rsidR="00000000" w:rsidRPr="00000000">
          <w:rPr>
            <w:rFonts w:ascii="Calibri" w:cs="Calibri" w:eastAsia="Calibri" w:hAnsi="Calibri"/>
            <w:color w:val="1155cc"/>
            <w:sz w:val="27"/>
            <w:szCs w:val="27"/>
            <w:u w:val="single"/>
            <w:rtl w:val="0"/>
          </w:rPr>
          <w:t xml:space="preserve">https://www.ncbi.nlm.nih.gov/pmc/articles/PMC9389488/</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A">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‌www.graygroupintl.com. (n.d.). </w:t>
      </w:r>
      <w:r w:rsidDel="00000000" w:rsidR="00000000" w:rsidRPr="00000000">
        <w:rPr>
          <w:rFonts w:ascii="Calibri" w:cs="Calibri" w:eastAsia="Calibri" w:hAnsi="Calibri"/>
          <w:i w:val="1"/>
          <w:sz w:val="27"/>
          <w:szCs w:val="27"/>
          <w:rtl w:val="0"/>
        </w:rPr>
        <w:t xml:space="preserve">Sustainable Travel: Exploring the World Responsibly</w:t>
      </w:r>
      <w:r w:rsidDel="00000000" w:rsidR="00000000" w:rsidRPr="00000000">
        <w:rPr>
          <w:rFonts w:ascii="Calibri" w:cs="Calibri" w:eastAsia="Calibri" w:hAnsi="Calibri"/>
          <w:sz w:val="27"/>
          <w:szCs w:val="27"/>
          <w:rtl w:val="0"/>
        </w:rPr>
        <w:t xml:space="preserve">. [online] Available at: </w:t>
      </w:r>
      <w:hyperlink r:id="rId10">
        <w:r w:rsidDel="00000000" w:rsidR="00000000" w:rsidRPr="00000000">
          <w:rPr>
            <w:rFonts w:ascii="Calibri" w:cs="Calibri" w:eastAsia="Calibri" w:hAnsi="Calibri"/>
            <w:color w:val="1155cc"/>
            <w:sz w:val="27"/>
            <w:szCs w:val="27"/>
            <w:u w:val="single"/>
            <w:rtl w:val="0"/>
          </w:rPr>
          <w:t xml:space="preserve">https://www.graygroupintl.com/blog/sustainable-travel</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B">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www.graygroupintl.com. (n.d.). </w:t>
      </w:r>
      <w:r w:rsidDel="00000000" w:rsidR="00000000" w:rsidRPr="00000000">
        <w:rPr>
          <w:rFonts w:ascii="Calibri" w:cs="Calibri" w:eastAsia="Calibri" w:hAnsi="Calibri"/>
          <w:i w:val="1"/>
          <w:sz w:val="27"/>
          <w:szCs w:val="27"/>
          <w:rtl w:val="0"/>
        </w:rPr>
        <w:t xml:space="preserve">Sustainable Tourism: Balancing Travel with Environmental Preservation</w:t>
      </w:r>
      <w:r w:rsidDel="00000000" w:rsidR="00000000" w:rsidRPr="00000000">
        <w:rPr>
          <w:rFonts w:ascii="Calibri" w:cs="Calibri" w:eastAsia="Calibri" w:hAnsi="Calibri"/>
          <w:sz w:val="27"/>
          <w:szCs w:val="27"/>
          <w:rtl w:val="0"/>
        </w:rPr>
        <w:t xml:space="preserve">. [online] Available at: </w:t>
      </w:r>
      <w:hyperlink r:id="rId11">
        <w:r w:rsidDel="00000000" w:rsidR="00000000" w:rsidRPr="00000000">
          <w:rPr>
            <w:rFonts w:ascii="Calibri" w:cs="Calibri" w:eastAsia="Calibri" w:hAnsi="Calibri"/>
            <w:color w:val="1155cc"/>
            <w:sz w:val="27"/>
            <w:szCs w:val="27"/>
            <w:u w:val="single"/>
            <w:rtl w:val="0"/>
          </w:rPr>
          <w:t xml:space="preserve">https://www.graygroupintl.com/blog/sustainable-tourism</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C">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Chané de Bruyn, Foued Ben Said, Meyer, N. and Soliman, M. (2023). Research in tourism sustainability: A comprehensive bibliometric analysis from 1990 to 2022. </w:t>
      </w:r>
      <w:r w:rsidDel="00000000" w:rsidR="00000000" w:rsidRPr="00000000">
        <w:rPr>
          <w:rFonts w:ascii="Calibri" w:cs="Calibri" w:eastAsia="Calibri" w:hAnsi="Calibri"/>
          <w:i w:val="1"/>
          <w:sz w:val="27"/>
          <w:szCs w:val="27"/>
          <w:rtl w:val="0"/>
        </w:rPr>
        <w:t xml:space="preserve">Heliyon</w:t>
      </w:r>
      <w:r w:rsidDel="00000000" w:rsidR="00000000" w:rsidRPr="00000000">
        <w:rPr>
          <w:rFonts w:ascii="Calibri" w:cs="Calibri" w:eastAsia="Calibri" w:hAnsi="Calibri"/>
          <w:sz w:val="27"/>
          <w:szCs w:val="27"/>
          <w:rtl w:val="0"/>
        </w:rPr>
        <w:t xml:space="preserve">, 9(8), pp.e18874–e18874. doi:</w:t>
      </w:r>
      <w:hyperlink r:id="rId12">
        <w:r w:rsidDel="00000000" w:rsidR="00000000" w:rsidRPr="00000000">
          <w:rPr>
            <w:rFonts w:ascii="Calibri" w:cs="Calibri" w:eastAsia="Calibri" w:hAnsi="Calibri"/>
            <w:color w:val="1155cc"/>
            <w:sz w:val="27"/>
            <w:szCs w:val="27"/>
            <w:u w:val="single"/>
            <w:rtl w:val="0"/>
          </w:rPr>
          <w:t xml:space="preserve">https://doi.org/10.1016/j.heliyon.2023.e18874</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D">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UNWTO (2017). </w:t>
      </w:r>
      <w:r w:rsidDel="00000000" w:rsidR="00000000" w:rsidRPr="00000000">
        <w:rPr>
          <w:rFonts w:ascii="Calibri" w:cs="Calibri" w:eastAsia="Calibri" w:hAnsi="Calibri"/>
          <w:i w:val="1"/>
          <w:sz w:val="27"/>
          <w:szCs w:val="27"/>
          <w:rtl w:val="0"/>
        </w:rPr>
        <w:t xml:space="preserve">Tourism and the Sustainable Development Goals – Journey to 2030</w:t>
      </w:r>
      <w:r w:rsidDel="00000000" w:rsidR="00000000" w:rsidRPr="00000000">
        <w:rPr>
          <w:rFonts w:ascii="Calibri" w:cs="Calibri" w:eastAsia="Calibri" w:hAnsi="Calibri"/>
          <w:sz w:val="27"/>
          <w:szCs w:val="27"/>
          <w:rtl w:val="0"/>
        </w:rPr>
        <w:t xml:space="preserve">. World Tourism Organization (UNWTO). doi:</w:t>
      </w:r>
      <w:hyperlink r:id="rId13">
        <w:r w:rsidDel="00000000" w:rsidR="00000000" w:rsidRPr="00000000">
          <w:rPr>
            <w:rFonts w:ascii="Calibri" w:cs="Calibri" w:eastAsia="Calibri" w:hAnsi="Calibri"/>
            <w:color w:val="1155cc"/>
            <w:sz w:val="27"/>
            <w:szCs w:val="27"/>
            <w:u w:val="single"/>
            <w:rtl w:val="0"/>
          </w:rPr>
          <w:t xml:space="preserve">https://doi.org/10.18111/9789284419401</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E">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www.sixsenses.com. (n.d.). </w:t>
      </w:r>
      <w:r w:rsidDel="00000000" w:rsidR="00000000" w:rsidRPr="00000000">
        <w:rPr>
          <w:rFonts w:ascii="Calibri" w:cs="Calibri" w:eastAsia="Calibri" w:hAnsi="Calibri"/>
          <w:i w:val="1"/>
          <w:sz w:val="27"/>
          <w:szCs w:val="27"/>
          <w:rtl w:val="0"/>
        </w:rPr>
        <w:t xml:space="preserve">Sustainability stories at Six Senses Hotels Resorts Spas</w:t>
      </w:r>
      <w:r w:rsidDel="00000000" w:rsidR="00000000" w:rsidRPr="00000000">
        <w:rPr>
          <w:rFonts w:ascii="Calibri" w:cs="Calibri" w:eastAsia="Calibri" w:hAnsi="Calibri"/>
          <w:sz w:val="27"/>
          <w:szCs w:val="27"/>
          <w:rtl w:val="0"/>
        </w:rPr>
        <w:t xml:space="preserve">. [online] Available at: </w:t>
      </w:r>
      <w:hyperlink r:id="rId14">
        <w:r w:rsidDel="00000000" w:rsidR="00000000" w:rsidRPr="00000000">
          <w:rPr>
            <w:rFonts w:ascii="Calibri" w:cs="Calibri" w:eastAsia="Calibri" w:hAnsi="Calibri"/>
            <w:color w:val="1155cc"/>
            <w:sz w:val="27"/>
            <w:szCs w:val="27"/>
            <w:u w:val="single"/>
            <w:rtl w:val="0"/>
          </w:rPr>
          <w:t xml:space="preserve">https://www.sixsenses.com/en/sustainability/stories/</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6F">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Royist. (2019). </w:t>
      </w:r>
      <w:r w:rsidDel="00000000" w:rsidR="00000000" w:rsidRPr="00000000">
        <w:rPr>
          <w:rFonts w:ascii="Calibri" w:cs="Calibri" w:eastAsia="Calibri" w:hAnsi="Calibri"/>
          <w:i w:val="1"/>
          <w:sz w:val="27"/>
          <w:szCs w:val="27"/>
          <w:rtl w:val="0"/>
        </w:rPr>
        <w:t xml:space="preserve">Six Senses hotels, resorts and spas are synonymous with a unique style – authentic, personal and sustainable</w:t>
      </w:r>
      <w:r w:rsidDel="00000000" w:rsidR="00000000" w:rsidRPr="00000000">
        <w:rPr>
          <w:rFonts w:ascii="Calibri" w:cs="Calibri" w:eastAsia="Calibri" w:hAnsi="Calibri"/>
          <w:sz w:val="27"/>
          <w:szCs w:val="27"/>
          <w:rtl w:val="0"/>
        </w:rPr>
        <w:t xml:space="preserve">. [online] Available at: </w:t>
      </w:r>
      <w:hyperlink r:id="rId15">
        <w:r w:rsidDel="00000000" w:rsidR="00000000" w:rsidRPr="00000000">
          <w:rPr>
            <w:rFonts w:ascii="Calibri" w:cs="Calibri" w:eastAsia="Calibri" w:hAnsi="Calibri"/>
            <w:color w:val="1155cc"/>
            <w:sz w:val="27"/>
            <w:szCs w:val="27"/>
            <w:u w:val="single"/>
            <w:rtl w:val="0"/>
          </w:rPr>
          <w:t xml:space="preserve">https://www.royist.com/travel/six-senses-hotels-resorts-and-spas-are-synonymous-with-a-unique-style-authentic-personal-and-sustainable/</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0">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1">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2">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One Planet network. (2023). </w:t>
      </w:r>
      <w:r w:rsidDel="00000000" w:rsidR="00000000" w:rsidRPr="00000000">
        <w:rPr>
          <w:rFonts w:ascii="Calibri" w:cs="Calibri" w:eastAsia="Calibri" w:hAnsi="Calibri"/>
          <w:i w:val="1"/>
          <w:sz w:val="27"/>
          <w:szCs w:val="27"/>
          <w:rtl w:val="0"/>
        </w:rPr>
        <w:t xml:space="preserve">CASE STUDY FROM ACCOR - PLANET 21: REDUCING FOOD WASTE IN THE ACCOMMODATION SECTOR</w:t>
      </w:r>
      <w:r w:rsidDel="00000000" w:rsidR="00000000" w:rsidRPr="00000000">
        <w:rPr>
          <w:rFonts w:ascii="Calibri" w:cs="Calibri" w:eastAsia="Calibri" w:hAnsi="Calibri"/>
          <w:sz w:val="27"/>
          <w:szCs w:val="27"/>
          <w:rtl w:val="0"/>
        </w:rPr>
        <w:t xml:space="preserve">. [online] Available at: </w:t>
      </w:r>
      <w:hyperlink r:id="rId16">
        <w:r w:rsidDel="00000000" w:rsidR="00000000" w:rsidRPr="00000000">
          <w:rPr>
            <w:rFonts w:ascii="Calibri" w:cs="Calibri" w:eastAsia="Calibri" w:hAnsi="Calibri"/>
            <w:color w:val="1155cc"/>
            <w:sz w:val="27"/>
            <w:szCs w:val="27"/>
            <w:u w:val="single"/>
            <w:rtl w:val="0"/>
          </w:rPr>
          <w:t xml:space="preserve">https://www.oneplanetnetwork.org/knowledge-centre/resources/case-study-accor-planet-21-reducing-food-waste-accommodation-sector</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3">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4">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‌Business Case for Sustainable Hotels March 2020 In collaboration with. (n.d.). Available at: </w:t>
      </w:r>
      <w:hyperlink r:id="rId17">
        <w:r w:rsidDel="00000000" w:rsidR="00000000" w:rsidRPr="00000000">
          <w:rPr>
            <w:rFonts w:ascii="Calibri" w:cs="Calibri" w:eastAsia="Calibri" w:hAnsi="Calibri"/>
            <w:color w:val="1155cc"/>
            <w:sz w:val="27"/>
            <w:szCs w:val="27"/>
            <w:u w:val="single"/>
            <w:rtl w:val="0"/>
          </w:rPr>
          <w:t xml:space="preserve">https://sustainablehospitalityalliance.org/wp-content/uploads/2020/05/Business-Case-for-Sustainable-Hotels.pdf</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Hilton (2022). </w:t>
      </w:r>
      <w:r w:rsidDel="00000000" w:rsidR="00000000" w:rsidRPr="00000000">
        <w:rPr>
          <w:rFonts w:ascii="Calibri" w:cs="Calibri" w:eastAsia="Calibri" w:hAnsi="Calibri"/>
          <w:i w:val="1"/>
          <w:sz w:val="27"/>
          <w:szCs w:val="27"/>
          <w:rtl w:val="0"/>
        </w:rPr>
        <w:t xml:space="preserve">Travel with Purpose</w:t>
      </w:r>
      <w:r w:rsidDel="00000000" w:rsidR="00000000" w:rsidRPr="00000000">
        <w:rPr>
          <w:rFonts w:ascii="Calibri" w:cs="Calibri" w:eastAsia="Calibri" w:hAnsi="Calibri"/>
          <w:sz w:val="27"/>
          <w:szCs w:val="27"/>
          <w:rtl w:val="0"/>
        </w:rPr>
        <w:t xml:space="preserve">. [online] Available at: </w:t>
      </w:r>
      <w:hyperlink r:id="rId18">
        <w:r w:rsidDel="00000000" w:rsidR="00000000" w:rsidRPr="00000000">
          <w:rPr>
            <w:rFonts w:ascii="Calibri" w:cs="Calibri" w:eastAsia="Calibri" w:hAnsi="Calibri"/>
            <w:color w:val="1155cc"/>
            <w:sz w:val="27"/>
            <w:szCs w:val="27"/>
            <w:u w:val="single"/>
            <w:rtl w:val="0"/>
          </w:rPr>
          <w:t xml:space="preserve">https://esg.hilton.com/wp-content/uploads/sites/4/2023/04/Hilton-2022-Environmental-Social-and-Governance-Report.pdf</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6">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Foster, D., Ricaurte, E. and Farrar, L. (n.d.). Calculating Hotel Industry Impact: The Case of Hilton Lightstay. [online] 19(6). Available at: </w:t>
      </w:r>
      <w:hyperlink r:id="rId19">
        <w:r w:rsidDel="00000000" w:rsidR="00000000" w:rsidRPr="00000000">
          <w:rPr>
            <w:rFonts w:ascii="Calibri" w:cs="Calibri" w:eastAsia="Calibri" w:hAnsi="Calibri"/>
            <w:color w:val="1155cc"/>
            <w:sz w:val="27"/>
            <w:szCs w:val="27"/>
            <w:u w:val="single"/>
            <w:rtl w:val="0"/>
          </w:rPr>
          <w:t xml:space="preserve">https://ecommons.cornell.edu/server/api/core/bitstreams/ef4c5290-d16a-4da1-875b-33862d575a25/content</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7">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Social, Governance and Appendices (2022). </w:t>
      </w:r>
      <w:r w:rsidDel="00000000" w:rsidR="00000000" w:rsidRPr="00000000">
        <w:rPr>
          <w:rFonts w:ascii="Calibri" w:cs="Calibri" w:eastAsia="Calibri" w:hAnsi="Calibri"/>
          <w:i w:val="1"/>
          <w:sz w:val="27"/>
          <w:szCs w:val="27"/>
          <w:rtl w:val="0"/>
        </w:rPr>
        <w:t xml:space="preserve">Environmental, Social, and Governance Progress 2 2022 Serve 360 Report: Environmental, Social, and Governance Progress •I NTRODUCTION •S ERVE 360: DOING GOOD IN EVERY DIRECTION •E NVIRONMENTAL</w:t>
      </w:r>
      <w:r w:rsidDel="00000000" w:rsidR="00000000" w:rsidRPr="00000000">
        <w:rPr>
          <w:rFonts w:ascii="Calibri" w:cs="Calibri" w:eastAsia="Calibri" w:hAnsi="Calibri"/>
          <w:sz w:val="27"/>
          <w:szCs w:val="27"/>
          <w:rtl w:val="0"/>
        </w:rPr>
        <w:t xml:space="preserve">. [online] Available at: </w:t>
      </w:r>
      <w:hyperlink r:id="rId20">
        <w:r w:rsidDel="00000000" w:rsidR="00000000" w:rsidRPr="00000000">
          <w:rPr>
            <w:rFonts w:ascii="Calibri" w:cs="Calibri" w:eastAsia="Calibri" w:hAnsi="Calibri"/>
            <w:color w:val="1155cc"/>
            <w:sz w:val="27"/>
            <w:szCs w:val="27"/>
            <w:u w:val="single"/>
            <w:rtl w:val="0"/>
          </w:rPr>
          <w:t xml:space="preserve">https://serve360.marriott.com/wp-content/uploads/2022/10/Marriott-2022-Serve-360-ESG-Report-accessible_F.pdf</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8">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Marriott International. (2023). </w:t>
      </w:r>
      <w:r w:rsidDel="00000000" w:rsidR="00000000" w:rsidRPr="00000000">
        <w:rPr>
          <w:rFonts w:ascii="Calibri" w:cs="Calibri" w:eastAsia="Calibri" w:hAnsi="Calibri"/>
          <w:i w:val="1"/>
          <w:sz w:val="27"/>
          <w:szCs w:val="27"/>
          <w:rtl w:val="0"/>
        </w:rPr>
        <w:t xml:space="preserve">Marriott International Releases Annual Serve 360 Report | Marriott International</w:t>
      </w:r>
      <w:r w:rsidDel="00000000" w:rsidR="00000000" w:rsidRPr="00000000">
        <w:rPr>
          <w:rFonts w:ascii="Calibri" w:cs="Calibri" w:eastAsia="Calibri" w:hAnsi="Calibri"/>
          <w:sz w:val="27"/>
          <w:szCs w:val="27"/>
          <w:rtl w:val="0"/>
        </w:rPr>
        <w:t xml:space="preserve">. [online] Available at: </w:t>
      </w:r>
      <w:hyperlink r:id="rId21">
        <w:r w:rsidDel="00000000" w:rsidR="00000000" w:rsidRPr="00000000">
          <w:rPr>
            <w:rFonts w:ascii="Calibri" w:cs="Calibri" w:eastAsia="Calibri" w:hAnsi="Calibri"/>
            <w:color w:val="1155cc"/>
            <w:sz w:val="27"/>
            <w:szCs w:val="27"/>
            <w:u w:val="single"/>
            <w:rtl w:val="0"/>
          </w:rPr>
          <w:t xml:space="preserve">https://marriott.gcs-web.com/news-releases/news-release-details/marriott-international-releases-annual-serve-360-report</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9">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A">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B">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C">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D">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E">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F">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0">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81">
      <w:pPr>
        <w:spacing w:after="240" w:before="24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2">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83">
      <w:pPr>
        <w:spacing w:after="240" w:before="24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4">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5">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86">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7">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8">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89">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A">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8B">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C">
      <w:pPr>
        <w:spacing w:after="240" w:before="24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8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8E">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rPr>
          <w:rFonts w:ascii="Calibri" w:cs="Calibri" w:eastAsia="Calibri" w:hAnsi="Calibri"/>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erve360.marriott.com/wp-content/uploads/2022/10/Marriott-2022-Serve-360-ESG-Report-accessible_F.pdf" TargetMode="External"/><Relationship Id="rId11" Type="http://schemas.openxmlformats.org/officeDocument/2006/relationships/hyperlink" Target="https://www.graygroupintl.com/blog/sustainable-tourism" TargetMode="External"/><Relationship Id="rId10" Type="http://schemas.openxmlformats.org/officeDocument/2006/relationships/hyperlink" Target="https://www.graygroupintl.com/blog/sustainable-travel" TargetMode="External"/><Relationship Id="rId21" Type="http://schemas.openxmlformats.org/officeDocument/2006/relationships/hyperlink" Target="https://marriott.gcs-web.com/news-releases/news-release-details/marriott-international-releases-annual-serve-360-report" TargetMode="External"/><Relationship Id="rId13" Type="http://schemas.openxmlformats.org/officeDocument/2006/relationships/hyperlink" Target="https://doi.org/10.18111/9789284419401" TargetMode="External"/><Relationship Id="rId12" Type="http://schemas.openxmlformats.org/officeDocument/2006/relationships/hyperlink" Target="https://doi.org/10.1016/j.heliyon.2023.e1887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mc/articles/PMC9389488/" TargetMode="External"/><Relationship Id="rId15" Type="http://schemas.openxmlformats.org/officeDocument/2006/relationships/hyperlink" Target="https://www.royist.com/travel/six-senses-hotels-resorts-and-spas-are-synonymous-with-a-unique-style-authentic-personal-and-sustainable/" TargetMode="External"/><Relationship Id="rId14" Type="http://schemas.openxmlformats.org/officeDocument/2006/relationships/hyperlink" Target="https://www.sixsenses.com/en/sustainability/stories/" TargetMode="External"/><Relationship Id="rId17" Type="http://schemas.openxmlformats.org/officeDocument/2006/relationships/hyperlink" Target="https://sustainablehospitalityalliance.org/wp-content/uploads/2020/05/Business-Case-for-Sustainable-Hotels.pdf" TargetMode="External"/><Relationship Id="rId16" Type="http://schemas.openxmlformats.org/officeDocument/2006/relationships/hyperlink" Target="https://www.oneplanetnetwork.org/knowledge-centre/resources/case-study-accor-planet-21-reducing-food-waste-accommodation-sector" TargetMode="External"/><Relationship Id="rId5" Type="http://schemas.openxmlformats.org/officeDocument/2006/relationships/styles" Target="styles.xml"/><Relationship Id="rId19" Type="http://schemas.openxmlformats.org/officeDocument/2006/relationships/hyperlink" Target="https://ecommons.cornell.edu/server/api/core/bitstreams/ef4c5290-d16a-4da1-875b-33862d575a25/content" TargetMode="External"/><Relationship Id="rId6" Type="http://schemas.openxmlformats.org/officeDocument/2006/relationships/hyperlink" Target="https://circulareconomy.europa.eu/platform/sites/default/files/circular-economy-in-travel-and-tourism.pdf" TargetMode="External"/><Relationship Id="rId18" Type="http://schemas.openxmlformats.org/officeDocument/2006/relationships/hyperlink" Target="https://esg.hilton.com/wp-content/uploads/sites/4/2023/04/Hilton-2022-Environmental-Social-and-Governance-Report.pdf" TargetMode="External"/><Relationship Id="rId7" Type="http://schemas.openxmlformats.org/officeDocument/2006/relationships/hyperlink" Target="https://doi.org/10.3390/admsci13070166" TargetMode="External"/><Relationship Id="rId8" Type="http://schemas.openxmlformats.org/officeDocument/2006/relationships/hyperlink" Target="https://www.ucf.edu/online/hospitality/news/sustainability-in-hospitality-why-it-is-important-and-how-industry-leaders-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