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A06" w:rsidRPr="00990B62" w:rsidRDefault="00990B62">
      <w:pPr>
        <w:rPr>
          <w:rFonts w:ascii="Arial" w:hAnsi="Arial" w:cs="Arial"/>
          <w:sz w:val="28"/>
          <w:szCs w:val="28"/>
        </w:rPr>
      </w:pPr>
      <w:r w:rsidRPr="00990B62">
        <w:rPr>
          <w:rFonts w:ascii="Arial" w:hAnsi="Arial" w:cs="Arial"/>
          <w:sz w:val="28"/>
          <w:szCs w:val="28"/>
        </w:rPr>
        <w:t>Liam Carroll</w:t>
      </w:r>
    </w:p>
    <w:p w:rsidR="00990B62" w:rsidRPr="00990B62" w:rsidRDefault="00990B62">
      <w:pPr>
        <w:rPr>
          <w:rFonts w:ascii="Arial" w:hAnsi="Arial" w:cs="Arial"/>
          <w:sz w:val="28"/>
          <w:szCs w:val="28"/>
        </w:rPr>
      </w:pPr>
      <w:r w:rsidRPr="00990B62">
        <w:rPr>
          <w:rFonts w:ascii="Arial" w:hAnsi="Arial" w:cs="Arial"/>
          <w:sz w:val="28"/>
          <w:szCs w:val="28"/>
        </w:rPr>
        <w:t>1901455</w:t>
      </w:r>
    </w:p>
    <w:p w:rsidR="00990B62" w:rsidRPr="00990B62" w:rsidRDefault="00990B62">
      <w:pPr>
        <w:rPr>
          <w:rFonts w:ascii="Arial" w:hAnsi="Arial" w:cs="Arial"/>
          <w:sz w:val="28"/>
          <w:szCs w:val="28"/>
        </w:rPr>
      </w:pPr>
      <w:r w:rsidRPr="00990B62">
        <w:rPr>
          <w:rFonts w:ascii="Arial" w:hAnsi="Arial" w:cs="Arial"/>
          <w:sz w:val="28"/>
          <w:szCs w:val="28"/>
        </w:rPr>
        <w:t>Independent Project</w:t>
      </w:r>
    </w:p>
    <w:p w:rsidR="00990B62" w:rsidRPr="00990B62" w:rsidRDefault="00990B62">
      <w:pPr>
        <w:rPr>
          <w:rFonts w:ascii="Arial" w:hAnsi="Arial" w:cs="Arial"/>
          <w:sz w:val="28"/>
          <w:szCs w:val="28"/>
        </w:rPr>
      </w:pPr>
      <w:r w:rsidRPr="00990B62">
        <w:rPr>
          <w:rFonts w:ascii="Arial" w:hAnsi="Arial" w:cs="Arial"/>
          <w:sz w:val="28"/>
          <w:szCs w:val="28"/>
        </w:rPr>
        <w:t xml:space="preserve">Mike </w:t>
      </w:r>
      <w:proofErr w:type="spellStart"/>
      <w:r w:rsidRPr="00990B62">
        <w:rPr>
          <w:rFonts w:ascii="Arial" w:hAnsi="Arial" w:cs="Arial"/>
          <w:sz w:val="28"/>
          <w:szCs w:val="28"/>
        </w:rPr>
        <w:t>Durke</w:t>
      </w:r>
      <w:proofErr w:type="spellEnd"/>
    </w:p>
    <w:p w:rsidR="00990B62" w:rsidRDefault="00990B62">
      <w:pPr>
        <w:rPr>
          <w:rFonts w:ascii="Arial" w:hAnsi="Arial" w:cs="Arial"/>
          <w:sz w:val="28"/>
          <w:szCs w:val="28"/>
        </w:rPr>
      </w:pPr>
      <w:r>
        <w:rPr>
          <w:rFonts w:ascii="Arial" w:hAnsi="Arial" w:cs="Arial"/>
          <w:sz w:val="28"/>
          <w:szCs w:val="28"/>
        </w:rPr>
        <w:t>Literature review</w:t>
      </w:r>
    </w:p>
    <w:p w:rsidR="00990B62" w:rsidRDefault="00990B62">
      <w:pPr>
        <w:rPr>
          <w:rFonts w:ascii="Arial" w:hAnsi="Arial" w:cs="Arial"/>
          <w:sz w:val="28"/>
          <w:szCs w:val="28"/>
        </w:rPr>
      </w:pPr>
      <w:r>
        <w:rPr>
          <w:rFonts w:ascii="Arial" w:hAnsi="Arial" w:cs="Arial"/>
          <w:sz w:val="28"/>
          <w:szCs w:val="28"/>
        </w:rPr>
        <w:t>Introduction:</w:t>
      </w:r>
    </w:p>
    <w:p w:rsidR="00990B62" w:rsidRDefault="00990B62">
      <w:pPr>
        <w:rPr>
          <w:rFonts w:ascii="Arial" w:hAnsi="Arial" w:cs="Arial"/>
          <w:sz w:val="24"/>
          <w:szCs w:val="24"/>
        </w:rPr>
      </w:pPr>
      <w:r w:rsidRPr="00990B62">
        <w:rPr>
          <w:rFonts w:ascii="Arial" w:hAnsi="Arial" w:cs="Arial"/>
          <w:sz w:val="24"/>
          <w:szCs w:val="24"/>
        </w:rPr>
        <w:t>This</w:t>
      </w:r>
      <w:r>
        <w:rPr>
          <w:rFonts w:ascii="Arial" w:hAnsi="Arial" w:cs="Arial"/>
          <w:sz w:val="24"/>
          <w:szCs w:val="24"/>
        </w:rPr>
        <w:t xml:space="preserve"> review examines the current literature regarding youth crime: are criminals born or made. The objective is to ultimately come to a conclusion to the reasoning behind youth crime and whether it is down to adverse childhood experiences (ACE’s) or if they are naturally more predisposed to committing crimes during their lifetime.</w:t>
      </w:r>
    </w:p>
    <w:p w:rsidR="00990B62" w:rsidRDefault="00990B62">
      <w:pPr>
        <w:rPr>
          <w:rFonts w:ascii="Arial" w:hAnsi="Arial" w:cs="Arial"/>
          <w:sz w:val="24"/>
          <w:szCs w:val="24"/>
        </w:rPr>
      </w:pPr>
      <w:r>
        <w:rPr>
          <w:rFonts w:ascii="Arial" w:hAnsi="Arial" w:cs="Arial"/>
          <w:sz w:val="24"/>
          <w:szCs w:val="24"/>
        </w:rPr>
        <w:t>The reasoning behind choosing this topic of choice is because it is a vast topic with a variety of talking points and different avenues to go down, which can help establish different points of view. Also another reason for choosing this topic is because youth crime rates are seemingly on the increase in recent times and it would be interesting to see the reasoning behind it and the prevention or intervention that can be down to help with this issue.</w:t>
      </w:r>
    </w:p>
    <w:p w:rsidR="00990B62" w:rsidRDefault="00990B62">
      <w:pPr>
        <w:rPr>
          <w:rFonts w:ascii="Arial" w:hAnsi="Arial" w:cs="Arial"/>
          <w:sz w:val="24"/>
          <w:szCs w:val="24"/>
        </w:rPr>
      </w:pPr>
      <w:r>
        <w:rPr>
          <w:rFonts w:ascii="Arial" w:hAnsi="Arial" w:cs="Arial"/>
          <w:sz w:val="24"/>
          <w:szCs w:val="24"/>
        </w:rPr>
        <w:t>The literature revealed that “Almost three quarters of children remanded to custody received a non-custodial outcome” Gov.uk (2022)</w:t>
      </w:r>
      <w:r w:rsidR="00C35ED3">
        <w:rPr>
          <w:rFonts w:ascii="Arial" w:hAnsi="Arial" w:cs="Arial"/>
          <w:sz w:val="24"/>
          <w:szCs w:val="24"/>
        </w:rPr>
        <w:t xml:space="preserve"> which means that there are definitely intervention/prevention programmes in place which are clearly working and reducing youth crime rate overall. This statistic includes the effects of the pandemic on the system, which clearly shows that there has been less convictions due to court closures and everything being put onto remote measures, so this has given a lower </w:t>
      </w:r>
      <w:r w:rsidR="00C35ED3">
        <w:rPr>
          <w:rFonts w:ascii="Arial" w:hAnsi="Arial" w:cs="Arial"/>
          <w:sz w:val="24"/>
          <w:szCs w:val="24"/>
        </w:rPr>
        <w:lastRenderedPageBreak/>
        <w:t>statistic than previous years but because of this it has also shown the changes to people’s behaviour with limited social contact a rise in new offences which has to be taken into account as well.</w:t>
      </w:r>
    </w:p>
    <w:p w:rsidR="00C35ED3" w:rsidRDefault="00C35ED3">
      <w:pPr>
        <w:rPr>
          <w:rFonts w:ascii="Arial" w:hAnsi="Arial" w:cs="Arial"/>
          <w:sz w:val="24"/>
          <w:szCs w:val="24"/>
        </w:rPr>
      </w:pPr>
      <w:r>
        <w:rPr>
          <w:rFonts w:ascii="Arial" w:hAnsi="Arial" w:cs="Arial"/>
          <w:sz w:val="24"/>
          <w:szCs w:val="24"/>
        </w:rPr>
        <w:t>In the year 2018/19 the statistic shows an increase in “custodial sentences lengths given to children increased by six months over the last ten years from 11.4 to 17.7 months” Gov.uk (2019) which shows that children’s punishments are getting harsher and acting as a deterrent for those other people who are at risk of committing a crime in the future.</w:t>
      </w:r>
    </w:p>
    <w:p w:rsidR="00C35ED3" w:rsidRDefault="00C35ED3">
      <w:pPr>
        <w:rPr>
          <w:rFonts w:ascii="Arial" w:hAnsi="Arial" w:cs="Arial"/>
          <w:sz w:val="24"/>
          <w:szCs w:val="24"/>
        </w:rPr>
      </w:pPr>
      <w:r>
        <w:rPr>
          <w:rFonts w:ascii="Arial" w:hAnsi="Arial" w:cs="Arial"/>
          <w:sz w:val="24"/>
          <w:szCs w:val="24"/>
        </w:rPr>
        <w:t>There are clear links between poverty and the rise in serious youth crime as the data shows that between 2012 and 2017 “the number of under 25 killed doubled to 64”</w:t>
      </w:r>
      <w:r w:rsidR="0064336F">
        <w:rPr>
          <w:rFonts w:ascii="Arial" w:hAnsi="Arial" w:cs="Arial"/>
          <w:sz w:val="24"/>
          <w:szCs w:val="24"/>
        </w:rPr>
        <w:t xml:space="preserve"> BBC news (2019) which shows that the poorer the area the higher the rates of violence are likely to be.</w:t>
      </w:r>
    </w:p>
    <w:p w:rsidR="0064336F" w:rsidRDefault="0064336F">
      <w:pPr>
        <w:rPr>
          <w:rFonts w:ascii="Arial" w:hAnsi="Arial" w:cs="Arial"/>
          <w:sz w:val="24"/>
          <w:szCs w:val="24"/>
        </w:rPr>
      </w:pPr>
      <w:r>
        <w:rPr>
          <w:rFonts w:ascii="Arial" w:hAnsi="Arial" w:cs="Arial"/>
          <w:sz w:val="24"/>
          <w:szCs w:val="24"/>
        </w:rPr>
        <w:t>Children growing up in poverty are “seven times” CFC (2019) more likely to harm themselves ad be involved in violent crimes as young adults, this shows that unless there is sufficient housing and education these children will not be able to escape the cycle of offending, and just keep following their family trends of imprisonment and life on the poverty line.</w:t>
      </w:r>
    </w:p>
    <w:p w:rsidR="0064336F" w:rsidRDefault="0064336F">
      <w:pPr>
        <w:rPr>
          <w:rFonts w:ascii="Arial" w:hAnsi="Arial" w:cs="Arial"/>
          <w:sz w:val="24"/>
          <w:szCs w:val="24"/>
        </w:rPr>
      </w:pPr>
      <w:r>
        <w:rPr>
          <w:rFonts w:ascii="Arial" w:hAnsi="Arial" w:cs="Arial"/>
          <w:sz w:val="24"/>
          <w:szCs w:val="24"/>
        </w:rPr>
        <w:t>The science behind whether criminals are born or made, show that the theory of criminology suggest that it could be down to the way they look which proves if they are a “born criminal”</w:t>
      </w:r>
      <w:r w:rsidR="003D2DC2">
        <w:rPr>
          <w:rFonts w:ascii="Arial" w:hAnsi="Arial" w:cs="Arial"/>
          <w:sz w:val="24"/>
          <w:szCs w:val="24"/>
        </w:rPr>
        <w:t xml:space="preserve"> Brookes (2019), this shows that genetics are also involved in the making of criminals and further research is needed to prove this one way or another.</w:t>
      </w:r>
    </w:p>
    <w:p w:rsidR="003D2DC2" w:rsidRDefault="003D2DC2">
      <w:pPr>
        <w:rPr>
          <w:rFonts w:ascii="Arial" w:hAnsi="Arial" w:cs="Arial"/>
          <w:sz w:val="24"/>
          <w:szCs w:val="24"/>
        </w:rPr>
      </w:pPr>
      <w:r>
        <w:rPr>
          <w:rFonts w:ascii="Arial" w:hAnsi="Arial" w:cs="Arial"/>
          <w:sz w:val="24"/>
          <w:szCs w:val="24"/>
        </w:rPr>
        <w:t xml:space="preserve">This review refers to experiences of youth crime especially those who are under the age of 18. There are a wide range of internet searches and carefully selected articles </w:t>
      </w:r>
      <w:r>
        <w:rPr>
          <w:rFonts w:ascii="Arial" w:hAnsi="Arial" w:cs="Arial"/>
          <w:sz w:val="24"/>
          <w:szCs w:val="24"/>
        </w:rPr>
        <w:lastRenderedPageBreak/>
        <w:t>which were chosen to be reliable, relevant to the context. Search criteria included in this review are: - ‘Are criminals born or made’, ‘Theory of crime’, ‘Poverty link’, ‘Review of the youth justice system’, and ‘youth justice statistics 2021 and 2019’, there was some searches on e-books which was suitable. The literature was reviewed by the author, resulting in the selection of those appearing in this paper. “The project Gutenberg E-book of Criminal Man, by Gin</w:t>
      </w:r>
      <w:r w:rsidR="009B7F14">
        <w:rPr>
          <w:rFonts w:ascii="Arial" w:hAnsi="Arial" w:cs="Arial"/>
          <w:sz w:val="24"/>
          <w:szCs w:val="24"/>
        </w:rPr>
        <w:t>a Lombros</w:t>
      </w:r>
      <w:r>
        <w:rPr>
          <w:rFonts w:ascii="Arial" w:hAnsi="Arial" w:cs="Arial"/>
          <w:sz w:val="24"/>
          <w:szCs w:val="24"/>
        </w:rPr>
        <w:t>o- Ferrero.</w:t>
      </w:r>
    </w:p>
    <w:p w:rsidR="003D2DC2" w:rsidRDefault="003D2DC2">
      <w:pPr>
        <w:rPr>
          <w:rFonts w:ascii="Arial" w:hAnsi="Arial" w:cs="Arial"/>
          <w:sz w:val="24"/>
          <w:szCs w:val="24"/>
        </w:rPr>
      </w:pPr>
      <w:r>
        <w:rPr>
          <w:rFonts w:ascii="Arial" w:hAnsi="Arial" w:cs="Arial"/>
          <w:sz w:val="24"/>
          <w:szCs w:val="24"/>
        </w:rPr>
        <w:t>The sequence of the review will be firstly looking into the theory of criminals and whether there is a specific look that makes them criminals, then the science</w:t>
      </w:r>
      <w:r w:rsidR="000D2911">
        <w:rPr>
          <w:rFonts w:ascii="Arial" w:hAnsi="Arial" w:cs="Arial"/>
          <w:sz w:val="24"/>
          <w:szCs w:val="24"/>
        </w:rPr>
        <w:t xml:space="preserve"> behind it, followed by poverty, childhood adverse traumas and their links to youth crime. </w:t>
      </w:r>
    </w:p>
    <w:p w:rsidR="000D2911" w:rsidRDefault="000D2911">
      <w:pPr>
        <w:rPr>
          <w:rFonts w:ascii="Arial" w:hAnsi="Arial" w:cs="Arial"/>
          <w:sz w:val="24"/>
          <w:szCs w:val="24"/>
        </w:rPr>
      </w:pPr>
      <w:r>
        <w:rPr>
          <w:rFonts w:ascii="Arial" w:hAnsi="Arial" w:cs="Arial"/>
          <w:sz w:val="24"/>
          <w:szCs w:val="24"/>
        </w:rPr>
        <w:t>The statistics that prove youth crime has risen over the last ten years and the relationships between youths and serious crimes. However, since the focus of this research is on youth crime, adult offending will not be reviewed and will only be used in reference to prove persistent offending into adulthood.</w:t>
      </w:r>
    </w:p>
    <w:p w:rsidR="000D2911" w:rsidRDefault="000D2911">
      <w:pPr>
        <w:rPr>
          <w:rFonts w:ascii="Arial" w:hAnsi="Arial" w:cs="Arial"/>
          <w:sz w:val="28"/>
          <w:szCs w:val="28"/>
        </w:rPr>
      </w:pPr>
      <w:r w:rsidRPr="000D2911">
        <w:rPr>
          <w:rFonts w:ascii="Arial" w:hAnsi="Arial" w:cs="Arial"/>
          <w:sz w:val="28"/>
          <w:szCs w:val="28"/>
        </w:rPr>
        <w:t>Main Body</w:t>
      </w:r>
    </w:p>
    <w:p w:rsidR="000D2911" w:rsidRDefault="000D2911">
      <w:pPr>
        <w:rPr>
          <w:rFonts w:ascii="Arial" w:hAnsi="Arial" w:cs="Arial"/>
          <w:sz w:val="24"/>
          <w:szCs w:val="24"/>
        </w:rPr>
      </w:pPr>
      <w:r w:rsidRPr="000D2911">
        <w:rPr>
          <w:rFonts w:ascii="Arial" w:hAnsi="Arial" w:cs="Arial"/>
          <w:sz w:val="24"/>
          <w:szCs w:val="24"/>
        </w:rPr>
        <w:t>T</w:t>
      </w:r>
      <w:r>
        <w:rPr>
          <w:rFonts w:ascii="Arial" w:hAnsi="Arial" w:cs="Arial"/>
          <w:sz w:val="24"/>
          <w:szCs w:val="24"/>
        </w:rPr>
        <w:t>he themes that will</w:t>
      </w:r>
      <w:r w:rsidR="005B1298">
        <w:rPr>
          <w:rFonts w:ascii="Arial" w:hAnsi="Arial" w:cs="Arial"/>
          <w:sz w:val="24"/>
          <w:szCs w:val="24"/>
        </w:rPr>
        <w:t xml:space="preserve"> be reviewed are Cesare Lombros</w:t>
      </w:r>
      <w:r>
        <w:rPr>
          <w:rFonts w:ascii="Arial" w:hAnsi="Arial" w:cs="Arial"/>
          <w:sz w:val="24"/>
          <w:szCs w:val="24"/>
        </w:rPr>
        <w:t>o: Theory of crime as this will help establish a certain type of person who is more likely to commit a crime in the future, also linking in past criminals to see if they fit into the theory or not. The links between poverty and youth crime, so that the evidence can be displayed in order to make future recommendations if this proves to be the case. Adverse Childhood Experiences (ACE’s) have an impact on future violence and committing crimes and the reasoning behind the links on youth crime.</w:t>
      </w:r>
      <w:r w:rsidR="0087359B">
        <w:rPr>
          <w:rFonts w:ascii="Arial" w:hAnsi="Arial" w:cs="Arial"/>
          <w:sz w:val="24"/>
          <w:szCs w:val="24"/>
        </w:rPr>
        <w:t xml:space="preserve"> </w:t>
      </w:r>
      <w:r>
        <w:rPr>
          <w:rFonts w:ascii="Arial" w:hAnsi="Arial" w:cs="Arial"/>
          <w:sz w:val="24"/>
          <w:szCs w:val="24"/>
        </w:rPr>
        <w:t>Also statistics to back up relevant points that have been made throughout the review.</w:t>
      </w:r>
    </w:p>
    <w:p w:rsidR="00CF2CC6" w:rsidRDefault="00817D08">
      <w:pPr>
        <w:rPr>
          <w:rFonts w:ascii="Arial" w:hAnsi="Arial" w:cs="Arial"/>
          <w:sz w:val="24"/>
          <w:szCs w:val="24"/>
        </w:rPr>
      </w:pPr>
      <w:r>
        <w:rPr>
          <w:rFonts w:ascii="Arial" w:hAnsi="Arial" w:cs="Arial"/>
          <w:sz w:val="24"/>
          <w:szCs w:val="24"/>
        </w:rPr>
        <w:t xml:space="preserve">In this review there is evidence from some of the literature that has been read that even though crime has fallen, serious youth crime is increasing and that they are </w:t>
      </w:r>
      <w:r>
        <w:rPr>
          <w:rFonts w:ascii="Arial" w:hAnsi="Arial" w:cs="Arial"/>
          <w:sz w:val="24"/>
          <w:szCs w:val="24"/>
        </w:rPr>
        <w:lastRenderedPageBreak/>
        <w:t xml:space="preserve">now committing more serious crimes like “drug related issues, robbery or violence” </w:t>
      </w:r>
      <w:proofErr w:type="spellStart"/>
      <w:r>
        <w:rPr>
          <w:rFonts w:ascii="Arial" w:hAnsi="Arial" w:cs="Arial"/>
          <w:sz w:val="24"/>
          <w:szCs w:val="24"/>
        </w:rPr>
        <w:t>Gray</w:t>
      </w:r>
      <w:proofErr w:type="spellEnd"/>
      <w:r>
        <w:rPr>
          <w:rFonts w:ascii="Arial" w:hAnsi="Arial" w:cs="Arial"/>
          <w:sz w:val="24"/>
          <w:szCs w:val="24"/>
        </w:rPr>
        <w:t xml:space="preserve"> (2021) and the perpetrators of these crimes are getting much younger. The amount spent on serious crime has “gone up by 50%” </w:t>
      </w:r>
      <w:proofErr w:type="spellStart"/>
      <w:r>
        <w:rPr>
          <w:rFonts w:ascii="Arial" w:hAnsi="Arial" w:cs="Arial"/>
          <w:sz w:val="24"/>
          <w:szCs w:val="24"/>
        </w:rPr>
        <w:t>Gray</w:t>
      </w:r>
      <w:proofErr w:type="spellEnd"/>
      <w:r>
        <w:rPr>
          <w:rFonts w:ascii="Arial" w:hAnsi="Arial" w:cs="Arial"/>
          <w:sz w:val="24"/>
          <w:szCs w:val="24"/>
        </w:rPr>
        <w:t xml:space="preserve"> (2021)</w:t>
      </w:r>
      <w:r w:rsidR="00CF2CC6">
        <w:rPr>
          <w:rFonts w:ascii="Arial" w:hAnsi="Arial" w:cs="Arial"/>
          <w:sz w:val="24"/>
          <w:szCs w:val="24"/>
        </w:rPr>
        <w:t>, from this literature it also shows that adverse childhood experiences are a huge factor in the rise in particular crimes. But now because of this there is an increase in knowledge that there is a clear importance of knowing that if a child comes into custody you are trauma trained so that you can deal with the children with ACE’s and they will have the support from outside agencies so that they understand and get treated appropriately and that all the evidence gets given to the courts so that they can make an informed decision when deciding on the sentence.</w:t>
      </w:r>
    </w:p>
    <w:p w:rsidR="00170DEA" w:rsidRDefault="00170DEA">
      <w:pPr>
        <w:rPr>
          <w:rFonts w:ascii="Arial" w:hAnsi="Arial" w:cs="Arial"/>
          <w:sz w:val="24"/>
          <w:szCs w:val="24"/>
        </w:rPr>
      </w:pPr>
      <w:r>
        <w:rPr>
          <w:rFonts w:ascii="Arial" w:hAnsi="Arial" w:cs="Arial"/>
          <w:sz w:val="24"/>
          <w:szCs w:val="24"/>
        </w:rPr>
        <w:t>Looking at articles from other countries it is clear to see that they have their own opinion on whether criminals are born or made. The perception is in Los Angeles is that they have clear picture of what</w:t>
      </w:r>
      <w:r w:rsidR="008D259E">
        <w:rPr>
          <w:rFonts w:ascii="Arial" w:hAnsi="Arial" w:cs="Arial"/>
          <w:sz w:val="24"/>
          <w:szCs w:val="24"/>
        </w:rPr>
        <w:t xml:space="preserve"> they think a future criminal would look like “short and have muscles rather than consciences” Barr (1985). Which basically means that they are not very intelligent but are strong, but controversially they think there is no “crime gene” </w:t>
      </w:r>
      <w:proofErr w:type="spellStart"/>
      <w:r w:rsidR="008D259E">
        <w:rPr>
          <w:rFonts w:ascii="Arial" w:hAnsi="Arial" w:cs="Arial"/>
          <w:sz w:val="24"/>
          <w:szCs w:val="24"/>
        </w:rPr>
        <w:t>Hernstein</w:t>
      </w:r>
      <w:proofErr w:type="spellEnd"/>
      <w:r w:rsidR="008D259E">
        <w:rPr>
          <w:rFonts w:ascii="Arial" w:hAnsi="Arial" w:cs="Arial"/>
          <w:sz w:val="24"/>
          <w:szCs w:val="24"/>
        </w:rPr>
        <w:t xml:space="preserve"> (1985). But they are born and not made because of their lack of intelligence and temperament which determines whether they will engage in criminal activity or not.</w:t>
      </w:r>
    </w:p>
    <w:p w:rsidR="00817D08" w:rsidRDefault="00CF2CC6">
      <w:pPr>
        <w:rPr>
          <w:rFonts w:ascii="Arial" w:hAnsi="Arial" w:cs="Arial"/>
          <w:sz w:val="24"/>
          <w:szCs w:val="24"/>
        </w:rPr>
      </w:pPr>
      <w:r>
        <w:rPr>
          <w:rFonts w:ascii="Arial" w:hAnsi="Arial" w:cs="Arial"/>
          <w:sz w:val="24"/>
          <w:szCs w:val="24"/>
        </w:rPr>
        <w:t xml:space="preserve">Unfortunately, there is a public perception that those suffering from mental illnesses go out and commit crimes, but often they are the victims and have been led into a situation they cannot get out of. The statistics show that “45% of people with severe mental illness were victims of crime” </w:t>
      </w:r>
      <w:proofErr w:type="spellStart"/>
      <w:r>
        <w:rPr>
          <w:rFonts w:ascii="Arial" w:hAnsi="Arial" w:cs="Arial"/>
          <w:sz w:val="24"/>
          <w:szCs w:val="24"/>
        </w:rPr>
        <w:t>Pettitt</w:t>
      </w:r>
      <w:proofErr w:type="spellEnd"/>
      <w:r>
        <w:rPr>
          <w:rFonts w:ascii="Arial" w:hAnsi="Arial" w:cs="Arial"/>
          <w:sz w:val="24"/>
          <w:szCs w:val="24"/>
        </w:rPr>
        <w:t xml:space="preserve"> (2013), so that these people get exposed to crime because of their mental health issues.</w:t>
      </w:r>
    </w:p>
    <w:p w:rsidR="0052314B" w:rsidRDefault="0052314B">
      <w:pPr>
        <w:rPr>
          <w:rFonts w:ascii="Arial" w:hAnsi="Arial" w:cs="Arial"/>
          <w:sz w:val="24"/>
          <w:szCs w:val="24"/>
        </w:rPr>
      </w:pPr>
      <w:r>
        <w:rPr>
          <w:rFonts w:ascii="Arial" w:hAnsi="Arial" w:cs="Arial"/>
          <w:sz w:val="24"/>
          <w:szCs w:val="24"/>
        </w:rPr>
        <w:lastRenderedPageBreak/>
        <w:t xml:space="preserve">The other literature shows that there is consistent report backing up the evidence given that young people who have had a bad childhood are far more likely to end up involved in the life of crime and more preventions need to be in place to break the cycle. </w:t>
      </w:r>
    </w:p>
    <w:p w:rsidR="0087359B" w:rsidRDefault="0087359B">
      <w:pPr>
        <w:rPr>
          <w:rFonts w:ascii="Arial" w:hAnsi="Arial" w:cs="Arial"/>
          <w:sz w:val="24"/>
          <w:szCs w:val="24"/>
        </w:rPr>
      </w:pPr>
      <w:r>
        <w:rPr>
          <w:rFonts w:ascii="Arial" w:hAnsi="Arial" w:cs="Arial"/>
          <w:sz w:val="24"/>
          <w:szCs w:val="24"/>
        </w:rPr>
        <w:t>The relation between the chosen topic and its wider subject are, shows that there is a combination of reasons behind youth crime and that not all goes under one umbrella and all these areas need to be explored to give and educated and informed decision. There will be also some general literature being reviewed but that will not be the sole topic, it will just be used as a reference to back up the point that has been made.</w:t>
      </w:r>
    </w:p>
    <w:p w:rsidR="00817D08" w:rsidRDefault="0052314B">
      <w:pPr>
        <w:rPr>
          <w:rFonts w:ascii="Arial" w:hAnsi="Arial" w:cs="Arial"/>
          <w:sz w:val="24"/>
          <w:szCs w:val="24"/>
        </w:rPr>
      </w:pPr>
      <w:r>
        <w:rPr>
          <w:rFonts w:ascii="Arial" w:hAnsi="Arial" w:cs="Arial"/>
          <w:sz w:val="24"/>
          <w:szCs w:val="24"/>
        </w:rPr>
        <w:t>Conclusion</w:t>
      </w:r>
    </w:p>
    <w:p w:rsidR="0052314B" w:rsidRDefault="0052314B">
      <w:pPr>
        <w:rPr>
          <w:rFonts w:ascii="Arial" w:hAnsi="Arial" w:cs="Arial"/>
          <w:sz w:val="24"/>
          <w:szCs w:val="24"/>
        </w:rPr>
      </w:pPr>
      <w:r>
        <w:rPr>
          <w:rFonts w:ascii="Arial" w:hAnsi="Arial" w:cs="Arial"/>
          <w:sz w:val="24"/>
          <w:szCs w:val="24"/>
        </w:rPr>
        <w:t>In summary the literature proves that there is so many aspects to why a child would turn to a life of crime and that there are definitely certain people who would be more likely to do it, based on the evidence that has been found, but every child needs to be treated on their own merits and not be put under a certain category as putting a label on it does not solve the problem be can create another one by allowing that person to have an excuse for their behaviour so therefore not having to deal with it as it is not their fault. There are some points in the literature which show that more work and investment is needed to break the cycle of youth crime.</w:t>
      </w:r>
    </w:p>
    <w:p w:rsidR="0052314B" w:rsidRDefault="0052314B">
      <w:pPr>
        <w:rPr>
          <w:rFonts w:ascii="Arial" w:hAnsi="Arial" w:cs="Arial"/>
          <w:sz w:val="24"/>
          <w:szCs w:val="24"/>
        </w:rPr>
      </w:pPr>
      <w:r>
        <w:rPr>
          <w:rFonts w:ascii="Arial" w:hAnsi="Arial" w:cs="Arial"/>
          <w:sz w:val="24"/>
          <w:szCs w:val="24"/>
        </w:rPr>
        <w:t>The current state of the literature reviewed shows that the evidence is all there and there are more recommendations needed. There are some flaws with certain literature as it only focuses on the victims and does not answer the main objective of the essay</w:t>
      </w:r>
      <w:r w:rsidR="00D66B46">
        <w:rPr>
          <w:rFonts w:ascii="Arial" w:hAnsi="Arial" w:cs="Arial"/>
          <w:sz w:val="24"/>
          <w:szCs w:val="24"/>
        </w:rPr>
        <w:t xml:space="preserve"> and does not have any statistics to back up their point and this will be addressed with further reading of new literature down the line.</w:t>
      </w:r>
    </w:p>
    <w:p w:rsidR="00D66B46" w:rsidRDefault="00D66B46">
      <w:pPr>
        <w:rPr>
          <w:rFonts w:ascii="Arial" w:hAnsi="Arial" w:cs="Arial"/>
          <w:sz w:val="24"/>
          <w:szCs w:val="24"/>
        </w:rPr>
      </w:pPr>
      <w:r>
        <w:rPr>
          <w:rFonts w:ascii="Arial" w:hAnsi="Arial" w:cs="Arial"/>
          <w:sz w:val="24"/>
          <w:szCs w:val="24"/>
        </w:rPr>
        <w:lastRenderedPageBreak/>
        <w:t>The research has proved that what was originally thought about the topic was true but also made some valid points which need to be considered further in the future.</w:t>
      </w:r>
    </w:p>
    <w:p w:rsidR="00D66B46" w:rsidRDefault="00D66B46">
      <w:pPr>
        <w:rPr>
          <w:rFonts w:ascii="Arial" w:hAnsi="Arial" w:cs="Arial"/>
          <w:sz w:val="24"/>
          <w:szCs w:val="24"/>
        </w:rPr>
      </w:pPr>
    </w:p>
    <w:p w:rsidR="005B1298" w:rsidRDefault="005B1298">
      <w:pPr>
        <w:rPr>
          <w:rFonts w:ascii="Arial" w:hAnsi="Arial" w:cs="Arial"/>
          <w:sz w:val="24"/>
          <w:szCs w:val="24"/>
        </w:rPr>
      </w:pPr>
    </w:p>
    <w:p w:rsidR="005B1298" w:rsidRDefault="005B1298">
      <w:pPr>
        <w:rPr>
          <w:rFonts w:ascii="Arial" w:hAnsi="Arial" w:cs="Arial"/>
          <w:sz w:val="24"/>
          <w:szCs w:val="24"/>
        </w:rPr>
      </w:pPr>
    </w:p>
    <w:p w:rsidR="005B1298" w:rsidRDefault="005B1298">
      <w:pPr>
        <w:rPr>
          <w:rFonts w:ascii="Arial" w:hAnsi="Arial" w:cs="Arial"/>
          <w:sz w:val="24"/>
          <w:szCs w:val="24"/>
        </w:rPr>
      </w:pPr>
    </w:p>
    <w:p w:rsidR="005B1298" w:rsidRDefault="005B1298">
      <w:pPr>
        <w:rPr>
          <w:rFonts w:ascii="Arial" w:hAnsi="Arial" w:cs="Arial"/>
          <w:sz w:val="24"/>
          <w:szCs w:val="24"/>
        </w:rPr>
      </w:pPr>
    </w:p>
    <w:p w:rsidR="00D66B46" w:rsidRDefault="00D66B46">
      <w:pPr>
        <w:rPr>
          <w:rFonts w:ascii="Arial" w:hAnsi="Arial" w:cs="Arial"/>
          <w:sz w:val="24"/>
          <w:szCs w:val="24"/>
        </w:rPr>
      </w:pPr>
      <w:r>
        <w:rPr>
          <w:rFonts w:ascii="Arial" w:hAnsi="Arial" w:cs="Arial"/>
          <w:sz w:val="24"/>
          <w:szCs w:val="24"/>
        </w:rPr>
        <w:t>References:</w:t>
      </w:r>
    </w:p>
    <w:p w:rsidR="005B1298" w:rsidRDefault="005B1298" w:rsidP="005B1298">
      <w:pPr>
        <w:rPr>
          <w:rFonts w:ascii="Arial" w:hAnsi="Arial" w:cs="Arial"/>
          <w:sz w:val="24"/>
          <w:szCs w:val="24"/>
        </w:rPr>
      </w:pPr>
      <w:r>
        <w:rPr>
          <w:rFonts w:ascii="Arial" w:hAnsi="Arial" w:cs="Arial"/>
          <w:sz w:val="24"/>
          <w:szCs w:val="24"/>
        </w:rPr>
        <w:t>YJB (2021) Youth Justice Statistics 2018/19 (Online)</w:t>
      </w:r>
    </w:p>
    <w:p w:rsidR="005B1298" w:rsidRDefault="005B1298" w:rsidP="005B1298">
      <w:pPr>
        <w:rPr>
          <w:rFonts w:ascii="Arial" w:hAnsi="Arial" w:cs="Arial"/>
          <w:sz w:val="24"/>
          <w:szCs w:val="24"/>
        </w:rPr>
      </w:pPr>
      <w:r>
        <w:rPr>
          <w:rFonts w:ascii="Arial" w:hAnsi="Arial" w:cs="Arial"/>
          <w:sz w:val="24"/>
          <w:szCs w:val="24"/>
        </w:rPr>
        <w:t xml:space="preserve">Available at: </w:t>
      </w:r>
      <w:hyperlink r:id="rId4" w:history="1">
        <w:r w:rsidRPr="00993CA5">
          <w:rPr>
            <w:rStyle w:val="Hyperlink"/>
            <w:rFonts w:ascii="Arial" w:hAnsi="Arial" w:cs="Arial"/>
            <w:sz w:val="24"/>
            <w:szCs w:val="24"/>
          </w:rPr>
          <w:t>https://assets.publishing.service.gov.uk/government/uploads/system/uploads/attachment_data/file/956621/youth-justice-statistics-2019-2020.pdf</w:t>
        </w:r>
      </w:hyperlink>
    </w:p>
    <w:p w:rsidR="005B1298" w:rsidRDefault="005B1298" w:rsidP="005B1298">
      <w:pPr>
        <w:rPr>
          <w:rFonts w:ascii="Arial" w:hAnsi="Arial" w:cs="Arial"/>
          <w:sz w:val="24"/>
          <w:szCs w:val="24"/>
        </w:rPr>
      </w:pPr>
      <w:r>
        <w:rPr>
          <w:rFonts w:ascii="Arial" w:hAnsi="Arial" w:cs="Arial"/>
          <w:sz w:val="24"/>
          <w:szCs w:val="24"/>
        </w:rPr>
        <w:t>Accessed on: 4</w:t>
      </w:r>
      <w:r w:rsidRPr="00E75D00">
        <w:rPr>
          <w:rFonts w:ascii="Arial" w:hAnsi="Arial" w:cs="Arial"/>
          <w:sz w:val="24"/>
          <w:szCs w:val="24"/>
          <w:vertAlign w:val="superscript"/>
        </w:rPr>
        <w:t>th</w:t>
      </w:r>
      <w:r>
        <w:rPr>
          <w:rFonts w:ascii="Arial" w:hAnsi="Arial" w:cs="Arial"/>
          <w:sz w:val="24"/>
          <w:szCs w:val="24"/>
        </w:rPr>
        <w:t xml:space="preserve"> January 2022</w:t>
      </w:r>
    </w:p>
    <w:p w:rsidR="005B1298" w:rsidRDefault="005B1298" w:rsidP="005B1298">
      <w:pPr>
        <w:rPr>
          <w:rFonts w:ascii="Arial" w:hAnsi="Arial" w:cs="Arial"/>
          <w:sz w:val="24"/>
          <w:szCs w:val="24"/>
        </w:rPr>
      </w:pPr>
      <w:r>
        <w:rPr>
          <w:rFonts w:ascii="Arial" w:hAnsi="Arial" w:cs="Arial"/>
          <w:sz w:val="24"/>
          <w:szCs w:val="24"/>
        </w:rPr>
        <w:t>YJB (2022) Youth Justice Statistics 2021/22(Online)</w:t>
      </w:r>
    </w:p>
    <w:p w:rsidR="005B1298" w:rsidRDefault="005B1298" w:rsidP="005B1298">
      <w:pPr>
        <w:rPr>
          <w:rFonts w:ascii="Arial" w:hAnsi="Arial" w:cs="Arial"/>
          <w:sz w:val="24"/>
          <w:szCs w:val="24"/>
        </w:rPr>
      </w:pPr>
      <w:r>
        <w:rPr>
          <w:rFonts w:ascii="Arial" w:hAnsi="Arial" w:cs="Arial"/>
          <w:sz w:val="24"/>
          <w:szCs w:val="24"/>
        </w:rPr>
        <w:t>Available at:</w:t>
      </w:r>
      <w:r w:rsidRPr="00E75D00">
        <w:t xml:space="preserve"> </w:t>
      </w:r>
      <w:hyperlink r:id="rId5" w:history="1">
        <w:r w:rsidRPr="00993CA5">
          <w:rPr>
            <w:rStyle w:val="Hyperlink"/>
            <w:rFonts w:ascii="Arial" w:hAnsi="Arial" w:cs="Arial"/>
            <w:sz w:val="24"/>
            <w:szCs w:val="24"/>
          </w:rPr>
          <w:t>https://assets.publishing.service.gov.uk/government/uploads/system/uploads/attachment_data/file/1050107/Youth_Justice_Statistics_2020-21.pdf</w:t>
        </w:r>
      </w:hyperlink>
    </w:p>
    <w:p w:rsidR="005B1298" w:rsidRDefault="005B1298" w:rsidP="005B1298">
      <w:pPr>
        <w:rPr>
          <w:rFonts w:ascii="Arial" w:hAnsi="Arial" w:cs="Arial"/>
          <w:sz w:val="24"/>
          <w:szCs w:val="24"/>
        </w:rPr>
      </w:pPr>
      <w:r>
        <w:rPr>
          <w:rFonts w:ascii="Arial" w:hAnsi="Arial" w:cs="Arial"/>
          <w:sz w:val="24"/>
          <w:szCs w:val="24"/>
        </w:rPr>
        <w:t>Accessed on: 4</w:t>
      </w:r>
      <w:r w:rsidRPr="00E75D00">
        <w:rPr>
          <w:rFonts w:ascii="Arial" w:hAnsi="Arial" w:cs="Arial"/>
          <w:sz w:val="24"/>
          <w:szCs w:val="24"/>
          <w:vertAlign w:val="superscript"/>
        </w:rPr>
        <w:t>th</w:t>
      </w:r>
      <w:r>
        <w:rPr>
          <w:rFonts w:ascii="Arial" w:hAnsi="Arial" w:cs="Arial"/>
          <w:sz w:val="24"/>
          <w:szCs w:val="24"/>
        </w:rPr>
        <w:t xml:space="preserve"> January 2022</w:t>
      </w:r>
    </w:p>
    <w:p w:rsidR="005B1298" w:rsidRDefault="005B1298" w:rsidP="005B1298">
      <w:pPr>
        <w:rPr>
          <w:rFonts w:ascii="Arial" w:hAnsi="Arial" w:cs="Arial"/>
          <w:sz w:val="24"/>
          <w:szCs w:val="24"/>
        </w:rPr>
      </w:pPr>
      <w:r>
        <w:rPr>
          <w:rFonts w:ascii="Arial" w:hAnsi="Arial" w:cs="Arial"/>
          <w:sz w:val="24"/>
          <w:szCs w:val="24"/>
        </w:rPr>
        <w:t>Taylor C (2016) Review of the Youth Justice System (Online)</w:t>
      </w:r>
    </w:p>
    <w:p w:rsidR="005B1298" w:rsidRDefault="005B1298" w:rsidP="005B1298">
      <w:pPr>
        <w:rPr>
          <w:rFonts w:ascii="Arial" w:hAnsi="Arial" w:cs="Arial"/>
          <w:sz w:val="24"/>
          <w:szCs w:val="24"/>
        </w:rPr>
      </w:pPr>
      <w:r>
        <w:rPr>
          <w:rFonts w:ascii="Arial" w:hAnsi="Arial" w:cs="Arial"/>
          <w:sz w:val="24"/>
          <w:szCs w:val="24"/>
        </w:rPr>
        <w:t xml:space="preserve">Available at: </w:t>
      </w:r>
    </w:p>
    <w:p w:rsidR="005B1298" w:rsidRDefault="0077375C" w:rsidP="005B1298">
      <w:pPr>
        <w:rPr>
          <w:rFonts w:ascii="Arial" w:hAnsi="Arial" w:cs="Arial"/>
          <w:sz w:val="24"/>
          <w:szCs w:val="24"/>
        </w:rPr>
      </w:pPr>
      <w:hyperlink r:id="rId6" w:history="1">
        <w:r w:rsidR="005B1298" w:rsidRPr="00993CA5">
          <w:rPr>
            <w:rStyle w:val="Hyperlink"/>
            <w:rFonts w:ascii="Arial" w:hAnsi="Arial" w:cs="Arial"/>
            <w:sz w:val="24"/>
            <w:szCs w:val="24"/>
          </w:rPr>
          <w:t>https://assets.publishing.service.gov.uk/government/uploads/system/uploads/attachment_data/file/577105/youth-justice-review-final-report-print.pdf</w:t>
        </w:r>
      </w:hyperlink>
    </w:p>
    <w:p w:rsidR="005B1298" w:rsidRDefault="005B1298" w:rsidP="005B1298">
      <w:pPr>
        <w:rPr>
          <w:rFonts w:ascii="Arial" w:hAnsi="Arial" w:cs="Arial"/>
          <w:sz w:val="24"/>
          <w:szCs w:val="24"/>
        </w:rPr>
      </w:pPr>
      <w:r>
        <w:rPr>
          <w:rFonts w:ascii="Arial" w:hAnsi="Arial" w:cs="Arial"/>
          <w:sz w:val="24"/>
          <w:szCs w:val="24"/>
        </w:rPr>
        <w:t>Accessed on: 26</w:t>
      </w:r>
      <w:r w:rsidRPr="009B7F14">
        <w:rPr>
          <w:rFonts w:ascii="Arial" w:hAnsi="Arial" w:cs="Arial"/>
          <w:sz w:val="24"/>
          <w:szCs w:val="24"/>
          <w:vertAlign w:val="superscript"/>
        </w:rPr>
        <w:t>th</w:t>
      </w:r>
      <w:r>
        <w:rPr>
          <w:rFonts w:ascii="Arial" w:hAnsi="Arial" w:cs="Arial"/>
          <w:sz w:val="24"/>
          <w:szCs w:val="24"/>
        </w:rPr>
        <w:t xml:space="preserve"> January 2022</w:t>
      </w:r>
    </w:p>
    <w:p w:rsidR="005B1298" w:rsidRDefault="005B1298" w:rsidP="005B1298">
      <w:pPr>
        <w:rPr>
          <w:rFonts w:ascii="Arial" w:hAnsi="Arial" w:cs="Arial"/>
          <w:sz w:val="24"/>
          <w:szCs w:val="24"/>
        </w:rPr>
      </w:pPr>
      <w:r>
        <w:rPr>
          <w:rFonts w:ascii="Arial" w:hAnsi="Arial" w:cs="Arial"/>
          <w:sz w:val="24"/>
          <w:szCs w:val="24"/>
        </w:rPr>
        <w:t>Moseley M (2015) Are murders born or made? (Online)</w:t>
      </w:r>
    </w:p>
    <w:p w:rsidR="005B1298" w:rsidRDefault="005B1298" w:rsidP="005B1298">
      <w:pPr>
        <w:rPr>
          <w:rFonts w:ascii="Arial" w:hAnsi="Arial" w:cs="Arial"/>
          <w:sz w:val="24"/>
          <w:szCs w:val="24"/>
        </w:rPr>
      </w:pPr>
      <w:r>
        <w:rPr>
          <w:rFonts w:ascii="Arial" w:hAnsi="Arial" w:cs="Arial"/>
          <w:sz w:val="24"/>
          <w:szCs w:val="24"/>
        </w:rPr>
        <w:t>Available at:</w:t>
      </w:r>
      <w:r w:rsidRPr="009B7F14">
        <w:t xml:space="preserve"> </w:t>
      </w:r>
      <w:hyperlink r:id="rId7" w:history="1">
        <w:r w:rsidRPr="00993CA5">
          <w:rPr>
            <w:rStyle w:val="Hyperlink"/>
            <w:rFonts w:ascii="Arial" w:hAnsi="Arial" w:cs="Arial"/>
            <w:sz w:val="24"/>
            <w:szCs w:val="24"/>
          </w:rPr>
          <w:t>https://www.bbc.co.uk/news/magazine-31714853</w:t>
        </w:r>
      </w:hyperlink>
    </w:p>
    <w:p w:rsidR="005B1298" w:rsidRDefault="005B1298" w:rsidP="005B1298">
      <w:pPr>
        <w:rPr>
          <w:rFonts w:ascii="Arial" w:hAnsi="Arial" w:cs="Arial"/>
          <w:sz w:val="24"/>
          <w:szCs w:val="24"/>
        </w:rPr>
      </w:pPr>
      <w:r>
        <w:rPr>
          <w:rFonts w:ascii="Arial" w:hAnsi="Arial" w:cs="Arial"/>
          <w:sz w:val="24"/>
          <w:szCs w:val="24"/>
        </w:rPr>
        <w:t>Accessed on: 29</w:t>
      </w:r>
      <w:r w:rsidRPr="009B7F14">
        <w:rPr>
          <w:rFonts w:ascii="Arial" w:hAnsi="Arial" w:cs="Arial"/>
          <w:sz w:val="24"/>
          <w:szCs w:val="24"/>
          <w:vertAlign w:val="superscript"/>
        </w:rPr>
        <w:t>th</w:t>
      </w:r>
      <w:r>
        <w:rPr>
          <w:rFonts w:ascii="Arial" w:hAnsi="Arial" w:cs="Arial"/>
          <w:sz w:val="24"/>
          <w:szCs w:val="24"/>
        </w:rPr>
        <w:t xml:space="preserve"> January 2022</w:t>
      </w:r>
    </w:p>
    <w:p w:rsidR="005B1298" w:rsidRDefault="005B1298" w:rsidP="005B1298">
      <w:pPr>
        <w:rPr>
          <w:rFonts w:ascii="Arial" w:hAnsi="Arial" w:cs="Arial"/>
          <w:sz w:val="24"/>
          <w:szCs w:val="24"/>
        </w:rPr>
      </w:pPr>
      <w:proofErr w:type="spellStart"/>
      <w:r>
        <w:rPr>
          <w:rFonts w:ascii="Arial" w:hAnsi="Arial" w:cs="Arial"/>
          <w:sz w:val="24"/>
          <w:szCs w:val="24"/>
        </w:rPr>
        <w:t>Dearden</w:t>
      </w:r>
      <w:proofErr w:type="spellEnd"/>
      <w:r>
        <w:rPr>
          <w:rFonts w:ascii="Arial" w:hAnsi="Arial" w:cs="Arial"/>
          <w:sz w:val="24"/>
          <w:szCs w:val="24"/>
        </w:rPr>
        <w:t xml:space="preserve"> L (2020) Young people drawn into the lives of crime by ‘offenses of despair’ linked to poverty, trauma and discrimination (Online)</w:t>
      </w:r>
    </w:p>
    <w:p w:rsidR="005B1298" w:rsidRDefault="005B1298" w:rsidP="005B1298">
      <w:pPr>
        <w:rPr>
          <w:rFonts w:ascii="Arial" w:hAnsi="Arial" w:cs="Arial"/>
          <w:sz w:val="24"/>
          <w:szCs w:val="24"/>
        </w:rPr>
      </w:pPr>
      <w:r>
        <w:rPr>
          <w:rFonts w:ascii="Arial" w:hAnsi="Arial" w:cs="Arial"/>
          <w:sz w:val="24"/>
          <w:szCs w:val="24"/>
        </w:rPr>
        <w:t xml:space="preserve">Available at: </w:t>
      </w:r>
      <w:hyperlink r:id="rId8" w:history="1">
        <w:r w:rsidRPr="00993CA5">
          <w:rPr>
            <w:rStyle w:val="Hyperlink"/>
            <w:rFonts w:ascii="Arial" w:hAnsi="Arial" w:cs="Arial"/>
            <w:sz w:val="24"/>
            <w:szCs w:val="24"/>
          </w:rPr>
          <w:t>https://www.independent.co.uk/news/uk/crime/crime-young-people-poverty-uk-trauma-discrimination-racism-a9682881.html</w:t>
        </w:r>
      </w:hyperlink>
    </w:p>
    <w:p w:rsidR="005B1298" w:rsidRDefault="005B1298" w:rsidP="005B1298">
      <w:pPr>
        <w:rPr>
          <w:rFonts w:ascii="Arial" w:hAnsi="Arial" w:cs="Arial"/>
          <w:sz w:val="24"/>
          <w:szCs w:val="24"/>
        </w:rPr>
      </w:pPr>
      <w:r>
        <w:rPr>
          <w:rFonts w:ascii="Arial" w:hAnsi="Arial" w:cs="Arial"/>
          <w:sz w:val="24"/>
          <w:szCs w:val="24"/>
        </w:rPr>
        <w:t>Accessed on: 1</w:t>
      </w:r>
      <w:r w:rsidRPr="00F40ABE">
        <w:rPr>
          <w:rFonts w:ascii="Arial" w:hAnsi="Arial" w:cs="Arial"/>
          <w:sz w:val="24"/>
          <w:szCs w:val="24"/>
          <w:vertAlign w:val="superscript"/>
        </w:rPr>
        <w:t>st</w:t>
      </w:r>
      <w:r>
        <w:rPr>
          <w:rFonts w:ascii="Arial" w:hAnsi="Arial" w:cs="Arial"/>
          <w:sz w:val="24"/>
          <w:szCs w:val="24"/>
        </w:rPr>
        <w:t xml:space="preserve"> February 2022</w:t>
      </w:r>
    </w:p>
    <w:p w:rsidR="0077375C" w:rsidRDefault="0077375C" w:rsidP="005B1298">
      <w:pPr>
        <w:rPr>
          <w:rFonts w:ascii="Arial" w:hAnsi="Arial" w:cs="Arial"/>
          <w:sz w:val="24"/>
          <w:szCs w:val="24"/>
        </w:rPr>
      </w:pPr>
      <w:r>
        <w:rPr>
          <w:rFonts w:ascii="Arial" w:hAnsi="Arial" w:cs="Arial"/>
          <w:sz w:val="24"/>
          <w:szCs w:val="24"/>
        </w:rPr>
        <w:t>Barr R (1985) Born Criminals; may be just that studies cites inherited traits (Online)</w:t>
      </w:r>
    </w:p>
    <w:p w:rsidR="0077375C" w:rsidRDefault="0077375C" w:rsidP="005B1298">
      <w:pPr>
        <w:rPr>
          <w:rFonts w:ascii="Arial" w:hAnsi="Arial" w:cs="Arial"/>
          <w:sz w:val="24"/>
          <w:szCs w:val="24"/>
        </w:rPr>
      </w:pPr>
      <w:r>
        <w:rPr>
          <w:rFonts w:ascii="Arial" w:hAnsi="Arial" w:cs="Arial"/>
          <w:sz w:val="24"/>
          <w:szCs w:val="24"/>
        </w:rPr>
        <w:t>Available at:</w:t>
      </w:r>
      <w:r w:rsidRPr="0077375C">
        <w:t xml:space="preserve"> </w:t>
      </w:r>
      <w:hyperlink r:id="rId9" w:history="1">
        <w:r w:rsidRPr="001C40E6">
          <w:rPr>
            <w:rStyle w:val="Hyperlink"/>
            <w:rFonts w:ascii="Arial" w:hAnsi="Arial" w:cs="Arial"/>
            <w:sz w:val="24"/>
            <w:szCs w:val="24"/>
          </w:rPr>
          <w:t>https://www.latimes.com/archives/la-xpm-1985-11-03-mn-3914-story.html#:~:text=%E2%80%9CThere%20is%20no%20'crime%20gene,%E2%80%9CCrime%20%26%20Human%20Nature.%E2%80%9D</w:t>
        </w:r>
      </w:hyperlink>
    </w:p>
    <w:p w:rsidR="0077375C" w:rsidRDefault="0077375C" w:rsidP="005B1298">
      <w:pPr>
        <w:rPr>
          <w:rFonts w:ascii="Arial" w:hAnsi="Arial" w:cs="Arial"/>
          <w:sz w:val="24"/>
          <w:szCs w:val="24"/>
        </w:rPr>
      </w:pPr>
      <w:r>
        <w:rPr>
          <w:rFonts w:ascii="Arial" w:hAnsi="Arial" w:cs="Arial"/>
          <w:sz w:val="24"/>
          <w:szCs w:val="24"/>
        </w:rPr>
        <w:t>Accessed on: 2</w:t>
      </w:r>
      <w:r w:rsidRPr="0077375C">
        <w:rPr>
          <w:rFonts w:ascii="Arial" w:hAnsi="Arial" w:cs="Arial"/>
          <w:sz w:val="24"/>
          <w:szCs w:val="24"/>
          <w:vertAlign w:val="superscript"/>
        </w:rPr>
        <w:t>nd</w:t>
      </w:r>
      <w:r>
        <w:rPr>
          <w:rFonts w:ascii="Arial" w:hAnsi="Arial" w:cs="Arial"/>
          <w:sz w:val="24"/>
          <w:szCs w:val="24"/>
        </w:rPr>
        <w:t xml:space="preserve"> February 2022</w:t>
      </w:r>
      <w:bookmarkStart w:id="0" w:name="_GoBack"/>
      <w:bookmarkEnd w:id="0"/>
    </w:p>
    <w:p w:rsidR="005B1298" w:rsidRDefault="005B1298" w:rsidP="005B1298">
      <w:pPr>
        <w:rPr>
          <w:rFonts w:ascii="Arial" w:hAnsi="Arial" w:cs="Arial"/>
          <w:sz w:val="24"/>
          <w:szCs w:val="24"/>
        </w:rPr>
      </w:pPr>
      <w:r>
        <w:rPr>
          <w:rFonts w:ascii="Arial" w:hAnsi="Arial" w:cs="Arial"/>
          <w:sz w:val="24"/>
          <w:szCs w:val="24"/>
        </w:rPr>
        <w:t>LGA (2017) The relationship between family violence and youth offending (Online)</w:t>
      </w:r>
    </w:p>
    <w:p w:rsidR="005B1298" w:rsidRDefault="005B1298" w:rsidP="005B1298">
      <w:pPr>
        <w:rPr>
          <w:rFonts w:ascii="Arial" w:hAnsi="Arial" w:cs="Arial"/>
          <w:sz w:val="24"/>
          <w:szCs w:val="24"/>
        </w:rPr>
      </w:pPr>
      <w:r>
        <w:rPr>
          <w:rFonts w:ascii="Arial" w:hAnsi="Arial" w:cs="Arial"/>
          <w:sz w:val="24"/>
          <w:szCs w:val="24"/>
        </w:rPr>
        <w:t xml:space="preserve">Available at: </w:t>
      </w:r>
      <w:hyperlink r:id="rId10" w:history="1">
        <w:r w:rsidRPr="00993CA5">
          <w:rPr>
            <w:rStyle w:val="Hyperlink"/>
            <w:rFonts w:ascii="Arial" w:hAnsi="Arial" w:cs="Arial"/>
            <w:sz w:val="24"/>
            <w:szCs w:val="24"/>
          </w:rPr>
          <w:t>https://www.local.gov.uk/sites/default/files/documents/15%2034%20-%20The%20relationship%20between%20family%20violence%20and%20youth%20offending-V4_1.pdf</w:t>
        </w:r>
      </w:hyperlink>
    </w:p>
    <w:p w:rsidR="005B1298" w:rsidRDefault="005B1298" w:rsidP="005B1298">
      <w:pPr>
        <w:rPr>
          <w:rFonts w:ascii="Arial" w:hAnsi="Arial" w:cs="Arial"/>
          <w:sz w:val="24"/>
          <w:szCs w:val="24"/>
        </w:rPr>
      </w:pPr>
      <w:r>
        <w:rPr>
          <w:rFonts w:ascii="Arial" w:hAnsi="Arial" w:cs="Arial"/>
          <w:sz w:val="24"/>
          <w:szCs w:val="24"/>
        </w:rPr>
        <w:t>Accessed on:5</w:t>
      </w:r>
      <w:r w:rsidRPr="005B1298">
        <w:rPr>
          <w:rFonts w:ascii="Arial" w:hAnsi="Arial" w:cs="Arial"/>
          <w:sz w:val="24"/>
          <w:szCs w:val="24"/>
          <w:vertAlign w:val="superscript"/>
        </w:rPr>
        <w:t>th</w:t>
      </w:r>
      <w:r>
        <w:rPr>
          <w:rFonts w:ascii="Arial" w:hAnsi="Arial" w:cs="Arial"/>
          <w:sz w:val="24"/>
          <w:szCs w:val="24"/>
        </w:rPr>
        <w:t xml:space="preserve"> January 2022</w:t>
      </w:r>
    </w:p>
    <w:p w:rsidR="005B1298" w:rsidRDefault="005B1298" w:rsidP="005B1298">
      <w:pPr>
        <w:rPr>
          <w:rFonts w:ascii="Arial" w:hAnsi="Arial" w:cs="Arial"/>
          <w:sz w:val="24"/>
          <w:szCs w:val="24"/>
        </w:rPr>
      </w:pPr>
      <w:proofErr w:type="spellStart"/>
      <w:r>
        <w:rPr>
          <w:rFonts w:ascii="Arial" w:hAnsi="Arial" w:cs="Arial"/>
          <w:sz w:val="24"/>
          <w:szCs w:val="24"/>
        </w:rPr>
        <w:lastRenderedPageBreak/>
        <w:t>Pettitt</w:t>
      </w:r>
      <w:proofErr w:type="spellEnd"/>
      <w:r>
        <w:rPr>
          <w:rFonts w:ascii="Arial" w:hAnsi="Arial" w:cs="Arial"/>
          <w:sz w:val="24"/>
          <w:szCs w:val="24"/>
        </w:rPr>
        <w:t xml:space="preserve"> B (2013) At risk but yet dismissed (Online)</w:t>
      </w:r>
    </w:p>
    <w:p w:rsidR="005B1298" w:rsidRDefault="005B1298" w:rsidP="005B1298">
      <w:pPr>
        <w:rPr>
          <w:rFonts w:ascii="Arial" w:hAnsi="Arial" w:cs="Arial"/>
          <w:sz w:val="24"/>
          <w:szCs w:val="24"/>
        </w:rPr>
      </w:pPr>
      <w:r>
        <w:rPr>
          <w:rFonts w:ascii="Arial" w:hAnsi="Arial" w:cs="Arial"/>
          <w:sz w:val="24"/>
          <w:szCs w:val="24"/>
        </w:rPr>
        <w:t xml:space="preserve">Available at: </w:t>
      </w:r>
      <w:hyperlink r:id="rId11" w:history="1">
        <w:r w:rsidRPr="00993CA5">
          <w:rPr>
            <w:rStyle w:val="Hyperlink"/>
            <w:rFonts w:ascii="Arial" w:hAnsi="Arial" w:cs="Arial"/>
            <w:sz w:val="24"/>
            <w:szCs w:val="24"/>
          </w:rPr>
          <w:t>https://www.mind.org.uk/media-a/4121/at-risk-yet-dismissed-report.pdf</w:t>
        </w:r>
      </w:hyperlink>
    </w:p>
    <w:p w:rsidR="005B1298" w:rsidRDefault="005B1298" w:rsidP="005B1298">
      <w:pPr>
        <w:rPr>
          <w:rFonts w:ascii="Arial" w:hAnsi="Arial" w:cs="Arial"/>
          <w:sz w:val="24"/>
          <w:szCs w:val="24"/>
        </w:rPr>
      </w:pPr>
      <w:r>
        <w:rPr>
          <w:rFonts w:ascii="Arial" w:hAnsi="Arial" w:cs="Arial"/>
          <w:sz w:val="24"/>
          <w:szCs w:val="24"/>
        </w:rPr>
        <w:t>Accessed on: 4</w:t>
      </w:r>
      <w:r w:rsidRPr="00F40ABE">
        <w:rPr>
          <w:rFonts w:ascii="Arial" w:hAnsi="Arial" w:cs="Arial"/>
          <w:sz w:val="24"/>
          <w:szCs w:val="24"/>
          <w:vertAlign w:val="superscript"/>
        </w:rPr>
        <w:t>th</w:t>
      </w:r>
      <w:r>
        <w:rPr>
          <w:rFonts w:ascii="Arial" w:hAnsi="Arial" w:cs="Arial"/>
          <w:sz w:val="24"/>
          <w:szCs w:val="24"/>
        </w:rPr>
        <w:t xml:space="preserve"> February 2022</w:t>
      </w:r>
    </w:p>
    <w:p w:rsidR="005B1298" w:rsidRDefault="005B1298" w:rsidP="005B1298">
      <w:pPr>
        <w:rPr>
          <w:rFonts w:ascii="Arial" w:hAnsi="Arial" w:cs="Arial"/>
          <w:sz w:val="24"/>
          <w:szCs w:val="24"/>
        </w:rPr>
      </w:pPr>
      <w:proofErr w:type="spellStart"/>
      <w:r>
        <w:rPr>
          <w:rFonts w:ascii="Arial" w:hAnsi="Arial" w:cs="Arial"/>
          <w:sz w:val="24"/>
          <w:szCs w:val="24"/>
        </w:rPr>
        <w:t>Gray</w:t>
      </w:r>
      <w:proofErr w:type="spellEnd"/>
      <w:r>
        <w:rPr>
          <w:rFonts w:ascii="Arial" w:hAnsi="Arial" w:cs="Arial"/>
          <w:sz w:val="24"/>
          <w:szCs w:val="24"/>
        </w:rPr>
        <w:t xml:space="preserve"> P (2021) Serious Youth Violence and its relationship with adverse childhood experiences (Online)</w:t>
      </w:r>
    </w:p>
    <w:p w:rsidR="005B1298" w:rsidRDefault="005B1298" w:rsidP="005B1298">
      <w:pPr>
        <w:rPr>
          <w:rFonts w:ascii="Arial" w:hAnsi="Arial" w:cs="Arial"/>
          <w:sz w:val="24"/>
          <w:szCs w:val="24"/>
        </w:rPr>
      </w:pPr>
      <w:r>
        <w:rPr>
          <w:rFonts w:ascii="Arial" w:hAnsi="Arial" w:cs="Arial"/>
          <w:sz w:val="24"/>
          <w:szCs w:val="24"/>
        </w:rPr>
        <w:t>Available at:</w:t>
      </w:r>
      <w:r w:rsidRPr="00F40ABE">
        <w:t xml:space="preserve"> </w:t>
      </w:r>
      <w:hyperlink r:id="rId12" w:history="1">
        <w:r w:rsidRPr="00993CA5">
          <w:rPr>
            <w:rStyle w:val="Hyperlink"/>
            <w:rFonts w:ascii="Arial" w:hAnsi="Arial" w:cs="Arial"/>
            <w:sz w:val="24"/>
            <w:szCs w:val="24"/>
          </w:rPr>
          <w:t>https://www.mmu.ac.uk/media/mmuacuk/content/documents/mcys/Serious-Youth-Violence-Report---MCYS.pdf</w:t>
        </w:r>
      </w:hyperlink>
    </w:p>
    <w:p w:rsidR="005B1298" w:rsidRDefault="005B1298" w:rsidP="005B1298">
      <w:pPr>
        <w:rPr>
          <w:rFonts w:ascii="Arial" w:hAnsi="Arial" w:cs="Arial"/>
          <w:sz w:val="24"/>
          <w:szCs w:val="24"/>
        </w:rPr>
      </w:pPr>
      <w:r>
        <w:rPr>
          <w:rFonts w:ascii="Arial" w:hAnsi="Arial" w:cs="Arial"/>
          <w:sz w:val="24"/>
          <w:szCs w:val="24"/>
        </w:rPr>
        <w:t>Accessed on: 4</w:t>
      </w:r>
      <w:r w:rsidRPr="00F40ABE">
        <w:rPr>
          <w:rFonts w:ascii="Arial" w:hAnsi="Arial" w:cs="Arial"/>
          <w:sz w:val="24"/>
          <w:szCs w:val="24"/>
          <w:vertAlign w:val="superscript"/>
        </w:rPr>
        <w:t>th</w:t>
      </w:r>
      <w:r>
        <w:rPr>
          <w:rFonts w:ascii="Arial" w:hAnsi="Arial" w:cs="Arial"/>
          <w:sz w:val="24"/>
          <w:szCs w:val="24"/>
        </w:rPr>
        <w:t xml:space="preserve"> February 2022</w:t>
      </w:r>
    </w:p>
    <w:p w:rsidR="00D66B46" w:rsidRDefault="0065152A">
      <w:pPr>
        <w:rPr>
          <w:rFonts w:ascii="Arial" w:hAnsi="Arial" w:cs="Arial"/>
          <w:sz w:val="24"/>
          <w:szCs w:val="24"/>
        </w:rPr>
      </w:pPr>
      <w:proofErr w:type="spellStart"/>
      <w:r>
        <w:rPr>
          <w:rFonts w:ascii="Arial" w:hAnsi="Arial" w:cs="Arial"/>
          <w:sz w:val="24"/>
          <w:szCs w:val="24"/>
        </w:rPr>
        <w:t>Sednak</w:t>
      </w:r>
      <w:proofErr w:type="spellEnd"/>
      <w:r w:rsidR="00F40ABE">
        <w:rPr>
          <w:rFonts w:ascii="Arial" w:hAnsi="Arial" w:cs="Arial"/>
          <w:sz w:val="24"/>
          <w:szCs w:val="24"/>
        </w:rPr>
        <w:t xml:space="preserve"> A</w:t>
      </w:r>
      <w:r>
        <w:rPr>
          <w:rFonts w:ascii="Arial" w:hAnsi="Arial" w:cs="Arial"/>
          <w:sz w:val="24"/>
          <w:szCs w:val="24"/>
        </w:rPr>
        <w:t xml:space="preserve"> (2019) Youths characteristics and backgrounds (Online)</w:t>
      </w:r>
    </w:p>
    <w:p w:rsidR="0065152A" w:rsidRDefault="0065152A">
      <w:pPr>
        <w:rPr>
          <w:rFonts w:ascii="Arial" w:hAnsi="Arial" w:cs="Arial"/>
          <w:sz w:val="24"/>
          <w:szCs w:val="24"/>
        </w:rPr>
      </w:pPr>
      <w:r>
        <w:rPr>
          <w:rFonts w:ascii="Arial" w:hAnsi="Arial" w:cs="Arial"/>
          <w:sz w:val="24"/>
          <w:szCs w:val="24"/>
        </w:rPr>
        <w:t xml:space="preserve">Available at: </w:t>
      </w:r>
      <w:hyperlink r:id="rId13" w:history="1">
        <w:r w:rsidR="00F40ABE" w:rsidRPr="00993CA5">
          <w:rPr>
            <w:rStyle w:val="Hyperlink"/>
            <w:rFonts w:ascii="Arial" w:hAnsi="Arial" w:cs="Arial"/>
            <w:sz w:val="24"/>
            <w:szCs w:val="24"/>
          </w:rPr>
          <w:t>https://www.ojp.gov/pdffiles1/ojjdp/227730.pdf</w:t>
        </w:r>
      </w:hyperlink>
    </w:p>
    <w:p w:rsidR="00F40ABE" w:rsidRDefault="00F40ABE">
      <w:pPr>
        <w:rPr>
          <w:rFonts w:ascii="Arial" w:hAnsi="Arial" w:cs="Arial"/>
          <w:sz w:val="24"/>
          <w:szCs w:val="24"/>
        </w:rPr>
      </w:pPr>
      <w:r>
        <w:rPr>
          <w:rFonts w:ascii="Arial" w:hAnsi="Arial" w:cs="Arial"/>
          <w:sz w:val="24"/>
          <w:szCs w:val="24"/>
        </w:rPr>
        <w:t>Accessed on: 3</w:t>
      </w:r>
      <w:r w:rsidRPr="00F40ABE">
        <w:rPr>
          <w:rFonts w:ascii="Arial" w:hAnsi="Arial" w:cs="Arial"/>
          <w:sz w:val="24"/>
          <w:szCs w:val="24"/>
          <w:vertAlign w:val="superscript"/>
        </w:rPr>
        <w:t>rd</w:t>
      </w:r>
      <w:r>
        <w:rPr>
          <w:rFonts w:ascii="Arial" w:hAnsi="Arial" w:cs="Arial"/>
          <w:sz w:val="24"/>
          <w:szCs w:val="24"/>
        </w:rPr>
        <w:t xml:space="preserve"> February 2022</w:t>
      </w:r>
    </w:p>
    <w:p w:rsidR="009B7F14" w:rsidRDefault="009B7F14">
      <w:pPr>
        <w:rPr>
          <w:rFonts w:ascii="Arial" w:hAnsi="Arial" w:cs="Arial"/>
          <w:sz w:val="24"/>
          <w:szCs w:val="24"/>
        </w:rPr>
      </w:pPr>
      <w:r>
        <w:rPr>
          <w:rFonts w:ascii="Arial" w:hAnsi="Arial" w:cs="Arial"/>
          <w:sz w:val="24"/>
          <w:szCs w:val="24"/>
        </w:rPr>
        <w:t xml:space="preserve">Brookes E (2021) Cesare Lombroso: Theory of crime, Criminal Man, and </w:t>
      </w:r>
      <w:proofErr w:type="spellStart"/>
      <w:r>
        <w:rPr>
          <w:rFonts w:ascii="Arial" w:hAnsi="Arial" w:cs="Arial"/>
          <w:sz w:val="24"/>
          <w:szCs w:val="24"/>
        </w:rPr>
        <w:t>Avatism</w:t>
      </w:r>
      <w:proofErr w:type="spellEnd"/>
      <w:r>
        <w:rPr>
          <w:rFonts w:ascii="Arial" w:hAnsi="Arial" w:cs="Arial"/>
          <w:sz w:val="24"/>
          <w:szCs w:val="24"/>
        </w:rPr>
        <w:t xml:space="preserve"> (Online)</w:t>
      </w:r>
    </w:p>
    <w:p w:rsidR="009B7F14" w:rsidRDefault="009B7F14">
      <w:pPr>
        <w:rPr>
          <w:rFonts w:ascii="Arial" w:hAnsi="Arial" w:cs="Arial"/>
          <w:sz w:val="24"/>
          <w:szCs w:val="24"/>
        </w:rPr>
      </w:pPr>
      <w:r>
        <w:rPr>
          <w:rFonts w:ascii="Arial" w:hAnsi="Arial" w:cs="Arial"/>
          <w:sz w:val="24"/>
          <w:szCs w:val="24"/>
        </w:rPr>
        <w:t>Available at:</w:t>
      </w:r>
    </w:p>
    <w:p w:rsidR="00C35ED3" w:rsidRDefault="0077375C">
      <w:pPr>
        <w:rPr>
          <w:rFonts w:ascii="Arial" w:hAnsi="Arial" w:cs="Arial"/>
          <w:sz w:val="24"/>
          <w:szCs w:val="24"/>
        </w:rPr>
      </w:pPr>
      <w:hyperlink r:id="rId14" w:history="1">
        <w:r w:rsidR="009B7F14" w:rsidRPr="00993CA5">
          <w:rPr>
            <w:rStyle w:val="Hyperlink"/>
            <w:rFonts w:ascii="Arial" w:hAnsi="Arial" w:cs="Arial"/>
            <w:sz w:val="24"/>
            <w:szCs w:val="24"/>
          </w:rPr>
          <w:t>https://www.simplypsychology.org/lombroso-theory-of-crime-criminal-man-and-atavism.html</w:t>
        </w:r>
      </w:hyperlink>
    </w:p>
    <w:p w:rsidR="009B7F14" w:rsidRDefault="009B7F14">
      <w:pPr>
        <w:rPr>
          <w:rFonts w:ascii="Arial" w:hAnsi="Arial" w:cs="Arial"/>
          <w:sz w:val="24"/>
          <w:szCs w:val="24"/>
        </w:rPr>
      </w:pPr>
      <w:r>
        <w:rPr>
          <w:rFonts w:ascii="Arial" w:hAnsi="Arial" w:cs="Arial"/>
          <w:sz w:val="24"/>
          <w:szCs w:val="24"/>
        </w:rPr>
        <w:t>Accessed on: 14</w:t>
      </w:r>
      <w:r w:rsidRPr="009B7F14">
        <w:rPr>
          <w:rFonts w:ascii="Arial" w:hAnsi="Arial" w:cs="Arial"/>
          <w:sz w:val="24"/>
          <w:szCs w:val="24"/>
          <w:vertAlign w:val="superscript"/>
        </w:rPr>
        <w:t>th</w:t>
      </w:r>
      <w:r>
        <w:rPr>
          <w:rFonts w:ascii="Arial" w:hAnsi="Arial" w:cs="Arial"/>
          <w:sz w:val="24"/>
          <w:szCs w:val="24"/>
        </w:rPr>
        <w:t xml:space="preserve"> January 2022</w:t>
      </w:r>
    </w:p>
    <w:p w:rsidR="00E75D00" w:rsidRPr="00990B62" w:rsidRDefault="00E75D00">
      <w:pPr>
        <w:rPr>
          <w:rFonts w:ascii="Arial" w:hAnsi="Arial" w:cs="Arial"/>
          <w:sz w:val="24"/>
          <w:szCs w:val="24"/>
        </w:rPr>
      </w:pPr>
    </w:p>
    <w:sectPr w:rsidR="00E75D00" w:rsidRPr="00990B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B62"/>
    <w:rsid w:val="000D2911"/>
    <w:rsid w:val="00170DEA"/>
    <w:rsid w:val="003D2DC2"/>
    <w:rsid w:val="0052314B"/>
    <w:rsid w:val="005B1298"/>
    <w:rsid w:val="0064336F"/>
    <w:rsid w:val="0065152A"/>
    <w:rsid w:val="006676E5"/>
    <w:rsid w:val="006C1C34"/>
    <w:rsid w:val="0077375C"/>
    <w:rsid w:val="00817D08"/>
    <w:rsid w:val="0087359B"/>
    <w:rsid w:val="008D259E"/>
    <w:rsid w:val="00990B62"/>
    <w:rsid w:val="009B7F14"/>
    <w:rsid w:val="00C35ED3"/>
    <w:rsid w:val="00CF2CC6"/>
    <w:rsid w:val="00D66B46"/>
    <w:rsid w:val="00E75D00"/>
    <w:rsid w:val="00F40ABE"/>
    <w:rsid w:val="00FC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D7C7"/>
  <w15:chartTrackingRefBased/>
  <w15:docId w15:val="{5A46EED5-62ED-4468-8DDE-A26AAC1BC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A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crime/crime-young-people-poverty-uk-trauma-discrimination-racism-a9682881.html" TargetMode="External"/><Relationship Id="rId13" Type="http://schemas.openxmlformats.org/officeDocument/2006/relationships/hyperlink" Target="https://www.ojp.gov/pdffiles1/ojjdp/227730.pdf" TargetMode="External"/><Relationship Id="rId3" Type="http://schemas.openxmlformats.org/officeDocument/2006/relationships/webSettings" Target="webSettings.xml"/><Relationship Id="rId7" Type="http://schemas.openxmlformats.org/officeDocument/2006/relationships/hyperlink" Target="https://www.bbc.co.uk/news/magazine-31714853" TargetMode="External"/><Relationship Id="rId12" Type="http://schemas.openxmlformats.org/officeDocument/2006/relationships/hyperlink" Target="https://www.mmu.ac.uk/media/mmuacuk/content/documents/mcys/Serious-Youth-Violence-Report---MCYS.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577105/youth-justice-review-final-report-print.pdf" TargetMode="External"/><Relationship Id="rId11" Type="http://schemas.openxmlformats.org/officeDocument/2006/relationships/hyperlink" Target="https://www.mind.org.uk/media-a/4121/at-risk-yet-dismissed-report.pdf" TargetMode="External"/><Relationship Id="rId5" Type="http://schemas.openxmlformats.org/officeDocument/2006/relationships/hyperlink" Target="https://assets.publishing.service.gov.uk/government/uploads/system/uploads/attachment_data/file/1050107/Youth_Justice_Statistics_2020-21.pdf" TargetMode="External"/><Relationship Id="rId15" Type="http://schemas.openxmlformats.org/officeDocument/2006/relationships/fontTable" Target="fontTable.xml"/><Relationship Id="rId10" Type="http://schemas.openxmlformats.org/officeDocument/2006/relationships/hyperlink" Target="https://www.local.gov.uk/sites/default/files/documents/15%2034%20-%20The%20relationship%20between%20family%20violence%20and%20youth%20offending-V4_1.pdf" TargetMode="External"/><Relationship Id="rId4" Type="http://schemas.openxmlformats.org/officeDocument/2006/relationships/hyperlink" Target="https://assets.publishing.service.gov.uk/government/uploads/system/uploads/attachment_data/file/956621/youth-justice-statistics-2019-2020.pdf" TargetMode="External"/><Relationship Id="rId9" Type="http://schemas.openxmlformats.org/officeDocument/2006/relationships/hyperlink" Target="https://www.latimes.com/archives/la-xpm-1985-11-03-mn-3914-story.html#:~:text=%E2%80%9CThere%20is%20no%20'crime%20gene,%E2%80%9CCrime%20%26%20Human%20Nature.%E2%80%9D" TargetMode="External"/><Relationship Id="rId14" Type="http://schemas.openxmlformats.org/officeDocument/2006/relationships/hyperlink" Target="https://www.simplypsychology.org/lombroso-theory-of-crime-criminal-man-and-atav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2995</TotalTime>
  <Pages>8</Pages>
  <Words>1875</Words>
  <Characters>10693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Family</dc:creator>
  <cp:keywords/>
  <dc:description/>
  <cp:lastModifiedBy>Carroll Family</cp:lastModifiedBy>
  <cp:revision>7</cp:revision>
  <dcterms:created xsi:type="dcterms:W3CDTF">2022-02-09T15:36:00Z</dcterms:created>
  <dcterms:modified xsi:type="dcterms:W3CDTF">2022-03-07T15:39:00Z</dcterms:modified>
</cp:coreProperties>
</file>