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39F95" w14:textId="34A19AD1" w:rsidR="002457E5" w:rsidRPr="00113097" w:rsidRDefault="00497CB3" w:rsidP="00764831">
      <w:pPr>
        <w:spacing w:line="360" w:lineRule="auto"/>
        <w:rPr>
          <w:rFonts w:asciiTheme="majorBidi" w:eastAsia="Times New Roman" w:hAnsiTheme="majorBidi" w:cstheme="majorBidi"/>
          <w:b/>
          <w:color w:val="000000" w:themeColor="text1"/>
          <w:sz w:val="32"/>
          <w:szCs w:val="32"/>
          <w:lang w:val="en-GB"/>
        </w:rPr>
      </w:pPr>
      <w:r>
        <w:fldChar w:fldCharType="begin"/>
      </w:r>
      <w:r>
        <w:instrText xml:space="preserve"> INCLUDEPICTURE "/Users/kotesh/Library/Group Containers/UBF8T346G9.ms/WebArchiveCopyPasteTempFiles/com.microsoft.Word/Wales-TSD-1.jpg" \* MERGEFORMATINET </w:instrText>
      </w:r>
      <w:r>
        <w:fldChar w:fldCharType="separate"/>
      </w:r>
      <w:r>
        <w:rPr>
          <w:noProof/>
        </w:rPr>
        <w:drawing>
          <wp:inline distT="0" distB="0" distL="0" distR="0" wp14:anchorId="3F03409A" wp14:editId="1B45225B">
            <wp:extent cx="5943600" cy="2648585"/>
            <wp:effectExtent l="0" t="0" r="0" b="5715"/>
            <wp:docPr id="130957468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648585"/>
                    </a:xfrm>
                    <a:prstGeom prst="rect">
                      <a:avLst/>
                    </a:prstGeom>
                    <a:noFill/>
                    <a:ln>
                      <a:noFill/>
                    </a:ln>
                  </pic:spPr>
                </pic:pic>
              </a:graphicData>
            </a:graphic>
          </wp:inline>
        </w:drawing>
      </w:r>
      <w:r>
        <w:fldChar w:fldCharType="end"/>
      </w:r>
    </w:p>
    <w:p w14:paraId="4B3AC183" w14:textId="77777777" w:rsidR="002457E5" w:rsidRPr="00113097" w:rsidRDefault="002457E5" w:rsidP="00764831">
      <w:pPr>
        <w:spacing w:line="360" w:lineRule="auto"/>
        <w:jc w:val="center"/>
        <w:rPr>
          <w:rFonts w:asciiTheme="majorBidi" w:eastAsia="Times New Roman" w:hAnsiTheme="majorBidi" w:cstheme="majorBidi"/>
          <w:b/>
          <w:color w:val="000000" w:themeColor="text1"/>
          <w:sz w:val="32"/>
          <w:szCs w:val="32"/>
          <w:lang w:val="en-GB"/>
        </w:rPr>
      </w:pPr>
    </w:p>
    <w:p w14:paraId="66360F76" w14:textId="5C1F0DEB"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r>
        <w:rPr>
          <w:rFonts w:asciiTheme="majorBidi" w:eastAsia="Times New Roman" w:hAnsiTheme="majorBidi" w:cstheme="majorBidi"/>
          <w:b/>
          <w:color w:val="000000" w:themeColor="text1"/>
          <w:sz w:val="32"/>
          <w:szCs w:val="32"/>
          <w:lang w:val="en-GB"/>
        </w:rPr>
        <w:t>MODULE</w:t>
      </w:r>
      <w:r w:rsidR="00D742BF">
        <w:rPr>
          <w:rFonts w:asciiTheme="majorBidi" w:eastAsia="Times New Roman" w:hAnsiTheme="majorBidi" w:cstheme="majorBidi"/>
          <w:b/>
          <w:color w:val="000000" w:themeColor="text1"/>
          <w:sz w:val="32"/>
          <w:szCs w:val="32"/>
          <w:lang w:val="en-GB"/>
        </w:rPr>
        <w:t xml:space="preserve"> </w:t>
      </w:r>
      <w:r>
        <w:rPr>
          <w:rFonts w:asciiTheme="majorBidi" w:eastAsia="Times New Roman" w:hAnsiTheme="majorBidi" w:cstheme="majorBidi"/>
          <w:b/>
          <w:color w:val="000000" w:themeColor="text1"/>
          <w:sz w:val="32"/>
          <w:szCs w:val="32"/>
          <w:lang w:val="en-GB"/>
        </w:rPr>
        <w:t>(LCMB7020_LON)</w:t>
      </w:r>
    </w:p>
    <w:p w14:paraId="5C88EBA9"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599F977A" w14:textId="42FC1A47" w:rsidR="00497CB3" w:rsidRDefault="00000000" w:rsidP="00497CB3">
      <w:pPr>
        <w:spacing w:line="360" w:lineRule="auto"/>
        <w:jc w:val="center"/>
        <w:rPr>
          <w:rFonts w:asciiTheme="majorBidi" w:eastAsia="Times New Roman" w:hAnsiTheme="majorBidi" w:cstheme="majorBidi"/>
          <w:b/>
          <w:color w:val="000000" w:themeColor="text1"/>
          <w:sz w:val="32"/>
          <w:szCs w:val="32"/>
          <w:lang w:val="en-GB"/>
        </w:rPr>
      </w:pPr>
      <w:r w:rsidRPr="00113097">
        <w:rPr>
          <w:rFonts w:asciiTheme="majorBidi" w:eastAsia="Times New Roman" w:hAnsiTheme="majorBidi" w:cstheme="majorBidi"/>
          <w:b/>
          <w:color w:val="000000" w:themeColor="text1"/>
          <w:sz w:val="32"/>
          <w:szCs w:val="32"/>
          <w:lang w:val="en-GB"/>
        </w:rPr>
        <w:t>DEMONETISATION AND ITS IMPACT ON THE INDIAN ECONOMY</w:t>
      </w:r>
    </w:p>
    <w:p w14:paraId="70E5E0A8"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198E15DD"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6CE0E699"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6BF3E956"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39D11FBD"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009FE871"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1B90CEA3" w14:textId="26BB75B8"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r>
        <w:rPr>
          <w:rFonts w:asciiTheme="majorBidi" w:eastAsia="Times New Roman" w:hAnsiTheme="majorBidi" w:cstheme="majorBidi"/>
          <w:b/>
          <w:color w:val="000000" w:themeColor="text1"/>
          <w:sz w:val="32"/>
          <w:szCs w:val="32"/>
          <w:lang w:val="en-GB"/>
        </w:rPr>
        <w:t>STUDENT NAME : NIRANJAN KONDAPALLY</w:t>
      </w:r>
    </w:p>
    <w:p w14:paraId="1D53F891"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r>
        <w:rPr>
          <w:rFonts w:asciiTheme="majorBidi" w:eastAsia="Times New Roman" w:hAnsiTheme="majorBidi" w:cstheme="majorBidi"/>
          <w:b/>
          <w:color w:val="000000" w:themeColor="text1"/>
          <w:sz w:val="32"/>
          <w:szCs w:val="32"/>
          <w:lang w:val="en-GB"/>
        </w:rPr>
        <w:t>STUDENT ID : 2226891</w:t>
      </w:r>
    </w:p>
    <w:p w14:paraId="7F3069ED" w14:textId="77777777" w:rsidR="00497CB3"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22A51BED" w14:textId="77777777" w:rsidR="00497CB3" w:rsidRPr="00113097" w:rsidRDefault="00497CB3" w:rsidP="00497CB3">
      <w:pPr>
        <w:spacing w:line="360" w:lineRule="auto"/>
        <w:jc w:val="center"/>
        <w:rPr>
          <w:rFonts w:asciiTheme="majorBidi" w:eastAsia="Times New Roman" w:hAnsiTheme="majorBidi" w:cstheme="majorBidi"/>
          <w:b/>
          <w:color w:val="000000" w:themeColor="text1"/>
          <w:sz w:val="32"/>
          <w:szCs w:val="32"/>
          <w:lang w:val="en-GB"/>
        </w:rPr>
      </w:pPr>
    </w:p>
    <w:p w14:paraId="1A62A78A" w14:textId="397392BD" w:rsidR="00421917" w:rsidRDefault="00421917" w:rsidP="00764831">
      <w:pPr>
        <w:spacing w:line="360" w:lineRule="auto"/>
        <w:rPr>
          <w:rFonts w:asciiTheme="majorBidi" w:eastAsia="Times New Roman" w:hAnsiTheme="majorBidi" w:cstheme="majorBidi"/>
          <w:b/>
          <w:color w:val="000000" w:themeColor="text1"/>
          <w:sz w:val="32"/>
          <w:szCs w:val="32"/>
          <w:lang w:val="en-GB"/>
        </w:rPr>
      </w:pPr>
    </w:p>
    <w:p w14:paraId="47FBA25E" w14:textId="77777777" w:rsidR="00497CB3" w:rsidRPr="00113097" w:rsidRDefault="00497CB3" w:rsidP="00764831">
      <w:pPr>
        <w:spacing w:line="360" w:lineRule="auto"/>
        <w:rPr>
          <w:rFonts w:asciiTheme="majorBidi" w:eastAsia="Times New Roman" w:hAnsiTheme="majorBidi" w:cstheme="majorBidi"/>
          <w:b/>
          <w:color w:val="000000" w:themeColor="text1"/>
          <w:sz w:val="32"/>
          <w:szCs w:val="32"/>
          <w:lang w:val="en-GB"/>
        </w:rPr>
      </w:pPr>
    </w:p>
    <w:sdt>
      <w:sdtPr>
        <w:rPr>
          <w:rFonts w:ascii="Times New Roman" w:eastAsia="Arial" w:hAnsi="Times New Roman" w:cs="Times New Roman"/>
          <w:color w:val="000000" w:themeColor="text1"/>
          <w:sz w:val="24"/>
          <w:szCs w:val="24"/>
          <w:lang w:val="en" w:eastAsia="en-IN"/>
        </w:rPr>
        <w:id w:val="-708028389"/>
        <w:docPartObj>
          <w:docPartGallery w:val="Table of Contents"/>
          <w:docPartUnique/>
        </w:docPartObj>
      </w:sdtPr>
      <w:sdtEndPr>
        <w:rPr>
          <w:b/>
          <w:bCs/>
          <w:noProof/>
        </w:rPr>
      </w:sdtEndPr>
      <w:sdtContent>
        <w:p w14:paraId="3A2A4E08" w14:textId="4183732F" w:rsidR="00421917" w:rsidRPr="00113097" w:rsidRDefault="00421917" w:rsidP="00113097">
          <w:pPr>
            <w:pStyle w:val="TOCHeading"/>
            <w:spacing w:before="0" w:line="360" w:lineRule="auto"/>
            <w:jc w:val="center"/>
            <w:rPr>
              <w:rFonts w:ascii="Times New Roman" w:hAnsi="Times New Roman" w:cs="Times New Roman"/>
              <w:b/>
              <w:bCs/>
              <w:color w:val="000000" w:themeColor="text1"/>
              <w:sz w:val="24"/>
              <w:szCs w:val="24"/>
            </w:rPr>
          </w:pPr>
          <w:r w:rsidRPr="00113097">
            <w:rPr>
              <w:rFonts w:ascii="Times New Roman" w:hAnsi="Times New Roman" w:cs="Times New Roman"/>
              <w:b/>
              <w:bCs/>
              <w:color w:val="000000" w:themeColor="text1"/>
              <w:sz w:val="24"/>
              <w:szCs w:val="24"/>
            </w:rPr>
            <w:t>Table of Contents</w:t>
          </w:r>
        </w:p>
        <w:p w14:paraId="16168CE0" w14:textId="3B247C1A" w:rsidR="00764831" w:rsidRPr="00113097" w:rsidRDefault="00421917"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r w:rsidRPr="00113097">
            <w:rPr>
              <w:rFonts w:ascii="Times New Roman" w:hAnsi="Times New Roman" w:cs="Times New Roman"/>
              <w:color w:val="000000" w:themeColor="text1"/>
              <w:sz w:val="24"/>
              <w:szCs w:val="24"/>
            </w:rPr>
            <w:fldChar w:fldCharType="begin"/>
          </w:r>
          <w:r w:rsidRPr="00113097">
            <w:rPr>
              <w:rFonts w:ascii="Times New Roman" w:hAnsi="Times New Roman" w:cs="Times New Roman"/>
              <w:color w:val="000000" w:themeColor="text1"/>
              <w:sz w:val="24"/>
              <w:szCs w:val="24"/>
            </w:rPr>
            <w:instrText xml:space="preserve"> TOC \o "1-3" \h \z \u </w:instrText>
          </w:r>
          <w:r w:rsidRPr="00113097">
            <w:rPr>
              <w:rFonts w:ascii="Times New Roman" w:hAnsi="Times New Roman" w:cs="Times New Roman"/>
              <w:color w:val="000000" w:themeColor="text1"/>
              <w:sz w:val="24"/>
              <w:szCs w:val="24"/>
            </w:rPr>
            <w:fldChar w:fldCharType="separate"/>
          </w:r>
          <w:hyperlink w:anchor="_Toc162614206" w:history="1">
            <w:r w:rsidR="00764831" w:rsidRPr="00113097">
              <w:rPr>
                <w:rStyle w:val="Hyperlink"/>
                <w:rFonts w:ascii="Times New Roman" w:hAnsi="Times New Roman" w:cs="Times New Roman"/>
                <w:noProof/>
                <w:color w:val="000000" w:themeColor="text1"/>
                <w:sz w:val="24"/>
                <w:szCs w:val="24"/>
                <w:lang w:val="en-GB"/>
              </w:rPr>
              <w:t>1. Introduction</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_Toc162614206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3</w:t>
            </w:r>
            <w:r w:rsidR="00764831" w:rsidRPr="00113097">
              <w:rPr>
                <w:rFonts w:ascii="Times New Roman" w:hAnsi="Times New Roman" w:cs="Times New Roman"/>
                <w:noProof/>
                <w:webHidden/>
                <w:color w:val="000000" w:themeColor="text1"/>
                <w:sz w:val="24"/>
                <w:szCs w:val="24"/>
              </w:rPr>
              <w:fldChar w:fldCharType="end"/>
            </w:r>
          </w:hyperlink>
        </w:p>
        <w:p w14:paraId="7A272D6F" w14:textId="747F4867"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07" w:history="1">
            <w:r w:rsidR="00764831" w:rsidRPr="00113097">
              <w:rPr>
                <w:rStyle w:val="Hyperlink"/>
                <w:rFonts w:ascii="Times New Roman" w:hAnsi="Times New Roman" w:cs="Times New Roman"/>
                <w:noProof/>
                <w:color w:val="000000" w:themeColor="text1"/>
                <w:sz w:val="24"/>
                <w:szCs w:val="24"/>
                <w:lang w:val="en-GB"/>
              </w:rPr>
              <w:t>2. Background</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_Toc162614207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3</w:t>
            </w:r>
            <w:r w:rsidR="00764831" w:rsidRPr="00113097">
              <w:rPr>
                <w:rFonts w:ascii="Times New Roman" w:hAnsi="Times New Roman" w:cs="Times New Roman"/>
                <w:noProof/>
                <w:webHidden/>
                <w:color w:val="000000" w:themeColor="text1"/>
                <w:sz w:val="24"/>
                <w:szCs w:val="24"/>
              </w:rPr>
              <w:fldChar w:fldCharType="end"/>
            </w:r>
          </w:hyperlink>
        </w:p>
        <w:p w14:paraId="4C070724" w14:textId="16CAA60E"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08" w:history="1">
            <w:r w:rsidR="00764831" w:rsidRPr="00113097">
              <w:rPr>
                <w:rStyle w:val="Hyperlink"/>
                <w:rFonts w:ascii="Times New Roman" w:hAnsi="Times New Roman" w:cs="Times New Roman"/>
                <w:noProof/>
                <w:color w:val="000000" w:themeColor="text1"/>
                <w:sz w:val="24"/>
                <w:szCs w:val="24"/>
              </w:rPr>
              <w:t>3. Rationale</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_Toc162614208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4</w:t>
            </w:r>
            <w:r w:rsidR="00764831" w:rsidRPr="00113097">
              <w:rPr>
                <w:rFonts w:ascii="Times New Roman" w:hAnsi="Times New Roman" w:cs="Times New Roman"/>
                <w:noProof/>
                <w:webHidden/>
                <w:color w:val="000000" w:themeColor="text1"/>
                <w:sz w:val="24"/>
                <w:szCs w:val="24"/>
              </w:rPr>
              <w:fldChar w:fldCharType="end"/>
            </w:r>
          </w:hyperlink>
        </w:p>
        <w:p w14:paraId="44A9C7D2" w14:textId="44E0976A"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09" w:history="1">
            <w:r w:rsidR="00764831" w:rsidRPr="00113097">
              <w:rPr>
                <w:rStyle w:val="Hyperlink"/>
                <w:rFonts w:ascii="Times New Roman" w:hAnsi="Times New Roman" w:cs="Times New Roman"/>
                <w:noProof/>
                <w:color w:val="000000" w:themeColor="text1"/>
                <w:sz w:val="24"/>
                <w:szCs w:val="24"/>
              </w:rPr>
              <w:t>4. Aims and Objectives</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_Toc162614209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5</w:t>
            </w:r>
            <w:r w:rsidR="00764831" w:rsidRPr="00113097">
              <w:rPr>
                <w:rFonts w:ascii="Times New Roman" w:hAnsi="Times New Roman" w:cs="Times New Roman"/>
                <w:noProof/>
                <w:webHidden/>
                <w:color w:val="000000" w:themeColor="text1"/>
                <w:sz w:val="24"/>
                <w:szCs w:val="24"/>
              </w:rPr>
              <w:fldChar w:fldCharType="end"/>
            </w:r>
          </w:hyperlink>
        </w:p>
        <w:p w14:paraId="406391AA" w14:textId="3DBCF248"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0" w:history="1">
            <w:r w:rsidR="00764831" w:rsidRPr="00113097">
              <w:rPr>
                <w:rStyle w:val="Hyperlink"/>
                <w:rFonts w:ascii="Times New Roman" w:hAnsi="Times New Roman" w:cs="Times New Roman"/>
                <w:noProof/>
                <w:color w:val="000000" w:themeColor="text1"/>
                <w:sz w:val="24"/>
                <w:szCs w:val="24"/>
              </w:rPr>
              <w:t>5. Research Questions</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_Toc162614210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5</w:t>
            </w:r>
            <w:r w:rsidR="00764831" w:rsidRPr="00113097">
              <w:rPr>
                <w:rFonts w:ascii="Times New Roman" w:hAnsi="Times New Roman" w:cs="Times New Roman"/>
                <w:noProof/>
                <w:webHidden/>
                <w:color w:val="000000" w:themeColor="text1"/>
                <w:sz w:val="24"/>
                <w:szCs w:val="24"/>
              </w:rPr>
              <w:fldChar w:fldCharType="end"/>
            </w:r>
          </w:hyperlink>
        </w:p>
        <w:p w14:paraId="46D80072" w14:textId="6C66BDF3"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1" w:history="1">
            <w:r w:rsidR="00764831" w:rsidRPr="00113097">
              <w:rPr>
                <w:rStyle w:val="Hyperlink"/>
                <w:rFonts w:ascii="Times New Roman" w:hAnsi="Times New Roman" w:cs="Times New Roman"/>
                <w:noProof/>
                <w:color w:val="000000" w:themeColor="text1"/>
                <w:sz w:val="24"/>
                <w:szCs w:val="24"/>
              </w:rPr>
              <w:t>6. Significance of the Research</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_Toc162614211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5</w:t>
            </w:r>
            <w:r w:rsidR="00764831" w:rsidRPr="00113097">
              <w:rPr>
                <w:rFonts w:ascii="Times New Roman" w:hAnsi="Times New Roman" w:cs="Times New Roman"/>
                <w:noProof/>
                <w:webHidden/>
                <w:color w:val="000000" w:themeColor="text1"/>
                <w:sz w:val="24"/>
                <w:szCs w:val="24"/>
              </w:rPr>
              <w:fldChar w:fldCharType="end"/>
            </w:r>
          </w:hyperlink>
        </w:p>
        <w:p w14:paraId="6795FF83" w14:textId="15DCD68E"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2" w:history="1">
            <w:r w:rsidR="00764831" w:rsidRPr="00113097">
              <w:rPr>
                <w:rStyle w:val="Hyperlink"/>
                <w:rFonts w:ascii="Times New Roman" w:hAnsi="Times New Roman" w:cs="Times New Roman"/>
                <w:noProof/>
                <w:color w:val="000000" w:themeColor="text1"/>
                <w:sz w:val="24"/>
                <w:szCs w:val="24"/>
              </w:rPr>
              <w:t>7. Literature Review</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_Toc162614212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6</w:t>
            </w:r>
            <w:r w:rsidR="00764831" w:rsidRPr="00113097">
              <w:rPr>
                <w:rFonts w:ascii="Times New Roman" w:hAnsi="Times New Roman" w:cs="Times New Roman"/>
                <w:noProof/>
                <w:webHidden/>
                <w:color w:val="000000" w:themeColor="text1"/>
                <w:sz w:val="24"/>
                <w:szCs w:val="24"/>
              </w:rPr>
              <w:fldChar w:fldCharType="end"/>
            </w:r>
          </w:hyperlink>
        </w:p>
        <w:p w14:paraId="0078263A" w14:textId="099041AA" w:rsidR="00764831" w:rsidRPr="00113097" w:rsidRDefault="00000000" w:rsidP="00764831">
          <w:pPr>
            <w:pStyle w:val="TOC2"/>
            <w:rPr>
              <w:noProof/>
              <w:color w:val="000000" w:themeColor="text1"/>
            </w:rPr>
          </w:pPr>
          <w:hyperlink w:anchor="_Toc162614213" w:history="1">
            <w:r w:rsidR="00764831" w:rsidRPr="00113097">
              <w:rPr>
                <w:rStyle w:val="Hyperlink"/>
                <w:rFonts w:ascii="Times New Roman" w:hAnsi="Times New Roman" w:cs="Times New Roman"/>
                <w:iCs/>
                <w:noProof/>
                <w:color w:val="000000" w:themeColor="text1"/>
                <w:sz w:val="24"/>
                <w:szCs w:val="24"/>
              </w:rPr>
              <w:t>7.1.</w:t>
            </w:r>
            <w:r w:rsidR="00764831" w:rsidRPr="00113097">
              <w:rPr>
                <w:rStyle w:val="Hyperlink"/>
                <w:rFonts w:ascii="Times New Roman" w:hAnsi="Times New Roman" w:cs="Times New Roman"/>
                <w:noProof/>
                <w:color w:val="000000" w:themeColor="text1"/>
                <w:sz w:val="24"/>
                <w:szCs w:val="24"/>
              </w:rPr>
              <w:t xml:space="preserve"> Concept of demonetisation</w:t>
            </w:r>
            <w:r w:rsidR="00764831" w:rsidRPr="00113097">
              <w:rPr>
                <w:noProof/>
                <w:webHidden/>
                <w:color w:val="000000" w:themeColor="text1"/>
              </w:rPr>
              <w:tab/>
            </w:r>
            <w:r w:rsidR="00764831" w:rsidRPr="00113097">
              <w:rPr>
                <w:noProof/>
                <w:webHidden/>
                <w:color w:val="000000" w:themeColor="text1"/>
              </w:rPr>
              <w:fldChar w:fldCharType="begin"/>
            </w:r>
            <w:r w:rsidR="00764831" w:rsidRPr="00113097">
              <w:rPr>
                <w:noProof/>
                <w:webHidden/>
                <w:color w:val="000000" w:themeColor="text1"/>
              </w:rPr>
              <w:instrText xml:space="preserve"> PAGEREF _Toc162614213 \h </w:instrText>
            </w:r>
            <w:r w:rsidR="00764831" w:rsidRPr="00113097">
              <w:rPr>
                <w:noProof/>
                <w:webHidden/>
                <w:color w:val="000000" w:themeColor="text1"/>
              </w:rPr>
            </w:r>
            <w:r w:rsidR="00764831" w:rsidRPr="00113097">
              <w:rPr>
                <w:noProof/>
                <w:webHidden/>
                <w:color w:val="000000" w:themeColor="text1"/>
              </w:rPr>
              <w:fldChar w:fldCharType="separate"/>
            </w:r>
            <w:r w:rsidR="00764831" w:rsidRPr="00113097">
              <w:rPr>
                <w:noProof/>
                <w:webHidden/>
                <w:color w:val="000000" w:themeColor="text1"/>
              </w:rPr>
              <w:t>6</w:t>
            </w:r>
            <w:r w:rsidR="00764831" w:rsidRPr="00113097">
              <w:rPr>
                <w:noProof/>
                <w:webHidden/>
                <w:color w:val="000000" w:themeColor="text1"/>
              </w:rPr>
              <w:fldChar w:fldCharType="end"/>
            </w:r>
          </w:hyperlink>
        </w:p>
        <w:p w14:paraId="1C5F262F" w14:textId="1F67B11E" w:rsidR="00764831" w:rsidRPr="00113097" w:rsidRDefault="00000000" w:rsidP="00764831">
          <w:pPr>
            <w:pStyle w:val="TOC2"/>
            <w:rPr>
              <w:noProof/>
              <w:color w:val="000000" w:themeColor="text1"/>
            </w:rPr>
          </w:pPr>
          <w:hyperlink w:anchor="_Toc162614214" w:history="1">
            <w:r w:rsidR="00764831" w:rsidRPr="00113097">
              <w:rPr>
                <w:rStyle w:val="Hyperlink"/>
                <w:rFonts w:ascii="Times New Roman" w:hAnsi="Times New Roman" w:cs="Times New Roman"/>
                <w:iCs/>
                <w:noProof/>
                <w:color w:val="000000" w:themeColor="text1"/>
                <w:sz w:val="24"/>
                <w:szCs w:val="24"/>
              </w:rPr>
              <w:t>7.2</w:t>
            </w:r>
            <w:r w:rsidR="00764831" w:rsidRPr="00113097">
              <w:rPr>
                <w:rStyle w:val="Hyperlink"/>
                <w:rFonts w:ascii="Times New Roman" w:hAnsi="Times New Roman" w:cs="Times New Roman"/>
                <w:noProof/>
                <w:color w:val="000000" w:themeColor="text1"/>
                <w:sz w:val="24"/>
                <w:szCs w:val="24"/>
              </w:rPr>
              <w:t>. Challenges of demonetisation in the different sectors</w:t>
            </w:r>
            <w:r w:rsidR="00764831" w:rsidRPr="00113097">
              <w:rPr>
                <w:noProof/>
                <w:webHidden/>
                <w:color w:val="000000" w:themeColor="text1"/>
              </w:rPr>
              <w:tab/>
            </w:r>
            <w:r w:rsidR="00764831" w:rsidRPr="00113097">
              <w:rPr>
                <w:noProof/>
                <w:webHidden/>
                <w:color w:val="000000" w:themeColor="text1"/>
              </w:rPr>
              <w:fldChar w:fldCharType="begin"/>
            </w:r>
            <w:r w:rsidR="00764831" w:rsidRPr="00113097">
              <w:rPr>
                <w:noProof/>
                <w:webHidden/>
                <w:color w:val="000000" w:themeColor="text1"/>
              </w:rPr>
              <w:instrText xml:space="preserve"> PAGEREF _Toc162614214 \h </w:instrText>
            </w:r>
            <w:r w:rsidR="00764831" w:rsidRPr="00113097">
              <w:rPr>
                <w:noProof/>
                <w:webHidden/>
                <w:color w:val="000000" w:themeColor="text1"/>
              </w:rPr>
            </w:r>
            <w:r w:rsidR="00764831" w:rsidRPr="00113097">
              <w:rPr>
                <w:noProof/>
                <w:webHidden/>
                <w:color w:val="000000" w:themeColor="text1"/>
              </w:rPr>
              <w:fldChar w:fldCharType="separate"/>
            </w:r>
            <w:r w:rsidR="00764831" w:rsidRPr="00113097">
              <w:rPr>
                <w:noProof/>
                <w:webHidden/>
                <w:color w:val="000000" w:themeColor="text1"/>
              </w:rPr>
              <w:t>6</w:t>
            </w:r>
            <w:r w:rsidR="00764831" w:rsidRPr="00113097">
              <w:rPr>
                <w:noProof/>
                <w:webHidden/>
                <w:color w:val="000000" w:themeColor="text1"/>
              </w:rPr>
              <w:fldChar w:fldCharType="end"/>
            </w:r>
          </w:hyperlink>
        </w:p>
        <w:p w14:paraId="0948ABE0" w14:textId="78F28546" w:rsidR="00764831" w:rsidRPr="00113097" w:rsidRDefault="00000000" w:rsidP="00764831">
          <w:pPr>
            <w:pStyle w:val="TOC2"/>
            <w:rPr>
              <w:noProof/>
              <w:color w:val="000000" w:themeColor="text1"/>
            </w:rPr>
          </w:pPr>
          <w:hyperlink w:anchor="_Toc162614215" w:history="1">
            <w:r w:rsidR="00764831" w:rsidRPr="00113097">
              <w:rPr>
                <w:rStyle w:val="Hyperlink"/>
                <w:rFonts w:ascii="Times New Roman" w:hAnsi="Times New Roman" w:cs="Times New Roman"/>
                <w:iCs/>
                <w:noProof/>
                <w:color w:val="000000" w:themeColor="text1"/>
                <w:sz w:val="24"/>
                <w:szCs w:val="24"/>
              </w:rPr>
              <w:t>7.3.</w:t>
            </w:r>
            <w:r w:rsidR="00764831" w:rsidRPr="00113097">
              <w:rPr>
                <w:rStyle w:val="Hyperlink"/>
                <w:rFonts w:ascii="Times New Roman" w:hAnsi="Times New Roman" w:cs="Times New Roman"/>
                <w:noProof/>
                <w:color w:val="000000" w:themeColor="text1"/>
                <w:sz w:val="24"/>
                <w:szCs w:val="24"/>
              </w:rPr>
              <w:t xml:space="preserve"> Benefits of demonetisation on the Indian economy</w:t>
            </w:r>
            <w:r w:rsidR="00764831" w:rsidRPr="00113097">
              <w:rPr>
                <w:noProof/>
                <w:webHidden/>
                <w:color w:val="000000" w:themeColor="text1"/>
              </w:rPr>
              <w:tab/>
            </w:r>
            <w:r w:rsidR="00764831" w:rsidRPr="00113097">
              <w:rPr>
                <w:noProof/>
                <w:webHidden/>
                <w:color w:val="000000" w:themeColor="text1"/>
              </w:rPr>
              <w:fldChar w:fldCharType="begin"/>
            </w:r>
            <w:r w:rsidR="00764831" w:rsidRPr="00113097">
              <w:rPr>
                <w:noProof/>
                <w:webHidden/>
                <w:color w:val="000000" w:themeColor="text1"/>
              </w:rPr>
              <w:instrText xml:space="preserve"> PAGEREF _Toc162614215 \h </w:instrText>
            </w:r>
            <w:r w:rsidR="00764831" w:rsidRPr="00113097">
              <w:rPr>
                <w:noProof/>
                <w:webHidden/>
                <w:color w:val="000000" w:themeColor="text1"/>
              </w:rPr>
            </w:r>
            <w:r w:rsidR="00764831" w:rsidRPr="00113097">
              <w:rPr>
                <w:noProof/>
                <w:webHidden/>
                <w:color w:val="000000" w:themeColor="text1"/>
              </w:rPr>
              <w:fldChar w:fldCharType="separate"/>
            </w:r>
            <w:r w:rsidR="00764831" w:rsidRPr="00113097">
              <w:rPr>
                <w:noProof/>
                <w:webHidden/>
                <w:color w:val="000000" w:themeColor="text1"/>
              </w:rPr>
              <w:t>7</w:t>
            </w:r>
            <w:r w:rsidR="00764831" w:rsidRPr="00113097">
              <w:rPr>
                <w:noProof/>
                <w:webHidden/>
                <w:color w:val="000000" w:themeColor="text1"/>
              </w:rPr>
              <w:fldChar w:fldCharType="end"/>
            </w:r>
          </w:hyperlink>
        </w:p>
        <w:p w14:paraId="43F66456" w14:textId="7BE53CF7" w:rsidR="00764831" w:rsidRPr="00113097" w:rsidRDefault="00000000" w:rsidP="00764831">
          <w:pPr>
            <w:pStyle w:val="TOC2"/>
            <w:rPr>
              <w:noProof/>
              <w:color w:val="000000" w:themeColor="text1"/>
            </w:rPr>
          </w:pPr>
          <w:hyperlink w:anchor="_Toc162614216" w:history="1">
            <w:r w:rsidR="00764831" w:rsidRPr="00113097">
              <w:rPr>
                <w:rStyle w:val="Hyperlink"/>
                <w:rFonts w:ascii="Times New Roman" w:hAnsi="Times New Roman" w:cs="Times New Roman"/>
                <w:iCs/>
                <w:noProof/>
                <w:color w:val="000000" w:themeColor="text1"/>
                <w:sz w:val="24"/>
                <w:szCs w:val="24"/>
              </w:rPr>
              <w:t>7.4</w:t>
            </w:r>
            <w:r w:rsidR="00764831" w:rsidRPr="00113097">
              <w:rPr>
                <w:rStyle w:val="Hyperlink"/>
                <w:rFonts w:ascii="Times New Roman" w:hAnsi="Times New Roman" w:cs="Times New Roman"/>
                <w:noProof/>
                <w:color w:val="000000" w:themeColor="text1"/>
                <w:sz w:val="24"/>
                <w:szCs w:val="24"/>
              </w:rPr>
              <w:t>. Better implementation of de</w:t>
            </w:r>
            <w:r w:rsidR="00764831" w:rsidRPr="00113097">
              <w:rPr>
                <w:rStyle w:val="Hyperlink"/>
                <w:rFonts w:ascii="Times New Roman" w:hAnsi="Times New Roman" w:cs="Times New Roman"/>
                <w:noProof/>
                <w:color w:val="000000" w:themeColor="text1"/>
                <w:sz w:val="24"/>
                <w:szCs w:val="24"/>
              </w:rPr>
              <w:t>m</w:t>
            </w:r>
            <w:r w:rsidR="00764831" w:rsidRPr="00113097">
              <w:rPr>
                <w:rStyle w:val="Hyperlink"/>
                <w:rFonts w:ascii="Times New Roman" w:hAnsi="Times New Roman" w:cs="Times New Roman"/>
                <w:noProof/>
                <w:color w:val="000000" w:themeColor="text1"/>
                <w:sz w:val="24"/>
                <w:szCs w:val="24"/>
              </w:rPr>
              <w:t>onetisation in future for the Indian economy</w:t>
            </w:r>
            <w:r w:rsidR="00764831" w:rsidRPr="00113097">
              <w:rPr>
                <w:noProof/>
                <w:webHidden/>
                <w:color w:val="000000" w:themeColor="text1"/>
              </w:rPr>
              <w:tab/>
            </w:r>
            <w:r w:rsidR="00764831" w:rsidRPr="00113097">
              <w:rPr>
                <w:noProof/>
                <w:webHidden/>
                <w:color w:val="000000" w:themeColor="text1"/>
              </w:rPr>
              <w:fldChar w:fldCharType="begin"/>
            </w:r>
            <w:r w:rsidR="00764831" w:rsidRPr="00113097">
              <w:rPr>
                <w:noProof/>
                <w:webHidden/>
                <w:color w:val="000000" w:themeColor="text1"/>
              </w:rPr>
              <w:instrText xml:space="preserve"> PAGEREF _Toc162614216 \h </w:instrText>
            </w:r>
            <w:r w:rsidR="00764831" w:rsidRPr="00113097">
              <w:rPr>
                <w:noProof/>
                <w:webHidden/>
                <w:color w:val="000000" w:themeColor="text1"/>
              </w:rPr>
            </w:r>
            <w:r w:rsidR="00764831" w:rsidRPr="00113097">
              <w:rPr>
                <w:noProof/>
                <w:webHidden/>
                <w:color w:val="000000" w:themeColor="text1"/>
              </w:rPr>
              <w:fldChar w:fldCharType="separate"/>
            </w:r>
            <w:r w:rsidR="00764831" w:rsidRPr="00113097">
              <w:rPr>
                <w:noProof/>
                <w:webHidden/>
                <w:color w:val="000000" w:themeColor="text1"/>
              </w:rPr>
              <w:t>7</w:t>
            </w:r>
            <w:r w:rsidR="00764831" w:rsidRPr="00113097">
              <w:rPr>
                <w:noProof/>
                <w:webHidden/>
                <w:color w:val="000000" w:themeColor="text1"/>
              </w:rPr>
              <w:fldChar w:fldCharType="end"/>
            </w:r>
          </w:hyperlink>
        </w:p>
        <w:p w14:paraId="5E742306" w14:textId="317CEA87"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7" w:history="1">
            <w:r w:rsidR="00764831" w:rsidRPr="00113097">
              <w:rPr>
                <w:rStyle w:val="Hyperlink"/>
                <w:rFonts w:ascii="Times New Roman" w:hAnsi="Times New Roman" w:cs="Times New Roman"/>
                <w:noProof/>
                <w:color w:val="000000" w:themeColor="text1"/>
                <w:sz w:val="24"/>
                <w:szCs w:val="24"/>
                <w:lang w:val="en-GB"/>
              </w:rPr>
              <w:t>8. Methodology</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_Toc162614217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7</w:t>
            </w:r>
            <w:r w:rsidR="00764831" w:rsidRPr="00113097">
              <w:rPr>
                <w:rFonts w:ascii="Times New Roman" w:hAnsi="Times New Roman" w:cs="Times New Roman"/>
                <w:noProof/>
                <w:webHidden/>
                <w:color w:val="000000" w:themeColor="text1"/>
                <w:sz w:val="24"/>
                <w:szCs w:val="24"/>
              </w:rPr>
              <w:fldChar w:fldCharType="end"/>
            </w:r>
          </w:hyperlink>
        </w:p>
        <w:p w14:paraId="2870955E" w14:textId="0A85A1E7"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8" w:history="1">
            <w:r w:rsidR="00764831" w:rsidRPr="00113097">
              <w:rPr>
                <w:rStyle w:val="Hyperlink"/>
                <w:rFonts w:ascii="Times New Roman" w:hAnsi="Times New Roman" w:cs="Times New Roman"/>
                <w:noProof/>
                <w:color w:val="000000" w:themeColor="text1"/>
                <w:sz w:val="24"/>
                <w:szCs w:val="24"/>
                <w:lang w:val="en-GB"/>
              </w:rPr>
              <w:t>Reference list</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_Toc162614218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10</w:t>
            </w:r>
            <w:r w:rsidR="00764831" w:rsidRPr="00113097">
              <w:rPr>
                <w:rFonts w:ascii="Times New Roman" w:hAnsi="Times New Roman" w:cs="Times New Roman"/>
                <w:noProof/>
                <w:webHidden/>
                <w:color w:val="000000" w:themeColor="text1"/>
                <w:sz w:val="24"/>
                <w:szCs w:val="24"/>
              </w:rPr>
              <w:fldChar w:fldCharType="end"/>
            </w:r>
          </w:hyperlink>
        </w:p>
        <w:p w14:paraId="021EF81E" w14:textId="5EA68019" w:rsidR="00764831" w:rsidRPr="00113097" w:rsidRDefault="00000000" w:rsidP="00764831">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14:ligatures w14:val="standardContextual"/>
            </w:rPr>
          </w:pPr>
          <w:hyperlink w:anchor="_Toc162614219" w:history="1">
            <w:r w:rsidR="00764831" w:rsidRPr="00113097">
              <w:rPr>
                <w:rStyle w:val="Hyperlink"/>
                <w:rFonts w:ascii="Times New Roman" w:hAnsi="Times New Roman" w:cs="Times New Roman"/>
                <w:noProof/>
                <w:color w:val="000000" w:themeColor="text1"/>
                <w:sz w:val="24"/>
                <w:szCs w:val="24"/>
                <w:lang w:val="en-GB"/>
              </w:rPr>
              <w:t>Appendix 1: Research timeline</w:t>
            </w:r>
            <w:r w:rsidR="00764831" w:rsidRPr="00113097">
              <w:rPr>
                <w:rFonts w:ascii="Times New Roman" w:hAnsi="Times New Roman" w:cs="Times New Roman"/>
                <w:noProof/>
                <w:webHidden/>
                <w:color w:val="000000" w:themeColor="text1"/>
                <w:sz w:val="24"/>
                <w:szCs w:val="24"/>
              </w:rPr>
              <w:tab/>
            </w:r>
            <w:r w:rsidR="00764831" w:rsidRPr="00113097">
              <w:rPr>
                <w:rFonts w:ascii="Times New Roman" w:hAnsi="Times New Roman" w:cs="Times New Roman"/>
                <w:noProof/>
                <w:webHidden/>
                <w:color w:val="000000" w:themeColor="text1"/>
                <w:sz w:val="24"/>
                <w:szCs w:val="24"/>
              </w:rPr>
              <w:fldChar w:fldCharType="begin"/>
            </w:r>
            <w:r w:rsidR="00764831" w:rsidRPr="00113097">
              <w:rPr>
                <w:rFonts w:ascii="Times New Roman" w:hAnsi="Times New Roman" w:cs="Times New Roman"/>
                <w:noProof/>
                <w:webHidden/>
                <w:color w:val="000000" w:themeColor="text1"/>
                <w:sz w:val="24"/>
                <w:szCs w:val="24"/>
              </w:rPr>
              <w:instrText xml:space="preserve"> PAGEREF _Toc162614219 \h </w:instrText>
            </w:r>
            <w:r w:rsidR="00764831" w:rsidRPr="00113097">
              <w:rPr>
                <w:rFonts w:ascii="Times New Roman" w:hAnsi="Times New Roman" w:cs="Times New Roman"/>
                <w:noProof/>
                <w:webHidden/>
                <w:color w:val="000000" w:themeColor="text1"/>
                <w:sz w:val="24"/>
                <w:szCs w:val="24"/>
              </w:rPr>
            </w:r>
            <w:r w:rsidR="00764831" w:rsidRPr="00113097">
              <w:rPr>
                <w:rFonts w:ascii="Times New Roman" w:hAnsi="Times New Roman" w:cs="Times New Roman"/>
                <w:noProof/>
                <w:webHidden/>
                <w:color w:val="000000" w:themeColor="text1"/>
                <w:sz w:val="24"/>
                <w:szCs w:val="24"/>
              </w:rPr>
              <w:fldChar w:fldCharType="separate"/>
            </w:r>
            <w:r w:rsidR="00764831" w:rsidRPr="00113097">
              <w:rPr>
                <w:rFonts w:ascii="Times New Roman" w:hAnsi="Times New Roman" w:cs="Times New Roman"/>
                <w:noProof/>
                <w:webHidden/>
                <w:color w:val="000000" w:themeColor="text1"/>
                <w:sz w:val="24"/>
                <w:szCs w:val="24"/>
              </w:rPr>
              <w:t>13</w:t>
            </w:r>
            <w:r w:rsidR="00764831" w:rsidRPr="00113097">
              <w:rPr>
                <w:rFonts w:ascii="Times New Roman" w:hAnsi="Times New Roman" w:cs="Times New Roman"/>
                <w:noProof/>
                <w:webHidden/>
                <w:color w:val="000000" w:themeColor="text1"/>
                <w:sz w:val="24"/>
                <w:szCs w:val="24"/>
              </w:rPr>
              <w:fldChar w:fldCharType="end"/>
            </w:r>
          </w:hyperlink>
        </w:p>
        <w:p w14:paraId="04006F0A" w14:textId="79213684" w:rsidR="00421917" w:rsidRPr="00113097" w:rsidRDefault="00421917" w:rsidP="00764831">
          <w:pPr>
            <w:spacing w:line="360" w:lineRule="auto"/>
            <w:jc w:val="both"/>
            <w:rPr>
              <w:rFonts w:ascii="Times New Roman" w:hAnsi="Times New Roman" w:cs="Times New Roman"/>
              <w:color w:val="000000" w:themeColor="text1"/>
              <w:sz w:val="24"/>
              <w:szCs w:val="24"/>
            </w:rPr>
          </w:pPr>
          <w:r w:rsidRPr="00113097">
            <w:rPr>
              <w:rFonts w:ascii="Times New Roman" w:hAnsi="Times New Roman" w:cs="Times New Roman"/>
              <w:b/>
              <w:bCs/>
              <w:noProof/>
              <w:color w:val="000000" w:themeColor="text1"/>
              <w:sz w:val="24"/>
              <w:szCs w:val="24"/>
            </w:rPr>
            <w:fldChar w:fldCharType="end"/>
          </w:r>
        </w:p>
      </w:sdtContent>
    </w:sdt>
    <w:p w14:paraId="281E8A58" w14:textId="514D37CD" w:rsidR="002457E5" w:rsidRPr="00113097" w:rsidRDefault="00000000" w:rsidP="00764831">
      <w:pPr>
        <w:spacing w:line="360" w:lineRule="auto"/>
        <w:jc w:val="center"/>
        <w:rPr>
          <w:rFonts w:asciiTheme="majorBidi" w:eastAsia="Times New Roman" w:hAnsiTheme="majorBidi" w:cstheme="majorBidi"/>
          <w:b/>
          <w:color w:val="000000" w:themeColor="text1"/>
          <w:sz w:val="32"/>
          <w:szCs w:val="32"/>
          <w:lang w:val="en-GB"/>
        </w:rPr>
      </w:pPr>
      <w:r w:rsidRPr="00113097">
        <w:rPr>
          <w:rFonts w:asciiTheme="majorBidi" w:hAnsiTheme="majorBidi" w:cstheme="majorBidi"/>
          <w:color w:val="000000" w:themeColor="text1"/>
          <w:lang w:val="en-GB"/>
        </w:rPr>
        <w:br w:type="page"/>
      </w:r>
    </w:p>
    <w:p w14:paraId="36AE1DF2" w14:textId="77777777" w:rsidR="002457E5" w:rsidRPr="00113097" w:rsidRDefault="00000000" w:rsidP="00764831">
      <w:pPr>
        <w:pStyle w:val="Heading1"/>
        <w:rPr>
          <w:rFonts w:asciiTheme="majorBidi" w:hAnsiTheme="majorBidi" w:cstheme="majorBidi"/>
          <w:color w:val="000000" w:themeColor="text1"/>
          <w:lang w:val="en-GB"/>
        </w:rPr>
      </w:pPr>
      <w:bookmarkStart w:id="0" w:name="_Toc162614206"/>
      <w:r w:rsidRPr="00113097">
        <w:rPr>
          <w:rFonts w:asciiTheme="majorBidi" w:hAnsiTheme="majorBidi" w:cstheme="majorBidi"/>
          <w:color w:val="000000" w:themeColor="text1"/>
          <w:lang w:val="en-GB"/>
        </w:rPr>
        <w:lastRenderedPageBreak/>
        <w:t>1. Introduction</w:t>
      </w:r>
      <w:bookmarkEnd w:id="0"/>
      <w:r w:rsidRPr="00113097">
        <w:rPr>
          <w:rFonts w:asciiTheme="majorBidi" w:hAnsiTheme="majorBidi" w:cstheme="majorBidi"/>
          <w:color w:val="000000" w:themeColor="text1"/>
          <w:lang w:val="en-GB"/>
        </w:rPr>
        <w:t xml:space="preserve"> </w:t>
      </w:r>
    </w:p>
    <w:p w14:paraId="50BFADCC" w14:textId="77777777"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This study is created to understand the concept of demonetization and its impact on the Indian economy. This proposal is developed as a prequel to the study where the research topic is introduced through a brief background. The background consists of the knowledge regarding the demonetisation case of the Indian economy, its occurrence, and its impact. Accompanied by a rationale for the study which helps explain the problem that is being addressed through this research and how this research is capable of shedding light on the same. The aims and objectives are created to give the study a property direction accompanied with research questions. Apart from that, the significance of the study has been discussed along with all the methodological considerations that can be helpful to carry forward the study in the future. Lastly, a small segment of the literature review is attached to understand the opinions shared about other scholars in a similar research area. </w:t>
      </w:r>
    </w:p>
    <w:p w14:paraId="647B3FA0" w14:textId="77777777" w:rsidR="002457E5" w:rsidRPr="00113097" w:rsidRDefault="00000000" w:rsidP="00764831">
      <w:pPr>
        <w:pStyle w:val="Heading1"/>
        <w:rPr>
          <w:rFonts w:asciiTheme="majorBidi" w:hAnsiTheme="majorBidi" w:cstheme="majorBidi"/>
          <w:color w:val="000000" w:themeColor="text1"/>
          <w:lang w:val="en-GB"/>
        </w:rPr>
      </w:pPr>
      <w:bookmarkStart w:id="1" w:name="_Toc162614207"/>
      <w:r w:rsidRPr="00113097">
        <w:rPr>
          <w:rFonts w:asciiTheme="majorBidi" w:hAnsiTheme="majorBidi" w:cstheme="majorBidi"/>
          <w:color w:val="000000" w:themeColor="text1"/>
          <w:lang w:val="en-GB"/>
        </w:rPr>
        <w:t>2. Background</w:t>
      </w:r>
      <w:bookmarkEnd w:id="1"/>
    </w:p>
    <w:p w14:paraId="6744D921" w14:textId="77777777"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In November 2016, the Government of India implemented a strict policy. Demonetization has been initiated in India to draw out all sources of black money and illegal tender. The demonetization move has been declared quite surprisingly which stated that all the Rs.500 and RS.1000 currency are considered illegal (</w:t>
      </w:r>
      <w:proofErr w:type="spellStart"/>
      <w:r w:rsidRPr="00113097">
        <w:rPr>
          <w:rFonts w:asciiTheme="majorBidi" w:eastAsia="Times New Roman" w:hAnsiTheme="majorBidi" w:cstheme="majorBidi"/>
          <w:color w:val="000000" w:themeColor="text1"/>
          <w:sz w:val="24"/>
          <w:szCs w:val="24"/>
          <w:lang w:val="en-GB"/>
        </w:rPr>
        <w:t>Cgdev</w:t>
      </w:r>
      <w:proofErr w:type="spellEnd"/>
      <w:r w:rsidRPr="00113097">
        <w:rPr>
          <w:rFonts w:asciiTheme="majorBidi" w:eastAsia="Times New Roman" w:hAnsiTheme="majorBidi" w:cstheme="majorBidi"/>
          <w:color w:val="000000" w:themeColor="text1"/>
          <w:sz w:val="24"/>
          <w:szCs w:val="24"/>
          <w:lang w:val="en-GB"/>
        </w:rPr>
        <w:t xml:space="preserve">, 2016). The government's efforts to filter undocumented wealth as well as duplicate currency besides terror financing have initiated this particular movement. The aim of this movement was quite ambitious, however, the impact of the demonetisation on the Indian economy has taken a toll and quickly became a matter of extreme debate. </w:t>
      </w:r>
    </w:p>
    <w:p w14:paraId="574AB86E" w14:textId="77777777" w:rsidR="002457E5" w:rsidRPr="00113097" w:rsidRDefault="00000000" w:rsidP="00764831">
      <w:pPr>
        <w:spacing w:line="360" w:lineRule="auto"/>
        <w:jc w:val="center"/>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noProof/>
          <w:color w:val="000000" w:themeColor="text1"/>
          <w:sz w:val="24"/>
          <w:szCs w:val="24"/>
          <w:lang w:val="en-GB"/>
        </w:rPr>
        <w:lastRenderedPageBreak/>
        <w:drawing>
          <wp:inline distT="114300" distB="114300" distL="114300" distR="114300" wp14:anchorId="51FF757B" wp14:editId="504AC9AC">
            <wp:extent cx="4824413" cy="32162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24413" cy="3216275"/>
                    </a:xfrm>
                    <a:prstGeom prst="rect">
                      <a:avLst/>
                    </a:prstGeom>
                    <a:ln w="25400">
                      <a:solidFill>
                        <a:srgbClr val="000000"/>
                      </a:solidFill>
                      <a:prstDash val="solid"/>
                    </a:ln>
                  </pic:spPr>
                </pic:pic>
              </a:graphicData>
            </a:graphic>
          </wp:inline>
        </w:drawing>
      </w:r>
    </w:p>
    <w:p w14:paraId="68922DF3" w14:textId="77777777" w:rsidR="002457E5" w:rsidRPr="00113097" w:rsidRDefault="00000000" w:rsidP="00764831">
      <w:pP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Figure 1: The condition of Indian GDP during demonetization</w:t>
      </w:r>
    </w:p>
    <w:p w14:paraId="4AF9A2E3" w14:textId="77777777" w:rsidR="002457E5" w:rsidRPr="00113097" w:rsidRDefault="00000000" w:rsidP="00764831">
      <w:pPr>
        <w:spacing w:line="360" w:lineRule="auto"/>
        <w:jc w:val="center"/>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(Source: </w:t>
      </w:r>
      <w:proofErr w:type="spellStart"/>
      <w:r w:rsidRPr="00113097">
        <w:rPr>
          <w:rFonts w:asciiTheme="majorBidi" w:eastAsia="Times New Roman" w:hAnsiTheme="majorBidi" w:cstheme="majorBidi"/>
          <w:color w:val="000000" w:themeColor="text1"/>
          <w:sz w:val="24"/>
          <w:szCs w:val="24"/>
          <w:lang w:val="en-GB"/>
        </w:rPr>
        <w:t>Livemint</w:t>
      </w:r>
      <w:proofErr w:type="spellEnd"/>
      <w:r w:rsidRPr="00113097">
        <w:rPr>
          <w:rFonts w:asciiTheme="majorBidi" w:eastAsia="Times New Roman" w:hAnsiTheme="majorBidi" w:cstheme="majorBidi"/>
          <w:color w:val="000000" w:themeColor="text1"/>
          <w:sz w:val="24"/>
          <w:szCs w:val="24"/>
          <w:lang w:val="en-GB"/>
        </w:rPr>
        <w:t>, 2017)</w:t>
      </w:r>
    </w:p>
    <w:p w14:paraId="65EAAF9C" w14:textId="44A77B33"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Undocumented wealth is considered one of a significant portion of India's GDP which influences corruption and jeopardizes economic transparency. Therefore, the government</w:t>
      </w:r>
      <w:r w:rsidR="008D255F" w:rsidRPr="00113097">
        <w:rPr>
          <w:rFonts w:asciiTheme="majorBidi" w:eastAsia="Times New Roman" w:hAnsiTheme="majorBidi" w:cstheme="majorBidi"/>
          <w:color w:val="000000" w:themeColor="text1"/>
          <w:sz w:val="24"/>
          <w:szCs w:val="24"/>
          <w:lang w:val="en-GB"/>
        </w:rPr>
        <w:t>-</w:t>
      </w:r>
      <w:r w:rsidRPr="00113097">
        <w:rPr>
          <w:rFonts w:asciiTheme="majorBidi" w:eastAsia="Times New Roman" w:hAnsiTheme="majorBidi" w:cstheme="majorBidi"/>
          <w:color w:val="000000" w:themeColor="text1"/>
          <w:sz w:val="24"/>
          <w:szCs w:val="24"/>
          <w:lang w:val="en-GB"/>
        </w:rPr>
        <w:t>initiated demonetisation aiming to disturb the circulation of Black money by declaring a larger part of it was unusable. Due to the demonetization movement, the Indian economy lost approximately 6.1% of its GDP in terms of growth (</w:t>
      </w:r>
      <w:proofErr w:type="spellStart"/>
      <w:r w:rsidRPr="00113097">
        <w:rPr>
          <w:rFonts w:asciiTheme="majorBidi" w:eastAsia="Times New Roman" w:hAnsiTheme="majorBidi" w:cstheme="majorBidi"/>
          <w:color w:val="000000" w:themeColor="text1"/>
          <w:sz w:val="24"/>
          <w:szCs w:val="24"/>
          <w:lang w:val="en-GB"/>
        </w:rPr>
        <w:t>Livemint</w:t>
      </w:r>
      <w:proofErr w:type="spellEnd"/>
      <w:r w:rsidRPr="00113097">
        <w:rPr>
          <w:rFonts w:asciiTheme="majorBidi" w:eastAsia="Times New Roman" w:hAnsiTheme="majorBidi" w:cstheme="majorBidi"/>
          <w:color w:val="000000" w:themeColor="text1"/>
          <w:sz w:val="24"/>
          <w:szCs w:val="24"/>
          <w:lang w:val="en-GB"/>
        </w:rPr>
        <w:t>, 2017). The Indian economy also lost approximately Rs.2.25 lakh crore in a year (</w:t>
      </w:r>
      <w:proofErr w:type="spellStart"/>
      <w:r w:rsidRPr="00113097">
        <w:rPr>
          <w:rFonts w:asciiTheme="majorBidi" w:eastAsia="Times New Roman" w:hAnsiTheme="majorBidi" w:cstheme="majorBidi"/>
          <w:color w:val="000000" w:themeColor="text1"/>
          <w:sz w:val="24"/>
          <w:szCs w:val="24"/>
          <w:lang w:val="en-GB"/>
        </w:rPr>
        <w:t>Indiatoday</w:t>
      </w:r>
      <w:proofErr w:type="spellEnd"/>
      <w:r w:rsidRPr="00113097">
        <w:rPr>
          <w:rFonts w:asciiTheme="majorBidi" w:eastAsia="Times New Roman" w:hAnsiTheme="majorBidi" w:cstheme="majorBidi"/>
          <w:color w:val="000000" w:themeColor="text1"/>
          <w:sz w:val="24"/>
          <w:szCs w:val="24"/>
          <w:lang w:val="en-GB"/>
        </w:rPr>
        <w:t xml:space="preserve">, 2018). Even though positive outcomes such as reduced corruption, untraceable transactions, and increased tax revenue were anticipated out of demonetization. Initially, the movement has created havoc within the country. However, the demonetization movement has initiated a proper focus toward a cashless society as digital transactions started increasing after demonetisation hit the Indian economy. </w:t>
      </w:r>
    </w:p>
    <w:p w14:paraId="0146B108" w14:textId="77777777" w:rsidR="00C148F3" w:rsidRPr="00113097" w:rsidRDefault="00C148F3" w:rsidP="00764831">
      <w:pPr>
        <w:pStyle w:val="Heading1"/>
        <w:rPr>
          <w:color w:val="000000" w:themeColor="text1"/>
        </w:rPr>
      </w:pPr>
      <w:bookmarkStart w:id="2" w:name="_Toc162614208"/>
      <w:r w:rsidRPr="00113097">
        <w:rPr>
          <w:color w:val="000000" w:themeColor="text1"/>
        </w:rPr>
        <w:t>3. Rationale</w:t>
      </w:r>
      <w:bookmarkEnd w:id="2"/>
    </w:p>
    <w:p w14:paraId="10022BF8"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demonetisation concept has long been practised in the history of independent India. Demonetisation at times has been a significant step taken by the Indian government to ensure the blocking of corruption, violence and terrorism, circulation of fake currency and eradicating the unaccounted currency reserves by dishonest people (</w:t>
      </w:r>
      <w:r w:rsidRPr="00113097">
        <w:rPr>
          <w:rFonts w:ascii="Times New Roman" w:eastAsia="Times New Roman" w:hAnsi="Times New Roman" w:cs="Times New Roman"/>
          <w:color w:val="000000" w:themeColor="text1"/>
          <w:sz w:val="24"/>
          <w:szCs w:val="24"/>
          <w:highlight w:val="white"/>
        </w:rPr>
        <w:t>Sagara, 2020)</w:t>
      </w:r>
      <w:r w:rsidRPr="00113097">
        <w:rPr>
          <w:rFonts w:ascii="Times New Roman" w:eastAsia="Times New Roman" w:hAnsi="Times New Roman" w:cs="Times New Roman"/>
          <w:color w:val="000000" w:themeColor="text1"/>
          <w:sz w:val="24"/>
          <w:szCs w:val="24"/>
        </w:rPr>
        <w:t xml:space="preserve">. The government has also taken the step of demonetisation to welcome </w:t>
      </w:r>
      <w:proofErr w:type="spellStart"/>
      <w:r w:rsidRPr="00113097">
        <w:rPr>
          <w:rFonts w:ascii="Times New Roman" w:eastAsia="Times New Roman" w:hAnsi="Times New Roman" w:cs="Times New Roman"/>
          <w:color w:val="000000" w:themeColor="text1"/>
          <w:sz w:val="24"/>
          <w:szCs w:val="24"/>
        </w:rPr>
        <w:t>revolutionising</w:t>
      </w:r>
      <w:proofErr w:type="spellEnd"/>
      <w:r w:rsidRPr="00113097">
        <w:rPr>
          <w:rFonts w:ascii="Times New Roman" w:eastAsia="Times New Roman" w:hAnsi="Times New Roman" w:cs="Times New Roman"/>
          <w:color w:val="000000" w:themeColor="text1"/>
          <w:sz w:val="24"/>
          <w:szCs w:val="24"/>
        </w:rPr>
        <w:t xml:space="preserve"> changes. The government has plans for </w:t>
      </w:r>
      <w:r w:rsidRPr="00113097">
        <w:rPr>
          <w:rFonts w:ascii="Times New Roman" w:eastAsia="Times New Roman" w:hAnsi="Times New Roman" w:cs="Times New Roman"/>
          <w:color w:val="000000" w:themeColor="text1"/>
          <w:sz w:val="24"/>
          <w:szCs w:val="24"/>
        </w:rPr>
        <w:lastRenderedPageBreak/>
        <w:t>implementing greater advantages for trade processes. Demonetisation also helps to reduce the dependence on cash and start a cashless economy (</w:t>
      </w:r>
      <w:r w:rsidRPr="00113097">
        <w:rPr>
          <w:rFonts w:ascii="Times New Roman" w:eastAsia="Times New Roman" w:hAnsi="Times New Roman" w:cs="Times New Roman"/>
          <w:color w:val="000000" w:themeColor="text1"/>
          <w:sz w:val="24"/>
          <w:szCs w:val="24"/>
          <w:highlight w:val="white"/>
        </w:rPr>
        <w:t>Adil and Hatekar, 2020)</w:t>
      </w:r>
      <w:r w:rsidRPr="00113097">
        <w:rPr>
          <w:rFonts w:ascii="Times New Roman" w:eastAsia="Times New Roman" w:hAnsi="Times New Roman" w:cs="Times New Roman"/>
          <w:color w:val="000000" w:themeColor="text1"/>
          <w:sz w:val="24"/>
          <w:szCs w:val="24"/>
        </w:rPr>
        <w:t xml:space="preserve">. The study is important to understand these concepts of demonetisation in greater detail. The Indian population are not very aware of the uses of demonetisation or its implications. Thus, the study will help the readers to understand in the simplest ways the need for demonetisation to build a strong Indian economy. </w:t>
      </w:r>
    </w:p>
    <w:p w14:paraId="3E5D7514" w14:textId="77777777" w:rsidR="00C148F3" w:rsidRPr="00113097" w:rsidRDefault="00C148F3" w:rsidP="00764831">
      <w:pPr>
        <w:pStyle w:val="Heading1"/>
        <w:rPr>
          <w:color w:val="000000" w:themeColor="text1"/>
        </w:rPr>
      </w:pPr>
      <w:bookmarkStart w:id="3" w:name="_Toc162614209"/>
      <w:r w:rsidRPr="00113097">
        <w:rPr>
          <w:color w:val="000000" w:themeColor="text1"/>
        </w:rPr>
        <w:t>4. Aims and Objectives</w:t>
      </w:r>
      <w:bookmarkEnd w:id="3"/>
    </w:p>
    <w:p w14:paraId="22615726" w14:textId="77777777" w:rsidR="00C148F3" w:rsidRPr="00113097" w:rsidRDefault="00C148F3" w:rsidP="00764831">
      <w:pPr>
        <w:spacing w:line="360" w:lineRule="auto"/>
        <w:jc w:val="both"/>
        <w:rPr>
          <w:rFonts w:ascii="Times New Roman" w:eastAsia="Times New Roman" w:hAnsi="Times New Roman" w:cs="Times New Roman"/>
          <w:b/>
          <w:i/>
          <w:color w:val="000000" w:themeColor="text1"/>
          <w:sz w:val="24"/>
          <w:szCs w:val="24"/>
        </w:rPr>
      </w:pPr>
      <w:r w:rsidRPr="00113097">
        <w:rPr>
          <w:rFonts w:ascii="Times New Roman" w:eastAsia="Times New Roman" w:hAnsi="Times New Roman" w:cs="Times New Roman"/>
          <w:b/>
          <w:i/>
          <w:color w:val="000000" w:themeColor="text1"/>
          <w:sz w:val="24"/>
          <w:szCs w:val="24"/>
        </w:rPr>
        <w:t xml:space="preserve">Aim: </w:t>
      </w:r>
    </w:p>
    <w:p w14:paraId="0B59048E"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The research aims to investigate the effect of demonetisation and its impact on the Indian economy. </w:t>
      </w:r>
    </w:p>
    <w:p w14:paraId="71107474" w14:textId="77777777" w:rsidR="00C148F3" w:rsidRPr="00113097" w:rsidRDefault="00C148F3" w:rsidP="00764831">
      <w:pPr>
        <w:spacing w:line="360" w:lineRule="auto"/>
        <w:jc w:val="both"/>
        <w:rPr>
          <w:rFonts w:ascii="Times New Roman" w:eastAsia="Times New Roman" w:hAnsi="Times New Roman" w:cs="Times New Roman"/>
          <w:b/>
          <w:i/>
          <w:color w:val="000000" w:themeColor="text1"/>
          <w:sz w:val="24"/>
          <w:szCs w:val="24"/>
        </w:rPr>
      </w:pPr>
      <w:r w:rsidRPr="00113097">
        <w:rPr>
          <w:rFonts w:ascii="Times New Roman" w:eastAsia="Times New Roman" w:hAnsi="Times New Roman" w:cs="Times New Roman"/>
          <w:b/>
          <w:i/>
          <w:color w:val="000000" w:themeColor="text1"/>
          <w:sz w:val="24"/>
          <w:szCs w:val="24"/>
        </w:rPr>
        <w:t>Research Objectives</w:t>
      </w:r>
    </w:p>
    <w:p w14:paraId="1F50812D"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research objectives created from the research aim are listed as follows:</w:t>
      </w:r>
    </w:p>
    <w:p w14:paraId="6E7858B6" w14:textId="77777777" w:rsidR="00C148F3" w:rsidRPr="00113097" w:rsidRDefault="00C148F3" w:rsidP="00764831">
      <w:pPr>
        <w:numPr>
          <w:ilvl w:val="0"/>
          <w:numId w:val="4"/>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To explore the concept of demonetisation </w:t>
      </w:r>
    </w:p>
    <w:p w14:paraId="19F03541" w14:textId="77777777" w:rsidR="00C148F3" w:rsidRPr="00113097" w:rsidRDefault="00C148F3" w:rsidP="00764831">
      <w:pPr>
        <w:numPr>
          <w:ilvl w:val="0"/>
          <w:numId w:val="4"/>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To understand the challenges of demonetisation in the different sectors</w:t>
      </w:r>
    </w:p>
    <w:p w14:paraId="2F37D143" w14:textId="77777777" w:rsidR="00C148F3" w:rsidRPr="00113097" w:rsidRDefault="00C148F3" w:rsidP="00764831">
      <w:pPr>
        <w:numPr>
          <w:ilvl w:val="0"/>
          <w:numId w:val="4"/>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To assess the benefits of demonetisation on the Indian economy</w:t>
      </w:r>
    </w:p>
    <w:p w14:paraId="0B63B83B" w14:textId="77777777" w:rsidR="00C148F3" w:rsidRPr="00113097" w:rsidRDefault="00C148F3" w:rsidP="00764831">
      <w:pPr>
        <w:numPr>
          <w:ilvl w:val="0"/>
          <w:numId w:val="4"/>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To evaluate the better of implementing demonetisation in future for the Indian economy</w:t>
      </w:r>
    </w:p>
    <w:p w14:paraId="0B9F6E74" w14:textId="77777777" w:rsidR="00C148F3" w:rsidRPr="00113097" w:rsidRDefault="00C148F3" w:rsidP="00764831">
      <w:pPr>
        <w:pStyle w:val="Heading1"/>
        <w:rPr>
          <w:color w:val="000000" w:themeColor="text1"/>
        </w:rPr>
      </w:pPr>
      <w:bookmarkStart w:id="4" w:name="_Toc162614210"/>
      <w:r w:rsidRPr="00113097">
        <w:rPr>
          <w:color w:val="000000" w:themeColor="text1"/>
        </w:rPr>
        <w:t>5. Research Questions</w:t>
      </w:r>
      <w:bookmarkEnd w:id="4"/>
      <w:r w:rsidRPr="00113097">
        <w:rPr>
          <w:color w:val="000000" w:themeColor="text1"/>
        </w:rPr>
        <w:t xml:space="preserve"> </w:t>
      </w:r>
    </w:p>
    <w:p w14:paraId="7E5D0266"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research questions are developed as follows:</w:t>
      </w:r>
    </w:p>
    <w:p w14:paraId="5131EDFA" w14:textId="77777777" w:rsidR="00C148F3" w:rsidRPr="00113097" w:rsidRDefault="00C148F3" w:rsidP="00764831">
      <w:pPr>
        <w:numPr>
          <w:ilvl w:val="0"/>
          <w:numId w:val="2"/>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What is the concept of demonetisation?</w:t>
      </w:r>
    </w:p>
    <w:p w14:paraId="03837175" w14:textId="77777777" w:rsidR="00C148F3" w:rsidRPr="00113097" w:rsidRDefault="00C148F3" w:rsidP="00764831">
      <w:pPr>
        <w:numPr>
          <w:ilvl w:val="0"/>
          <w:numId w:val="2"/>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What are the challenges of demonetisation in the different sectors of India?</w:t>
      </w:r>
    </w:p>
    <w:p w14:paraId="64A43C9D" w14:textId="77777777" w:rsidR="00C148F3" w:rsidRPr="00113097" w:rsidRDefault="00C148F3" w:rsidP="00764831">
      <w:pPr>
        <w:numPr>
          <w:ilvl w:val="0"/>
          <w:numId w:val="2"/>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What are the benefits of demonetisation on the Indian economy?</w:t>
      </w:r>
    </w:p>
    <w:p w14:paraId="0BB64C33" w14:textId="77777777" w:rsidR="00C148F3" w:rsidRPr="00113097" w:rsidRDefault="00C148F3" w:rsidP="00764831">
      <w:pPr>
        <w:numPr>
          <w:ilvl w:val="0"/>
          <w:numId w:val="2"/>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What are the ways for better implementation of demonetisation for the Indian economy in future?</w:t>
      </w:r>
    </w:p>
    <w:p w14:paraId="6B95E8FC" w14:textId="77777777" w:rsidR="00C148F3" w:rsidRPr="00113097" w:rsidRDefault="00C148F3" w:rsidP="00764831">
      <w:pPr>
        <w:pStyle w:val="Heading1"/>
        <w:rPr>
          <w:color w:val="000000" w:themeColor="text1"/>
        </w:rPr>
      </w:pPr>
      <w:bookmarkStart w:id="5" w:name="_Toc162614211"/>
      <w:r w:rsidRPr="00113097">
        <w:rPr>
          <w:color w:val="000000" w:themeColor="text1"/>
        </w:rPr>
        <w:t>6. Significance of the Research</w:t>
      </w:r>
      <w:bookmarkEnd w:id="5"/>
    </w:p>
    <w:p w14:paraId="71180F0B"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research will be significant in providing major details about demonetisation. The concept of demonetisation has been heard and faced by the Indian population without much knowledge and information about it (</w:t>
      </w:r>
      <w:r w:rsidRPr="00113097">
        <w:rPr>
          <w:rFonts w:ascii="Times New Roman" w:eastAsia="Times New Roman" w:hAnsi="Times New Roman" w:cs="Times New Roman"/>
          <w:color w:val="000000" w:themeColor="text1"/>
          <w:sz w:val="24"/>
          <w:szCs w:val="24"/>
          <w:highlight w:val="white"/>
        </w:rPr>
        <w:t xml:space="preserve">Sharma </w:t>
      </w:r>
      <w:r w:rsidRPr="00113097">
        <w:rPr>
          <w:rFonts w:ascii="Times New Roman" w:eastAsia="Times New Roman" w:hAnsi="Times New Roman" w:cs="Times New Roman"/>
          <w:i/>
          <w:color w:val="000000" w:themeColor="text1"/>
          <w:sz w:val="24"/>
          <w:szCs w:val="24"/>
          <w:highlight w:val="white"/>
        </w:rPr>
        <w:t>et al</w:t>
      </w:r>
      <w:r w:rsidRPr="00113097">
        <w:rPr>
          <w:rFonts w:ascii="Times New Roman" w:eastAsia="Times New Roman" w:hAnsi="Times New Roman" w:cs="Times New Roman"/>
          <w:color w:val="000000" w:themeColor="text1"/>
          <w:sz w:val="24"/>
          <w:szCs w:val="24"/>
          <w:highlight w:val="white"/>
        </w:rPr>
        <w:t>. 2021)</w:t>
      </w:r>
      <w:r w:rsidRPr="00113097">
        <w:rPr>
          <w:rFonts w:ascii="Times New Roman" w:eastAsia="Times New Roman" w:hAnsi="Times New Roman" w:cs="Times New Roman"/>
          <w:color w:val="000000" w:themeColor="text1"/>
          <w:sz w:val="24"/>
          <w:szCs w:val="24"/>
        </w:rPr>
        <w:t xml:space="preserve">. The study will be built to create a better understanding for the readers to manage the demonetisation policies effectively. The study will also be beneficial to evaluate the benefits of demonetisation so that people can easily use it for their financial development. The study will also help people understand some of the challenges lingering with demonetisation that can be solved through better implementation processes. The study will be of greater significance for every sector as demonetisation affects every industry and </w:t>
      </w:r>
      <w:proofErr w:type="spellStart"/>
      <w:r w:rsidRPr="00113097">
        <w:rPr>
          <w:rFonts w:ascii="Times New Roman" w:eastAsia="Times New Roman" w:hAnsi="Times New Roman" w:cs="Times New Roman"/>
          <w:color w:val="000000" w:themeColor="text1"/>
          <w:sz w:val="24"/>
          <w:szCs w:val="24"/>
        </w:rPr>
        <w:t>every one</w:t>
      </w:r>
      <w:proofErr w:type="spellEnd"/>
      <w:r w:rsidRPr="00113097">
        <w:rPr>
          <w:rFonts w:ascii="Times New Roman" w:eastAsia="Times New Roman" w:hAnsi="Times New Roman" w:cs="Times New Roman"/>
          <w:color w:val="000000" w:themeColor="text1"/>
          <w:sz w:val="24"/>
          <w:szCs w:val="24"/>
        </w:rPr>
        <w:t xml:space="preserve">. The </w:t>
      </w:r>
      <w:r w:rsidRPr="00113097">
        <w:rPr>
          <w:rFonts w:ascii="Times New Roman" w:eastAsia="Times New Roman" w:hAnsi="Times New Roman" w:cs="Times New Roman"/>
          <w:color w:val="000000" w:themeColor="text1"/>
          <w:sz w:val="24"/>
          <w:szCs w:val="24"/>
        </w:rPr>
        <w:lastRenderedPageBreak/>
        <w:t xml:space="preserve">study will also help to focus on the history of demonetisation and the current growth of the Indian economy which have been created through effective demonetisation. </w:t>
      </w:r>
    </w:p>
    <w:p w14:paraId="430610CE" w14:textId="77777777" w:rsidR="00C148F3" w:rsidRPr="00113097" w:rsidRDefault="00C148F3" w:rsidP="00764831">
      <w:pPr>
        <w:pStyle w:val="Heading1"/>
        <w:rPr>
          <w:color w:val="000000" w:themeColor="text1"/>
        </w:rPr>
      </w:pPr>
      <w:bookmarkStart w:id="6" w:name="_Toc162614212"/>
      <w:r w:rsidRPr="00113097">
        <w:rPr>
          <w:color w:val="000000" w:themeColor="text1"/>
        </w:rPr>
        <w:t>7. Literature Review</w:t>
      </w:r>
      <w:bookmarkEnd w:id="6"/>
    </w:p>
    <w:p w14:paraId="5ABF99C2" w14:textId="77777777" w:rsidR="00C148F3" w:rsidRPr="00113097" w:rsidRDefault="00C148F3" w:rsidP="00764831">
      <w:pPr>
        <w:pStyle w:val="Heading2"/>
        <w:spacing w:before="0" w:after="0"/>
      </w:pPr>
      <w:bookmarkStart w:id="7" w:name="_Toc162614213"/>
      <w:r w:rsidRPr="00113097">
        <w:rPr>
          <w:iCs/>
        </w:rPr>
        <w:t>7.1.</w:t>
      </w:r>
      <w:r w:rsidRPr="00113097">
        <w:t xml:space="preserve"> Concept of demonetisation</w:t>
      </w:r>
      <w:bookmarkEnd w:id="7"/>
    </w:p>
    <w:p w14:paraId="037A890A"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Demonetisation can be defined as stopping the circulation of current currency notes within the country to achieve greater goals of financial betterment (</w:t>
      </w:r>
      <w:r w:rsidRPr="00113097">
        <w:rPr>
          <w:rFonts w:ascii="Times New Roman" w:eastAsia="Times New Roman" w:hAnsi="Times New Roman" w:cs="Times New Roman"/>
          <w:color w:val="000000" w:themeColor="text1"/>
          <w:sz w:val="24"/>
          <w:szCs w:val="24"/>
          <w:highlight w:val="white"/>
        </w:rPr>
        <w:t xml:space="preserve">Prasad </w:t>
      </w:r>
      <w:r w:rsidRPr="00113097">
        <w:rPr>
          <w:rFonts w:ascii="Times New Roman" w:eastAsia="Times New Roman" w:hAnsi="Times New Roman" w:cs="Times New Roman"/>
          <w:i/>
          <w:color w:val="000000" w:themeColor="text1"/>
          <w:sz w:val="24"/>
          <w:szCs w:val="24"/>
          <w:highlight w:val="white"/>
        </w:rPr>
        <w:t>et al</w:t>
      </w:r>
      <w:r w:rsidRPr="00113097">
        <w:rPr>
          <w:rFonts w:ascii="Times New Roman" w:eastAsia="Times New Roman" w:hAnsi="Times New Roman" w:cs="Times New Roman"/>
          <w:color w:val="000000" w:themeColor="text1"/>
          <w:sz w:val="24"/>
          <w:szCs w:val="24"/>
          <w:highlight w:val="white"/>
        </w:rPr>
        <w:t>. 2023)</w:t>
      </w:r>
      <w:r w:rsidRPr="00113097">
        <w:rPr>
          <w:rFonts w:ascii="Times New Roman" w:eastAsia="Times New Roman" w:hAnsi="Times New Roman" w:cs="Times New Roman"/>
          <w:color w:val="000000" w:themeColor="text1"/>
          <w:sz w:val="24"/>
          <w:szCs w:val="24"/>
        </w:rPr>
        <w:t>. Demonetisation has been tried often by different countries. It is mentioned that the term had been coined in France. Other countries like Britain, the US, Nigeria, Myanmar, the Soviet Union and many more have practised the process for the government to facilitate better currency circulation. India has also witnessed demonetisation in 1946, 1978 and in 2016 (</w:t>
      </w:r>
      <w:proofErr w:type="spellStart"/>
      <w:r w:rsidRPr="00113097">
        <w:rPr>
          <w:rFonts w:ascii="Times New Roman" w:eastAsia="Times New Roman" w:hAnsi="Times New Roman" w:cs="Times New Roman"/>
          <w:color w:val="000000" w:themeColor="text1"/>
          <w:sz w:val="24"/>
          <w:szCs w:val="24"/>
          <w:highlight w:val="white"/>
        </w:rPr>
        <w:t>Fouillet</w:t>
      </w:r>
      <w:proofErr w:type="spellEnd"/>
      <w:r w:rsidRPr="00113097">
        <w:rPr>
          <w:rFonts w:ascii="Times New Roman" w:eastAsia="Times New Roman" w:hAnsi="Times New Roman" w:cs="Times New Roman"/>
          <w:color w:val="000000" w:themeColor="text1"/>
          <w:sz w:val="24"/>
          <w:szCs w:val="24"/>
          <w:highlight w:val="white"/>
        </w:rPr>
        <w:t xml:space="preserve"> </w:t>
      </w:r>
      <w:r w:rsidRPr="00113097">
        <w:rPr>
          <w:rFonts w:ascii="Times New Roman" w:eastAsia="Times New Roman" w:hAnsi="Times New Roman" w:cs="Times New Roman"/>
          <w:i/>
          <w:color w:val="000000" w:themeColor="text1"/>
          <w:sz w:val="24"/>
          <w:szCs w:val="24"/>
          <w:highlight w:val="white"/>
        </w:rPr>
        <w:t>et al</w:t>
      </w:r>
      <w:r w:rsidRPr="00113097">
        <w:rPr>
          <w:rFonts w:ascii="Times New Roman" w:eastAsia="Times New Roman" w:hAnsi="Times New Roman" w:cs="Times New Roman"/>
          <w:color w:val="000000" w:themeColor="text1"/>
          <w:sz w:val="24"/>
          <w:szCs w:val="24"/>
          <w:highlight w:val="white"/>
        </w:rPr>
        <w:t>. 2021)</w:t>
      </w:r>
      <w:r w:rsidRPr="00113097">
        <w:rPr>
          <w:rFonts w:ascii="Times New Roman" w:eastAsia="Times New Roman" w:hAnsi="Times New Roman" w:cs="Times New Roman"/>
          <w:color w:val="000000" w:themeColor="text1"/>
          <w:sz w:val="24"/>
          <w:szCs w:val="24"/>
        </w:rPr>
        <w:t xml:space="preserve">. Demonetisation has been developed as a process that helps the governments to stop the undercurrent corruption in society. The benefits are perceived by the government to help maintain the financial strength within the country and stop the circulation of fake currencies. However, there are also certain challenges while practising demonetisation that the government works on for better implementation. </w:t>
      </w:r>
    </w:p>
    <w:p w14:paraId="0EE7E4C8" w14:textId="77777777" w:rsidR="00C148F3" w:rsidRPr="00113097" w:rsidRDefault="00C148F3" w:rsidP="00764831">
      <w:pPr>
        <w:pStyle w:val="Heading2"/>
        <w:spacing w:before="0" w:after="0"/>
      </w:pPr>
      <w:bookmarkStart w:id="8" w:name="_Toc162614214"/>
      <w:r w:rsidRPr="00113097">
        <w:rPr>
          <w:iCs/>
        </w:rPr>
        <w:t>7.2</w:t>
      </w:r>
      <w:r w:rsidRPr="00113097">
        <w:t>. Challenges of demonetisation in the different sectors</w:t>
      </w:r>
      <w:bookmarkEnd w:id="8"/>
    </w:p>
    <w:p w14:paraId="71407D35"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demonetisation process faces different challenges when implemented within a large population like India. The challenges can be mentioned as follows:</w:t>
      </w:r>
    </w:p>
    <w:p w14:paraId="52104F11" w14:textId="77777777" w:rsidR="00C148F3" w:rsidRPr="00113097" w:rsidRDefault="00C148F3" w:rsidP="00764831">
      <w:pPr>
        <w:numPr>
          <w:ilvl w:val="0"/>
          <w:numId w:val="3"/>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major challenge has been faced by the majority of the population. India is an economy that depends majorly on cash transactions and very few people use digital payment methods or have bank accounts (</w:t>
      </w:r>
      <w:r w:rsidRPr="00113097">
        <w:rPr>
          <w:rFonts w:ascii="Times New Roman" w:eastAsia="Times New Roman" w:hAnsi="Times New Roman" w:cs="Times New Roman"/>
          <w:color w:val="000000" w:themeColor="text1"/>
          <w:sz w:val="24"/>
          <w:szCs w:val="24"/>
          <w:highlight w:val="white"/>
        </w:rPr>
        <w:t xml:space="preserve">Agarwal </w:t>
      </w:r>
      <w:r w:rsidRPr="00113097">
        <w:rPr>
          <w:rFonts w:ascii="Times New Roman" w:eastAsia="Times New Roman" w:hAnsi="Times New Roman" w:cs="Times New Roman"/>
          <w:i/>
          <w:color w:val="000000" w:themeColor="text1"/>
          <w:sz w:val="24"/>
          <w:szCs w:val="24"/>
          <w:highlight w:val="white"/>
        </w:rPr>
        <w:t>et al</w:t>
      </w:r>
      <w:r w:rsidRPr="00113097">
        <w:rPr>
          <w:rFonts w:ascii="Times New Roman" w:eastAsia="Times New Roman" w:hAnsi="Times New Roman" w:cs="Times New Roman"/>
          <w:color w:val="000000" w:themeColor="text1"/>
          <w:sz w:val="24"/>
          <w:szCs w:val="24"/>
          <w:highlight w:val="white"/>
        </w:rPr>
        <w:t>. 2020)</w:t>
      </w:r>
      <w:r w:rsidRPr="00113097">
        <w:rPr>
          <w:rFonts w:ascii="Times New Roman" w:eastAsia="Times New Roman" w:hAnsi="Times New Roman" w:cs="Times New Roman"/>
          <w:color w:val="000000" w:themeColor="text1"/>
          <w:sz w:val="24"/>
          <w:szCs w:val="24"/>
        </w:rPr>
        <w:t xml:space="preserve">. The demonetisation has been a major problem for most people. The demonetisation was a major problem for farmers or villagers who had no bank account and they traded in cash. </w:t>
      </w:r>
    </w:p>
    <w:p w14:paraId="56B61FE8" w14:textId="77777777" w:rsidR="00C148F3" w:rsidRPr="00113097" w:rsidRDefault="00C148F3" w:rsidP="00764831">
      <w:pPr>
        <w:numPr>
          <w:ilvl w:val="0"/>
          <w:numId w:val="3"/>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middle-class people had major problems and faced the direct effect of spending tiresome time standing in queues for note exchange. Their work and time both were disturbed. There were also reports of people falling ill due to the serpentine lines and long waiting times.</w:t>
      </w:r>
    </w:p>
    <w:p w14:paraId="23F2F43B" w14:textId="77777777" w:rsidR="00C148F3" w:rsidRPr="00113097" w:rsidRDefault="00C148F3" w:rsidP="00764831">
      <w:pPr>
        <w:numPr>
          <w:ilvl w:val="0"/>
          <w:numId w:val="3"/>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The actual cause for demonetisation which is black money circulation or corruption cannot be solved completely through demonetisation (</w:t>
      </w:r>
      <w:r w:rsidRPr="00113097">
        <w:rPr>
          <w:rFonts w:ascii="Times New Roman" w:eastAsia="Times New Roman" w:hAnsi="Times New Roman" w:cs="Times New Roman"/>
          <w:color w:val="000000" w:themeColor="text1"/>
          <w:sz w:val="24"/>
          <w:szCs w:val="24"/>
          <w:highlight w:val="white"/>
        </w:rPr>
        <w:t xml:space="preserve">Adil and </w:t>
      </w:r>
      <w:proofErr w:type="spellStart"/>
      <w:r w:rsidRPr="00113097">
        <w:rPr>
          <w:rFonts w:ascii="Times New Roman" w:eastAsia="Times New Roman" w:hAnsi="Times New Roman" w:cs="Times New Roman"/>
          <w:color w:val="000000" w:themeColor="text1"/>
          <w:sz w:val="24"/>
          <w:szCs w:val="24"/>
          <w:highlight w:val="white"/>
        </w:rPr>
        <w:t>Hatekar</w:t>
      </w:r>
      <w:proofErr w:type="spellEnd"/>
      <w:r w:rsidRPr="00113097">
        <w:rPr>
          <w:rFonts w:ascii="Times New Roman" w:eastAsia="Times New Roman" w:hAnsi="Times New Roman" w:cs="Times New Roman"/>
          <w:color w:val="000000" w:themeColor="text1"/>
          <w:sz w:val="24"/>
          <w:szCs w:val="24"/>
          <w:highlight w:val="white"/>
        </w:rPr>
        <w:t>, 2020)</w:t>
      </w:r>
      <w:r w:rsidRPr="00113097">
        <w:rPr>
          <w:rFonts w:ascii="Times New Roman" w:eastAsia="Times New Roman" w:hAnsi="Times New Roman" w:cs="Times New Roman"/>
          <w:color w:val="000000" w:themeColor="text1"/>
          <w:sz w:val="24"/>
          <w:szCs w:val="24"/>
        </w:rPr>
        <w:t xml:space="preserve">. The corruption does not use the cash but they are done in bank notes, promissory notes and tenders. </w:t>
      </w:r>
    </w:p>
    <w:p w14:paraId="3A9032F5" w14:textId="77777777" w:rsidR="00C148F3" w:rsidRPr="00113097" w:rsidRDefault="00C148F3" w:rsidP="00764831">
      <w:pPr>
        <w:pStyle w:val="Heading2"/>
        <w:spacing w:before="0" w:after="0"/>
      </w:pPr>
      <w:bookmarkStart w:id="9" w:name="_Toc162614215"/>
      <w:r w:rsidRPr="00113097">
        <w:rPr>
          <w:iCs/>
        </w:rPr>
        <w:lastRenderedPageBreak/>
        <w:t>7.3.</w:t>
      </w:r>
      <w:r w:rsidRPr="00113097">
        <w:t xml:space="preserve"> Benefits of demonetisation on the Indian economy</w:t>
      </w:r>
      <w:bookmarkEnd w:id="9"/>
    </w:p>
    <w:p w14:paraId="48FFAB55" w14:textId="77777777"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The demonetisation had different benefits on the Indian economy and safety. These were: </w:t>
      </w:r>
    </w:p>
    <w:p w14:paraId="135CBCEA" w14:textId="77777777" w:rsidR="00C148F3" w:rsidRPr="00113097" w:rsidRDefault="00C148F3" w:rsidP="00764831">
      <w:pPr>
        <w:numPr>
          <w:ilvl w:val="0"/>
          <w:numId w:val="1"/>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The major benefit of demonetisation was to end corruption, though in small amounts from the country. </w:t>
      </w:r>
      <w:r w:rsidRPr="00113097">
        <w:rPr>
          <w:rFonts w:ascii="Times New Roman" w:eastAsia="Times New Roman" w:hAnsi="Times New Roman" w:cs="Times New Roman"/>
          <w:color w:val="000000" w:themeColor="text1"/>
          <w:sz w:val="24"/>
          <w:szCs w:val="24"/>
          <w:highlight w:val="white"/>
        </w:rPr>
        <w:t xml:space="preserve">Hristova (2023) has mentioned that </w:t>
      </w:r>
      <w:r w:rsidRPr="00113097">
        <w:rPr>
          <w:rFonts w:ascii="Times New Roman" w:eastAsia="Times New Roman" w:hAnsi="Times New Roman" w:cs="Times New Roman"/>
          <w:color w:val="000000" w:themeColor="text1"/>
          <w:sz w:val="24"/>
          <w:szCs w:val="24"/>
        </w:rPr>
        <w:t xml:space="preserve">the funding of terrorists was also dismantled due to demonetisation providing more safety to the nation. </w:t>
      </w:r>
    </w:p>
    <w:p w14:paraId="67C81919" w14:textId="77777777" w:rsidR="00C148F3" w:rsidRPr="00113097" w:rsidRDefault="00C148F3" w:rsidP="00764831">
      <w:pPr>
        <w:numPr>
          <w:ilvl w:val="0"/>
          <w:numId w:val="1"/>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The next benefit was that more people and businesses could be brought under the dominant economic grid. Indian economy recorded growth after demonetisation and there was generation of more revenue. Most of the businesses under one economic grid helped the government check on the tax-paying options. </w:t>
      </w:r>
    </w:p>
    <w:p w14:paraId="0277C7DA" w14:textId="77777777" w:rsidR="00C148F3" w:rsidRPr="00113097" w:rsidRDefault="00C148F3" w:rsidP="00764831">
      <w:pPr>
        <w:numPr>
          <w:ilvl w:val="0"/>
          <w:numId w:val="1"/>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Demonetisation dawned on the realisation of banking operations to be necessarily used for transactions (</w:t>
      </w:r>
      <w:r w:rsidRPr="00113097">
        <w:rPr>
          <w:rFonts w:ascii="Times New Roman" w:eastAsia="Times New Roman" w:hAnsi="Times New Roman" w:cs="Times New Roman"/>
          <w:color w:val="000000" w:themeColor="text1"/>
          <w:sz w:val="24"/>
          <w:szCs w:val="24"/>
          <w:highlight w:val="white"/>
        </w:rPr>
        <w:t>Sagara, 2020)</w:t>
      </w:r>
      <w:r w:rsidRPr="00113097">
        <w:rPr>
          <w:rFonts w:ascii="Times New Roman" w:eastAsia="Times New Roman" w:hAnsi="Times New Roman" w:cs="Times New Roman"/>
          <w:color w:val="000000" w:themeColor="text1"/>
          <w:sz w:val="24"/>
          <w:szCs w:val="24"/>
        </w:rPr>
        <w:t>. Therefore, more people were involved from the informal business to formal business channels. The banks could notify about the business transactions and the revenues generated within the nation. The banks or other financial institutions could inform government bodies about the overall transactions from the bank. Government bodies can regulate tax payments or suspicious account activities.</w:t>
      </w:r>
    </w:p>
    <w:p w14:paraId="483A9BA9" w14:textId="77777777" w:rsidR="00C148F3" w:rsidRPr="00113097" w:rsidRDefault="00C148F3" w:rsidP="00764831">
      <w:pPr>
        <w:numPr>
          <w:ilvl w:val="0"/>
          <w:numId w:val="1"/>
        </w:num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The demonetisation of 2016 also made realisation among Indian citizens about the digitalisation of the financial processes. Digital payments like the use of ATMs, credit cards and UPIs have become more prevalent. </w:t>
      </w:r>
    </w:p>
    <w:p w14:paraId="0B727559" w14:textId="77777777" w:rsidR="00C148F3" w:rsidRPr="00113097" w:rsidRDefault="00C148F3" w:rsidP="00764831">
      <w:pPr>
        <w:pStyle w:val="Heading2"/>
        <w:spacing w:before="0" w:after="0"/>
      </w:pPr>
      <w:bookmarkStart w:id="10" w:name="_Toc162614216"/>
      <w:r w:rsidRPr="00113097">
        <w:rPr>
          <w:iCs/>
        </w:rPr>
        <w:t>7.4</w:t>
      </w:r>
      <w:r w:rsidRPr="00113097">
        <w:t>. Better implementation of demonetisation in future for the Indian economy</w:t>
      </w:r>
      <w:bookmarkEnd w:id="10"/>
    </w:p>
    <w:p w14:paraId="49276A44" w14:textId="498A0A74" w:rsidR="00C148F3" w:rsidRPr="00113097" w:rsidRDefault="00C148F3" w:rsidP="00764831">
      <w:pPr>
        <w:spacing w:line="360" w:lineRule="auto"/>
        <w:jc w:val="both"/>
        <w:rPr>
          <w:rFonts w:ascii="Times New Roman" w:eastAsia="Times New Roman" w:hAnsi="Times New Roman" w:cs="Times New Roman"/>
          <w:color w:val="000000" w:themeColor="text1"/>
          <w:sz w:val="24"/>
          <w:szCs w:val="24"/>
        </w:rPr>
      </w:pPr>
      <w:r w:rsidRPr="00113097">
        <w:rPr>
          <w:rFonts w:ascii="Times New Roman" w:eastAsia="Times New Roman" w:hAnsi="Times New Roman" w:cs="Times New Roman"/>
          <w:color w:val="000000" w:themeColor="text1"/>
          <w:sz w:val="24"/>
          <w:szCs w:val="24"/>
        </w:rPr>
        <w:t xml:space="preserve">Demonetisation </w:t>
      </w:r>
      <w:proofErr w:type="spellStart"/>
      <w:r w:rsidRPr="00113097">
        <w:rPr>
          <w:rFonts w:ascii="Times New Roman" w:eastAsia="Times New Roman" w:hAnsi="Times New Roman" w:cs="Times New Roman"/>
          <w:color w:val="000000" w:themeColor="text1"/>
          <w:sz w:val="24"/>
          <w:szCs w:val="24"/>
        </w:rPr>
        <w:t>can not</w:t>
      </w:r>
      <w:proofErr w:type="spellEnd"/>
      <w:r w:rsidRPr="00113097">
        <w:rPr>
          <w:rFonts w:ascii="Times New Roman" w:eastAsia="Times New Roman" w:hAnsi="Times New Roman" w:cs="Times New Roman"/>
          <w:color w:val="000000" w:themeColor="text1"/>
          <w:sz w:val="24"/>
          <w:szCs w:val="24"/>
        </w:rPr>
        <w:t xml:space="preserve"> be completely successful within India to reduce corruption. Therefore, the implementation of demonetisation within the country can be done in better ways to introduce more digitalisation. The growth of digital banking, and digital payment methods can help India to transform into a cashless economy (</w:t>
      </w:r>
      <w:r w:rsidRPr="00113097">
        <w:rPr>
          <w:rFonts w:ascii="Times New Roman" w:eastAsia="Times New Roman" w:hAnsi="Times New Roman" w:cs="Times New Roman"/>
          <w:color w:val="000000" w:themeColor="text1"/>
          <w:sz w:val="24"/>
          <w:szCs w:val="24"/>
          <w:highlight w:val="white"/>
        </w:rPr>
        <w:t>Sharif and Pal, 2020)</w:t>
      </w:r>
      <w:r w:rsidRPr="00113097">
        <w:rPr>
          <w:rFonts w:ascii="Times New Roman" w:eastAsia="Times New Roman" w:hAnsi="Times New Roman" w:cs="Times New Roman"/>
          <w:color w:val="000000" w:themeColor="text1"/>
          <w:sz w:val="24"/>
          <w:szCs w:val="24"/>
        </w:rPr>
        <w:t xml:space="preserve">. Less circulation of cash will help the country to stop fake currency or black money. </w:t>
      </w:r>
    </w:p>
    <w:p w14:paraId="775FE902" w14:textId="77777777" w:rsidR="002457E5" w:rsidRPr="00113097" w:rsidRDefault="00000000" w:rsidP="00764831">
      <w:pPr>
        <w:pStyle w:val="Heading1"/>
        <w:rPr>
          <w:rFonts w:asciiTheme="majorBidi" w:hAnsiTheme="majorBidi" w:cstheme="majorBidi"/>
          <w:i/>
          <w:color w:val="000000" w:themeColor="text1"/>
          <w:lang w:val="en-GB"/>
        </w:rPr>
      </w:pPr>
      <w:bookmarkStart w:id="11" w:name="_Toc162614217"/>
      <w:r w:rsidRPr="00113097">
        <w:rPr>
          <w:rFonts w:asciiTheme="majorBidi" w:hAnsiTheme="majorBidi" w:cstheme="majorBidi"/>
          <w:color w:val="000000" w:themeColor="text1"/>
          <w:lang w:val="en-GB"/>
        </w:rPr>
        <w:t>8. Methodology</w:t>
      </w:r>
      <w:bookmarkEnd w:id="11"/>
      <w:r w:rsidRPr="00113097">
        <w:rPr>
          <w:rFonts w:asciiTheme="majorBidi" w:hAnsiTheme="majorBidi" w:cstheme="majorBidi"/>
          <w:color w:val="000000" w:themeColor="text1"/>
          <w:lang w:val="en-GB"/>
        </w:rPr>
        <w:t xml:space="preserve"> </w:t>
      </w:r>
    </w:p>
    <w:p w14:paraId="357ADCCD" w14:textId="77777777" w:rsidR="002457E5" w:rsidRPr="00113097" w:rsidRDefault="00000000" w:rsidP="00764831">
      <w:pPr>
        <w:spacing w:line="360" w:lineRule="auto"/>
        <w:jc w:val="both"/>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There are certain methodologies that the researcher will be considering while evaluating the impact of demonetisation on the Indian economy. Since there are four types of research philosophies such as pragmatism, realism, positivism, and interpretivism, the researcher for this study will be choosing </w:t>
      </w:r>
      <w:r w:rsidRPr="00113097">
        <w:rPr>
          <w:rFonts w:asciiTheme="majorBidi" w:eastAsia="Times New Roman" w:hAnsiTheme="majorBidi" w:cstheme="majorBidi"/>
          <w:b/>
          <w:i/>
          <w:color w:val="000000" w:themeColor="text1"/>
          <w:sz w:val="24"/>
          <w:szCs w:val="24"/>
          <w:lang w:val="en-GB"/>
        </w:rPr>
        <w:t>pragmatism</w:t>
      </w:r>
      <w:r w:rsidRPr="00113097">
        <w:rPr>
          <w:rFonts w:asciiTheme="majorBidi" w:eastAsia="Times New Roman" w:hAnsiTheme="majorBidi" w:cstheme="majorBidi"/>
          <w:color w:val="000000" w:themeColor="text1"/>
          <w:sz w:val="24"/>
          <w:szCs w:val="24"/>
          <w:lang w:val="en-GB"/>
        </w:rPr>
        <w:t xml:space="preserve"> as a philosophical approach. Pragmatism philosophy can be helpful for the researcher to develop a holistic analysis that can properly incorporate various relevant factors (Kelly and Cordeiro, 2020). Hence it is considered ideal to evaluate the impact of demonetisation </w:t>
      </w:r>
      <w:r w:rsidRPr="00113097">
        <w:rPr>
          <w:rFonts w:asciiTheme="majorBidi" w:eastAsia="Times New Roman" w:hAnsiTheme="majorBidi" w:cstheme="majorBidi"/>
          <w:color w:val="000000" w:themeColor="text1"/>
          <w:sz w:val="24"/>
          <w:szCs w:val="24"/>
          <w:lang w:val="en-GB"/>
        </w:rPr>
        <w:lastRenderedPageBreak/>
        <w:t>on the Indian economy. Pragmatism can be also helpful in generalizing data (</w:t>
      </w:r>
      <w:proofErr w:type="spellStart"/>
      <w:r w:rsidRPr="00113097">
        <w:rPr>
          <w:rFonts w:asciiTheme="majorBidi" w:eastAsia="Times New Roman" w:hAnsiTheme="majorBidi" w:cstheme="majorBidi"/>
          <w:color w:val="000000" w:themeColor="text1"/>
          <w:sz w:val="24"/>
          <w:szCs w:val="24"/>
          <w:lang w:val="en-GB"/>
        </w:rPr>
        <w:t>PlÖtz</w:t>
      </w:r>
      <w:proofErr w:type="spellEnd"/>
      <w:r w:rsidRPr="00113097">
        <w:rPr>
          <w:rFonts w:asciiTheme="majorBidi" w:eastAsia="Times New Roman" w:hAnsiTheme="majorBidi" w:cstheme="majorBidi"/>
          <w:color w:val="000000" w:themeColor="text1"/>
          <w:sz w:val="24"/>
          <w:szCs w:val="24"/>
          <w:lang w:val="en-GB"/>
        </w:rPr>
        <w:t xml:space="preserve">, 2021). Apart from that, the researcher will be also selecting a </w:t>
      </w:r>
      <w:r w:rsidRPr="00113097">
        <w:rPr>
          <w:rFonts w:asciiTheme="majorBidi" w:eastAsia="Times New Roman" w:hAnsiTheme="majorBidi" w:cstheme="majorBidi"/>
          <w:b/>
          <w:i/>
          <w:color w:val="000000" w:themeColor="text1"/>
          <w:sz w:val="24"/>
          <w:szCs w:val="24"/>
          <w:lang w:val="en-GB"/>
        </w:rPr>
        <w:t>descriptive research design</w:t>
      </w:r>
      <w:r w:rsidRPr="00113097">
        <w:rPr>
          <w:rFonts w:asciiTheme="majorBidi" w:eastAsia="Times New Roman" w:hAnsiTheme="majorBidi" w:cstheme="majorBidi"/>
          <w:color w:val="000000" w:themeColor="text1"/>
          <w:sz w:val="24"/>
          <w:szCs w:val="24"/>
          <w:lang w:val="en-GB"/>
        </w:rPr>
        <w:t xml:space="preserve"> to understand the impact of demonetisation on the Indian economy. Descriptive design is well suited for both quantitative and qualitative studies to provide a holistic understanding of the topic (</w:t>
      </w:r>
      <w:proofErr w:type="spellStart"/>
      <w:r w:rsidRPr="00113097">
        <w:rPr>
          <w:rFonts w:asciiTheme="majorBidi" w:eastAsia="Times New Roman" w:hAnsiTheme="majorBidi" w:cstheme="majorBidi"/>
          <w:color w:val="000000" w:themeColor="text1"/>
          <w:sz w:val="24"/>
          <w:szCs w:val="24"/>
          <w:lang w:val="en-GB"/>
        </w:rPr>
        <w:t>Mohajan</w:t>
      </w:r>
      <w:proofErr w:type="spellEnd"/>
      <w:r w:rsidRPr="00113097">
        <w:rPr>
          <w:rFonts w:asciiTheme="majorBidi" w:eastAsia="Times New Roman" w:hAnsiTheme="majorBidi" w:cstheme="majorBidi"/>
          <w:color w:val="000000" w:themeColor="text1"/>
          <w:sz w:val="24"/>
          <w:szCs w:val="24"/>
          <w:lang w:val="en-GB"/>
        </w:rPr>
        <w:t xml:space="preserve">, 2020). Since this study considered both qualitative and quantitative approaches to collecting data, descriptive designs can be one of the most suitable methods. </w:t>
      </w:r>
    </w:p>
    <w:p w14:paraId="45756DAD" w14:textId="77777777"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Along with philosophy and design, to create a proper study blueprint study approach has also been decided. For instance, inductive, abductive, and deductive are widely recognised research approaches (Okoli, 2023). However, the researcher will be selecting an abductive</w:t>
      </w:r>
      <w:r w:rsidRPr="00113097">
        <w:rPr>
          <w:rFonts w:asciiTheme="majorBidi" w:eastAsia="Times New Roman" w:hAnsiTheme="majorBidi" w:cstheme="majorBidi"/>
          <w:b/>
          <w:i/>
          <w:color w:val="000000" w:themeColor="text1"/>
          <w:sz w:val="24"/>
          <w:szCs w:val="24"/>
          <w:lang w:val="en-GB"/>
        </w:rPr>
        <w:t xml:space="preserve"> research approach</w:t>
      </w:r>
      <w:r w:rsidRPr="00113097">
        <w:rPr>
          <w:rFonts w:asciiTheme="majorBidi" w:eastAsia="Times New Roman" w:hAnsiTheme="majorBidi" w:cstheme="majorBidi"/>
          <w:color w:val="000000" w:themeColor="text1"/>
          <w:sz w:val="24"/>
          <w:szCs w:val="24"/>
          <w:lang w:val="en-GB"/>
        </w:rPr>
        <w:t xml:space="preserve"> to evaluate the impact of demonetization on the Indian economy. Adopting an abductive research approach will be helpful to the researcher to move freely from the initial theoretical frame and allow the data to present appropriate inferences (</w:t>
      </w:r>
      <w:proofErr w:type="spellStart"/>
      <w:r w:rsidRPr="00113097">
        <w:rPr>
          <w:rFonts w:asciiTheme="majorBidi" w:eastAsia="Times New Roman" w:hAnsiTheme="majorBidi" w:cstheme="majorBidi"/>
          <w:color w:val="000000" w:themeColor="text1"/>
          <w:sz w:val="24"/>
          <w:szCs w:val="24"/>
          <w:lang w:val="en-GB"/>
        </w:rPr>
        <w:t>Kistruck</w:t>
      </w:r>
      <w:proofErr w:type="spellEnd"/>
      <w:r w:rsidRPr="00113097">
        <w:rPr>
          <w:rFonts w:asciiTheme="majorBidi" w:eastAsia="Times New Roman" w:hAnsiTheme="majorBidi" w:cstheme="majorBidi"/>
          <w:color w:val="000000" w:themeColor="text1"/>
          <w:sz w:val="24"/>
          <w:szCs w:val="24"/>
          <w:lang w:val="en-GB"/>
        </w:rPr>
        <w:t xml:space="preserve"> and Slade Shantz, 2022). The interactive nature of the abductive approach therefore will be extremely helpful to understand how demonetisation has influenced changes in the Indian economy. </w:t>
      </w:r>
    </w:p>
    <w:p w14:paraId="44FD7172" w14:textId="77777777"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Apart from secondary and primary data collection methods, the researcher is entitled to select a </w:t>
      </w:r>
      <w:r w:rsidRPr="00113097">
        <w:rPr>
          <w:rFonts w:asciiTheme="majorBidi" w:eastAsia="Times New Roman" w:hAnsiTheme="majorBidi" w:cstheme="majorBidi"/>
          <w:b/>
          <w:i/>
          <w:color w:val="000000" w:themeColor="text1"/>
          <w:sz w:val="24"/>
          <w:szCs w:val="24"/>
          <w:lang w:val="en-GB"/>
        </w:rPr>
        <w:t>mixed methodology</w:t>
      </w:r>
      <w:r w:rsidRPr="00113097">
        <w:rPr>
          <w:rFonts w:asciiTheme="majorBidi" w:eastAsia="Times New Roman" w:hAnsiTheme="majorBidi" w:cstheme="majorBidi"/>
          <w:color w:val="000000" w:themeColor="text1"/>
          <w:sz w:val="24"/>
          <w:szCs w:val="24"/>
          <w:lang w:val="en-GB"/>
        </w:rPr>
        <w:t xml:space="preserve"> for collecting data for this research. The mixed methodology of data collection contains both primary quantitative and secondary qualitative approaches (</w:t>
      </w:r>
      <w:proofErr w:type="spellStart"/>
      <w:r w:rsidRPr="00113097">
        <w:rPr>
          <w:rFonts w:asciiTheme="majorBidi" w:eastAsia="Times New Roman" w:hAnsiTheme="majorBidi" w:cstheme="majorBidi"/>
          <w:color w:val="000000" w:themeColor="text1"/>
          <w:sz w:val="24"/>
          <w:szCs w:val="24"/>
          <w:lang w:val="en-GB"/>
        </w:rPr>
        <w:t>Taherdoost</w:t>
      </w:r>
      <w:proofErr w:type="spellEnd"/>
      <w:r w:rsidRPr="00113097">
        <w:rPr>
          <w:rFonts w:asciiTheme="majorBidi" w:eastAsia="Times New Roman" w:hAnsiTheme="majorBidi" w:cstheme="majorBidi"/>
          <w:color w:val="000000" w:themeColor="text1"/>
          <w:sz w:val="24"/>
          <w:szCs w:val="24"/>
          <w:lang w:val="en-GB"/>
        </w:rPr>
        <w:t xml:space="preserve">, 2022).  In order to collect data from the primary quantitative approach the researcher will be surveying people through Google Forms. A total of 10 close-ended questions will be developed within a questionnaire and distributed among 50 participants to collect their piece of mind regarding the impact of demonetization on the Indian economy. The researcher will be considered citizens who are aged above 18. The researcher will make sure there is no participation from any minor age category. In order to do so, the researcher will ensure voluntary participation and will collect consent from each participant before ensuring their participation in the survey. </w:t>
      </w:r>
    </w:p>
    <w:p w14:paraId="49F5F5F5" w14:textId="77777777" w:rsidR="002457E5" w:rsidRPr="00113097" w:rsidRDefault="00000000" w:rsidP="00764831">
      <w:pPr>
        <w:spacing w:line="360" w:lineRule="auto"/>
        <w:jc w:val="both"/>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In order to sample the participants, the researcher will also be choosing a </w:t>
      </w:r>
      <w:r w:rsidRPr="00113097">
        <w:rPr>
          <w:rFonts w:asciiTheme="majorBidi" w:eastAsia="Times New Roman" w:hAnsiTheme="majorBidi" w:cstheme="majorBidi"/>
          <w:b/>
          <w:i/>
          <w:color w:val="000000" w:themeColor="text1"/>
          <w:sz w:val="24"/>
          <w:szCs w:val="24"/>
          <w:lang w:val="en-GB"/>
        </w:rPr>
        <w:t>purposive sampling</w:t>
      </w:r>
      <w:r w:rsidRPr="00113097">
        <w:rPr>
          <w:rFonts w:asciiTheme="majorBidi" w:eastAsia="Times New Roman" w:hAnsiTheme="majorBidi" w:cstheme="majorBidi"/>
          <w:color w:val="000000" w:themeColor="text1"/>
          <w:sz w:val="24"/>
          <w:szCs w:val="24"/>
          <w:lang w:val="en-GB"/>
        </w:rPr>
        <w:t xml:space="preserve"> technique. Apart from that, to collect data using a secondary qualitative method the researcher will be considering various types of databases, online and offline journals and articles, authorised websites, and online reviews and feedback. The researcher will make sure that the data that are collected are only published in English language for betterment of understanding, and are within 5 years to maintain relevance. Any data that has not been published in the English language and is beyond the time frame of 5 years will be excluded. After successfully collecting the data using </w:t>
      </w:r>
      <w:r w:rsidRPr="00113097">
        <w:rPr>
          <w:rFonts w:asciiTheme="majorBidi" w:eastAsia="Times New Roman" w:hAnsiTheme="majorBidi" w:cstheme="majorBidi"/>
          <w:color w:val="000000" w:themeColor="text1"/>
          <w:sz w:val="24"/>
          <w:szCs w:val="24"/>
          <w:lang w:val="en-GB"/>
        </w:rPr>
        <w:lastRenderedPageBreak/>
        <w:t xml:space="preserve">primary quantitative and secondary qualitative methods, the researcher will be analysing the data using thematic and frequency analysis. </w:t>
      </w:r>
    </w:p>
    <w:p w14:paraId="7F047856" w14:textId="77777777" w:rsidR="00074F34" w:rsidRPr="00113097" w:rsidRDefault="00000000" w:rsidP="00764831">
      <w:pPr>
        <w:spacing w:line="360" w:lineRule="auto"/>
        <w:jc w:val="both"/>
        <w:rPr>
          <w:rFonts w:asciiTheme="majorBidi" w:eastAsia="Times New Roman" w:hAnsiTheme="majorBidi" w:cstheme="majorBidi"/>
          <w: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 xml:space="preserve">The data collected from the real-time participants through the survey will be analysed using frequency analysis. Whereas, the data collected using secondary sources will be analysed through the thematic analysis method. Both analytical methods are capable of extracting unbiased and proper findings that can result in improvement of the quality and reliability of the results of the study. Apart from voluntary participation and consent, the research will also protect the data using “Data Protection Act 2018” norms (Legislation, 2018). Access to the data will only be provided to the supervisor and the researcher to minimise the scope of compromise. The research also follows a proper timeline. </w:t>
      </w:r>
      <w:r w:rsidRPr="00113097">
        <w:rPr>
          <w:rFonts w:asciiTheme="majorBidi" w:eastAsia="Times New Roman" w:hAnsiTheme="majorBidi" w:cstheme="majorBidi"/>
          <w:i/>
          <w:color w:val="000000" w:themeColor="text1"/>
          <w:sz w:val="24"/>
          <w:szCs w:val="24"/>
          <w:lang w:val="en-GB"/>
        </w:rPr>
        <w:t>[Refer to Appendix 1]</w:t>
      </w:r>
    </w:p>
    <w:p w14:paraId="5A2F17B6" w14:textId="77777777" w:rsidR="00074F34" w:rsidRPr="00113097" w:rsidRDefault="00074F34" w:rsidP="00764831">
      <w:pPr>
        <w:spacing w:line="360" w:lineRule="auto"/>
        <w:rPr>
          <w:rFonts w:asciiTheme="majorBidi" w:eastAsia="Times New Roman" w:hAnsiTheme="majorBidi" w:cstheme="majorBidi"/>
          <w:i/>
          <w:color w:val="000000" w:themeColor="text1"/>
          <w:sz w:val="24"/>
          <w:szCs w:val="24"/>
          <w:lang w:val="en-GB"/>
        </w:rPr>
      </w:pPr>
      <w:r w:rsidRPr="00113097">
        <w:rPr>
          <w:rFonts w:asciiTheme="majorBidi" w:eastAsia="Times New Roman" w:hAnsiTheme="majorBidi" w:cstheme="majorBidi"/>
          <w:i/>
          <w:color w:val="000000" w:themeColor="text1"/>
          <w:sz w:val="24"/>
          <w:szCs w:val="24"/>
          <w:lang w:val="en-GB"/>
        </w:rPr>
        <w:br w:type="page"/>
      </w:r>
    </w:p>
    <w:p w14:paraId="5E1E6629" w14:textId="77777777" w:rsidR="00074F34" w:rsidRPr="00113097" w:rsidRDefault="00074F34" w:rsidP="00764831">
      <w:pPr>
        <w:pStyle w:val="Heading1"/>
        <w:rPr>
          <w:rFonts w:asciiTheme="majorBidi" w:hAnsiTheme="majorBidi" w:cstheme="majorBidi"/>
          <w:color w:val="000000" w:themeColor="text1"/>
          <w:lang w:val="en-GB"/>
        </w:rPr>
      </w:pPr>
      <w:bookmarkStart w:id="12" w:name="_Toc162614218"/>
      <w:r w:rsidRPr="00113097">
        <w:rPr>
          <w:rFonts w:asciiTheme="majorBidi" w:hAnsiTheme="majorBidi" w:cstheme="majorBidi"/>
          <w:color w:val="000000" w:themeColor="text1"/>
          <w:lang w:val="en-GB"/>
        </w:rPr>
        <w:lastRenderedPageBreak/>
        <w:t>Reference list</w:t>
      </w:r>
      <w:bookmarkEnd w:id="12"/>
      <w:r w:rsidRPr="00113097">
        <w:rPr>
          <w:rFonts w:asciiTheme="majorBidi" w:hAnsiTheme="majorBidi" w:cstheme="majorBidi"/>
          <w:color w:val="000000" w:themeColor="text1"/>
          <w:lang w:val="en-GB"/>
        </w:rPr>
        <w:t xml:space="preserve"> </w:t>
      </w:r>
    </w:p>
    <w:p w14:paraId="46C5964B" w14:textId="77777777" w:rsidR="00C148F3" w:rsidRPr="00113097" w:rsidRDefault="00C148F3" w:rsidP="00764831">
      <w:pPr>
        <w:spacing w:line="360" w:lineRule="auto"/>
        <w:jc w:val="both"/>
        <w:rPr>
          <w:rFonts w:ascii="Times New Roman" w:hAnsi="Times New Roman" w:cs="Times New Roman"/>
          <w:color w:val="000000" w:themeColor="text1"/>
          <w:sz w:val="24"/>
          <w:szCs w:val="24"/>
        </w:rPr>
      </w:pPr>
      <w:r w:rsidRPr="00113097">
        <w:rPr>
          <w:rFonts w:ascii="Times New Roman" w:hAnsi="Times New Roman" w:cs="Times New Roman"/>
          <w:color w:val="000000" w:themeColor="text1"/>
          <w:sz w:val="24"/>
          <w:szCs w:val="24"/>
          <w:shd w:val="clear" w:color="auto" w:fill="FFFFFF"/>
        </w:rPr>
        <w:t>Adil, M.H. and Hatekar, N.R., (2020). Demonetisation, banking and trust in ‘bricks’ or ‘clicks’. </w:t>
      </w:r>
      <w:r w:rsidRPr="00113097">
        <w:rPr>
          <w:rFonts w:ascii="Times New Roman" w:hAnsi="Times New Roman" w:cs="Times New Roman"/>
          <w:i/>
          <w:iCs/>
          <w:color w:val="000000" w:themeColor="text1"/>
          <w:sz w:val="24"/>
          <w:szCs w:val="24"/>
          <w:shd w:val="clear" w:color="auto" w:fill="FFFFFF"/>
        </w:rPr>
        <w:t>South Asia Research</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40</w:t>
      </w:r>
      <w:r w:rsidRPr="00113097">
        <w:rPr>
          <w:rFonts w:ascii="Times New Roman" w:hAnsi="Times New Roman" w:cs="Times New Roman"/>
          <w:color w:val="000000" w:themeColor="text1"/>
          <w:sz w:val="24"/>
          <w:szCs w:val="24"/>
          <w:shd w:val="clear" w:color="auto" w:fill="FFFFFF"/>
        </w:rPr>
        <w:t xml:space="preserve">(2), pp.181-198. </w:t>
      </w:r>
      <w:r w:rsidRPr="00113097">
        <w:rPr>
          <w:rFonts w:ascii="Times New Roman" w:hAnsi="Times New Roman" w:cs="Times New Roman"/>
          <w:color w:val="000000" w:themeColor="text1"/>
          <w:sz w:val="24"/>
          <w:szCs w:val="24"/>
        </w:rPr>
        <w:t xml:space="preserve">DOI: 10.1177/0262728020915566 </w:t>
      </w:r>
    </w:p>
    <w:p w14:paraId="2523941D"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 xml:space="preserve">Agarwal, V., Poddar, S. and </w:t>
      </w:r>
      <w:proofErr w:type="spellStart"/>
      <w:r w:rsidRPr="00113097">
        <w:rPr>
          <w:rFonts w:ascii="Times New Roman" w:hAnsi="Times New Roman" w:cs="Times New Roman"/>
          <w:color w:val="000000" w:themeColor="text1"/>
          <w:sz w:val="24"/>
          <w:szCs w:val="24"/>
          <w:shd w:val="clear" w:color="auto" w:fill="FFFFFF"/>
        </w:rPr>
        <w:t>Karnavat</w:t>
      </w:r>
      <w:proofErr w:type="spellEnd"/>
      <w:r w:rsidRPr="00113097">
        <w:rPr>
          <w:rFonts w:ascii="Times New Roman" w:hAnsi="Times New Roman" w:cs="Times New Roman"/>
          <w:color w:val="000000" w:themeColor="text1"/>
          <w:sz w:val="24"/>
          <w:szCs w:val="24"/>
          <w:shd w:val="clear" w:color="auto" w:fill="FFFFFF"/>
        </w:rPr>
        <w:t>, S.J., (2020). A study on growth of mobile banking in India during covid-19. </w:t>
      </w:r>
      <w:proofErr w:type="spellStart"/>
      <w:r w:rsidRPr="00113097">
        <w:rPr>
          <w:rFonts w:ascii="Times New Roman" w:hAnsi="Times New Roman" w:cs="Times New Roman"/>
          <w:i/>
          <w:iCs/>
          <w:color w:val="000000" w:themeColor="text1"/>
          <w:sz w:val="24"/>
          <w:szCs w:val="24"/>
          <w:shd w:val="clear" w:color="auto" w:fill="FFFFFF"/>
        </w:rPr>
        <w:t>PalArch's</w:t>
      </w:r>
      <w:proofErr w:type="spellEnd"/>
      <w:r w:rsidRPr="00113097">
        <w:rPr>
          <w:rFonts w:ascii="Times New Roman" w:hAnsi="Times New Roman" w:cs="Times New Roman"/>
          <w:i/>
          <w:iCs/>
          <w:color w:val="000000" w:themeColor="text1"/>
          <w:sz w:val="24"/>
          <w:szCs w:val="24"/>
          <w:shd w:val="clear" w:color="auto" w:fill="FFFFFF"/>
        </w:rPr>
        <w:t xml:space="preserve"> Journal of Archaeology of Egypt/Egyptology</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17</w:t>
      </w:r>
      <w:r w:rsidRPr="00113097">
        <w:rPr>
          <w:rFonts w:ascii="Times New Roman" w:hAnsi="Times New Roman" w:cs="Times New Roman"/>
          <w:color w:val="000000" w:themeColor="text1"/>
          <w:sz w:val="24"/>
          <w:szCs w:val="24"/>
          <w:shd w:val="clear" w:color="auto" w:fill="FFFFFF"/>
        </w:rPr>
        <w:t xml:space="preserve">(6), pp.9461-9485. </w:t>
      </w:r>
      <w:hyperlink r:id="rId10" w:history="1">
        <w:r w:rsidRPr="00113097">
          <w:rPr>
            <w:rStyle w:val="Hyperlink"/>
            <w:rFonts w:ascii="Times New Roman" w:hAnsi="Times New Roman" w:cs="Times New Roman"/>
            <w:color w:val="000000" w:themeColor="text1"/>
            <w:sz w:val="24"/>
            <w:szCs w:val="24"/>
            <w:shd w:val="clear" w:color="auto" w:fill="FFFFFF"/>
          </w:rPr>
          <w:t>https://mail.palarch.nl/index.php/jae/article/download/2489/2431</w:t>
        </w:r>
      </w:hyperlink>
      <w:r w:rsidRPr="00113097">
        <w:rPr>
          <w:rFonts w:ascii="Times New Roman" w:hAnsi="Times New Roman" w:cs="Times New Roman"/>
          <w:color w:val="000000" w:themeColor="text1"/>
          <w:sz w:val="24"/>
          <w:szCs w:val="24"/>
          <w:shd w:val="clear" w:color="auto" w:fill="FFFFFF"/>
        </w:rPr>
        <w:t xml:space="preserve"> </w:t>
      </w:r>
    </w:p>
    <w:p w14:paraId="60F5E058" w14:textId="58E9288B" w:rsidR="00C148F3" w:rsidRPr="00113097" w:rsidRDefault="00C148F3" w:rsidP="00764831">
      <w:pPr>
        <w:spacing w:line="360" w:lineRule="auto"/>
        <w:jc w:val="both"/>
        <w:rPr>
          <w:rFonts w:asciiTheme="majorBidi" w:hAnsiTheme="majorBidi" w:cstheme="majorBidi"/>
          <w:color w:val="000000" w:themeColor="text1"/>
          <w:sz w:val="24"/>
          <w:szCs w:val="24"/>
          <w:lang w:val="en-GB"/>
        </w:rPr>
      </w:pPr>
      <w:proofErr w:type="spellStart"/>
      <w:r w:rsidRPr="00113097">
        <w:rPr>
          <w:rFonts w:asciiTheme="majorBidi" w:hAnsiTheme="majorBidi" w:cstheme="majorBidi"/>
          <w:color w:val="000000" w:themeColor="text1"/>
          <w:sz w:val="24"/>
          <w:szCs w:val="24"/>
          <w:lang w:val="en-GB"/>
        </w:rPr>
        <w:t>Cgdev</w:t>
      </w:r>
      <w:proofErr w:type="spellEnd"/>
      <w:r w:rsidRPr="00113097">
        <w:rPr>
          <w:rFonts w:asciiTheme="majorBidi" w:hAnsiTheme="majorBidi" w:cstheme="majorBidi"/>
          <w:color w:val="000000" w:themeColor="text1"/>
          <w:sz w:val="24"/>
          <w:szCs w:val="24"/>
          <w:lang w:val="en-GB"/>
        </w:rPr>
        <w:t xml:space="preserve">. (2016). </w:t>
      </w:r>
      <w:r w:rsidRPr="00113097">
        <w:rPr>
          <w:rFonts w:asciiTheme="majorBidi" w:hAnsiTheme="majorBidi" w:cstheme="majorBidi"/>
          <w:i/>
          <w:iCs/>
          <w:color w:val="000000" w:themeColor="text1"/>
          <w:sz w:val="24"/>
          <w:szCs w:val="24"/>
          <w:lang w:val="en-GB"/>
        </w:rPr>
        <w:t>India Prime Minister Enacts Bold Policy to Cut Down on “Black Money”.</w:t>
      </w:r>
      <w:r w:rsidRPr="00113097">
        <w:rPr>
          <w:rFonts w:asciiTheme="majorBidi" w:hAnsiTheme="majorBidi" w:cstheme="majorBidi"/>
          <w:color w:val="000000" w:themeColor="text1"/>
          <w:sz w:val="24"/>
          <w:szCs w:val="24"/>
          <w:lang w:val="en-GB"/>
        </w:rPr>
        <w:t xml:space="preserve"> Available at: https://www.cgdev.org/india-prime-minister-cuts-down-black-money#:~:text=The%20new%20policy%2C%20which%20became,denomination%20notes%20by%20December%2030. [Accessed on: 29</w:t>
      </w:r>
      <w:r w:rsidRPr="00113097">
        <w:rPr>
          <w:rFonts w:asciiTheme="majorBidi" w:hAnsiTheme="majorBidi" w:cstheme="majorBidi"/>
          <w:color w:val="000000" w:themeColor="text1"/>
          <w:sz w:val="24"/>
          <w:szCs w:val="24"/>
          <w:vertAlign w:val="superscript"/>
          <w:lang w:val="en-GB"/>
        </w:rPr>
        <w:t>th</w:t>
      </w:r>
      <w:r w:rsidRPr="00113097">
        <w:rPr>
          <w:rFonts w:asciiTheme="majorBidi" w:hAnsiTheme="majorBidi" w:cstheme="majorBidi"/>
          <w:color w:val="000000" w:themeColor="text1"/>
          <w:sz w:val="24"/>
          <w:szCs w:val="24"/>
          <w:lang w:val="en-GB"/>
        </w:rPr>
        <w:t xml:space="preserve"> March 2024]</w:t>
      </w:r>
    </w:p>
    <w:p w14:paraId="53AC7891"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proofErr w:type="spellStart"/>
      <w:r w:rsidRPr="00113097">
        <w:rPr>
          <w:rFonts w:ascii="Times New Roman" w:hAnsi="Times New Roman" w:cs="Times New Roman"/>
          <w:color w:val="000000" w:themeColor="text1"/>
          <w:sz w:val="24"/>
          <w:szCs w:val="24"/>
          <w:shd w:val="clear" w:color="auto" w:fill="FFFFFF"/>
        </w:rPr>
        <w:t>Fouillet</w:t>
      </w:r>
      <w:proofErr w:type="spellEnd"/>
      <w:r w:rsidRPr="00113097">
        <w:rPr>
          <w:rFonts w:ascii="Times New Roman" w:hAnsi="Times New Roman" w:cs="Times New Roman"/>
          <w:color w:val="000000" w:themeColor="text1"/>
          <w:sz w:val="24"/>
          <w:szCs w:val="24"/>
          <w:shd w:val="clear" w:color="auto" w:fill="FFFFFF"/>
        </w:rPr>
        <w:t>, C., Guérin, I. and Servet, J.M., (2021). Demonetization and digitalization: The Indian government's hidden agenda. </w:t>
      </w:r>
      <w:r w:rsidRPr="00113097">
        <w:rPr>
          <w:rFonts w:ascii="Times New Roman" w:hAnsi="Times New Roman" w:cs="Times New Roman"/>
          <w:i/>
          <w:iCs/>
          <w:color w:val="000000" w:themeColor="text1"/>
          <w:sz w:val="24"/>
          <w:szCs w:val="24"/>
          <w:shd w:val="clear" w:color="auto" w:fill="FFFFFF"/>
        </w:rPr>
        <w:t>Telecommunications Policy</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45</w:t>
      </w:r>
      <w:r w:rsidRPr="00113097">
        <w:rPr>
          <w:rFonts w:ascii="Times New Roman" w:hAnsi="Times New Roman" w:cs="Times New Roman"/>
          <w:color w:val="000000" w:themeColor="text1"/>
          <w:sz w:val="24"/>
          <w:szCs w:val="24"/>
          <w:shd w:val="clear" w:color="auto" w:fill="FFFFFF"/>
        </w:rPr>
        <w:t xml:space="preserve">(2), p.102079. </w:t>
      </w:r>
      <w:hyperlink r:id="rId11" w:history="1">
        <w:r w:rsidRPr="00113097">
          <w:rPr>
            <w:rStyle w:val="Hyperlink"/>
            <w:rFonts w:ascii="Times New Roman" w:hAnsi="Times New Roman" w:cs="Times New Roman"/>
            <w:color w:val="000000" w:themeColor="text1"/>
            <w:sz w:val="24"/>
            <w:szCs w:val="24"/>
            <w:shd w:val="clear" w:color="auto" w:fill="FFFFFF"/>
          </w:rPr>
          <w:t>https://www.sciencedirect.com/science/article/am/pii/S0308596120301695</w:t>
        </w:r>
      </w:hyperlink>
      <w:r w:rsidRPr="00113097">
        <w:rPr>
          <w:rFonts w:ascii="Times New Roman" w:hAnsi="Times New Roman" w:cs="Times New Roman"/>
          <w:color w:val="000000" w:themeColor="text1"/>
          <w:sz w:val="24"/>
          <w:szCs w:val="24"/>
          <w:shd w:val="clear" w:color="auto" w:fill="FFFFFF"/>
        </w:rPr>
        <w:t xml:space="preserve"> </w:t>
      </w:r>
    </w:p>
    <w:p w14:paraId="1A9A4265"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Hristova, T., (2023). The politics of mediation: subjectivity, value and power in the digital grid of Aadhaar. </w:t>
      </w:r>
      <w:r w:rsidRPr="00113097">
        <w:rPr>
          <w:rFonts w:ascii="Times New Roman" w:hAnsi="Times New Roman" w:cs="Times New Roman"/>
          <w:i/>
          <w:iCs/>
          <w:color w:val="000000" w:themeColor="text1"/>
          <w:sz w:val="24"/>
          <w:szCs w:val="24"/>
          <w:shd w:val="clear" w:color="auto" w:fill="FFFFFF"/>
        </w:rPr>
        <w:t>Journal of Cultural Economy</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16</w:t>
      </w:r>
      <w:r w:rsidRPr="00113097">
        <w:rPr>
          <w:rFonts w:ascii="Times New Roman" w:hAnsi="Times New Roman" w:cs="Times New Roman"/>
          <w:color w:val="000000" w:themeColor="text1"/>
          <w:sz w:val="24"/>
          <w:szCs w:val="24"/>
          <w:shd w:val="clear" w:color="auto" w:fill="FFFFFF"/>
        </w:rPr>
        <w:t xml:space="preserve">(4), pp.544-558. </w:t>
      </w:r>
      <w:hyperlink r:id="rId12" w:history="1">
        <w:r w:rsidRPr="00113097">
          <w:rPr>
            <w:rStyle w:val="Hyperlink"/>
            <w:rFonts w:ascii="Times New Roman" w:hAnsi="Times New Roman" w:cs="Times New Roman"/>
            <w:color w:val="000000" w:themeColor="text1"/>
            <w:sz w:val="24"/>
            <w:szCs w:val="24"/>
            <w:shd w:val="clear" w:color="auto" w:fill="FFFFFF"/>
          </w:rPr>
          <w:t>https://www.tandfonline.com/doi/pdf/10.1080/17530350.2023.2216220</w:t>
        </w:r>
      </w:hyperlink>
      <w:r w:rsidRPr="00113097">
        <w:rPr>
          <w:rFonts w:ascii="Times New Roman" w:hAnsi="Times New Roman" w:cs="Times New Roman"/>
          <w:color w:val="000000" w:themeColor="text1"/>
          <w:sz w:val="24"/>
          <w:szCs w:val="24"/>
          <w:shd w:val="clear" w:color="auto" w:fill="FFFFFF"/>
        </w:rPr>
        <w:t xml:space="preserve"> </w:t>
      </w:r>
    </w:p>
    <w:p w14:paraId="2AF1EFDD" w14:textId="77777777" w:rsidR="00C148F3" w:rsidRPr="00113097" w:rsidRDefault="00C148F3" w:rsidP="00764831">
      <w:pPr>
        <w:spacing w:line="360" w:lineRule="auto"/>
        <w:jc w:val="both"/>
        <w:rPr>
          <w:rFonts w:asciiTheme="majorBidi" w:hAnsiTheme="majorBidi" w:cstheme="majorBidi"/>
          <w:color w:val="000000" w:themeColor="text1"/>
          <w:sz w:val="24"/>
          <w:szCs w:val="24"/>
          <w:lang w:val="en-GB"/>
        </w:rPr>
      </w:pPr>
      <w:proofErr w:type="spellStart"/>
      <w:r w:rsidRPr="00113097">
        <w:rPr>
          <w:rFonts w:asciiTheme="majorBidi" w:hAnsiTheme="majorBidi" w:cstheme="majorBidi"/>
          <w:color w:val="000000" w:themeColor="text1"/>
          <w:sz w:val="24"/>
          <w:szCs w:val="24"/>
          <w:lang w:val="en-GB"/>
        </w:rPr>
        <w:t>Indiatoday</w:t>
      </w:r>
      <w:proofErr w:type="spellEnd"/>
      <w:r w:rsidRPr="00113097">
        <w:rPr>
          <w:rFonts w:asciiTheme="majorBidi" w:hAnsiTheme="majorBidi" w:cstheme="majorBidi"/>
          <w:color w:val="000000" w:themeColor="text1"/>
          <w:sz w:val="24"/>
          <w:szCs w:val="24"/>
          <w:lang w:val="en-GB"/>
        </w:rPr>
        <w:t xml:space="preserve">, (2018). </w:t>
      </w:r>
      <w:r w:rsidRPr="00113097">
        <w:rPr>
          <w:rFonts w:asciiTheme="majorBidi" w:hAnsiTheme="majorBidi" w:cstheme="majorBidi"/>
          <w:i/>
          <w:iCs/>
          <w:color w:val="000000" w:themeColor="text1"/>
          <w:sz w:val="24"/>
          <w:szCs w:val="24"/>
          <w:lang w:val="en-GB"/>
        </w:rPr>
        <w:t>Demonetisation: What India gained and lost</w:t>
      </w:r>
      <w:r w:rsidRPr="00113097">
        <w:rPr>
          <w:rFonts w:asciiTheme="majorBidi" w:hAnsiTheme="majorBidi" w:cstheme="majorBidi"/>
          <w:color w:val="000000" w:themeColor="text1"/>
          <w:sz w:val="24"/>
          <w:szCs w:val="24"/>
          <w:lang w:val="en-GB"/>
        </w:rPr>
        <w:t>. Available at: https://www.indiatoday.in/india/story/demonetisation-what-india-gained-and-lost-1327502-2018-08-30#:~:text=Soon%20after%20the%20RBI%20released,GDP%20in%20terms%20of%20growth. [Accessed on: 29</w:t>
      </w:r>
      <w:r w:rsidRPr="00113097">
        <w:rPr>
          <w:rFonts w:asciiTheme="majorBidi" w:hAnsiTheme="majorBidi" w:cstheme="majorBidi"/>
          <w:color w:val="000000" w:themeColor="text1"/>
          <w:sz w:val="24"/>
          <w:szCs w:val="24"/>
          <w:vertAlign w:val="superscript"/>
          <w:lang w:val="en-GB"/>
        </w:rPr>
        <w:t>th</w:t>
      </w:r>
      <w:r w:rsidRPr="00113097">
        <w:rPr>
          <w:rFonts w:asciiTheme="majorBidi" w:hAnsiTheme="majorBidi" w:cstheme="majorBidi"/>
          <w:color w:val="000000" w:themeColor="text1"/>
          <w:sz w:val="24"/>
          <w:szCs w:val="24"/>
          <w:lang w:val="en-GB"/>
        </w:rPr>
        <w:t xml:space="preserve"> March 2024]</w:t>
      </w:r>
    </w:p>
    <w:p w14:paraId="1E8BBC97" w14:textId="77777777" w:rsidR="00C148F3" w:rsidRPr="00113097" w:rsidRDefault="00C148F3" w:rsidP="00764831">
      <w:pPr>
        <w:spacing w:line="360" w:lineRule="auto"/>
        <w:jc w:val="both"/>
        <w:rPr>
          <w:rFonts w:asciiTheme="majorBidi" w:hAnsiTheme="majorBidi" w:cstheme="majorBidi"/>
          <w:color w:val="000000" w:themeColor="text1"/>
          <w:sz w:val="24"/>
          <w:szCs w:val="24"/>
          <w:lang w:val="en-GB"/>
        </w:rPr>
      </w:pPr>
      <w:r w:rsidRPr="00113097">
        <w:rPr>
          <w:rFonts w:asciiTheme="majorBidi" w:hAnsiTheme="majorBidi" w:cstheme="majorBidi"/>
          <w:color w:val="000000" w:themeColor="text1"/>
          <w:sz w:val="24"/>
          <w:szCs w:val="24"/>
          <w:shd w:val="clear" w:color="auto" w:fill="FFFFFF"/>
          <w:lang w:val="en-GB"/>
        </w:rPr>
        <w:t>Kelly, L.M. and Cordeiro, M., (2020). Three principles of pragmatism for research on organizational processes. </w:t>
      </w:r>
      <w:r w:rsidRPr="00113097">
        <w:rPr>
          <w:rFonts w:asciiTheme="majorBidi" w:hAnsiTheme="majorBidi" w:cstheme="majorBidi"/>
          <w:i/>
          <w:iCs/>
          <w:color w:val="000000" w:themeColor="text1"/>
          <w:sz w:val="24"/>
          <w:szCs w:val="24"/>
          <w:shd w:val="clear" w:color="auto" w:fill="FFFFFF"/>
          <w:lang w:val="en-GB"/>
        </w:rPr>
        <w:t>Methodological innovations</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13</w:t>
      </w:r>
      <w:r w:rsidRPr="00113097">
        <w:rPr>
          <w:rFonts w:asciiTheme="majorBidi" w:hAnsiTheme="majorBidi" w:cstheme="majorBidi"/>
          <w:color w:val="000000" w:themeColor="text1"/>
          <w:sz w:val="24"/>
          <w:szCs w:val="24"/>
          <w:shd w:val="clear" w:color="auto" w:fill="FFFFFF"/>
          <w:lang w:val="en-GB"/>
        </w:rPr>
        <w:t>(2), p.2059799120937242. https://doi.org/10.1177/2059799120937</w:t>
      </w:r>
    </w:p>
    <w:p w14:paraId="71CEB562" w14:textId="77777777" w:rsidR="00C148F3" w:rsidRPr="00113097" w:rsidRDefault="00C148F3" w:rsidP="00764831">
      <w:pPr>
        <w:spacing w:line="360" w:lineRule="auto"/>
        <w:jc w:val="both"/>
        <w:rPr>
          <w:rFonts w:asciiTheme="majorBidi" w:hAnsiTheme="majorBidi" w:cstheme="majorBidi"/>
          <w:color w:val="000000" w:themeColor="text1"/>
          <w:sz w:val="24"/>
          <w:szCs w:val="24"/>
          <w:shd w:val="clear" w:color="auto" w:fill="FFFFFF"/>
          <w:lang w:val="en-GB"/>
        </w:rPr>
      </w:pPr>
      <w:proofErr w:type="spellStart"/>
      <w:r w:rsidRPr="00113097">
        <w:rPr>
          <w:rFonts w:asciiTheme="majorBidi" w:hAnsiTheme="majorBidi" w:cstheme="majorBidi"/>
          <w:color w:val="000000" w:themeColor="text1"/>
          <w:sz w:val="24"/>
          <w:szCs w:val="24"/>
          <w:shd w:val="clear" w:color="auto" w:fill="FFFFFF"/>
          <w:lang w:val="en-GB"/>
        </w:rPr>
        <w:t>Kistruck</w:t>
      </w:r>
      <w:proofErr w:type="spellEnd"/>
      <w:r w:rsidRPr="00113097">
        <w:rPr>
          <w:rFonts w:asciiTheme="majorBidi" w:hAnsiTheme="majorBidi" w:cstheme="majorBidi"/>
          <w:color w:val="000000" w:themeColor="text1"/>
          <w:sz w:val="24"/>
          <w:szCs w:val="24"/>
          <w:shd w:val="clear" w:color="auto" w:fill="FFFFFF"/>
          <w:lang w:val="en-GB"/>
        </w:rPr>
        <w:t>, G.M. and Slade Shantz, A., (2022). Research on grand challenges: Adopting an abductive experimentation methodology. </w:t>
      </w:r>
      <w:r w:rsidRPr="00113097">
        <w:rPr>
          <w:rFonts w:asciiTheme="majorBidi" w:hAnsiTheme="majorBidi" w:cstheme="majorBidi"/>
          <w:i/>
          <w:iCs/>
          <w:color w:val="000000" w:themeColor="text1"/>
          <w:sz w:val="24"/>
          <w:szCs w:val="24"/>
          <w:shd w:val="clear" w:color="auto" w:fill="FFFFFF"/>
          <w:lang w:val="en-GB"/>
        </w:rPr>
        <w:t>Organization Studies</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43</w:t>
      </w:r>
      <w:r w:rsidRPr="00113097">
        <w:rPr>
          <w:rFonts w:asciiTheme="majorBidi" w:hAnsiTheme="majorBidi" w:cstheme="majorBidi"/>
          <w:color w:val="000000" w:themeColor="text1"/>
          <w:sz w:val="24"/>
          <w:szCs w:val="24"/>
          <w:shd w:val="clear" w:color="auto" w:fill="FFFFFF"/>
          <w:lang w:val="en-GB"/>
        </w:rPr>
        <w:t>(9), pp.1479-1505. https://myscp.onlinelibrary.wiley.com/doi/abs/10.1002/jcpy.1280</w:t>
      </w:r>
    </w:p>
    <w:p w14:paraId="22116A36" w14:textId="77777777" w:rsidR="00C148F3" w:rsidRPr="00113097" w:rsidRDefault="00C148F3" w:rsidP="00764831">
      <w:pPr>
        <w:spacing w:line="360" w:lineRule="auto"/>
        <w:jc w:val="both"/>
        <w:rPr>
          <w:rFonts w:asciiTheme="majorBidi" w:hAnsiTheme="majorBidi" w:cstheme="majorBidi"/>
          <w:color w:val="000000" w:themeColor="text1"/>
          <w:sz w:val="24"/>
          <w:szCs w:val="24"/>
          <w:lang w:val="en-GB"/>
        </w:rPr>
      </w:pPr>
      <w:r w:rsidRPr="00113097">
        <w:rPr>
          <w:rFonts w:asciiTheme="majorBidi" w:hAnsiTheme="majorBidi" w:cstheme="majorBidi"/>
          <w:color w:val="000000" w:themeColor="text1"/>
          <w:sz w:val="24"/>
          <w:szCs w:val="24"/>
          <w:lang w:val="en-GB"/>
        </w:rPr>
        <w:t xml:space="preserve">Legislation, (2018). </w:t>
      </w:r>
      <w:r w:rsidRPr="00113097">
        <w:rPr>
          <w:rFonts w:asciiTheme="majorBidi" w:hAnsiTheme="majorBidi" w:cstheme="majorBidi"/>
          <w:i/>
          <w:iCs/>
          <w:color w:val="000000" w:themeColor="text1"/>
          <w:sz w:val="24"/>
          <w:szCs w:val="24"/>
          <w:lang w:val="en-GB"/>
        </w:rPr>
        <w:t>Data Protection Act 2018.</w:t>
      </w:r>
      <w:r w:rsidRPr="00113097">
        <w:rPr>
          <w:rFonts w:asciiTheme="majorBidi" w:hAnsiTheme="majorBidi" w:cstheme="majorBidi"/>
          <w:color w:val="000000" w:themeColor="text1"/>
          <w:sz w:val="24"/>
          <w:szCs w:val="24"/>
          <w:lang w:val="en-GB"/>
        </w:rPr>
        <w:t xml:space="preserve"> Available at: https://www.legislation.gov.uk/ukpga/2018/12/contents/enacted [Accessed on: 29</w:t>
      </w:r>
      <w:r w:rsidRPr="00113097">
        <w:rPr>
          <w:rFonts w:asciiTheme="majorBidi" w:hAnsiTheme="majorBidi" w:cstheme="majorBidi"/>
          <w:color w:val="000000" w:themeColor="text1"/>
          <w:sz w:val="24"/>
          <w:szCs w:val="24"/>
          <w:vertAlign w:val="superscript"/>
          <w:lang w:val="en-GB"/>
        </w:rPr>
        <w:t>th</w:t>
      </w:r>
      <w:r w:rsidRPr="00113097">
        <w:rPr>
          <w:rFonts w:asciiTheme="majorBidi" w:hAnsiTheme="majorBidi" w:cstheme="majorBidi"/>
          <w:color w:val="000000" w:themeColor="text1"/>
          <w:sz w:val="24"/>
          <w:szCs w:val="24"/>
          <w:lang w:val="en-GB"/>
        </w:rPr>
        <w:t xml:space="preserve"> March 2024]</w:t>
      </w:r>
    </w:p>
    <w:p w14:paraId="11246BF7" w14:textId="77777777" w:rsidR="00C148F3" w:rsidRPr="00113097" w:rsidRDefault="00C148F3" w:rsidP="00764831">
      <w:pPr>
        <w:spacing w:line="360" w:lineRule="auto"/>
        <w:jc w:val="both"/>
        <w:rPr>
          <w:rFonts w:asciiTheme="majorBidi" w:hAnsiTheme="majorBidi" w:cstheme="majorBidi"/>
          <w:color w:val="000000" w:themeColor="text1"/>
          <w:sz w:val="24"/>
          <w:szCs w:val="24"/>
          <w:lang w:val="en-GB"/>
        </w:rPr>
      </w:pPr>
      <w:proofErr w:type="spellStart"/>
      <w:r w:rsidRPr="00113097">
        <w:rPr>
          <w:rFonts w:asciiTheme="majorBidi" w:hAnsiTheme="majorBidi" w:cstheme="majorBidi"/>
          <w:color w:val="000000" w:themeColor="text1"/>
          <w:sz w:val="24"/>
          <w:szCs w:val="24"/>
          <w:lang w:val="en-GB"/>
        </w:rPr>
        <w:lastRenderedPageBreak/>
        <w:t>Livemint</w:t>
      </w:r>
      <w:proofErr w:type="spellEnd"/>
      <w:r w:rsidRPr="00113097">
        <w:rPr>
          <w:rFonts w:asciiTheme="majorBidi" w:hAnsiTheme="majorBidi" w:cstheme="majorBidi"/>
          <w:color w:val="000000" w:themeColor="text1"/>
          <w:sz w:val="24"/>
          <w:szCs w:val="24"/>
          <w:lang w:val="en-GB"/>
        </w:rPr>
        <w:t xml:space="preserve">, (2017). </w:t>
      </w:r>
      <w:r w:rsidRPr="00113097">
        <w:rPr>
          <w:rFonts w:asciiTheme="majorBidi" w:hAnsiTheme="majorBidi" w:cstheme="majorBidi"/>
          <w:i/>
          <w:iCs/>
          <w:color w:val="000000" w:themeColor="text1"/>
          <w:sz w:val="24"/>
          <w:szCs w:val="24"/>
          <w:lang w:val="en-GB"/>
        </w:rPr>
        <w:t>Demonetisation pulls down India GDP growth rate to 6.1% in Q4 2016-17.</w:t>
      </w:r>
      <w:r w:rsidRPr="00113097">
        <w:rPr>
          <w:rFonts w:asciiTheme="majorBidi" w:hAnsiTheme="majorBidi" w:cstheme="majorBidi"/>
          <w:color w:val="000000" w:themeColor="text1"/>
          <w:sz w:val="24"/>
          <w:szCs w:val="24"/>
          <w:lang w:val="en-GB"/>
        </w:rPr>
        <w:t xml:space="preserve"> Available at: https://www.livemint.com/Politics/Ig7hWnKkVbhVGXxovJOYGO/GDP-grows-at-61-in-fourth-quarter-below-estimate-of-71.html [Accessed on: 29</w:t>
      </w:r>
      <w:r w:rsidRPr="00113097">
        <w:rPr>
          <w:rFonts w:asciiTheme="majorBidi" w:hAnsiTheme="majorBidi" w:cstheme="majorBidi"/>
          <w:color w:val="000000" w:themeColor="text1"/>
          <w:sz w:val="24"/>
          <w:szCs w:val="24"/>
          <w:vertAlign w:val="superscript"/>
          <w:lang w:val="en-GB"/>
        </w:rPr>
        <w:t>th</w:t>
      </w:r>
      <w:r w:rsidRPr="00113097">
        <w:rPr>
          <w:rFonts w:asciiTheme="majorBidi" w:hAnsiTheme="majorBidi" w:cstheme="majorBidi"/>
          <w:color w:val="000000" w:themeColor="text1"/>
          <w:sz w:val="24"/>
          <w:szCs w:val="24"/>
          <w:lang w:val="en-GB"/>
        </w:rPr>
        <w:t xml:space="preserve"> March 2024]</w:t>
      </w:r>
    </w:p>
    <w:p w14:paraId="3D4EAE1C" w14:textId="77777777" w:rsidR="00C148F3" w:rsidRPr="00113097" w:rsidRDefault="00C148F3" w:rsidP="00764831">
      <w:pPr>
        <w:spacing w:line="360" w:lineRule="auto"/>
        <w:jc w:val="both"/>
        <w:rPr>
          <w:rFonts w:asciiTheme="majorBidi" w:hAnsiTheme="majorBidi" w:cstheme="majorBidi"/>
          <w:color w:val="000000" w:themeColor="text1"/>
          <w:sz w:val="24"/>
          <w:szCs w:val="24"/>
          <w:shd w:val="clear" w:color="auto" w:fill="FFFFFF"/>
          <w:lang w:val="en-GB"/>
        </w:rPr>
      </w:pPr>
      <w:proofErr w:type="spellStart"/>
      <w:r w:rsidRPr="00113097">
        <w:rPr>
          <w:rFonts w:asciiTheme="majorBidi" w:hAnsiTheme="majorBidi" w:cstheme="majorBidi"/>
          <w:color w:val="000000" w:themeColor="text1"/>
          <w:sz w:val="24"/>
          <w:szCs w:val="24"/>
          <w:shd w:val="clear" w:color="auto" w:fill="FFFFFF"/>
          <w:lang w:val="en-GB"/>
        </w:rPr>
        <w:t>Mohajan</w:t>
      </w:r>
      <w:proofErr w:type="spellEnd"/>
      <w:r w:rsidRPr="00113097">
        <w:rPr>
          <w:rFonts w:asciiTheme="majorBidi" w:hAnsiTheme="majorBidi" w:cstheme="majorBidi"/>
          <w:color w:val="000000" w:themeColor="text1"/>
          <w:sz w:val="24"/>
          <w:szCs w:val="24"/>
          <w:shd w:val="clear" w:color="auto" w:fill="FFFFFF"/>
          <w:lang w:val="en-GB"/>
        </w:rPr>
        <w:t>, H.K., (2020). Quantitative research: A successful investigation in natural and social sciences. </w:t>
      </w:r>
      <w:r w:rsidRPr="00113097">
        <w:rPr>
          <w:rFonts w:asciiTheme="majorBidi" w:hAnsiTheme="majorBidi" w:cstheme="majorBidi"/>
          <w:i/>
          <w:iCs/>
          <w:color w:val="000000" w:themeColor="text1"/>
          <w:sz w:val="24"/>
          <w:szCs w:val="24"/>
          <w:shd w:val="clear" w:color="auto" w:fill="FFFFFF"/>
          <w:lang w:val="en-GB"/>
        </w:rPr>
        <w:t>Journal of Economic Development, Environment and People</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9</w:t>
      </w:r>
      <w:r w:rsidRPr="00113097">
        <w:rPr>
          <w:rFonts w:asciiTheme="majorBidi" w:hAnsiTheme="majorBidi" w:cstheme="majorBidi"/>
          <w:color w:val="000000" w:themeColor="text1"/>
          <w:sz w:val="24"/>
          <w:szCs w:val="24"/>
          <w:shd w:val="clear" w:color="auto" w:fill="FFFFFF"/>
          <w:lang w:val="en-GB"/>
        </w:rPr>
        <w:t>(4), pp.50-79.</w:t>
      </w:r>
      <w:r w:rsidRPr="00113097">
        <w:rPr>
          <w:rFonts w:asciiTheme="majorBidi" w:hAnsiTheme="majorBidi" w:cstheme="majorBidi"/>
          <w:color w:val="000000" w:themeColor="text1"/>
          <w:sz w:val="24"/>
          <w:szCs w:val="24"/>
          <w:lang w:val="en-GB"/>
        </w:rPr>
        <w:t xml:space="preserve"> </w:t>
      </w:r>
      <w:r w:rsidRPr="00113097">
        <w:rPr>
          <w:rFonts w:asciiTheme="majorBidi" w:hAnsiTheme="majorBidi" w:cstheme="majorBidi"/>
          <w:color w:val="000000" w:themeColor="text1"/>
          <w:sz w:val="24"/>
          <w:szCs w:val="24"/>
          <w:shd w:val="clear" w:color="auto" w:fill="FFFFFF"/>
          <w:lang w:val="en-GB"/>
        </w:rPr>
        <w:t>https://www.ceeol.com/search/article-detail?id=939590</w:t>
      </w:r>
    </w:p>
    <w:p w14:paraId="0E7A37AD" w14:textId="77777777" w:rsidR="00C148F3" w:rsidRPr="00113097" w:rsidRDefault="00C148F3" w:rsidP="00764831">
      <w:pPr>
        <w:spacing w:line="360" w:lineRule="auto"/>
        <w:jc w:val="both"/>
        <w:rPr>
          <w:rFonts w:asciiTheme="majorBidi" w:hAnsiTheme="majorBidi" w:cstheme="majorBidi"/>
          <w:color w:val="000000" w:themeColor="text1"/>
          <w:sz w:val="24"/>
          <w:szCs w:val="24"/>
          <w:shd w:val="clear" w:color="auto" w:fill="FFFFFF"/>
          <w:lang w:val="en-GB"/>
        </w:rPr>
      </w:pPr>
      <w:r w:rsidRPr="00113097">
        <w:rPr>
          <w:rFonts w:asciiTheme="majorBidi" w:hAnsiTheme="majorBidi" w:cstheme="majorBidi"/>
          <w:color w:val="000000" w:themeColor="text1"/>
          <w:sz w:val="24"/>
          <w:szCs w:val="24"/>
          <w:shd w:val="clear" w:color="auto" w:fill="FFFFFF"/>
          <w:lang w:val="en-GB"/>
        </w:rPr>
        <w:t>Okoli, C., (2023). Inductive, abductive and deductive theorising. </w:t>
      </w:r>
      <w:r w:rsidRPr="00113097">
        <w:rPr>
          <w:rFonts w:asciiTheme="majorBidi" w:hAnsiTheme="majorBidi" w:cstheme="majorBidi"/>
          <w:i/>
          <w:iCs/>
          <w:color w:val="000000" w:themeColor="text1"/>
          <w:sz w:val="24"/>
          <w:szCs w:val="24"/>
          <w:shd w:val="clear" w:color="auto" w:fill="FFFFFF"/>
          <w:lang w:val="en-GB"/>
        </w:rPr>
        <w:t>International Journal of Management Concepts and Philosophy</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16</w:t>
      </w:r>
      <w:r w:rsidRPr="00113097">
        <w:rPr>
          <w:rFonts w:asciiTheme="majorBidi" w:hAnsiTheme="majorBidi" w:cstheme="majorBidi"/>
          <w:color w:val="000000" w:themeColor="text1"/>
          <w:sz w:val="24"/>
          <w:szCs w:val="24"/>
          <w:shd w:val="clear" w:color="auto" w:fill="FFFFFF"/>
          <w:lang w:val="en-GB"/>
        </w:rPr>
        <w:t>(3), pp.302-316. https://doi.org/10.1504/IJMCP.2023.131769</w:t>
      </w:r>
    </w:p>
    <w:p w14:paraId="01B6909D" w14:textId="77777777" w:rsidR="00C148F3" w:rsidRPr="00113097" w:rsidRDefault="00C148F3" w:rsidP="00764831">
      <w:pPr>
        <w:spacing w:line="360" w:lineRule="auto"/>
        <w:jc w:val="both"/>
        <w:rPr>
          <w:rFonts w:asciiTheme="majorBidi" w:hAnsiTheme="majorBidi" w:cstheme="majorBidi"/>
          <w:color w:val="000000" w:themeColor="text1"/>
          <w:sz w:val="24"/>
          <w:szCs w:val="24"/>
          <w:shd w:val="clear" w:color="auto" w:fill="FFFFFF"/>
          <w:lang w:val="en-GB"/>
        </w:rPr>
      </w:pPr>
      <w:proofErr w:type="spellStart"/>
      <w:r w:rsidRPr="00113097">
        <w:rPr>
          <w:rFonts w:asciiTheme="majorBidi" w:hAnsiTheme="majorBidi" w:cstheme="majorBidi"/>
          <w:color w:val="000000" w:themeColor="text1"/>
          <w:sz w:val="24"/>
          <w:szCs w:val="24"/>
          <w:shd w:val="clear" w:color="auto" w:fill="FFFFFF"/>
          <w:lang w:val="en-GB"/>
        </w:rPr>
        <w:t>PlÖtz</w:t>
      </w:r>
      <w:proofErr w:type="spellEnd"/>
      <w:r w:rsidRPr="00113097">
        <w:rPr>
          <w:rFonts w:asciiTheme="majorBidi" w:hAnsiTheme="majorBidi" w:cstheme="majorBidi"/>
          <w:color w:val="000000" w:themeColor="text1"/>
          <w:sz w:val="24"/>
          <w:szCs w:val="24"/>
          <w:shd w:val="clear" w:color="auto" w:fill="FFFFFF"/>
          <w:lang w:val="en-GB"/>
        </w:rPr>
        <w:t>, T., (2021). Applying machine learning for sensor data analysis in interactive systems: Common pitfalls of pragmatic use and ways to avoid them. </w:t>
      </w:r>
      <w:r w:rsidRPr="00113097">
        <w:rPr>
          <w:rFonts w:asciiTheme="majorBidi" w:hAnsiTheme="majorBidi" w:cstheme="majorBidi"/>
          <w:i/>
          <w:iCs/>
          <w:color w:val="000000" w:themeColor="text1"/>
          <w:sz w:val="24"/>
          <w:szCs w:val="24"/>
          <w:shd w:val="clear" w:color="auto" w:fill="FFFFFF"/>
          <w:lang w:val="en-GB"/>
        </w:rPr>
        <w:t>ACM Computing Surveys (CSUR)</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54</w:t>
      </w:r>
      <w:r w:rsidRPr="00113097">
        <w:rPr>
          <w:rFonts w:asciiTheme="majorBidi" w:hAnsiTheme="majorBidi" w:cstheme="majorBidi"/>
          <w:color w:val="000000" w:themeColor="text1"/>
          <w:sz w:val="24"/>
          <w:szCs w:val="24"/>
          <w:shd w:val="clear" w:color="auto" w:fill="FFFFFF"/>
          <w:lang w:val="en-GB"/>
        </w:rPr>
        <w:t>(6), pp.1-25. https://dl.acm.org/doi/abs/10.1145/3459666</w:t>
      </w:r>
    </w:p>
    <w:p w14:paraId="53D68351"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 xml:space="preserve">Prasad, A., Goswami, A. and </w:t>
      </w:r>
      <w:proofErr w:type="spellStart"/>
      <w:r w:rsidRPr="00113097">
        <w:rPr>
          <w:rFonts w:ascii="Times New Roman" w:hAnsi="Times New Roman" w:cs="Times New Roman"/>
          <w:color w:val="000000" w:themeColor="text1"/>
          <w:sz w:val="24"/>
          <w:szCs w:val="24"/>
          <w:shd w:val="clear" w:color="auto" w:fill="FFFFFF"/>
        </w:rPr>
        <w:t>Gurtu</w:t>
      </w:r>
      <w:proofErr w:type="spellEnd"/>
      <w:r w:rsidRPr="00113097">
        <w:rPr>
          <w:rFonts w:ascii="Times New Roman" w:hAnsi="Times New Roman" w:cs="Times New Roman"/>
          <w:color w:val="000000" w:themeColor="text1"/>
          <w:sz w:val="24"/>
          <w:szCs w:val="24"/>
          <w:shd w:val="clear" w:color="auto" w:fill="FFFFFF"/>
        </w:rPr>
        <w:t>, A., (2023). Influence of demonetization on various sectors of the Indian economy. </w:t>
      </w:r>
      <w:r w:rsidRPr="00113097">
        <w:rPr>
          <w:rFonts w:ascii="Times New Roman" w:hAnsi="Times New Roman" w:cs="Times New Roman"/>
          <w:i/>
          <w:iCs/>
          <w:color w:val="000000" w:themeColor="text1"/>
          <w:sz w:val="24"/>
          <w:szCs w:val="24"/>
          <w:shd w:val="clear" w:color="auto" w:fill="FFFFFF"/>
        </w:rPr>
        <w:t>Strategic Management</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28</w:t>
      </w:r>
      <w:r w:rsidRPr="00113097">
        <w:rPr>
          <w:rFonts w:ascii="Times New Roman" w:hAnsi="Times New Roman" w:cs="Times New Roman"/>
          <w:color w:val="000000" w:themeColor="text1"/>
          <w:sz w:val="24"/>
          <w:szCs w:val="24"/>
          <w:shd w:val="clear" w:color="auto" w:fill="FFFFFF"/>
        </w:rPr>
        <w:t xml:space="preserve">(4), pp.15-30. </w:t>
      </w:r>
      <w:hyperlink r:id="rId13" w:history="1">
        <w:r w:rsidRPr="00113097">
          <w:rPr>
            <w:rStyle w:val="Hyperlink"/>
            <w:rFonts w:ascii="Times New Roman" w:hAnsi="Times New Roman" w:cs="Times New Roman"/>
            <w:color w:val="000000" w:themeColor="text1"/>
            <w:sz w:val="24"/>
            <w:szCs w:val="24"/>
            <w:shd w:val="clear" w:color="auto" w:fill="FFFFFF"/>
          </w:rPr>
          <w:t>https://scindeks-clanci.ceon.rs/data/pdf/1821-3448/2023/1821-34482304015P.pdf</w:t>
        </w:r>
      </w:hyperlink>
      <w:r w:rsidRPr="00113097">
        <w:rPr>
          <w:rFonts w:ascii="Times New Roman" w:hAnsi="Times New Roman" w:cs="Times New Roman"/>
          <w:color w:val="000000" w:themeColor="text1"/>
          <w:sz w:val="24"/>
          <w:szCs w:val="24"/>
          <w:shd w:val="clear" w:color="auto" w:fill="FFFFFF"/>
        </w:rPr>
        <w:t xml:space="preserve"> </w:t>
      </w:r>
    </w:p>
    <w:p w14:paraId="6778A1AD"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Sagara, H., (2020). Demonetization and the Indian Economy: A Critical Relook. </w:t>
      </w:r>
      <w:r w:rsidRPr="00113097">
        <w:rPr>
          <w:rFonts w:ascii="Times New Roman" w:hAnsi="Times New Roman" w:cs="Times New Roman"/>
          <w:i/>
          <w:iCs/>
          <w:color w:val="000000" w:themeColor="text1"/>
          <w:sz w:val="24"/>
          <w:szCs w:val="24"/>
          <w:shd w:val="clear" w:color="auto" w:fill="FFFFFF"/>
        </w:rPr>
        <w:t>Orissa Economic Journal</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52</w:t>
      </w:r>
      <w:r w:rsidRPr="00113097">
        <w:rPr>
          <w:rFonts w:ascii="Times New Roman" w:hAnsi="Times New Roman" w:cs="Times New Roman"/>
          <w:color w:val="000000" w:themeColor="text1"/>
          <w:sz w:val="24"/>
          <w:szCs w:val="24"/>
          <w:shd w:val="clear" w:color="auto" w:fill="FFFFFF"/>
        </w:rPr>
        <w:t xml:space="preserve">(2), pp.27-56. </w:t>
      </w:r>
      <w:hyperlink r:id="rId14" w:anchor="page=33" w:history="1">
        <w:r w:rsidRPr="00113097">
          <w:rPr>
            <w:rStyle w:val="Hyperlink"/>
            <w:rFonts w:ascii="Times New Roman" w:hAnsi="Times New Roman" w:cs="Times New Roman"/>
            <w:color w:val="000000" w:themeColor="text1"/>
            <w:sz w:val="24"/>
            <w:szCs w:val="24"/>
            <w:shd w:val="clear" w:color="auto" w:fill="FFFFFF"/>
          </w:rPr>
          <w:t>https://www.academia.edu/download/78589301/Rational_Choice_Finite_Set_of_Alternatives_published_Orissa_Economic_Journal_2020_2_.pdf#page=33</w:t>
        </w:r>
      </w:hyperlink>
      <w:r w:rsidRPr="00113097">
        <w:rPr>
          <w:rFonts w:ascii="Times New Roman" w:hAnsi="Times New Roman" w:cs="Times New Roman"/>
          <w:color w:val="000000" w:themeColor="text1"/>
          <w:sz w:val="24"/>
          <w:szCs w:val="24"/>
          <w:shd w:val="clear" w:color="auto" w:fill="FFFFFF"/>
        </w:rPr>
        <w:t xml:space="preserve"> </w:t>
      </w:r>
    </w:p>
    <w:p w14:paraId="19DF663B"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Sharif, M. and Pal, R., (2020). Moving from cash to cashless: A study of consumer perception towards digital transactions. </w:t>
      </w:r>
      <w:r w:rsidRPr="00113097">
        <w:rPr>
          <w:rFonts w:ascii="Times New Roman" w:hAnsi="Times New Roman" w:cs="Times New Roman"/>
          <w:i/>
          <w:iCs/>
          <w:color w:val="000000" w:themeColor="text1"/>
          <w:sz w:val="24"/>
          <w:szCs w:val="24"/>
          <w:shd w:val="clear" w:color="auto" w:fill="FFFFFF"/>
        </w:rPr>
        <w:t>PRAGATI: Journal of Indian Economy</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7</w:t>
      </w:r>
      <w:r w:rsidRPr="00113097">
        <w:rPr>
          <w:rFonts w:ascii="Times New Roman" w:hAnsi="Times New Roman" w:cs="Times New Roman"/>
          <w:color w:val="000000" w:themeColor="text1"/>
          <w:sz w:val="24"/>
          <w:szCs w:val="24"/>
          <w:shd w:val="clear" w:color="auto" w:fill="FFFFFF"/>
        </w:rPr>
        <w:t xml:space="preserve">(1), pp.1-13. </w:t>
      </w:r>
      <w:r w:rsidRPr="00113097">
        <w:rPr>
          <w:rFonts w:ascii="Times New Roman" w:hAnsi="Times New Roman" w:cs="Times New Roman"/>
          <w:color w:val="000000" w:themeColor="text1"/>
          <w:sz w:val="24"/>
          <w:szCs w:val="24"/>
        </w:rPr>
        <w:t xml:space="preserve">DOI: 10.17492/pragati.v7i1.195425  </w:t>
      </w:r>
    </w:p>
    <w:p w14:paraId="2A61ACFE" w14:textId="77777777" w:rsidR="00C148F3" w:rsidRPr="00113097" w:rsidRDefault="00C148F3" w:rsidP="00764831">
      <w:pPr>
        <w:spacing w:line="360" w:lineRule="auto"/>
        <w:jc w:val="both"/>
        <w:rPr>
          <w:rFonts w:ascii="Times New Roman" w:hAnsi="Times New Roman" w:cs="Times New Roman"/>
          <w:color w:val="000000" w:themeColor="text1"/>
          <w:sz w:val="24"/>
          <w:szCs w:val="24"/>
          <w:shd w:val="clear" w:color="auto" w:fill="FFFFFF"/>
        </w:rPr>
      </w:pPr>
      <w:r w:rsidRPr="00113097">
        <w:rPr>
          <w:rFonts w:ascii="Times New Roman" w:hAnsi="Times New Roman" w:cs="Times New Roman"/>
          <w:color w:val="000000" w:themeColor="text1"/>
          <w:sz w:val="24"/>
          <w:szCs w:val="24"/>
          <w:shd w:val="clear" w:color="auto" w:fill="FFFFFF"/>
        </w:rPr>
        <w:t xml:space="preserve">Sharma, D., Sinha, M. and </w:t>
      </w:r>
      <w:proofErr w:type="spellStart"/>
      <w:r w:rsidRPr="00113097">
        <w:rPr>
          <w:rFonts w:ascii="Times New Roman" w:hAnsi="Times New Roman" w:cs="Times New Roman"/>
          <w:color w:val="000000" w:themeColor="text1"/>
          <w:sz w:val="24"/>
          <w:szCs w:val="24"/>
          <w:shd w:val="clear" w:color="auto" w:fill="FFFFFF"/>
        </w:rPr>
        <w:t>Sheorey</w:t>
      </w:r>
      <w:proofErr w:type="spellEnd"/>
      <w:r w:rsidRPr="00113097">
        <w:rPr>
          <w:rFonts w:ascii="Times New Roman" w:hAnsi="Times New Roman" w:cs="Times New Roman"/>
          <w:color w:val="000000" w:themeColor="text1"/>
          <w:sz w:val="24"/>
          <w:szCs w:val="24"/>
          <w:shd w:val="clear" w:color="auto" w:fill="FFFFFF"/>
        </w:rPr>
        <w:t>, P., (2021). Can policymakers push financial inclusion through mobile telephony? A qualitative inquiry among Indian “urban poor” during demonetization. </w:t>
      </w:r>
      <w:r w:rsidRPr="00113097">
        <w:rPr>
          <w:rFonts w:ascii="Times New Roman" w:hAnsi="Times New Roman" w:cs="Times New Roman"/>
          <w:i/>
          <w:iCs/>
          <w:color w:val="000000" w:themeColor="text1"/>
          <w:sz w:val="24"/>
          <w:szCs w:val="24"/>
          <w:shd w:val="clear" w:color="auto" w:fill="FFFFFF"/>
        </w:rPr>
        <w:t>Journal of Public Affairs</w:t>
      </w:r>
      <w:r w:rsidRPr="00113097">
        <w:rPr>
          <w:rFonts w:ascii="Times New Roman" w:hAnsi="Times New Roman" w:cs="Times New Roman"/>
          <w:color w:val="000000" w:themeColor="text1"/>
          <w:sz w:val="24"/>
          <w:szCs w:val="24"/>
          <w:shd w:val="clear" w:color="auto" w:fill="FFFFFF"/>
        </w:rPr>
        <w:t>, </w:t>
      </w:r>
      <w:r w:rsidRPr="00113097">
        <w:rPr>
          <w:rFonts w:ascii="Times New Roman" w:hAnsi="Times New Roman" w:cs="Times New Roman"/>
          <w:i/>
          <w:iCs/>
          <w:color w:val="000000" w:themeColor="text1"/>
          <w:sz w:val="24"/>
          <w:szCs w:val="24"/>
          <w:shd w:val="clear" w:color="auto" w:fill="FFFFFF"/>
        </w:rPr>
        <w:t>21</w:t>
      </w:r>
      <w:r w:rsidRPr="00113097">
        <w:rPr>
          <w:rFonts w:ascii="Times New Roman" w:hAnsi="Times New Roman" w:cs="Times New Roman"/>
          <w:color w:val="000000" w:themeColor="text1"/>
          <w:sz w:val="24"/>
          <w:szCs w:val="24"/>
          <w:shd w:val="clear" w:color="auto" w:fill="FFFFFF"/>
        </w:rPr>
        <w:t xml:space="preserve">(2), p.e2451. </w:t>
      </w:r>
      <w:hyperlink r:id="rId15" w:history="1">
        <w:r w:rsidRPr="00113097">
          <w:rPr>
            <w:rStyle w:val="Hyperlink"/>
            <w:rFonts w:ascii="Times New Roman" w:hAnsi="Times New Roman" w:cs="Times New Roman"/>
            <w:color w:val="000000" w:themeColor="text1"/>
            <w:sz w:val="24"/>
            <w:szCs w:val="24"/>
            <w:shd w:val="clear" w:color="auto" w:fill="FFFFFF"/>
          </w:rPr>
          <w:t>https://www.researchgate.net/profile/Dipasha-Sharma/publication/345365560_Can_policymakers_push_financial_inclusion_through_mobile_telephony_A_qualitative_inquiry_among_Indian_urban_poor_during_demonetization/links/605ae0ce458515e834680651/Can-policymakers-push-financial-inclusion-through-mobile-telephony-A-qualitative-inquiry-among-Indian-urban-poor-during-demonetization.pdf</w:t>
        </w:r>
      </w:hyperlink>
      <w:r w:rsidRPr="00113097">
        <w:rPr>
          <w:rFonts w:ascii="Times New Roman" w:hAnsi="Times New Roman" w:cs="Times New Roman"/>
          <w:color w:val="000000" w:themeColor="text1"/>
          <w:sz w:val="24"/>
          <w:szCs w:val="24"/>
          <w:shd w:val="clear" w:color="auto" w:fill="FFFFFF"/>
        </w:rPr>
        <w:t xml:space="preserve"> </w:t>
      </w:r>
    </w:p>
    <w:p w14:paraId="003651A9" w14:textId="77777777" w:rsidR="00C148F3" w:rsidRPr="00113097" w:rsidRDefault="00C148F3" w:rsidP="00764831">
      <w:pPr>
        <w:spacing w:line="360" w:lineRule="auto"/>
        <w:jc w:val="both"/>
        <w:rPr>
          <w:rFonts w:asciiTheme="majorBidi" w:hAnsiTheme="majorBidi" w:cstheme="majorBidi"/>
          <w:color w:val="000000" w:themeColor="text1"/>
          <w:sz w:val="24"/>
          <w:szCs w:val="24"/>
          <w:shd w:val="clear" w:color="auto" w:fill="FFFFFF"/>
          <w:lang w:val="en-GB"/>
        </w:rPr>
      </w:pPr>
      <w:proofErr w:type="spellStart"/>
      <w:r w:rsidRPr="00113097">
        <w:rPr>
          <w:rFonts w:asciiTheme="majorBidi" w:hAnsiTheme="majorBidi" w:cstheme="majorBidi"/>
          <w:color w:val="000000" w:themeColor="text1"/>
          <w:sz w:val="24"/>
          <w:szCs w:val="24"/>
          <w:shd w:val="clear" w:color="auto" w:fill="FFFFFF"/>
          <w:lang w:val="en-GB"/>
        </w:rPr>
        <w:lastRenderedPageBreak/>
        <w:t>Taherdoost</w:t>
      </w:r>
      <w:proofErr w:type="spellEnd"/>
      <w:r w:rsidRPr="00113097">
        <w:rPr>
          <w:rFonts w:asciiTheme="majorBidi" w:hAnsiTheme="majorBidi" w:cstheme="majorBidi"/>
          <w:color w:val="000000" w:themeColor="text1"/>
          <w:sz w:val="24"/>
          <w:szCs w:val="24"/>
          <w:shd w:val="clear" w:color="auto" w:fill="FFFFFF"/>
          <w:lang w:val="en-GB"/>
        </w:rPr>
        <w:t>, H., (2022). What are different research approaches? Comprehensive Review of Qualitative, quantitative, and mixed method research, their applications, types, and limitations. </w:t>
      </w:r>
      <w:r w:rsidRPr="00113097">
        <w:rPr>
          <w:rFonts w:asciiTheme="majorBidi" w:hAnsiTheme="majorBidi" w:cstheme="majorBidi"/>
          <w:i/>
          <w:iCs/>
          <w:color w:val="000000" w:themeColor="text1"/>
          <w:sz w:val="24"/>
          <w:szCs w:val="24"/>
          <w:shd w:val="clear" w:color="auto" w:fill="FFFFFF"/>
          <w:lang w:val="en-GB"/>
        </w:rPr>
        <w:t>Journal of Management Science &amp; Engineering Research</w:t>
      </w:r>
      <w:r w:rsidRPr="00113097">
        <w:rPr>
          <w:rFonts w:asciiTheme="majorBidi" w:hAnsiTheme="majorBidi" w:cstheme="majorBidi"/>
          <w:color w:val="000000" w:themeColor="text1"/>
          <w:sz w:val="24"/>
          <w:szCs w:val="24"/>
          <w:shd w:val="clear" w:color="auto" w:fill="FFFFFF"/>
          <w:lang w:val="en-GB"/>
        </w:rPr>
        <w:t>, </w:t>
      </w:r>
      <w:r w:rsidRPr="00113097">
        <w:rPr>
          <w:rFonts w:asciiTheme="majorBidi" w:hAnsiTheme="majorBidi" w:cstheme="majorBidi"/>
          <w:i/>
          <w:iCs/>
          <w:color w:val="000000" w:themeColor="text1"/>
          <w:sz w:val="24"/>
          <w:szCs w:val="24"/>
          <w:shd w:val="clear" w:color="auto" w:fill="FFFFFF"/>
          <w:lang w:val="en-GB"/>
        </w:rPr>
        <w:t>5</w:t>
      </w:r>
      <w:r w:rsidRPr="00113097">
        <w:rPr>
          <w:rFonts w:asciiTheme="majorBidi" w:hAnsiTheme="majorBidi" w:cstheme="majorBidi"/>
          <w:color w:val="000000" w:themeColor="text1"/>
          <w:sz w:val="24"/>
          <w:szCs w:val="24"/>
          <w:shd w:val="clear" w:color="auto" w:fill="FFFFFF"/>
          <w:lang w:val="en-GB"/>
        </w:rPr>
        <w:t xml:space="preserve">(1), pp.53-63. </w:t>
      </w:r>
      <w:hyperlink r:id="rId16" w:history="1">
        <w:r w:rsidRPr="00113097">
          <w:rPr>
            <w:rStyle w:val="Hyperlink"/>
            <w:rFonts w:asciiTheme="majorBidi" w:hAnsiTheme="majorBidi" w:cstheme="majorBidi"/>
            <w:color w:val="000000" w:themeColor="text1"/>
            <w:sz w:val="24"/>
            <w:szCs w:val="24"/>
            <w:shd w:val="clear" w:color="auto" w:fill="FFFFFF"/>
            <w:lang w:val="en-GB"/>
          </w:rPr>
          <w:t>https://doi.org/10.30564/jmser.v5i1.4538</w:t>
        </w:r>
      </w:hyperlink>
    </w:p>
    <w:p w14:paraId="7BE9A625" w14:textId="0FE84EA9" w:rsidR="002457E5" w:rsidRPr="00113097" w:rsidRDefault="00000000" w:rsidP="00764831">
      <w:pPr>
        <w:spacing w:line="360" w:lineRule="auto"/>
        <w:rPr>
          <w:rFonts w:asciiTheme="majorBidi" w:eastAsia="Times New Roman" w:hAnsiTheme="majorBidi" w:cstheme="majorBidi"/>
          <w:i/>
          <w:color w:val="000000" w:themeColor="text1"/>
          <w:sz w:val="24"/>
          <w:szCs w:val="24"/>
          <w:lang w:val="en-GB"/>
        </w:rPr>
      </w:pPr>
      <w:r w:rsidRPr="00113097">
        <w:rPr>
          <w:rFonts w:asciiTheme="majorBidi" w:hAnsiTheme="majorBidi" w:cstheme="majorBidi"/>
          <w:color w:val="000000" w:themeColor="text1"/>
          <w:lang w:val="en-GB"/>
        </w:rPr>
        <w:br w:type="page"/>
      </w:r>
    </w:p>
    <w:p w14:paraId="4D97DA18" w14:textId="77777777" w:rsidR="002457E5" w:rsidRPr="00113097" w:rsidRDefault="00000000" w:rsidP="00764831">
      <w:pPr>
        <w:pStyle w:val="Heading1"/>
        <w:rPr>
          <w:rFonts w:asciiTheme="majorBidi" w:hAnsiTheme="majorBidi" w:cstheme="majorBidi"/>
          <w:color w:val="000000" w:themeColor="text1"/>
          <w:lang w:val="en-GB"/>
        </w:rPr>
      </w:pPr>
      <w:bookmarkStart w:id="13" w:name="_Toc162614219"/>
      <w:r w:rsidRPr="00113097">
        <w:rPr>
          <w:rFonts w:asciiTheme="majorBidi" w:hAnsiTheme="majorBidi" w:cstheme="majorBidi"/>
          <w:color w:val="000000" w:themeColor="text1"/>
          <w:lang w:val="en-GB"/>
        </w:rPr>
        <w:lastRenderedPageBreak/>
        <w:t>Appendix 1: Research timeline</w:t>
      </w:r>
      <w:bookmarkEnd w:id="13"/>
      <w:r w:rsidRPr="00113097">
        <w:rPr>
          <w:rFonts w:asciiTheme="majorBidi" w:hAnsiTheme="majorBidi" w:cstheme="majorBidi"/>
          <w:color w:val="000000" w:themeColor="text1"/>
          <w:lang w:val="en-GB"/>
        </w:rPr>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0"/>
        <w:gridCol w:w="989"/>
        <w:gridCol w:w="989"/>
        <w:gridCol w:w="946"/>
        <w:gridCol w:w="988"/>
        <w:gridCol w:w="988"/>
        <w:gridCol w:w="905"/>
        <w:gridCol w:w="905"/>
      </w:tblGrid>
      <w:tr w:rsidR="00764831" w:rsidRPr="00113097" w14:paraId="7CD842E4" w14:textId="77777777">
        <w:trPr>
          <w:jc w:val="center"/>
        </w:trPr>
        <w:tc>
          <w:tcPr>
            <w:tcW w:w="2648" w:type="dxa"/>
            <w:shd w:val="clear" w:color="auto" w:fill="auto"/>
            <w:tcMar>
              <w:top w:w="100" w:type="dxa"/>
              <w:left w:w="100" w:type="dxa"/>
              <w:bottom w:w="100" w:type="dxa"/>
              <w:right w:w="100" w:type="dxa"/>
            </w:tcMar>
          </w:tcPr>
          <w:p w14:paraId="55969FE9"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 xml:space="preserve">Tasks </w:t>
            </w:r>
          </w:p>
        </w:tc>
        <w:tc>
          <w:tcPr>
            <w:tcW w:w="988" w:type="dxa"/>
            <w:shd w:val="clear" w:color="auto" w:fill="auto"/>
            <w:tcMar>
              <w:top w:w="100" w:type="dxa"/>
              <w:left w:w="100" w:type="dxa"/>
              <w:bottom w:w="100" w:type="dxa"/>
              <w:right w:w="100" w:type="dxa"/>
            </w:tcMar>
          </w:tcPr>
          <w:p w14:paraId="0E819BA5"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1st week</w:t>
            </w:r>
          </w:p>
        </w:tc>
        <w:tc>
          <w:tcPr>
            <w:tcW w:w="988" w:type="dxa"/>
            <w:shd w:val="clear" w:color="auto" w:fill="auto"/>
            <w:tcMar>
              <w:top w:w="100" w:type="dxa"/>
              <w:left w:w="100" w:type="dxa"/>
              <w:bottom w:w="100" w:type="dxa"/>
              <w:right w:w="100" w:type="dxa"/>
            </w:tcMar>
          </w:tcPr>
          <w:p w14:paraId="1D3CAEEF"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2nd week</w:t>
            </w:r>
          </w:p>
        </w:tc>
        <w:tc>
          <w:tcPr>
            <w:tcW w:w="946" w:type="dxa"/>
            <w:shd w:val="clear" w:color="auto" w:fill="auto"/>
            <w:tcMar>
              <w:top w:w="100" w:type="dxa"/>
              <w:left w:w="100" w:type="dxa"/>
              <w:bottom w:w="100" w:type="dxa"/>
              <w:right w:w="100" w:type="dxa"/>
            </w:tcMar>
          </w:tcPr>
          <w:p w14:paraId="3C0FBDD2"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3rd week</w:t>
            </w:r>
          </w:p>
        </w:tc>
        <w:tc>
          <w:tcPr>
            <w:tcW w:w="988" w:type="dxa"/>
            <w:shd w:val="clear" w:color="auto" w:fill="auto"/>
            <w:tcMar>
              <w:top w:w="100" w:type="dxa"/>
              <w:left w:w="100" w:type="dxa"/>
              <w:bottom w:w="100" w:type="dxa"/>
              <w:right w:w="100" w:type="dxa"/>
            </w:tcMar>
          </w:tcPr>
          <w:p w14:paraId="42F20791"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4th week</w:t>
            </w:r>
          </w:p>
        </w:tc>
        <w:tc>
          <w:tcPr>
            <w:tcW w:w="988" w:type="dxa"/>
            <w:shd w:val="clear" w:color="auto" w:fill="auto"/>
            <w:tcMar>
              <w:top w:w="100" w:type="dxa"/>
              <w:left w:w="100" w:type="dxa"/>
              <w:bottom w:w="100" w:type="dxa"/>
              <w:right w:w="100" w:type="dxa"/>
            </w:tcMar>
          </w:tcPr>
          <w:p w14:paraId="5A191D31"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5th week</w:t>
            </w:r>
          </w:p>
        </w:tc>
        <w:tc>
          <w:tcPr>
            <w:tcW w:w="905" w:type="dxa"/>
            <w:shd w:val="clear" w:color="auto" w:fill="auto"/>
            <w:tcMar>
              <w:top w:w="100" w:type="dxa"/>
              <w:left w:w="100" w:type="dxa"/>
              <w:bottom w:w="100" w:type="dxa"/>
              <w:right w:w="100" w:type="dxa"/>
            </w:tcMar>
          </w:tcPr>
          <w:p w14:paraId="1081C0A3"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6th week</w:t>
            </w:r>
          </w:p>
        </w:tc>
        <w:tc>
          <w:tcPr>
            <w:tcW w:w="905" w:type="dxa"/>
            <w:shd w:val="clear" w:color="auto" w:fill="auto"/>
            <w:tcMar>
              <w:top w:w="100" w:type="dxa"/>
              <w:left w:w="100" w:type="dxa"/>
              <w:bottom w:w="100" w:type="dxa"/>
              <w:right w:w="100" w:type="dxa"/>
            </w:tcMar>
          </w:tcPr>
          <w:p w14:paraId="5CC7ECE7"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113097">
              <w:rPr>
                <w:rFonts w:asciiTheme="majorBidi" w:eastAsia="Times New Roman" w:hAnsiTheme="majorBidi" w:cstheme="majorBidi"/>
                <w:b/>
                <w:color w:val="000000" w:themeColor="text1"/>
                <w:sz w:val="24"/>
                <w:szCs w:val="24"/>
                <w:lang w:val="en-GB"/>
              </w:rPr>
              <w:t>7th week</w:t>
            </w:r>
          </w:p>
        </w:tc>
      </w:tr>
      <w:tr w:rsidR="00764831" w:rsidRPr="00113097" w14:paraId="0AB02284" w14:textId="77777777">
        <w:trPr>
          <w:jc w:val="center"/>
        </w:trPr>
        <w:tc>
          <w:tcPr>
            <w:tcW w:w="2648" w:type="dxa"/>
            <w:shd w:val="clear" w:color="auto" w:fill="auto"/>
            <w:tcMar>
              <w:top w:w="100" w:type="dxa"/>
              <w:left w:w="100" w:type="dxa"/>
              <w:bottom w:w="100" w:type="dxa"/>
              <w:right w:w="100" w:type="dxa"/>
            </w:tcMar>
          </w:tcPr>
          <w:p w14:paraId="0F8B1107"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b/>
                <w:i/>
                <w:color w:val="000000" w:themeColor="text1"/>
                <w:sz w:val="24"/>
                <w:szCs w:val="24"/>
                <w:lang w:val="en-GB"/>
              </w:rPr>
              <w:t>Study introduction</w:t>
            </w:r>
          </w:p>
        </w:tc>
        <w:tc>
          <w:tcPr>
            <w:tcW w:w="988" w:type="dxa"/>
            <w:shd w:val="clear" w:color="auto" w:fill="6FA8DC"/>
            <w:tcMar>
              <w:top w:w="100" w:type="dxa"/>
              <w:left w:w="100" w:type="dxa"/>
              <w:bottom w:w="100" w:type="dxa"/>
              <w:right w:w="100" w:type="dxa"/>
            </w:tcMar>
          </w:tcPr>
          <w:p w14:paraId="6518F81B"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09F3175A"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46" w:type="dxa"/>
            <w:shd w:val="clear" w:color="auto" w:fill="auto"/>
            <w:tcMar>
              <w:top w:w="100" w:type="dxa"/>
              <w:left w:w="100" w:type="dxa"/>
              <w:bottom w:w="100" w:type="dxa"/>
              <w:right w:w="100" w:type="dxa"/>
            </w:tcMar>
          </w:tcPr>
          <w:p w14:paraId="4DD38E9E"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481322B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2127556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7D03BCC9"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136E5499"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r>
      <w:tr w:rsidR="00764831" w:rsidRPr="00113097" w14:paraId="7976045A" w14:textId="77777777">
        <w:trPr>
          <w:jc w:val="center"/>
        </w:trPr>
        <w:tc>
          <w:tcPr>
            <w:tcW w:w="2648" w:type="dxa"/>
            <w:shd w:val="clear" w:color="auto" w:fill="auto"/>
            <w:tcMar>
              <w:top w:w="100" w:type="dxa"/>
              <w:left w:w="100" w:type="dxa"/>
              <w:bottom w:w="100" w:type="dxa"/>
              <w:right w:w="100" w:type="dxa"/>
            </w:tcMar>
          </w:tcPr>
          <w:p w14:paraId="2228C685"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b/>
                <w:i/>
                <w:color w:val="000000" w:themeColor="text1"/>
                <w:sz w:val="24"/>
                <w:szCs w:val="24"/>
                <w:lang w:val="en-GB"/>
              </w:rPr>
              <w:t>Literature search and review</w:t>
            </w:r>
          </w:p>
        </w:tc>
        <w:tc>
          <w:tcPr>
            <w:tcW w:w="988" w:type="dxa"/>
            <w:shd w:val="clear" w:color="auto" w:fill="auto"/>
            <w:tcMar>
              <w:top w:w="100" w:type="dxa"/>
              <w:left w:w="100" w:type="dxa"/>
              <w:bottom w:w="100" w:type="dxa"/>
              <w:right w:w="100" w:type="dxa"/>
            </w:tcMar>
          </w:tcPr>
          <w:p w14:paraId="1154A85F"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FFE599"/>
            <w:tcMar>
              <w:top w:w="100" w:type="dxa"/>
              <w:left w:w="100" w:type="dxa"/>
              <w:bottom w:w="100" w:type="dxa"/>
              <w:right w:w="100" w:type="dxa"/>
            </w:tcMar>
          </w:tcPr>
          <w:p w14:paraId="77CC05FF"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46" w:type="dxa"/>
            <w:shd w:val="clear" w:color="auto" w:fill="FFE599"/>
            <w:tcMar>
              <w:top w:w="100" w:type="dxa"/>
              <w:left w:w="100" w:type="dxa"/>
              <w:bottom w:w="100" w:type="dxa"/>
              <w:right w:w="100" w:type="dxa"/>
            </w:tcMar>
          </w:tcPr>
          <w:p w14:paraId="690EFE6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7F42652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312F315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7A844B23"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404385EF"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r>
      <w:tr w:rsidR="00764831" w:rsidRPr="00113097" w14:paraId="4B67D3C3" w14:textId="77777777">
        <w:trPr>
          <w:jc w:val="center"/>
        </w:trPr>
        <w:tc>
          <w:tcPr>
            <w:tcW w:w="2648" w:type="dxa"/>
            <w:shd w:val="clear" w:color="auto" w:fill="auto"/>
            <w:tcMar>
              <w:top w:w="100" w:type="dxa"/>
              <w:left w:w="100" w:type="dxa"/>
              <w:bottom w:w="100" w:type="dxa"/>
              <w:right w:w="100" w:type="dxa"/>
            </w:tcMar>
          </w:tcPr>
          <w:p w14:paraId="3F91EB6E"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b/>
                <w:i/>
                <w:color w:val="000000" w:themeColor="text1"/>
                <w:sz w:val="24"/>
                <w:szCs w:val="24"/>
                <w:lang w:val="en-GB"/>
              </w:rPr>
              <w:t>Methodology</w:t>
            </w:r>
          </w:p>
        </w:tc>
        <w:tc>
          <w:tcPr>
            <w:tcW w:w="988" w:type="dxa"/>
            <w:shd w:val="clear" w:color="auto" w:fill="auto"/>
            <w:tcMar>
              <w:top w:w="100" w:type="dxa"/>
              <w:left w:w="100" w:type="dxa"/>
              <w:bottom w:w="100" w:type="dxa"/>
              <w:right w:w="100" w:type="dxa"/>
            </w:tcMar>
          </w:tcPr>
          <w:p w14:paraId="5C01A2D1"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45D00D2F"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46" w:type="dxa"/>
            <w:shd w:val="clear" w:color="auto" w:fill="9900FF"/>
            <w:tcMar>
              <w:top w:w="100" w:type="dxa"/>
              <w:left w:w="100" w:type="dxa"/>
              <w:bottom w:w="100" w:type="dxa"/>
              <w:right w:w="100" w:type="dxa"/>
            </w:tcMar>
          </w:tcPr>
          <w:p w14:paraId="59969512"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9900FF"/>
            <w:tcMar>
              <w:top w:w="100" w:type="dxa"/>
              <w:left w:w="100" w:type="dxa"/>
              <w:bottom w:w="100" w:type="dxa"/>
              <w:right w:w="100" w:type="dxa"/>
            </w:tcMar>
          </w:tcPr>
          <w:p w14:paraId="00E1BAF2"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6ECD7C80"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5C2E293E"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71F126BB"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r>
      <w:tr w:rsidR="00764831" w:rsidRPr="00113097" w14:paraId="6E5BC1E3" w14:textId="77777777">
        <w:trPr>
          <w:jc w:val="center"/>
        </w:trPr>
        <w:tc>
          <w:tcPr>
            <w:tcW w:w="2648" w:type="dxa"/>
            <w:shd w:val="clear" w:color="auto" w:fill="auto"/>
            <w:tcMar>
              <w:top w:w="100" w:type="dxa"/>
              <w:left w:w="100" w:type="dxa"/>
              <w:bottom w:w="100" w:type="dxa"/>
              <w:right w:w="100" w:type="dxa"/>
            </w:tcMar>
          </w:tcPr>
          <w:p w14:paraId="6933B52E"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b/>
                <w:i/>
                <w:color w:val="000000" w:themeColor="text1"/>
                <w:sz w:val="24"/>
                <w:szCs w:val="24"/>
                <w:lang w:val="en-GB"/>
              </w:rPr>
              <w:t>Analysis and finding</w:t>
            </w:r>
          </w:p>
        </w:tc>
        <w:tc>
          <w:tcPr>
            <w:tcW w:w="988" w:type="dxa"/>
            <w:shd w:val="clear" w:color="auto" w:fill="auto"/>
            <w:tcMar>
              <w:top w:w="100" w:type="dxa"/>
              <w:left w:w="100" w:type="dxa"/>
              <w:bottom w:w="100" w:type="dxa"/>
              <w:right w:w="100" w:type="dxa"/>
            </w:tcMar>
          </w:tcPr>
          <w:p w14:paraId="7FBAA1A4"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35D7FB0D"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46" w:type="dxa"/>
            <w:shd w:val="clear" w:color="auto" w:fill="auto"/>
            <w:tcMar>
              <w:top w:w="100" w:type="dxa"/>
              <w:left w:w="100" w:type="dxa"/>
              <w:bottom w:w="100" w:type="dxa"/>
              <w:right w:w="100" w:type="dxa"/>
            </w:tcMar>
          </w:tcPr>
          <w:p w14:paraId="39C6FFE9"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22544D7C"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00FFFF"/>
            <w:tcMar>
              <w:top w:w="100" w:type="dxa"/>
              <w:left w:w="100" w:type="dxa"/>
              <w:bottom w:w="100" w:type="dxa"/>
              <w:right w:w="100" w:type="dxa"/>
            </w:tcMar>
          </w:tcPr>
          <w:p w14:paraId="172D5E99"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00FFFF"/>
            <w:tcMar>
              <w:top w:w="100" w:type="dxa"/>
              <w:left w:w="100" w:type="dxa"/>
              <w:bottom w:w="100" w:type="dxa"/>
              <w:right w:w="100" w:type="dxa"/>
            </w:tcMar>
          </w:tcPr>
          <w:p w14:paraId="4292D12C"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tcMar>
              <w:top w:w="100" w:type="dxa"/>
              <w:left w:w="100" w:type="dxa"/>
              <w:bottom w:w="100" w:type="dxa"/>
              <w:right w:w="100" w:type="dxa"/>
            </w:tcMar>
          </w:tcPr>
          <w:p w14:paraId="156F6AAA"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r>
      <w:tr w:rsidR="00764831" w:rsidRPr="00113097" w14:paraId="7D5C1445" w14:textId="77777777">
        <w:trPr>
          <w:jc w:val="center"/>
        </w:trPr>
        <w:tc>
          <w:tcPr>
            <w:tcW w:w="2648" w:type="dxa"/>
            <w:shd w:val="clear" w:color="auto" w:fill="auto"/>
            <w:tcMar>
              <w:top w:w="100" w:type="dxa"/>
              <w:left w:w="100" w:type="dxa"/>
              <w:bottom w:w="100" w:type="dxa"/>
              <w:right w:w="100" w:type="dxa"/>
            </w:tcMar>
          </w:tcPr>
          <w:p w14:paraId="512A2244" w14:textId="77777777" w:rsidR="002457E5" w:rsidRPr="00113097" w:rsidRDefault="00000000" w:rsidP="00764831">
            <w:pPr>
              <w:widowControl w:val="0"/>
              <w:pBdr>
                <w:top w:val="nil"/>
                <w:left w:val="nil"/>
                <w:bottom w:val="nil"/>
                <w:right w:val="nil"/>
                <w:between w:val="nil"/>
              </w:pBdr>
              <w:spacing w:line="360" w:lineRule="auto"/>
              <w:jc w:val="center"/>
              <w:rPr>
                <w:rFonts w:asciiTheme="majorBidi" w:eastAsia="Times New Roman" w:hAnsiTheme="majorBidi" w:cstheme="majorBidi"/>
                <w:b/>
                <w:i/>
                <w:color w:val="000000" w:themeColor="text1"/>
                <w:sz w:val="24"/>
                <w:szCs w:val="24"/>
                <w:lang w:val="en-GB"/>
              </w:rPr>
            </w:pPr>
            <w:r w:rsidRPr="00113097">
              <w:rPr>
                <w:rFonts w:asciiTheme="majorBidi" w:eastAsia="Times New Roman" w:hAnsiTheme="majorBidi" w:cstheme="majorBidi"/>
                <w:b/>
                <w:i/>
                <w:color w:val="000000" w:themeColor="text1"/>
                <w:sz w:val="24"/>
                <w:szCs w:val="24"/>
                <w:lang w:val="en-GB"/>
              </w:rPr>
              <w:t>Conclusion and recommendations</w:t>
            </w:r>
          </w:p>
        </w:tc>
        <w:tc>
          <w:tcPr>
            <w:tcW w:w="988" w:type="dxa"/>
            <w:shd w:val="clear" w:color="auto" w:fill="auto"/>
            <w:tcMar>
              <w:top w:w="100" w:type="dxa"/>
              <w:left w:w="100" w:type="dxa"/>
              <w:bottom w:w="100" w:type="dxa"/>
              <w:right w:w="100" w:type="dxa"/>
            </w:tcMar>
          </w:tcPr>
          <w:p w14:paraId="58716DD5"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128F6A22"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46" w:type="dxa"/>
            <w:shd w:val="clear" w:color="auto" w:fill="auto"/>
            <w:tcMar>
              <w:top w:w="100" w:type="dxa"/>
              <w:left w:w="100" w:type="dxa"/>
              <w:bottom w:w="100" w:type="dxa"/>
              <w:right w:w="100" w:type="dxa"/>
            </w:tcMar>
          </w:tcPr>
          <w:p w14:paraId="22E76774"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2278A376"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88" w:type="dxa"/>
            <w:shd w:val="clear" w:color="auto" w:fill="auto"/>
            <w:tcMar>
              <w:top w:w="100" w:type="dxa"/>
              <w:left w:w="100" w:type="dxa"/>
              <w:bottom w:w="100" w:type="dxa"/>
              <w:right w:w="100" w:type="dxa"/>
            </w:tcMar>
          </w:tcPr>
          <w:p w14:paraId="0923A2F0"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auto"/>
            <w:tcMar>
              <w:top w:w="100" w:type="dxa"/>
              <w:left w:w="100" w:type="dxa"/>
              <w:bottom w:w="100" w:type="dxa"/>
              <w:right w:w="100" w:type="dxa"/>
            </w:tcMar>
          </w:tcPr>
          <w:p w14:paraId="372E8616"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c>
          <w:tcPr>
            <w:tcW w:w="905" w:type="dxa"/>
            <w:shd w:val="clear" w:color="auto" w:fill="93C47D"/>
            <w:tcMar>
              <w:top w:w="100" w:type="dxa"/>
              <w:left w:w="100" w:type="dxa"/>
              <w:bottom w:w="100" w:type="dxa"/>
              <w:right w:w="100" w:type="dxa"/>
            </w:tcMar>
          </w:tcPr>
          <w:p w14:paraId="0EDADCFA" w14:textId="77777777" w:rsidR="002457E5" w:rsidRPr="00113097" w:rsidRDefault="002457E5" w:rsidP="00764831">
            <w:pPr>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p>
        </w:tc>
      </w:tr>
    </w:tbl>
    <w:p w14:paraId="508296C6" w14:textId="77777777" w:rsidR="002457E5" w:rsidRPr="00113097" w:rsidRDefault="00000000" w:rsidP="00764831">
      <w:pPr>
        <w:spacing w:line="360" w:lineRule="auto"/>
        <w:jc w:val="center"/>
        <w:rPr>
          <w:rFonts w:asciiTheme="majorBidi" w:eastAsia="Times New Roman" w:hAnsiTheme="majorBidi" w:cstheme="majorBidi"/>
          <w:color w:val="000000" w:themeColor="text1"/>
          <w:sz w:val="24"/>
          <w:szCs w:val="24"/>
          <w:lang w:val="en-GB"/>
        </w:rPr>
      </w:pPr>
      <w:r w:rsidRPr="00113097">
        <w:rPr>
          <w:rFonts w:asciiTheme="majorBidi" w:eastAsia="Times New Roman" w:hAnsiTheme="majorBidi" w:cstheme="majorBidi"/>
          <w:color w:val="000000" w:themeColor="text1"/>
          <w:sz w:val="24"/>
          <w:szCs w:val="24"/>
          <w:lang w:val="en-GB"/>
        </w:rPr>
        <w:t>(Source: Author’s creation)</w:t>
      </w:r>
    </w:p>
    <w:p w14:paraId="3CDEFF93" w14:textId="77777777" w:rsidR="002457E5" w:rsidRPr="00113097" w:rsidRDefault="002457E5" w:rsidP="00764831">
      <w:pPr>
        <w:spacing w:line="360" w:lineRule="auto"/>
        <w:jc w:val="both"/>
        <w:rPr>
          <w:rFonts w:asciiTheme="majorBidi" w:eastAsia="Times New Roman" w:hAnsiTheme="majorBidi" w:cstheme="majorBidi"/>
          <w:b/>
          <w:i/>
          <w:color w:val="000000" w:themeColor="text1"/>
          <w:sz w:val="24"/>
          <w:szCs w:val="24"/>
          <w:lang w:val="en-GB"/>
        </w:rPr>
      </w:pPr>
    </w:p>
    <w:sectPr w:rsidR="002457E5" w:rsidRPr="00113097" w:rsidSect="000E603B">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BF2B4" w14:textId="77777777" w:rsidR="000E603B" w:rsidRDefault="000E603B" w:rsidP="007228F1">
      <w:pPr>
        <w:spacing w:line="240" w:lineRule="auto"/>
      </w:pPr>
      <w:r>
        <w:separator/>
      </w:r>
    </w:p>
  </w:endnote>
  <w:endnote w:type="continuationSeparator" w:id="0">
    <w:p w14:paraId="05F51926" w14:textId="77777777" w:rsidR="000E603B" w:rsidRDefault="000E603B" w:rsidP="007228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Bidi" w:hAnsiTheme="majorBidi" w:cstheme="majorBidi"/>
        <w:sz w:val="20"/>
        <w:szCs w:val="20"/>
      </w:rPr>
      <w:id w:val="-1674018661"/>
      <w:docPartObj>
        <w:docPartGallery w:val="Page Numbers (Bottom of Page)"/>
        <w:docPartUnique/>
      </w:docPartObj>
    </w:sdtPr>
    <w:sdtEndPr>
      <w:rPr>
        <w:noProof/>
      </w:rPr>
    </w:sdtEndPr>
    <w:sdtContent>
      <w:p w14:paraId="4F04E76F" w14:textId="5AEB4185" w:rsidR="007228F1" w:rsidRPr="007228F1" w:rsidRDefault="007228F1" w:rsidP="007228F1">
        <w:pPr>
          <w:pStyle w:val="Footer"/>
          <w:spacing w:line="360" w:lineRule="auto"/>
          <w:jc w:val="right"/>
          <w:rPr>
            <w:rFonts w:asciiTheme="majorBidi" w:hAnsiTheme="majorBidi" w:cstheme="majorBidi"/>
            <w:sz w:val="20"/>
            <w:szCs w:val="20"/>
          </w:rPr>
        </w:pPr>
        <w:r w:rsidRPr="007228F1">
          <w:rPr>
            <w:rFonts w:asciiTheme="majorBidi" w:hAnsiTheme="majorBidi" w:cstheme="majorBidi"/>
            <w:sz w:val="20"/>
            <w:szCs w:val="20"/>
          </w:rPr>
          <w:fldChar w:fldCharType="begin"/>
        </w:r>
        <w:r w:rsidRPr="007228F1">
          <w:rPr>
            <w:rFonts w:asciiTheme="majorBidi" w:hAnsiTheme="majorBidi" w:cstheme="majorBidi"/>
            <w:sz w:val="20"/>
            <w:szCs w:val="20"/>
          </w:rPr>
          <w:instrText xml:space="preserve"> PAGE   \* MERGEFORMAT </w:instrText>
        </w:r>
        <w:r w:rsidRPr="007228F1">
          <w:rPr>
            <w:rFonts w:asciiTheme="majorBidi" w:hAnsiTheme="majorBidi" w:cstheme="majorBidi"/>
            <w:sz w:val="20"/>
            <w:szCs w:val="20"/>
          </w:rPr>
          <w:fldChar w:fldCharType="separate"/>
        </w:r>
        <w:r w:rsidRPr="007228F1">
          <w:rPr>
            <w:rFonts w:asciiTheme="majorBidi" w:hAnsiTheme="majorBidi" w:cstheme="majorBidi"/>
            <w:noProof/>
            <w:sz w:val="20"/>
            <w:szCs w:val="20"/>
          </w:rPr>
          <w:t>2</w:t>
        </w:r>
        <w:r w:rsidRPr="007228F1">
          <w:rPr>
            <w:rFonts w:asciiTheme="majorBidi" w:hAnsiTheme="majorBidi" w:cstheme="majorBidi"/>
            <w:noProof/>
            <w:sz w:val="20"/>
            <w:szCs w:val="20"/>
          </w:rPr>
          <w:fldChar w:fldCharType="end"/>
        </w:r>
      </w:p>
    </w:sdtContent>
  </w:sdt>
  <w:p w14:paraId="5B8781B1" w14:textId="77777777" w:rsidR="007228F1" w:rsidRPr="007228F1" w:rsidRDefault="007228F1" w:rsidP="007228F1">
    <w:pPr>
      <w:pStyle w:val="Footer"/>
      <w:spacing w:line="360" w:lineRule="auto"/>
      <w:rPr>
        <w:rFonts w:asciiTheme="majorBidi" w:hAnsiTheme="majorBidi" w:cstheme="majorBidi"/>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B79CA" w14:textId="77777777" w:rsidR="000E603B" w:rsidRDefault="000E603B" w:rsidP="007228F1">
      <w:pPr>
        <w:spacing w:line="240" w:lineRule="auto"/>
      </w:pPr>
      <w:r>
        <w:separator/>
      </w:r>
    </w:p>
  </w:footnote>
  <w:footnote w:type="continuationSeparator" w:id="0">
    <w:p w14:paraId="70A0ECFE" w14:textId="77777777" w:rsidR="000E603B" w:rsidRDefault="000E603B" w:rsidP="007228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466B6"/>
    <w:multiLevelType w:val="multilevel"/>
    <w:tmpl w:val="3CB08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AC348C"/>
    <w:multiLevelType w:val="multilevel"/>
    <w:tmpl w:val="50424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8A6A98"/>
    <w:multiLevelType w:val="multilevel"/>
    <w:tmpl w:val="2182E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141660"/>
    <w:multiLevelType w:val="multilevel"/>
    <w:tmpl w:val="33F22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9379053">
    <w:abstractNumId w:val="0"/>
  </w:num>
  <w:num w:numId="2" w16cid:durableId="1593081733">
    <w:abstractNumId w:val="3"/>
  </w:num>
  <w:num w:numId="3" w16cid:durableId="1323654873">
    <w:abstractNumId w:val="2"/>
  </w:num>
  <w:num w:numId="4" w16cid:durableId="1516380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7E5"/>
    <w:rsid w:val="000432C3"/>
    <w:rsid w:val="00074F34"/>
    <w:rsid w:val="000C03D7"/>
    <w:rsid w:val="000E603B"/>
    <w:rsid w:val="00113097"/>
    <w:rsid w:val="0019274C"/>
    <w:rsid w:val="002457E5"/>
    <w:rsid w:val="00421917"/>
    <w:rsid w:val="00497CB3"/>
    <w:rsid w:val="004A19BE"/>
    <w:rsid w:val="007228F1"/>
    <w:rsid w:val="00764831"/>
    <w:rsid w:val="007C019C"/>
    <w:rsid w:val="008D255F"/>
    <w:rsid w:val="00C148F3"/>
    <w:rsid w:val="00C35FBD"/>
    <w:rsid w:val="00CB758C"/>
    <w:rsid w:val="00D742B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E7BA0"/>
  <w15:docId w15:val="{29BB49E7-87B3-4CED-A8DE-76609A7FF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D255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C148F3"/>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228F1"/>
    <w:pPr>
      <w:tabs>
        <w:tab w:val="center" w:pos="4513"/>
        <w:tab w:val="right" w:pos="9026"/>
      </w:tabs>
      <w:spacing w:line="240" w:lineRule="auto"/>
    </w:pPr>
  </w:style>
  <w:style w:type="character" w:customStyle="1" w:styleId="HeaderChar">
    <w:name w:val="Header Char"/>
    <w:basedOn w:val="DefaultParagraphFont"/>
    <w:link w:val="Header"/>
    <w:uiPriority w:val="99"/>
    <w:rsid w:val="007228F1"/>
  </w:style>
  <w:style w:type="paragraph" w:styleId="Footer">
    <w:name w:val="footer"/>
    <w:basedOn w:val="Normal"/>
    <w:link w:val="FooterChar"/>
    <w:uiPriority w:val="99"/>
    <w:unhideWhenUsed/>
    <w:rsid w:val="007228F1"/>
    <w:pPr>
      <w:tabs>
        <w:tab w:val="center" w:pos="4513"/>
        <w:tab w:val="right" w:pos="9026"/>
      </w:tabs>
      <w:spacing w:line="240" w:lineRule="auto"/>
    </w:pPr>
  </w:style>
  <w:style w:type="character" w:customStyle="1" w:styleId="FooterChar">
    <w:name w:val="Footer Char"/>
    <w:basedOn w:val="DefaultParagraphFont"/>
    <w:link w:val="Footer"/>
    <w:uiPriority w:val="99"/>
    <w:rsid w:val="007228F1"/>
  </w:style>
  <w:style w:type="paragraph" w:styleId="TOCHeading">
    <w:name w:val="TOC Heading"/>
    <w:basedOn w:val="Heading1"/>
    <w:next w:val="Normal"/>
    <w:uiPriority w:val="39"/>
    <w:unhideWhenUsed/>
    <w:qFormat/>
    <w:rsid w:val="0042191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21917"/>
    <w:pPr>
      <w:spacing w:after="100"/>
    </w:pPr>
  </w:style>
  <w:style w:type="character" w:styleId="Hyperlink">
    <w:name w:val="Hyperlink"/>
    <w:basedOn w:val="DefaultParagraphFont"/>
    <w:uiPriority w:val="99"/>
    <w:unhideWhenUsed/>
    <w:rsid w:val="00421917"/>
    <w:rPr>
      <w:color w:val="0000FF" w:themeColor="hyperlink"/>
      <w:u w:val="single"/>
    </w:rPr>
  </w:style>
  <w:style w:type="character" w:styleId="UnresolvedMention">
    <w:name w:val="Unresolved Mention"/>
    <w:basedOn w:val="DefaultParagraphFont"/>
    <w:uiPriority w:val="99"/>
    <w:semiHidden/>
    <w:unhideWhenUsed/>
    <w:rsid w:val="00C148F3"/>
    <w:rPr>
      <w:color w:val="605E5C"/>
      <w:shd w:val="clear" w:color="auto" w:fill="E1DFDD"/>
    </w:rPr>
  </w:style>
  <w:style w:type="paragraph" w:styleId="TOC2">
    <w:name w:val="toc 2"/>
    <w:basedOn w:val="Normal"/>
    <w:next w:val="Normal"/>
    <w:autoRedefine/>
    <w:uiPriority w:val="39"/>
    <w:unhideWhenUsed/>
    <w:rsid w:val="00764831"/>
    <w:pPr>
      <w:tabs>
        <w:tab w:val="right" w:leader="dot" w:pos="9350"/>
      </w:tabs>
      <w:spacing w:after="100" w:line="360" w:lineRule="auto"/>
      <w:ind w:left="22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cindeks-clanci.ceon.rs/data/pdf/1821-3448/2023/1821-34482304015P.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pdf/10.1080/17530350.2023.22162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0564/jmser.v5i1.45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m/pii/S0308596120301695" TargetMode="External"/><Relationship Id="rId5" Type="http://schemas.openxmlformats.org/officeDocument/2006/relationships/webSettings" Target="webSettings.xml"/><Relationship Id="rId15" Type="http://schemas.openxmlformats.org/officeDocument/2006/relationships/hyperlink" Target="https://www.researchgate.net/profile/Dipasha-Sharma/publication/345365560_Can_policymakers_push_financial_inclusion_through_mobile_telephony_A_qualitative_inquiry_among_Indian_urban_poor_during_demonetization/links/605ae0ce458515e834680651/Can-policymakers-push-financial-inclusion-through-mobile-telephony-A-qualitative-inquiry-among-Indian-urban-poor-during-demonetization.pdf" TargetMode="External"/><Relationship Id="rId10" Type="http://schemas.openxmlformats.org/officeDocument/2006/relationships/hyperlink" Target="https://mail.palarch.nl/index.php/jae/article/download/2489/243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78589301/Rational_Choice_Finite_Set_of_Alternatives_published_Orissa_Economic_Journal_2020_2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C37B6-9529-4143-878C-BD0458C43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3185</Words>
  <Characters>18161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 Durga Polasi</cp:lastModifiedBy>
  <cp:revision>2</cp:revision>
  <dcterms:created xsi:type="dcterms:W3CDTF">2024-03-30T14:07:00Z</dcterms:created>
  <dcterms:modified xsi:type="dcterms:W3CDTF">2024-03-30T14:07:00Z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093bfc9ee34e90fb0d61e6bdb212a1a31430d5c403317411eb448231670e799c</vt:lpwstr>
  </property>
</Properties>
</file>