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3C9C" w:rsidRDefault="00D03C9C" w:rsidP="00D03C9C">
      <w:pPr>
        <w:pStyle w:val="Title"/>
      </w:pPr>
      <w:r>
        <w:t>Chapter Review</w:t>
      </w:r>
    </w:p>
    <w:p w:rsidR="00D03C9C" w:rsidRDefault="00D03C9C" w:rsidP="00D03C9C">
      <w:pPr>
        <w:pStyle w:val="Heading1"/>
      </w:pPr>
      <w:bookmarkStart w:id="0" w:name="_Hlk535444024"/>
      <w:r w:rsidRPr="00D03C9C">
        <w:t>Wengrow, D. (2010). </w:t>
      </w:r>
      <w:r w:rsidRPr="00D03C9C">
        <w:rPr>
          <w:i/>
          <w:iCs/>
        </w:rPr>
        <w:t>What makes civilization?</w:t>
      </w:r>
      <w:r w:rsidRPr="00D03C9C">
        <w:t>. Oxford: Oxford University Press</w:t>
      </w:r>
    </w:p>
    <w:bookmarkEnd w:id="0"/>
    <w:p w:rsidR="004B7260" w:rsidRDefault="004B7260" w:rsidP="004B7260">
      <w:pPr>
        <w:pStyle w:val="Heading2"/>
      </w:pPr>
      <w:r>
        <w:t>Preface and Introduction</w:t>
      </w:r>
    </w:p>
    <w:p w:rsidR="00FB1D71" w:rsidRDefault="006B7B32" w:rsidP="00D03C9C">
      <w:r>
        <w:t xml:space="preserve">Wengrow’s </w:t>
      </w:r>
      <w:r w:rsidR="004B7260">
        <w:t>book deals with the rise of civilisations, focusing on the Near East in general and Ancient Egypt and Mesopotamia in particular. He writes on the importance of these civilisations to our modern life, especially in the “West”, not just as templates of civilisation, but also in how they have shaped our daily lives by setting norms</w:t>
      </w:r>
      <w:r w:rsidR="00FB1D71">
        <w:t>,</w:t>
      </w:r>
      <w:r w:rsidR="004B7260">
        <w:t xml:space="preserve"> which we have taken and</w:t>
      </w:r>
      <w:r w:rsidR="00FB1D71">
        <w:t xml:space="preserve"> have</w:t>
      </w:r>
      <w:r w:rsidR="004B7260">
        <w:t xml:space="preserve"> not thrown out but simpl</w:t>
      </w:r>
      <w:r w:rsidR="00FB1D71">
        <w:t>y</w:t>
      </w:r>
      <w:r w:rsidR="004B7260">
        <w:t xml:space="preserve"> adapted for </w:t>
      </w:r>
      <w:r w:rsidR="00FB1D71">
        <w:t>changing conditions brought about by distance and time,</w:t>
      </w:r>
      <w:r w:rsidR="004B7260">
        <w:t xml:space="preserve"> that persisted for millennia. </w:t>
      </w:r>
      <w:r w:rsidR="00FB1D71">
        <w:t xml:space="preserve">The book also deals with the subconscious assumption that these civilisations existed inside a vacuum and instead demonstrates the exchange of ideas between cultures. The preface and introduction neatly sum the ideas that are presented fully later in the book, such as </w:t>
      </w:r>
      <w:r w:rsidR="00A83C0F">
        <w:t>how civilisations are not independent and are fluid, subject to changing times and trends facilitating their rise and fall.</w:t>
      </w:r>
      <w:r w:rsidR="00FB1D71">
        <w:t xml:space="preserve"> </w:t>
      </w:r>
    </w:p>
    <w:p w:rsidR="00D03C9C" w:rsidRDefault="00D03C9C" w:rsidP="00D03C9C">
      <w:pPr>
        <w:pStyle w:val="Heading1"/>
      </w:pPr>
      <w:r>
        <w:t>Review and Evaluation</w:t>
      </w:r>
    </w:p>
    <w:p w:rsidR="00B20F85" w:rsidRPr="00B20F85" w:rsidRDefault="00B20F85" w:rsidP="00B20F85">
      <w:r w:rsidRPr="00B20F85">
        <w:t xml:space="preserve">The preface and introduction to Wengrow’s book ‘What Makes Civilisation’ offer little in the way of argument of self-critique, this is, however, expected and pardonable due to their nature as a preface, to present what is to come and neatly outline the themes of the book, and an introduction, to introduce the reader to the concepts featured in the book and the concepts necessary to understand them. </w:t>
      </w:r>
    </w:p>
    <w:p w:rsidR="00B20F85" w:rsidRPr="00B20F85" w:rsidRDefault="00B20F85" w:rsidP="00B20F85">
      <w:r w:rsidRPr="00B20F85">
        <w:t>The preface glosses over the concepts that are covered in the book, explaining that while the first part of the book looks at Ancient Iraq and Egypt and the “remarkable changes in human society and technology” that brought the necessary conditions for the rise of such civilisations, the second part deals with our modern connection to them. Additionally, the preface describes and interrogates how civilisation is defined by its values and our perception of what the reality of these values really was, particularly with regard to our perceptions of how exclusive these values were. This part mainly acts as a mixture of a blurb and miniature introduction to the whole book including the introduction, serving to intrigue the reader and question, but not answer, topics that would be broached later in the book.</w:t>
      </w:r>
    </w:p>
    <w:p w:rsidR="00B20F85" w:rsidRPr="00B20F85" w:rsidRDefault="00B20F85" w:rsidP="00B20F85">
      <w:r w:rsidRPr="00B20F85">
        <w:t xml:space="preserve">The introduction, ‘a Clash of Civilisations’, starts with again interrogating our understanding of ‘civilisation’ by pointing out the words origin, it having entered English in the eighteenth century during a time of imperialistic idealism, the early conception of the word as a descriptor of an ongoing process of progress, both moral and technological, throughout human history that cannot and will not reach a point of conclusion; both points are neatly demonstrated by Wengrow’s reference to the assertion that similar thoughts of civilisation as both a process, one that spreads not just through time but also distance, and as something that is categorised by the advance of technology can be found in historical texts. A growth in our understanding of civilisation is suggested in Wengrow’s description of nineteenth and twentieth century thoughts on the topic as opposed to twenty-first century ideas on the same, as he describes, in effect, a movement from the view of the ongoing process of civilisation being one of perpetual growth to the process being thought of as closer to a cycle in which civilisations rise and fall and rise again, different, likely more advanced and probably in a new location. The introduction also discusses civilisation as a noun to describe a ‘culture’, of sorts, echoing the above sentiments of a shift in understanding through the description </w:t>
      </w:r>
      <w:r w:rsidRPr="00B20F85">
        <w:lastRenderedPageBreak/>
        <w:t>of the ‘West’, having been hung up on the interpretation of ‘civilisation’ the noun to mean the ‘civilised world’, a self-descriptor of the ‘West’, being forced to come to terms with the idea that multiple, different civilisations can exist due to economic and technological growth across the world, particularly in Asia. The introduction is written in a style</w:t>
      </w:r>
      <w:bookmarkStart w:id="1" w:name="_GoBack"/>
      <w:bookmarkEnd w:id="1"/>
      <w:r w:rsidRPr="00B20F85">
        <w:t xml:space="preserve"> that is inherently descriptive; the author presents the opinions of a heady stream of other historians and researchers, presenting their opinions merely as things that have been said and should be considered, going into more detail on opinions that he makes clear he intends to address later in the book. The only opinion of his own that Wengrow references in the introduction is his disagreement with Huntington’s suggestions about civilisation and his belief that these ideas need to repeatedly be countered in order that we don’t forget what is known in the face of old theories that keep reappearing in the guise of new theories. Wengrow ends the introduction to his book with a short discussion of the difficulties posed in comparing and contrasting Ancient Egypt and Ancient Mesopotamia, by the lack of knowledge and understanding of Babylonian culture, and of the similarities and shared experiences of these two ancient cultures. He describes how the long-standing cultural fascination with Egypt has driven the time and effort spent understanding it to the point where Ancient Mesopotamia has been totally overshadowed. He goes on to then briefly describe some of the shared advancements of the two. Again, this lack much of anything able to be criticised, other than a potential lack of sources offered for the facts that he lays down as if as a summary of what we should already know to be true, which is, admittedly, likely already the case for many readers.</w:t>
      </w:r>
    </w:p>
    <w:p w:rsidR="00B20F85" w:rsidRPr="00B20F85" w:rsidRDefault="00B20F85" w:rsidP="00B20F85">
      <w:r w:rsidRPr="00B20F85">
        <w:t>In all, the two preliminary sections to the book show little critique and little to critique; they perform the necessary functions while offering little to debate. The author, himself, offers little to no opinion and merely shares the opinions of others in order for the reader to appreciate the background of his writings in the following book with regard to the subject being discussed, civilisation, and the limitations of comparing to ancient and intertwined cultures, those of Ancient Egypt and Ancient Mesopotamia.</w:t>
      </w:r>
    </w:p>
    <w:p w:rsidR="00D03C9C" w:rsidRPr="00D03C9C" w:rsidRDefault="00D03C9C" w:rsidP="00D03C9C"/>
    <w:sectPr w:rsidR="00D03C9C" w:rsidRPr="00D03C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340C" w:rsidRDefault="0025340C" w:rsidP="00D03C9C">
      <w:pPr>
        <w:spacing w:after="0" w:line="240" w:lineRule="auto"/>
      </w:pPr>
      <w:r>
        <w:separator/>
      </w:r>
    </w:p>
  </w:endnote>
  <w:endnote w:type="continuationSeparator" w:id="0">
    <w:p w:rsidR="0025340C" w:rsidRDefault="0025340C" w:rsidP="00D03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340C" w:rsidRDefault="0025340C" w:rsidP="00D03C9C">
      <w:pPr>
        <w:spacing w:after="0" w:line="240" w:lineRule="auto"/>
      </w:pPr>
      <w:r>
        <w:separator/>
      </w:r>
    </w:p>
  </w:footnote>
  <w:footnote w:type="continuationSeparator" w:id="0">
    <w:p w:rsidR="0025340C" w:rsidRDefault="0025340C" w:rsidP="00D03C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3C9C" w:rsidRDefault="00D03C9C">
    <w:pPr>
      <w:pStyle w:val="Header"/>
    </w:pPr>
    <w:r>
      <w:t>Kathryn Barton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C9C"/>
    <w:rsid w:val="002165B2"/>
    <w:rsid w:val="0025340C"/>
    <w:rsid w:val="00266523"/>
    <w:rsid w:val="00334269"/>
    <w:rsid w:val="004B7260"/>
    <w:rsid w:val="006B7B32"/>
    <w:rsid w:val="006D522F"/>
    <w:rsid w:val="00A83C0F"/>
    <w:rsid w:val="00B20F85"/>
    <w:rsid w:val="00D03C9C"/>
    <w:rsid w:val="00E35FAF"/>
    <w:rsid w:val="00E97528"/>
    <w:rsid w:val="00FB1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3677B"/>
  <w15:chartTrackingRefBased/>
  <w15:docId w15:val="{5875E2A7-316A-4092-921E-330A10B08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3C9C"/>
  </w:style>
  <w:style w:type="paragraph" w:styleId="Heading1">
    <w:name w:val="heading 1"/>
    <w:basedOn w:val="Normal"/>
    <w:next w:val="Normal"/>
    <w:link w:val="Heading1Char"/>
    <w:uiPriority w:val="9"/>
    <w:qFormat/>
    <w:rsid w:val="00D03C9C"/>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D03C9C"/>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3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C9C"/>
  </w:style>
  <w:style w:type="paragraph" w:styleId="Footer">
    <w:name w:val="footer"/>
    <w:basedOn w:val="Normal"/>
    <w:link w:val="FooterChar"/>
    <w:uiPriority w:val="99"/>
    <w:unhideWhenUsed/>
    <w:rsid w:val="00D03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C9C"/>
  </w:style>
  <w:style w:type="character" w:customStyle="1" w:styleId="Heading1Char">
    <w:name w:val="Heading 1 Char"/>
    <w:basedOn w:val="DefaultParagraphFont"/>
    <w:link w:val="Heading1"/>
    <w:uiPriority w:val="9"/>
    <w:rsid w:val="00D03C9C"/>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D03C9C"/>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D03C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C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C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03C9C"/>
    <w:rPr>
      <w:rFonts w:eastAsiaTheme="minorEastAsia"/>
      <w:color w:val="5A5A5A" w:themeColor="text1" w:themeTint="A5"/>
      <w:spacing w:val="15"/>
    </w:rPr>
  </w:style>
  <w:style w:type="character" w:styleId="Strong">
    <w:name w:val="Strong"/>
    <w:basedOn w:val="DefaultParagraphFont"/>
    <w:uiPriority w:val="22"/>
    <w:qFormat/>
    <w:rsid w:val="00D03C9C"/>
    <w:rPr>
      <w:b/>
      <w:bCs/>
    </w:rPr>
  </w:style>
  <w:style w:type="paragraph" w:styleId="BalloonText">
    <w:name w:val="Balloon Text"/>
    <w:basedOn w:val="Normal"/>
    <w:link w:val="BalloonTextChar"/>
    <w:uiPriority w:val="99"/>
    <w:semiHidden/>
    <w:unhideWhenUsed/>
    <w:rsid w:val="004B72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7260"/>
    <w:rPr>
      <w:rFonts w:ascii="Segoe UI" w:hAnsi="Segoe UI" w:cs="Segoe UI"/>
      <w:sz w:val="18"/>
      <w:szCs w:val="18"/>
    </w:rPr>
  </w:style>
  <w:style w:type="paragraph" w:styleId="NormalWeb">
    <w:name w:val="Normal (Web)"/>
    <w:basedOn w:val="Normal"/>
    <w:uiPriority w:val="99"/>
    <w:semiHidden/>
    <w:unhideWhenUsed/>
    <w:rsid w:val="002665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2126">
      <w:bodyDiv w:val="1"/>
      <w:marLeft w:val="0"/>
      <w:marRight w:val="0"/>
      <w:marTop w:val="0"/>
      <w:marBottom w:val="0"/>
      <w:divBdr>
        <w:top w:val="none" w:sz="0" w:space="0" w:color="auto"/>
        <w:left w:val="none" w:sz="0" w:space="0" w:color="auto"/>
        <w:bottom w:val="none" w:sz="0" w:space="0" w:color="auto"/>
        <w:right w:val="none" w:sz="0" w:space="0" w:color="auto"/>
      </w:divBdr>
    </w:div>
    <w:div w:id="28843673">
      <w:bodyDiv w:val="1"/>
      <w:marLeft w:val="0"/>
      <w:marRight w:val="0"/>
      <w:marTop w:val="0"/>
      <w:marBottom w:val="0"/>
      <w:divBdr>
        <w:top w:val="none" w:sz="0" w:space="0" w:color="auto"/>
        <w:left w:val="none" w:sz="0" w:space="0" w:color="auto"/>
        <w:bottom w:val="none" w:sz="0" w:space="0" w:color="auto"/>
        <w:right w:val="none" w:sz="0" w:space="0" w:color="auto"/>
      </w:divBdr>
    </w:div>
    <w:div w:id="71053345">
      <w:bodyDiv w:val="1"/>
      <w:marLeft w:val="0"/>
      <w:marRight w:val="0"/>
      <w:marTop w:val="0"/>
      <w:marBottom w:val="0"/>
      <w:divBdr>
        <w:top w:val="none" w:sz="0" w:space="0" w:color="auto"/>
        <w:left w:val="none" w:sz="0" w:space="0" w:color="auto"/>
        <w:bottom w:val="none" w:sz="0" w:space="0" w:color="auto"/>
        <w:right w:val="none" w:sz="0" w:space="0" w:color="auto"/>
      </w:divBdr>
    </w:div>
    <w:div w:id="105588524">
      <w:bodyDiv w:val="1"/>
      <w:marLeft w:val="0"/>
      <w:marRight w:val="0"/>
      <w:marTop w:val="0"/>
      <w:marBottom w:val="0"/>
      <w:divBdr>
        <w:top w:val="none" w:sz="0" w:space="0" w:color="auto"/>
        <w:left w:val="none" w:sz="0" w:space="0" w:color="auto"/>
        <w:bottom w:val="none" w:sz="0" w:space="0" w:color="auto"/>
        <w:right w:val="none" w:sz="0" w:space="0" w:color="auto"/>
      </w:divBdr>
    </w:div>
    <w:div w:id="571425050">
      <w:bodyDiv w:val="1"/>
      <w:marLeft w:val="0"/>
      <w:marRight w:val="0"/>
      <w:marTop w:val="0"/>
      <w:marBottom w:val="0"/>
      <w:divBdr>
        <w:top w:val="none" w:sz="0" w:space="0" w:color="auto"/>
        <w:left w:val="none" w:sz="0" w:space="0" w:color="auto"/>
        <w:bottom w:val="none" w:sz="0" w:space="0" w:color="auto"/>
        <w:right w:val="none" w:sz="0" w:space="0" w:color="auto"/>
      </w:divBdr>
    </w:div>
    <w:div w:id="1459647088">
      <w:bodyDiv w:val="1"/>
      <w:marLeft w:val="0"/>
      <w:marRight w:val="0"/>
      <w:marTop w:val="0"/>
      <w:marBottom w:val="0"/>
      <w:divBdr>
        <w:top w:val="none" w:sz="0" w:space="0" w:color="auto"/>
        <w:left w:val="none" w:sz="0" w:space="0" w:color="auto"/>
        <w:bottom w:val="none" w:sz="0" w:space="0" w:color="auto"/>
        <w:right w:val="none" w:sz="0" w:space="0" w:color="auto"/>
      </w:divBdr>
    </w:div>
    <w:div w:id="1612545033">
      <w:bodyDiv w:val="1"/>
      <w:marLeft w:val="0"/>
      <w:marRight w:val="0"/>
      <w:marTop w:val="0"/>
      <w:marBottom w:val="0"/>
      <w:divBdr>
        <w:top w:val="none" w:sz="0" w:space="0" w:color="auto"/>
        <w:left w:val="none" w:sz="0" w:space="0" w:color="auto"/>
        <w:bottom w:val="none" w:sz="0" w:space="0" w:color="auto"/>
        <w:right w:val="none" w:sz="0" w:space="0" w:color="auto"/>
      </w:divBdr>
    </w:div>
    <w:div w:id="2065719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2</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Barton</dc:creator>
  <cp:keywords/>
  <dc:description/>
  <cp:lastModifiedBy>Kathryn Barton</cp:lastModifiedBy>
  <cp:revision>2</cp:revision>
  <dcterms:created xsi:type="dcterms:W3CDTF">2019-01-16T15:33:00Z</dcterms:created>
  <dcterms:modified xsi:type="dcterms:W3CDTF">2019-01-16T23:50:00Z</dcterms:modified>
</cp:coreProperties>
</file>