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003D05" w14:textId="77777777" w:rsidR="003B4440" w:rsidRDefault="003B4440" w:rsidP="003B4440">
      <w:pPr>
        <w:pStyle w:val="Titlu"/>
      </w:pPr>
    </w:p>
    <w:p w14:paraId="2CDE3F93" w14:textId="77777777" w:rsidR="003B4440" w:rsidRDefault="003B4440" w:rsidP="003B4440">
      <w:pPr>
        <w:pStyle w:val="Titlu"/>
      </w:pPr>
    </w:p>
    <w:p w14:paraId="735B5981" w14:textId="77777777" w:rsidR="003B4440" w:rsidRDefault="003B4440" w:rsidP="003B4440">
      <w:pPr>
        <w:pStyle w:val="Titlu"/>
      </w:pPr>
    </w:p>
    <w:p w14:paraId="2B41F24A" w14:textId="77777777" w:rsidR="003B4440" w:rsidRDefault="003B4440" w:rsidP="003B4440">
      <w:pPr>
        <w:pStyle w:val="Titlu"/>
      </w:pPr>
    </w:p>
    <w:p w14:paraId="319BC308" w14:textId="77777777" w:rsidR="003B4440" w:rsidRDefault="003B4440" w:rsidP="003B4440">
      <w:pPr>
        <w:pStyle w:val="Titlu"/>
      </w:pPr>
    </w:p>
    <w:p w14:paraId="72749D65" w14:textId="77777777" w:rsidR="003B4440" w:rsidRDefault="003B4440" w:rsidP="003B4440">
      <w:pPr>
        <w:pStyle w:val="Titlu"/>
      </w:pPr>
    </w:p>
    <w:p w14:paraId="177DF6E9" w14:textId="42D09536" w:rsidR="00CA5628" w:rsidRDefault="00BA070A" w:rsidP="003B4440">
      <w:pPr>
        <w:pStyle w:val="Titlu"/>
      </w:pPr>
      <w:r w:rsidRPr="00BA070A">
        <w:t>Community Engagement</w:t>
      </w:r>
    </w:p>
    <w:p w14:paraId="622D49BC" w14:textId="35BB5AAF" w:rsidR="00BC64FE" w:rsidRDefault="00BC64FE" w:rsidP="00786D61">
      <w:pPr>
        <w:jc w:val="center"/>
      </w:pPr>
      <w:r>
        <w:t>Student ID</w:t>
      </w:r>
      <w:r w:rsidR="00A305F8">
        <w:t xml:space="preserve"> </w:t>
      </w:r>
      <w:r>
        <w:t>:</w:t>
      </w:r>
      <w:r w:rsidR="00A305F8">
        <w:t xml:space="preserve"> </w:t>
      </w:r>
      <w:r w:rsidR="000706C1">
        <w:t>2030299</w:t>
      </w:r>
    </w:p>
    <w:p w14:paraId="2A172CD5" w14:textId="29738886" w:rsidR="00BC64FE" w:rsidRDefault="00BC64FE" w:rsidP="00786D61">
      <w:pPr>
        <w:jc w:val="center"/>
      </w:pPr>
      <w:r>
        <w:t>Student Name:</w:t>
      </w:r>
      <w:r w:rsidR="007D5F03">
        <w:t xml:space="preserve"> </w:t>
      </w:r>
      <w:proofErr w:type="spellStart"/>
      <w:r w:rsidR="007D5F03">
        <w:t>Bianca-Florentina</w:t>
      </w:r>
      <w:proofErr w:type="spellEnd"/>
      <w:r w:rsidR="007D5F03">
        <w:t xml:space="preserve"> Mirica</w:t>
      </w:r>
    </w:p>
    <w:p w14:paraId="24AC2A7A" w14:textId="5EE1B12F" w:rsidR="007D5F03" w:rsidRDefault="00D5407D" w:rsidP="00786D61">
      <w:pPr>
        <w:jc w:val="center"/>
      </w:pPr>
      <w:r>
        <w:t>Module code: LCBB4002</w:t>
      </w:r>
    </w:p>
    <w:p w14:paraId="6B396B74" w14:textId="48E2D861" w:rsidR="005F7073" w:rsidRDefault="005F7073" w:rsidP="00786D61">
      <w:pPr>
        <w:jc w:val="center"/>
      </w:pPr>
      <w:r>
        <w:t>Lecturer: Nadeem Mirza</w:t>
      </w:r>
    </w:p>
    <w:p w14:paraId="42C09B31" w14:textId="77777777" w:rsidR="00E30704" w:rsidRDefault="00E30704" w:rsidP="00CA5628">
      <w:r>
        <w:br w:type="column"/>
      </w:r>
    </w:p>
    <w:sdt>
      <w:sdtPr>
        <w:rPr>
          <w:b/>
          <w:bCs/>
        </w:rPr>
        <w:id w:val="1280372907"/>
        <w:docPartObj>
          <w:docPartGallery w:val="Table of Contents"/>
          <w:docPartUnique/>
        </w:docPartObj>
      </w:sdtPr>
      <w:sdtEndPr>
        <w:rPr>
          <w:noProof/>
        </w:rPr>
      </w:sdtEndPr>
      <w:sdtContent>
        <w:p w14:paraId="720E861B" w14:textId="5292B212" w:rsidR="00E30704" w:rsidRPr="00E30704" w:rsidRDefault="00E30704" w:rsidP="00E30704">
          <w:pPr>
            <w:jc w:val="center"/>
            <w:rPr>
              <w:b/>
              <w:bCs/>
            </w:rPr>
          </w:pPr>
          <w:r w:rsidRPr="00E30704">
            <w:rPr>
              <w:b/>
              <w:bCs/>
            </w:rPr>
            <w:t>Table of Contents</w:t>
          </w:r>
        </w:p>
        <w:p w14:paraId="140C261C" w14:textId="45AF77EC" w:rsidR="00E30704" w:rsidRDefault="00E30704">
          <w:pPr>
            <w:pStyle w:val="Cuprins1"/>
            <w:tabs>
              <w:tab w:val="right" w:leader="dot" w:pos="9019"/>
            </w:tabs>
            <w:rPr>
              <w:noProof/>
            </w:rPr>
          </w:pPr>
          <w:r>
            <w:fldChar w:fldCharType="begin"/>
          </w:r>
          <w:r>
            <w:instrText xml:space="preserve"> TOC \o "1-3" \h \z \u </w:instrText>
          </w:r>
          <w:r>
            <w:fldChar w:fldCharType="separate"/>
          </w:r>
          <w:hyperlink w:anchor="_Toc119584491" w:history="1">
            <w:r w:rsidRPr="0090572E">
              <w:rPr>
                <w:rStyle w:val="Hyperlink"/>
                <w:noProof/>
              </w:rPr>
              <w:t>Introduction</w:t>
            </w:r>
            <w:r>
              <w:rPr>
                <w:noProof/>
                <w:webHidden/>
              </w:rPr>
              <w:tab/>
            </w:r>
            <w:r>
              <w:rPr>
                <w:noProof/>
                <w:webHidden/>
              </w:rPr>
              <w:fldChar w:fldCharType="begin"/>
            </w:r>
            <w:r>
              <w:rPr>
                <w:noProof/>
                <w:webHidden/>
              </w:rPr>
              <w:instrText xml:space="preserve"> PAGEREF _Toc119584491 \h </w:instrText>
            </w:r>
            <w:r>
              <w:rPr>
                <w:noProof/>
                <w:webHidden/>
              </w:rPr>
            </w:r>
            <w:r>
              <w:rPr>
                <w:noProof/>
                <w:webHidden/>
              </w:rPr>
              <w:fldChar w:fldCharType="separate"/>
            </w:r>
            <w:r>
              <w:rPr>
                <w:noProof/>
                <w:webHidden/>
              </w:rPr>
              <w:t>3</w:t>
            </w:r>
            <w:r>
              <w:rPr>
                <w:noProof/>
                <w:webHidden/>
              </w:rPr>
              <w:fldChar w:fldCharType="end"/>
            </w:r>
          </w:hyperlink>
        </w:p>
        <w:p w14:paraId="311EB78C" w14:textId="6AB061E0" w:rsidR="00E30704" w:rsidRDefault="005F4212">
          <w:pPr>
            <w:pStyle w:val="Cuprins1"/>
            <w:tabs>
              <w:tab w:val="right" w:leader="dot" w:pos="9019"/>
            </w:tabs>
            <w:rPr>
              <w:noProof/>
            </w:rPr>
          </w:pPr>
          <w:hyperlink w:anchor="_Toc119584492" w:history="1">
            <w:r w:rsidR="00E30704" w:rsidRPr="0090572E">
              <w:rPr>
                <w:rStyle w:val="Hyperlink"/>
                <w:noProof/>
              </w:rPr>
              <w:t>Analysis</w:t>
            </w:r>
            <w:r w:rsidR="00E30704">
              <w:rPr>
                <w:noProof/>
                <w:webHidden/>
              </w:rPr>
              <w:tab/>
            </w:r>
            <w:r w:rsidR="00E30704">
              <w:rPr>
                <w:noProof/>
                <w:webHidden/>
              </w:rPr>
              <w:fldChar w:fldCharType="begin"/>
            </w:r>
            <w:r w:rsidR="00E30704">
              <w:rPr>
                <w:noProof/>
                <w:webHidden/>
              </w:rPr>
              <w:instrText xml:space="preserve"> PAGEREF _Toc119584492 \h </w:instrText>
            </w:r>
            <w:r w:rsidR="00E30704">
              <w:rPr>
                <w:noProof/>
                <w:webHidden/>
              </w:rPr>
            </w:r>
            <w:r w:rsidR="00E30704">
              <w:rPr>
                <w:noProof/>
                <w:webHidden/>
              </w:rPr>
              <w:fldChar w:fldCharType="separate"/>
            </w:r>
            <w:r w:rsidR="00E30704">
              <w:rPr>
                <w:noProof/>
                <w:webHidden/>
              </w:rPr>
              <w:t>3</w:t>
            </w:r>
            <w:r w:rsidR="00E30704">
              <w:rPr>
                <w:noProof/>
                <w:webHidden/>
              </w:rPr>
              <w:fldChar w:fldCharType="end"/>
            </w:r>
          </w:hyperlink>
        </w:p>
        <w:p w14:paraId="02743241" w14:textId="218B8FE0" w:rsidR="00E30704" w:rsidRDefault="005F4212">
          <w:pPr>
            <w:pStyle w:val="Cuprins1"/>
            <w:tabs>
              <w:tab w:val="right" w:leader="dot" w:pos="9019"/>
            </w:tabs>
            <w:rPr>
              <w:noProof/>
            </w:rPr>
          </w:pPr>
          <w:hyperlink w:anchor="_Toc119584493" w:history="1">
            <w:r w:rsidR="00E30704" w:rsidRPr="0090572E">
              <w:rPr>
                <w:rStyle w:val="Hyperlink"/>
                <w:noProof/>
              </w:rPr>
              <w:t>Conclusion</w:t>
            </w:r>
            <w:r w:rsidR="00E30704">
              <w:rPr>
                <w:noProof/>
                <w:webHidden/>
              </w:rPr>
              <w:tab/>
            </w:r>
            <w:r w:rsidR="00E30704">
              <w:rPr>
                <w:noProof/>
                <w:webHidden/>
              </w:rPr>
              <w:fldChar w:fldCharType="begin"/>
            </w:r>
            <w:r w:rsidR="00E30704">
              <w:rPr>
                <w:noProof/>
                <w:webHidden/>
              </w:rPr>
              <w:instrText xml:space="preserve"> PAGEREF _Toc119584493 \h </w:instrText>
            </w:r>
            <w:r w:rsidR="00E30704">
              <w:rPr>
                <w:noProof/>
                <w:webHidden/>
              </w:rPr>
            </w:r>
            <w:r w:rsidR="00E30704">
              <w:rPr>
                <w:noProof/>
                <w:webHidden/>
              </w:rPr>
              <w:fldChar w:fldCharType="separate"/>
            </w:r>
            <w:r w:rsidR="00E30704">
              <w:rPr>
                <w:noProof/>
                <w:webHidden/>
              </w:rPr>
              <w:t>3</w:t>
            </w:r>
            <w:r w:rsidR="00E30704">
              <w:rPr>
                <w:noProof/>
                <w:webHidden/>
              </w:rPr>
              <w:fldChar w:fldCharType="end"/>
            </w:r>
          </w:hyperlink>
        </w:p>
        <w:p w14:paraId="3EB8AA86" w14:textId="7C67C3FD" w:rsidR="00E30704" w:rsidRDefault="005F4212">
          <w:pPr>
            <w:pStyle w:val="Cuprins1"/>
            <w:tabs>
              <w:tab w:val="right" w:leader="dot" w:pos="9019"/>
            </w:tabs>
            <w:rPr>
              <w:noProof/>
            </w:rPr>
          </w:pPr>
          <w:hyperlink w:anchor="_Toc119584494" w:history="1">
            <w:r w:rsidR="00E30704" w:rsidRPr="0090572E">
              <w:rPr>
                <w:rStyle w:val="Hyperlink"/>
                <w:noProof/>
              </w:rPr>
              <w:t>Reference List</w:t>
            </w:r>
            <w:r w:rsidR="00E30704">
              <w:rPr>
                <w:noProof/>
                <w:webHidden/>
              </w:rPr>
              <w:tab/>
            </w:r>
            <w:r w:rsidR="00E30704">
              <w:rPr>
                <w:noProof/>
                <w:webHidden/>
              </w:rPr>
              <w:fldChar w:fldCharType="begin"/>
            </w:r>
            <w:r w:rsidR="00E30704">
              <w:rPr>
                <w:noProof/>
                <w:webHidden/>
              </w:rPr>
              <w:instrText xml:space="preserve"> PAGEREF _Toc119584494 \h </w:instrText>
            </w:r>
            <w:r w:rsidR="00E30704">
              <w:rPr>
                <w:noProof/>
                <w:webHidden/>
              </w:rPr>
            </w:r>
            <w:r w:rsidR="00E30704">
              <w:rPr>
                <w:noProof/>
                <w:webHidden/>
              </w:rPr>
              <w:fldChar w:fldCharType="separate"/>
            </w:r>
            <w:r w:rsidR="00E30704">
              <w:rPr>
                <w:noProof/>
                <w:webHidden/>
              </w:rPr>
              <w:t>3</w:t>
            </w:r>
            <w:r w:rsidR="00E30704">
              <w:rPr>
                <w:noProof/>
                <w:webHidden/>
              </w:rPr>
              <w:fldChar w:fldCharType="end"/>
            </w:r>
          </w:hyperlink>
        </w:p>
        <w:p w14:paraId="323BBBCF" w14:textId="33D6CD67" w:rsidR="00E30704" w:rsidRDefault="00E30704">
          <w:r>
            <w:rPr>
              <w:b/>
              <w:bCs/>
              <w:noProof/>
            </w:rPr>
            <w:fldChar w:fldCharType="end"/>
          </w:r>
        </w:p>
      </w:sdtContent>
    </w:sdt>
    <w:p w14:paraId="07BD7E48" w14:textId="4ADE0708" w:rsidR="00CA5628" w:rsidRDefault="00CA5628" w:rsidP="00CA5628">
      <w:r>
        <w:t> </w:t>
      </w:r>
    </w:p>
    <w:p w14:paraId="0E001BF7" w14:textId="77777777" w:rsidR="00E30704" w:rsidRDefault="00E30704">
      <w:pPr>
        <w:rPr>
          <w:b/>
        </w:rPr>
      </w:pPr>
      <w:r>
        <w:br w:type="page"/>
      </w:r>
    </w:p>
    <w:p w14:paraId="0BA24848" w14:textId="779E4669" w:rsidR="00CA5628" w:rsidRDefault="00CA5628" w:rsidP="0099284D">
      <w:pPr>
        <w:pStyle w:val="Titlu1"/>
      </w:pPr>
      <w:bookmarkStart w:id="0" w:name="_Toc119584491"/>
      <w:r>
        <w:lastRenderedPageBreak/>
        <w:t>Introduction</w:t>
      </w:r>
      <w:bookmarkEnd w:id="0"/>
      <w:r>
        <w:t xml:space="preserve"> </w:t>
      </w:r>
    </w:p>
    <w:p w14:paraId="179BD0AA" w14:textId="6CBA6FEF" w:rsidR="00D477F0" w:rsidRPr="00D477F0" w:rsidRDefault="004A33B7" w:rsidP="00D477F0">
      <w:r>
        <w:t>In order to make sure that the community's needs are satisfied and its voices are heard, the council of Croydon is dedicated to encouraging meaningful interaction with the community. The council has initiated a study to review their existing strategy and find areas for improvement in order to enhance their community involvement process. The council wants to create a community participation method that is more efficient, inclusive, and represents community needs and goals.</w:t>
      </w:r>
    </w:p>
    <w:p w14:paraId="732C2D4B" w14:textId="77777777" w:rsidR="00232C03" w:rsidRDefault="00232C03">
      <w:pPr>
        <w:rPr>
          <w:b/>
        </w:rPr>
      </w:pPr>
      <w:bookmarkStart w:id="1" w:name="_Toc119584492"/>
      <w:r>
        <w:br w:type="page"/>
      </w:r>
    </w:p>
    <w:p w14:paraId="7048B934" w14:textId="56E03A5F" w:rsidR="00786D61" w:rsidRDefault="00E30704" w:rsidP="00E30704">
      <w:pPr>
        <w:pStyle w:val="Titlu1"/>
      </w:pPr>
      <w:r>
        <w:lastRenderedPageBreak/>
        <w:t>Analysis</w:t>
      </w:r>
      <w:bookmarkEnd w:id="1"/>
      <w:r>
        <w:t xml:space="preserve"> </w:t>
      </w:r>
    </w:p>
    <w:p w14:paraId="6B5DE57B" w14:textId="3E12D52B" w:rsidR="004E7F63" w:rsidRDefault="004E7F63" w:rsidP="004E7F63">
      <w:pPr>
        <w:rPr>
          <w:b/>
          <w:bCs/>
        </w:rPr>
      </w:pPr>
      <w:bookmarkStart w:id="2" w:name="OLE_LINK1"/>
      <w:r w:rsidRPr="005F1FAB">
        <w:rPr>
          <w:b/>
          <w:bCs/>
        </w:rPr>
        <w:t xml:space="preserve">What are the principles currently being adopted by the council in their community engagement process? </w:t>
      </w:r>
    </w:p>
    <w:bookmarkEnd w:id="2"/>
    <w:p w14:paraId="2D3E5F87" w14:textId="77777777" w:rsidR="00F4426F" w:rsidRDefault="004A33B7" w:rsidP="00EF2506">
      <w:r>
        <w:t>Croydon Council has developed a number of principles to direct their community engagement approach because they are dedicated to connecting with the neighbourhood in a meaningful and productive way. Transparency is one of the guiding principles, which implies that the council must be transparent and truthful about how it makes choices and must provide citizens clear information on how to influence those decisions. This involves making available to everyone reports, meeting agendas and minutes, and other materials online.</w:t>
      </w:r>
      <w:r w:rsidR="00F4426F">
        <w:t xml:space="preserve"> </w:t>
      </w:r>
      <w:r>
        <w:t>Accessibility is a further tenet that the council is currently implementing</w:t>
      </w:r>
      <w:r w:rsidR="00F36B0D">
        <w:t xml:space="preserve"> (Marston </w:t>
      </w:r>
      <w:r w:rsidR="00F36B0D" w:rsidRPr="00F36B0D">
        <w:rPr>
          <w:i/>
          <w:iCs/>
        </w:rPr>
        <w:t>et al.,</w:t>
      </w:r>
      <w:r w:rsidR="00F36B0D" w:rsidRPr="00F36B0D">
        <w:t xml:space="preserve"> </w:t>
      </w:r>
      <w:r w:rsidR="00F36B0D">
        <w:t>2020)</w:t>
      </w:r>
      <w:r>
        <w:t xml:space="preserve">. </w:t>
      </w:r>
      <w:r w:rsidR="009D25EF">
        <w:t xml:space="preserve">The council is also focusing upon employing techniques which focus upon providing a voice to make sure that everyone is able to equally participate in the convention forums and showcase their involvement. </w:t>
      </w:r>
    </w:p>
    <w:p w14:paraId="3B12658C" w14:textId="329F8858" w:rsidR="0013711A" w:rsidRDefault="009D25EF" w:rsidP="00EF2506">
      <w:r>
        <w:t>Through the gatherings taking place in the community, ongoing workshops can be conducted that can facilitate in overall engagement to rise. This is essential in making sure that concerns of the community is being met and more efforts towards housing, social healthcare is being focused upon through active addressing techniques being implemented. This can also facilitate in improved education to be pursued and supported as well through the council’s collaboration.</w:t>
      </w:r>
      <w:r w:rsidRPr="009D25EF">
        <w:t xml:space="preserve"> Providing resources that can help in contacting individuals that can provide support in these areas can also facilitate in improved community growth.</w:t>
      </w:r>
      <w:r w:rsidR="009175BC">
        <w:t xml:space="preserve"> Information can be passed along through print media, audio recordings, and other forms of resources through digital off-line channels.</w:t>
      </w:r>
      <w:r w:rsidR="00EF2506">
        <w:t xml:space="preserve"> </w:t>
      </w:r>
    </w:p>
    <w:p w14:paraId="0006D0F3" w14:textId="2F18754D" w:rsidR="005F1FAB" w:rsidRPr="005F1FAB" w:rsidRDefault="00EF2506" w:rsidP="0013711A">
      <w:r>
        <w:t xml:space="preserve">By focusing upon and prioritising inclusion, individuals from various backgrounds can be provided support. Encouraging participation amongst all of the council members can help in making sure that engagement and support towards various programs is being facilitated. This is important in making sure that cultural differences is being reduced and more likelihood of common problems comes to light through discussion. </w:t>
      </w:r>
      <w:r w:rsidR="0013711A">
        <w:t xml:space="preserve">Moreover, the council must be focus towards accountability being followed through. This means hearing of the criticism that is present in the community and trying to foster trust by having a responsive stance when knowledge is being used to enable change. This can be in the form of engagement initiatives being pursued helping individuals in </w:t>
      </w:r>
      <w:r w:rsidR="0013711A">
        <w:lastRenderedPageBreak/>
        <w:t>the community to find residency, enable waste management, or make sure that other supportive aspects is being followed through</w:t>
      </w:r>
      <w:r w:rsidR="00F4426F">
        <w:t xml:space="preserve"> (Pan, 2020)</w:t>
      </w:r>
      <w:r w:rsidR="0013711A">
        <w:t>. This can help in making sure that support the change is always present.</w:t>
      </w:r>
    </w:p>
    <w:p w14:paraId="0C3983A4" w14:textId="77777777" w:rsidR="004E7F63" w:rsidRDefault="004E7F63" w:rsidP="004E7F63">
      <w:pPr>
        <w:rPr>
          <w:b/>
          <w:bCs/>
        </w:rPr>
      </w:pPr>
      <w:r w:rsidRPr="005F1FAB">
        <w:rPr>
          <w:b/>
          <w:bCs/>
        </w:rPr>
        <w:t>What are the standards currently being followed by the council in their community engagement process?</w:t>
      </w:r>
    </w:p>
    <w:p w14:paraId="4C63D3D5" w14:textId="39679A46" w:rsidR="003A526C" w:rsidRDefault="003A526C" w:rsidP="00EE1D8E">
      <w:r>
        <w:t xml:space="preserve">Involving residents in the decision-making process at all stages is one of the key standards. This indicates that the </w:t>
      </w:r>
      <w:r w:rsidR="009B6D07">
        <w:t xml:space="preserve">Croydon </w:t>
      </w:r>
      <w:r>
        <w:t>council aims to include locals in recognising problems, coming up with ideas, and creating and putting into practise solutions. The council is aware that including locals in all phases of the process can result in more well-informed and sensible choices</w:t>
      </w:r>
      <w:r w:rsidR="00B36444">
        <w:t xml:space="preserve"> (Adams </w:t>
      </w:r>
      <w:r w:rsidR="00B36444" w:rsidRPr="00B36444">
        <w:rPr>
          <w:i/>
          <w:iCs/>
        </w:rPr>
        <w:t>et al.,</w:t>
      </w:r>
      <w:r w:rsidR="00B36444" w:rsidRPr="00B36444">
        <w:t xml:space="preserve"> </w:t>
      </w:r>
      <w:r w:rsidR="00B36444">
        <w:t>2020)</w:t>
      </w:r>
      <w:r>
        <w:t>.</w:t>
      </w:r>
      <w:r w:rsidR="00B36444">
        <w:t xml:space="preserve"> </w:t>
      </w:r>
      <w:r>
        <w:t xml:space="preserve">The council must also make sure that its involvement initiatives are suitable for the needs and preferences of the neighbourhood. </w:t>
      </w:r>
      <w:r w:rsidR="005B367E">
        <w:t>In the neighbourhood, a variety of problems might arise that can include of individuals not having proper housing facilities or can have inadequate planning for appropriate development of the housing system. By focusing upon in-person gatherings and discussion taking place for a service strategy being implemented, problem identification can be pursued that can help in making it easier for there to be support being created.</w:t>
      </w:r>
      <w:r w:rsidR="00EE1D8E">
        <w:t xml:space="preserve">  </w:t>
      </w:r>
    </w:p>
    <w:p w14:paraId="03C57074" w14:textId="7E5959BF" w:rsidR="005F1FAB" w:rsidRPr="005F1FAB" w:rsidRDefault="00633ED4" w:rsidP="004C21E7">
      <w:r>
        <w:t xml:space="preserve">Focus upon creation of new engagement initiatives whereby which, emphasis is given upon group discussions where community problems being discussed such as water shortage, electricity issues, and more can be discussed. By focusing upon frequent problems being prioritised much more, difficulties in the locality can be targeted by the council. This can help in making sure that appropriate communication measures to authoritative members in the society can be targeted better and further steps can be undertaken. Physical limitations must be removed through digital and technological advantages being considered and reaching out online to appropriate departments. Through this, it can be easier for the council to be able to take advantage of </w:t>
      </w:r>
      <w:r w:rsidR="00EE3B3F">
        <w:t>present-day</w:t>
      </w:r>
      <w:r>
        <w:t xml:space="preserve"> resources much more</w:t>
      </w:r>
      <w:r w:rsidR="00042DA5">
        <w:t xml:space="preserve"> (</w:t>
      </w:r>
      <w:proofErr w:type="spellStart"/>
      <w:r w:rsidR="00042DA5">
        <w:t>Gaventa</w:t>
      </w:r>
      <w:proofErr w:type="spellEnd"/>
      <w:r w:rsidR="00042DA5">
        <w:t>, 2022)</w:t>
      </w:r>
      <w:r>
        <w:t>.</w:t>
      </w:r>
      <w:r w:rsidR="00515AFE">
        <w:t xml:space="preserve"> </w:t>
      </w:r>
      <w:r w:rsidR="003A526C">
        <w:t xml:space="preserve">The </w:t>
      </w:r>
      <w:r w:rsidR="009B6D07">
        <w:t xml:space="preserve">Croydon </w:t>
      </w:r>
      <w:r w:rsidR="003A526C">
        <w:t xml:space="preserve">council adheres to a transparency requirement while conducting community participation activities. This indicates that they strive to be forthright and truthful about their decision-making procedures and to make it apparent how citizens can participate. The council makes all of its reports, meeting agendas and minutes, and other materials available online. </w:t>
      </w:r>
      <w:r w:rsidR="003A526C">
        <w:lastRenderedPageBreak/>
        <w:t>Additionally, they aim to inform locals in a timely manner how their feedback is being used.</w:t>
      </w:r>
    </w:p>
    <w:p w14:paraId="157BEA0C" w14:textId="77777777" w:rsidR="004E7F63" w:rsidRDefault="004E7F63" w:rsidP="004E7F63">
      <w:pPr>
        <w:rPr>
          <w:b/>
          <w:bCs/>
        </w:rPr>
      </w:pPr>
      <w:r w:rsidRPr="005F1FAB">
        <w:rPr>
          <w:b/>
          <w:bCs/>
        </w:rPr>
        <w:t>What strategies are currently being adopted by the council in their community engagement process?</w:t>
      </w:r>
    </w:p>
    <w:p w14:paraId="0A688A23" w14:textId="371AF4F6" w:rsidR="00146272" w:rsidRDefault="00C6274B" w:rsidP="00C065E0">
      <w:r>
        <w:t>Multiple strategies are present through which community engagement can be put into action.</w:t>
      </w:r>
      <w:r w:rsidR="00146272">
        <w:t xml:space="preserve"> The</w:t>
      </w:r>
      <w:r w:rsidR="009B6D07">
        <w:t xml:space="preserve"> Croydon</w:t>
      </w:r>
      <w:r w:rsidR="00146272">
        <w:t xml:space="preserve"> council can contact more individuals and make sure that everyone gets the chance to participate by utilising a variety of techniques.</w:t>
      </w:r>
      <w:r w:rsidR="00C70555">
        <w:t xml:space="preserve"> </w:t>
      </w:r>
      <w:r w:rsidR="00146272">
        <w:t>The council is also collaborating with various populations to remove any obstacles to participation that they might be experiencing. This may entail collaborating with neighbourhood associations, religious institutions, and other community-based organisations to make sure that their engagement initiatives are sensitive to cultural differences and take into consideration the requirements and preferences of various populations</w:t>
      </w:r>
      <w:r w:rsidR="0090746D">
        <w:t xml:space="preserve"> (Ebrahim </w:t>
      </w:r>
      <w:r w:rsidR="0090746D" w:rsidRPr="0090746D">
        <w:rPr>
          <w:i/>
          <w:iCs/>
        </w:rPr>
        <w:t>et al.,</w:t>
      </w:r>
      <w:r w:rsidR="0090746D" w:rsidRPr="0090746D">
        <w:t xml:space="preserve"> </w:t>
      </w:r>
      <w:r w:rsidR="0090746D">
        <w:t>2020)</w:t>
      </w:r>
      <w:r w:rsidR="00146272">
        <w:t>.</w:t>
      </w:r>
      <w:r w:rsidR="00C065E0">
        <w:t xml:space="preserve"> </w:t>
      </w:r>
      <w:r w:rsidR="00146272">
        <w:t>To ensure that everyone can participate, the council also aims to provide information and resources in accessible formats, such as big print or audio recordings.</w:t>
      </w:r>
    </w:p>
    <w:p w14:paraId="365AEAC5" w14:textId="477DE680" w:rsidR="005F1FAB" w:rsidRPr="005F1FAB" w:rsidRDefault="00146272" w:rsidP="00C065E0">
      <w:r>
        <w:t>The council is also enhancing its community involvement procedure with technology. One illustration of this is the usage of online discussion forums and feedback gathering tools. Residents may contribute to debates and offer comments on these platforms at their own speed and at a time that is suitable for them. The council further makes use of internet mapping technologies to invite comments from locals on particular topics, such the location of new facilities or the state of nearby streets and parks.</w:t>
      </w:r>
      <w:r w:rsidR="00176842">
        <w:t xml:space="preserve"> </w:t>
      </w:r>
      <w:r>
        <w:t>Involving young people in the council's engagement process is another tactic they are using. The council is aware that young people have distinctive viewpoints and experiences that may aid in making wise decisions</w:t>
      </w:r>
      <w:r w:rsidR="009E78BC">
        <w:t xml:space="preserve"> (Fuertes </w:t>
      </w:r>
      <w:r w:rsidR="009E78BC" w:rsidRPr="009E78BC">
        <w:rPr>
          <w:i/>
          <w:iCs/>
        </w:rPr>
        <w:t>et al.,</w:t>
      </w:r>
      <w:r w:rsidR="00492A3B">
        <w:rPr>
          <w:i/>
          <w:iCs/>
        </w:rPr>
        <w:t xml:space="preserve"> </w:t>
      </w:r>
      <w:r w:rsidR="009E78BC">
        <w:t>2020)</w:t>
      </w:r>
      <w:r>
        <w:t xml:space="preserve">. </w:t>
      </w:r>
    </w:p>
    <w:p w14:paraId="4DCE7C11" w14:textId="77777777" w:rsidR="004E7F63" w:rsidRDefault="004E7F63" w:rsidP="004E7F63">
      <w:pPr>
        <w:rPr>
          <w:b/>
          <w:bCs/>
        </w:rPr>
      </w:pPr>
      <w:r w:rsidRPr="005F1FAB">
        <w:rPr>
          <w:b/>
          <w:bCs/>
        </w:rPr>
        <w:t>What are the strengths and weaknesses of the council's community engagement process?</w:t>
      </w:r>
    </w:p>
    <w:p w14:paraId="2375D2BD" w14:textId="2DC18502" w:rsidR="00146272" w:rsidRDefault="0041585A" w:rsidP="007C7442">
      <w:r>
        <w:t xml:space="preserve">One of the major strengths of the </w:t>
      </w:r>
      <w:r w:rsidR="009B6D07">
        <w:t xml:space="preserve">Croydon </w:t>
      </w:r>
      <w:r>
        <w:t>council is including the citizens in the decision-making process.</w:t>
      </w:r>
      <w:r w:rsidR="00146272">
        <w:t xml:space="preserve"> This implies that locals get a chance to voice their opinions and participate in the creation of solutions. This may result in better knowledgeable and sensible decisions being made, as well as more confidence and trust in the council</w:t>
      </w:r>
      <w:r w:rsidR="000B24AD">
        <w:t xml:space="preserve"> (Levine, 2021)</w:t>
      </w:r>
      <w:r w:rsidR="00146272">
        <w:t>.</w:t>
      </w:r>
      <w:r w:rsidR="000B24AD">
        <w:t xml:space="preserve"> </w:t>
      </w:r>
      <w:r w:rsidR="00146272">
        <w:t xml:space="preserve">The council's dedication to making sure that engagement activities are suitable to the needs and preferences of the community is another strength of the </w:t>
      </w:r>
      <w:r w:rsidR="00146272">
        <w:lastRenderedPageBreak/>
        <w:t xml:space="preserve">process for engaging the community. </w:t>
      </w:r>
      <w:r w:rsidR="007C7442">
        <w:t>Through understanding the needs and preferences in London, the council is able to understand how young individuals are in the need for additional services while older individuals are more needing welfare support presently through community aid.</w:t>
      </w:r>
      <w:r w:rsidR="00146272">
        <w:t xml:space="preserve"> All community members will have the chance to participate, which might result in a more inclusive and successful engagement process.</w:t>
      </w:r>
    </w:p>
    <w:p w14:paraId="1A65E466" w14:textId="77777777" w:rsidR="00363F49" w:rsidRDefault="00146272" w:rsidP="00B04901">
      <w:r>
        <w:t xml:space="preserve">However, the council's community engagement strategy has flaws as well. The limited involvement of certain communities in the engagement process is one shortcoming. </w:t>
      </w:r>
      <w:r w:rsidR="00A3080C">
        <w:t>While the council focuses upon creating diversity, many groups in the community can still feel underrepresented owing to lack of time and insufficient resources in the moment. By focusing upon should communicating and schedule time in the future, improved reflection over issues can be made. A stronger community can be achieved through this even in the future.</w:t>
      </w:r>
      <w:r w:rsidR="00033073">
        <w:t xml:space="preserve"> (Di Napoli </w:t>
      </w:r>
      <w:r w:rsidR="00033073" w:rsidRPr="005433ED">
        <w:rPr>
          <w:i/>
          <w:iCs/>
        </w:rPr>
        <w:t>et al.,</w:t>
      </w:r>
      <w:r w:rsidR="00033073" w:rsidRPr="00033073">
        <w:t xml:space="preserve"> </w:t>
      </w:r>
      <w:r w:rsidR="00033073">
        <w:t>2019)</w:t>
      </w:r>
      <w:r w:rsidR="00F7687C">
        <w:t>.</w:t>
      </w:r>
      <w:r w:rsidR="00033073">
        <w:t xml:space="preserve"> </w:t>
      </w:r>
      <w:r>
        <w:t xml:space="preserve">The restricted use of community comments is another flaw. </w:t>
      </w:r>
      <w:r w:rsidR="00B04901">
        <w:t>An approach of decision-making where everybody is involved is prioritised by the</w:t>
      </w:r>
      <w:r w:rsidR="0012739D">
        <w:t xml:space="preserve"> Croydon</w:t>
      </w:r>
      <w:r w:rsidR="00B04901">
        <w:t xml:space="preserve"> council. However, the real time incorporation of everyone’s opinion can be unrealistic due to time restrictions. </w:t>
      </w:r>
    </w:p>
    <w:p w14:paraId="235A6000" w14:textId="025A5FB0" w:rsidR="005F1FAB" w:rsidRPr="005F1FAB" w:rsidRDefault="00B04901" w:rsidP="002940FA">
      <w:r>
        <w:t>Owing to this, urgency of the community and group concerns must be first prioritised.</w:t>
      </w:r>
      <w:r w:rsidR="00146272">
        <w:t xml:space="preserve"> Stronger processes, such routine reporting on how input is used, might help the council incorporate feedback into decision-making.</w:t>
      </w:r>
      <w:r w:rsidR="00363F49">
        <w:t xml:space="preserve"> </w:t>
      </w:r>
      <w:r w:rsidR="00146272">
        <w:t xml:space="preserve">The limited resources available for engagement initiatives is another flaw. The resources available to support engagement initiatives may be constrained, notwithstanding the council's commitment to it. </w:t>
      </w:r>
      <w:r w:rsidR="00241403">
        <w:t>Due to this, it might be challenging to fully engage the community and guarantee that everyone has a chance to participate</w:t>
      </w:r>
      <w:r w:rsidR="00363F49">
        <w:t xml:space="preserve"> (Christens, 2019)</w:t>
      </w:r>
      <w:r w:rsidR="00241403">
        <w:t>. The council might need to think about different involvement strategies or look for more funding to support engagement initiatives.</w:t>
      </w:r>
    </w:p>
    <w:p w14:paraId="057A6A60" w14:textId="77777777" w:rsidR="004E7F63" w:rsidRDefault="004E7F63" w:rsidP="004E7F63">
      <w:pPr>
        <w:rPr>
          <w:b/>
          <w:bCs/>
        </w:rPr>
      </w:pPr>
      <w:r w:rsidRPr="005F1FAB">
        <w:rPr>
          <w:b/>
          <w:bCs/>
        </w:rPr>
        <w:t>How can the council improve their community engagement process?</w:t>
      </w:r>
    </w:p>
    <w:p w14:paraId="476B4052" w14:textId="6C640D84" w:rsidR="00DF00CD" w:rsidRDefault="00241403" w:rsidP="00275E2E">
      <w:r>
        <w:t>The method of increasing community participation must be continually assessed and adjusted. In order to effectively interact with the community and make more informed decisions, Croydon Council may enhance its community engagement process in a number of ways.</w:t>
      </w:r>
      <w:r w:rsidR="00B7421C">
        <w:t xml:space="preserve"> </w:t>
      </w:r>
      <w:r>
        <w:t xml:space="preserve">Increasing the accessibility of engagement events is one way to boost community involvement. This may be accomplished by providing a variety of engagement strategies suitable for the requirements and preferences of various </w:t>
      </w:r>
      <w:r>
        <w:lastRenderedPageBreak/>
        <w:t>groups, such as online surveys, open forums, and community workshops. The council can more effectively reach various populations and make sure that everyone has the chance to participate by offering a variety of participation options</w:t>
      </w:r>
      <w:r w:rsidR="00B7421C">
        <w:t xml:space="preserve"> (Sun and </w:t>
      </w:r>
      <w:proofErr w:type="spellStart"/>
      <w:r w:rsidR="00B7421C">
        <w:t>Bunchapattanasakda</w:t>
      </w:r>
      <w:proofErr w:type="spellEnd"/>
      <w:r w:rsidR="00B7421C">
        <w:t>, 2019)</w:t>
      </w:r>
      <w:r>
        <w:t>.</w:t>
      </w:r>
      <w:r w:rsidR="00B7421C">
        <w:t xml:space="preserve"> </w:t>
      </w:r>
      <w:r>
        <w:t>Increasing the diversity of voices represented in the engagement process is another strategy to enhance community participation.</w:t>
      </w:r>
      <w:r w:rsidR="0096768B">
        <w:t xml:space="preserve"> </w:t>
      </w:r>
      <w:r w:rsidR="00DF00CD">
        <w:t>In order to do this, focus upon providing support to minority groups that are being underrepresented must be pursued. By putting emphasis upon giving higher resources, healthcare support, education and more, intelligent choices can be made in the community to bring people in need of pods. As a result, engagement at a higher margin can be created and improve experiences can be achieved faster.</w:t>
      </w:r>
    </w:p>
    <w:p w14:paraId="7122A771" w14:textId="07490453" w:rsidR="005F1FAB" w:rsidRPr="005F1FAB" w:rsidRDefault="00DF00CD" w:rsidP="00275E2E">
      <w:r>
        <w:t xml:space="preserve">Through this type of strengthening actions being taken and feedback loops being created amongst the citizens who are being actively engaged, the </w:t>
      </w:r>
      <w:r w:rsidR="004F7449">
        <w:t xml:space="preserve">Croydon </w:t>
      </w:r>
      <w:r>
        <w:t>council has the scope of higher level of engagement to be established.</w:t>
      </w:r>
      <w:r w:rsidR="00241403">
        <w:t xml:space="preserve"> This may be done by regularly updating the public on the way input is being applied and by fostering possibilities for continued communication between citizens and decision-makers. </w:t>
      </w:r>
      <w:r w:rsidR="00336176">
        <w:t xml:space="preserve">Through incorporating every improve that is being underrepresented into the decision-making process, confidence can be ordered at a much </w:t>
      </w:r>
      <w:r w:rsidR="00F36B0D">
        <w:t>faster</w:t>
      </w:r>
      <w:r w:rsidR="00336176">
        <w:t xml:space="preserve"> margin for the actions being taken by the council</w:t>
      </w:r>
      <w:r w:rsidR="00161930">
        <w:t xml:space="preserve"> (</w:t>
      </w:r>
      <w:proofErr w:type="spellStart"/>
      <w:r w:rsidR="00161930">
        <w:t>Chanana</w:t>
      </w:r>
      <w:proofErr w:type="spellEnd"/>
      <w:r w:rsidR="00161930">
        <w:t>, 2021)</w:t>
      </w:r>
      <w:r w:rsidR="00336176">
        <w:t xml:space="preserve">. </w:t>
      </w:r>
      <w:r w:rsidR="00241403">
        <w:t>The council may construct a more effective engagement process that better represents the needs and goals of the community through developing community capacity.</w:t>
      </w:r>
    </w:p>
    <w:p w14:paraId="15B02D83" w14:textId="444FA251" w:rsidR="00786D61" w:rsidRPr="005F1FAB" w:rsidRDefault="004E7F63" w:rsidP="004E7F63">
      <w:pPr>
        <w:rPr>
          <w:b/>
          <w:bCs/>
        </w:rPr>
      </w:pPr>
      <w:r w:rsidRPr="005F1FAB">
        <w:rPr>
          <w:b/>
          <w:bCs/>
        </w:rPr>
        <w:t>What recommendations can be made to ensure a seamless community engagement process in the council's community?</w:t>
      </w:r>
    </w:p>
    <w:p w14:paraId="77809DDF" w14:textId="0D6BE6DD" w:rsidR="000D072A" w:rsidRDefault="00241403" w:rsidP="000D072A">
      <w:r>
        <w:t xml:space="preserve">The </w:t>
      </w:r>
      <w:r w:rsidR="00956B10">
        <w:t xml:space="preserve">Croydon </w:t>
      </w:r>
      <w:r>
        <w:t>council should adopt a proactive and strategic approach to involvement in order to guarantee a smooth community participation process. Implementing the following advice will help you do that:</w:t>
      </w:r>
      <w:r w:rsidR="0086579B">
        <w:t xml:space="preserve"> </w:t>
      </w:r>
      <w:r>
        <w:t>Create a thorough and transparent engagement strategy: The council should create a detailed plan that explains the goals, tactics, and anticipated results of engagement efforts. To guarantee that the strategy is still current and useful, it should be created with community input and updated on a regular basis</w:t>
      </w:r>
      <w:r w:rsidR="0086579B">
        <w:t xml:space="preserve"> (Mach </w:t>
      </w:r>
      <w:r w:rsidR="0086579B" w:rsidRPr="00655694">
        <w:rPr>
          <w:i/>
          <w:iCs/>
        </w:rPr>
        <w:t>et al.,</w:t>
      </w:r>
      <w:r w:rsidR="0086579B" w:rsidRPr="0086579B">
        <w:t xml:space="preserve"> </w:t>
      </w:r>
      <w:r w:rsidR="0086579B">
        <w:t>2020)</w:t>
      </w:r>
      <w:r>
        <w:t>.</w:t>
      </w:r>
      <w:r w:rsidR="00655694">
        <w:t xml:space="preserve"> </w:t>
      </w:r>
      <w:r>
        <w:t>Use a range of engagement strategies: The council should employ a range of engagement strategies that are suitable for the requirements and preferences of various communities.</w:t>
      </w:r>
      <w:r w:rsidR="00A31CBC">
        <w:t xml:space="preserve"> Online polls, public gatherings, focus groups, neighbourhood workshops, and social media participation may all fall under this </w:t>
      </w:r>
      <w:r w:rsidR="00A31CBC">
        <w:lastRenderedPageBreak/>
        <w:t>category. It will be easier to contact more people and make sure that everyone gets the chance to participate by utilising a range of techniques.</w:t>
      </w:r>
    </w:p>
    <w:p w14:paraId="5B953053" w14:textId="436D3DC6" w:rsidR="004E7F63" w:rsidRDefault="000D072A" w:rsidP="00CC0F8F">
      <w:r>
        <w:t xml:space="preserve">Ensure that engagement is accessible and inclusive: </w:t>
      </w:r>
      <w:r w:rsidR="00A31CBC">
        <w:t>The council should make sure that engagement events are created to involve varied populations and are accessible, inclusive, and of high quality. This might entail offering translation services, making sure that engagement activities are accessible to those with disabilities, and making sure that engagement activities are done at times and places that are convenient for participants to attend</w:t>
      </w:r>
      <w:r w:rsidR="009D5A12">
        <w:t xml:space="preserve"> (Halverson and Graham, 2019)</w:t>
      </w:r>
      <w:r w:rsidR="00A31CBC">
        <w:t>.</w:t>
      </w:r>
      <w:r w:rsidR="00CC0F8F">
        <w:t xml:space="preserve"> </w:t>
      </w:r>
      <w:r w:rsidR="00A31CBC">
        <w:t xml:space="preserve">The community should get prompt and insightful feedback from the council on how its input was applied and how it affected decision-making. </w:t>
      </w:r>
    </w:p>
    <w:p w14:paraId="53CEB8E1" w14:textId="77777777" w:rsidR="00A31CBC" w:rsidRDefault="00A31CBC">
      <w:pPr>
        <w:rPr>
          <w:b/>
        </w:rPr>
      </w:pPr>
      <w:bookmarkStart w:id="3" w:name="_Toc119584493"/>
      <w:r>
        <w:br w:type="page"/>
      </w:r>
    </w:p>
    <w:p w14:paraId="6BBBA781" w14:textId="7A1D5EE7" w:rsidR="00CA5628" w:rsidRDefault="00CA5628" w:rsidP="0099284D">
      <w:pPr>
        <w:pStyle w:val="Titlu1"/>
      </w:pPr>
      <w:r>
        <w:lastRenderedPageBreak/>
        <w:t>Conclusion</w:t>
      </w:r>
      <w:bookmarkEnd w:id="3"/>
      <w:r>
        <w:t xml:space="preserve"> </w:t>
      </w:r>
    </w:p>
    <w:p w14:paraId="7F5932F7" w14:textId="6A5D8862" w:rsidR="0043472E" w:rsidRDefault="00A31CBC" w:rsidP="00E278EE">
      <w:bookmarkStart w:id="4" w:name="_Toc119584494"/>
      <w:r>
        <w:t>In conclusion,</w:t>
      </w:r>
      <w:r w:rsidR="00E278EE">
        <w:t xml:space="preserve"> this study shows the active role of the</w:t>
      </w:r>
      <w:r w:rsidR="009B6D07">
        <w:t xml:space="preserve"> Croydon</w:t>
      </w:r>
      <w:r w:rsidR="00E278EE">
        <w:t xml:space="preserve"> council in focusing upon and supporting the community</w:t>
      </w:r>
      <w:r w:rsidR="00E90EC4">
        <w:t xml:space="preserve">. It </w:t>
      </w:r>
      <w:r w:rsidR="00E278EE">
        <w:t xml:space="preserve">tries to explore the efforts that it can make through collaborative endeavours. Using a process such as inclusivity community and much more accessibility being pursued, changes </w:t>
      </w:r>
      <w:r w:rsidR="0051175B">
        <w:t xml:space="preserve">and engagement strategy </w:t>
      </w:r>
      <w:r w:rsidR="00E278EE">
        <w:t xml:space="preserve">have been suggested here. </w:t>
      </w:r>
      <w:r>
        <w:t>The council may enhance its community involvement procedure and strengthen ties with the community by putting the study's suggestions into practise. The council may empower and include the community in decision-making processes by taking a more proactive and deliberate approach to engagement, ensuring that their opinions are heard and their needs are satisfied.</w:t>
      </w:r>
    </w:p>
    <w:p w14:paraId="1C053D25" w14:textId="77777777" w:rsidR="0043472E" w:rsidRDefault="0043472E" w:rsidP="0043472E"/>
    <w:p w14:paraId="10078165" w14:textId="77777777" w:rsidR="0043472E" w:rsidRDefault="0043472E" w:rsidP="0043472E"/>
    <w:p w14:paraId="0AFBC813" w14:textId="77777777" w:rsidR="0043472E" w:rsidRDefault="0043472E" w:rsidP="0043472E"/>
    <w:p w14:paraId="5546437E" w14:textId="77777777" w:rsidR="00D60EDA" w:rsidRDefault="00D60EDA">
      <w:pPr>
        <w:rPr>
          <w:b/>
        </w:rPr>
      </w:pPr>
      <w:r>
        <w:br w:type="page"/>
      </w:r>
    </w:p>
    <w:p w14:paraId="1915E64B" w14:textId="12252A7F" w:rsidR="00CA5628" w:rsidRDefault="00CA5628" w:rsidP="0099284D">
      <w:pPr>
        <w:pStyle w:val="Titlu1"/>
      </w:pPr>
      <w:r>
        <w:lastRenderedPageBreak/>
        <w:t>Reference List</w:t>
      </w:r>
      <w:bookmarkEnd w:id="4"/>
    </w:p>
    <w:p w14:paraId="76AFC3C7" w14:textId="77777777" w:rsidR="00F70F98" w:rsidRDefault="00F70F98" w:rsidP="00934C03">
      <w:r>
        <w:t xml:space="preserve">Adams, M., Newburn, M., Rayment-Jones, H., Easter, A., </w:t>
      </w:r>
      <w:proofErr w:type="spellStart"/>
      <w:r>
        <w:t>Turienzo</w:t>
      </w:r>
      <w:proofErr w:type="spellEnd"/>
      <w:r>
        <w:t xml:space="preserve">, C.F., </w:t>
      </w:r>
      <w:proofErr w:type="spellStart"/>
      <w:r>
        <w:t>Silverio</w:t>
      </w:r>
      <w:proofErr w:type="spellEnd"/>
      <w:r>
        <w:t>, S.A., Hartley, J. and Sandall, J., 2020. Community engagement and partnerships in maternity services research. The Endocrinologist, (138), pp.15-16.</w:t>
      </w:r>
    </w:p>
    <w:p w14:paraId="4FF6B3AF" w14:textId="77777777" w:rsidR="00F70F98" w:rsidRDefault="00F70F98" w:rsidP="00934C03">
      <w:proofErr w:type="spellStart"/>
      <w:r>
        <w:t>Chanana</w:t>
      </w:r>
      <w:proofErr w:type="spellEnd"/>
      <w:r>
        <w:t>, N., 2021. Employee engagement practices during COVID</w:t>
      </w:r>
      <w:r>
        <w:rPr>
          <w:rFonts w:ascii="Cambria Math" w:hAnsi="Cambria Math" w:cs="Cambria Math"/>
        </w:rPr>
        <w:t>‐</w:t>
      </w:r>
      <w:r>
        <w:t>19 lockdown. Journal of public affairs, 21(4), p.e2508.</w:t>
      </w:r>
    </w:p>
    <w:p w14:paraId="46582D4C" w14:textId="77777777" w:rsidR="00F70F98" w:rsidRDefault="00F70F98" w:rsidP="00934C03">
      <w:r>
        <w:t>Christens, B.D., 2019. Community power and empowerment. Oxford University Press.</w:t>
      </w:r>
    </w:p>
    <w:p w14:paraId="3FCE8597" w14:textId="77777777" w:rsidR="00F70F98" w:rsidRDefault="00F70F98" w:rsidP="00934C03">
      <w:r>
        <w:t>Di Napoli, I., Dolce, P. and Arcidiacono, C., 2019. Community trust: A social indicator related to community engagement. Social Indicators Research, 145, pp.551-579.</w:t>
      </w:r>
    </w:p>
    <w:p w14:paraId="70E7C88B" w14:textId="77777777" w:rsidR="00F70F98" w:rsidRDefault="00F70F98" w:rsidP="00934C03">
      <w:r>
        <w:t xml:space="preserve">Ebrahim, S.H., Ahmed, Q.A., </w:t>
      </w:r>
      <w:proofErr w:type="spellStart"/>
      <w:r>
        <w:t>Gozzer</w:t>
      </w:r>
      <w:proofErr w:type="spellEnd"/>
      <w:r>
        <w:t xml:space="preserve">, E., </w:t>
      </w:r>
      <w:proofErr w:type="spellStart"/>
      <w:r>
        <w:t>Schlagenhauf</w:t>
      </w:r>
      <w:proofErr w:type="spellEnd"/>
      <w:r>
        <w:t xml:space="preserve">, P. and </w:t>
      </w:r>
      <w:proofErr w:type="spellStart"/>
      <w:r>
        <w:t>Memish</w:t>
      </w:r>
      <w:proofErr w:type="spellEnd"/>
      <w:r>
        <w:t xml:space="preserve">, Z.A., 2020. Covid-19 and community mitigation strategies in a pandemic. </w:t>
      </w:r>
      <w:proofErr w:type="spellStart"/>
      <w:r>
        <w:t>Bmj</w:t>
      </w:r>
      <w:proofErr w:type="spellEnd"/>
      <w:r>
        <w:t>, 368.</w:t>
      </w:r>
    </w:p>
    <w:p w14:paraId="070582C5" w14:textId="77777777" w:rsidR="00F70F98" w:rsidRPr="00575C6A" w:rsidRDefault="00F70F98" w:rsidP="00934C03">
      <w:r>
        <w:t xml:space="preserve">Fuertes, G., Alfaro, M., Vargas, M., Gutierrez, S., </w:t>
      </w:r>
      <w:proofErr w:type="spellStart"/>
      <w:r>
        <w:t>Ternero</w:t>
      </w:r>
      <w:proofErr w:type="spellEnd"/>
      <w:r>
        <w:t xml:space="preserve">, R. and </w:t>
      </w:r>
      <w:proofErr w:type="spellStart"/>
      <w:r>
        <w:t>Sabattin</w:t>
      </w:r>
      <w:proofErr w:type="spellEnd"/>
      <w:r>
        <w:t>, J., 2020. Conceptual framework for the strategic management: a literature review—descriptive. Journal, 2020, pp.1-21.</w:t>
      </w:r>
    </w:p>
    <w:p w14:paraId="79768638" w14:textId="77777777" w:rsidR="00F70F98" w:rsidRDefault="00F70F98" w:rsidP="00934C03">
      <w:proofErr w:type="spellStart"/>
      <w:r>
        <w:t>Gaventa</w:t>
      </w:r>
      <w:proofErr w:type="spellEnd"/>
      <w:r>
        <w:t>, J., 2022. Power and participation. In Revolutionizing Development (pp. 67-73). Routledge.</w:t>
      </w:r>
    </w:p>
    <w:p w14:paraId="53081D8F" w14:textId="77777777" w:rsidR="00F70F98" w:rsidRDefault="00F70F98" w:rsidP="00934C03">
      <w:r>
        <w:t>Halverson, L.R. and Graham, C.R., 2019. Learner engagement in blended learning environments: A conceptual framework. Online Learning, 23(2), pp.145-178.</w:t>
      </w:r>
    </w:p>
    <w:p w14:paraId="7962E3AB" w14:textId="77777777" w:rsidR="00F70F98" w:rsidRDefault="00F70F98" w:rsidP="00934C03">
      <w:r>
        <w:t>Levine, J.R., 2021. Constructing Community. Princeton University Press.</w:t>
      </w:r>
    </w:p>
    <w:p w14:paraId="61C50676" w14:textId="77777777" w:rsidR="00F70F98" w:rsidRDefault="00F70F98" w:rsidP="00934C03">
      <w:r>
        <w:t xml:space="preserve">Mach, K.J., </w:t>
      </w:r>
      <w:proofErr w:type="spellStart"/>
      <w:r>
        <w:t>Lemos</w:t>
      </w:r>
      <w:proofErr w:type="spellEnd"/>
      <w:r>
        <w:t xml:space="preserve">, M.C., Meadow, A.M., </w:t>
      </w:r>
      <w:proofErr w:type="spellStart"/>
      <w:r>
        <w:t>Wyborn</w:t>
      </w:r>
      <w:proofErr w:type="spellEnd"/>
      <w:r>
        <w:t xml:space="preserve">, C., </w:t>
      </w:r>
      <w:proofErr w:type="spellStart"/>
      <w:r>
        <w:t>Klenk</w:t>
      </w:r>
      <w:proofErr w:type="spellEnd"/>
      <w:r>
        <w:t xml:space="preserve">, N., Arnott, J.C., </w:t>
      </w:r>
      <w:proofErr w:type="spellStart"/>
      <w:r>
        <w:t>Ardoin</w:t>
      </w:r>
      <w:proofErr w:type="spellEnd"/>
      <w:r>
        <w:t xml:space="preserve">, N.M., </w:t>
      </w:r>
      <w:proofErr w:type="spellStart"/>
      <w:r>
        <w:t>Fieseler</w:t>
      </w:r>
      <w:proofErr w:type="spellEnd"/>
      <w:r>
        <w:t>, C., Moss, R.H., Nichols, L. and Stults, M., 2020. Actionable knowledge and the art of engagement. Current Opinion in Environmental Sustainability, 42, pp.30-37.</w:t>
      </w:r>
    </w:p>
    <w:p w14:paraId="5E95DA12" w14:textId="77777777" w:rsidR="00F70F98" w:rsidRDefault="00F70F98" w:rsidP="00934C03">
      <w:r>
        <w:t xml:space="preserve">Marston, C., </w:t>
      </w:r>
      <w:proofErr w:type="spellStart"/>
      <w:r>
        <w:t>Renedo</w:t>
      </w:r>
      <w:proofErr w:type="spellEnd"/>
      <w:r>
        <w:t>, A. and Miles, S., 2020. Community participation is crucial in a pandemic. The Lancet, 395(10238), pp.1676-1678.</w:t>
      </w:r>
    </w:p>
    <w:p w14:paraId="35DBD263" w14:textId="77777777" w:rsidR="00F70F98" w:rsidRDefault="00F70F98" w:rsidP="00934C03">
      <w:r>
        <w:t>Pan, H., 2020. Consumer engagement in online brand communities: Community values, brand symbolism and social strategies. Interdisciplinary Journal of Information, Knowledge, and Management, 15, pp.065-090.</w:t>
      </w:r>
    </w:p>
    <w:p w14:paraId="4D22DE61" w14:textId="77777777" w:rsidR="00F70F98" w:rsidRDefault="00F70F98" w:rsidP="00934C03">
      <w:r>
        <w:lastRenderedPageBreak/>
        <w:t xml:space="preserve">Sun, L. and </w:t>
      </w:r>
      <w:proofErr w:type="spellStart"/>
      <w:r>
        <w:t>Bunchapattanasakda</w:t>
      </w:r>
      <w:proofErr w:type="spellEnd"/>
      <w:r>
        <w:t>, C., 2019. Employee engagement: A literature review. International Journal of Human Resource Studies, 9(1), pp.63-80.</w:t>
      </w:r>
    </w:p>
    <w:sectPr w:rsidR="00F70F98">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B3A558" w14:textId="77777777" w:rsidR="00A305BE" w:rsidRDefault="00A305BE">
      <w:pPr>
        <w:spacing w:after="0" w:line="240" w:lineRule="auto"/>
      </w:pPr>
      <w:r>
        <w:separator/>
      </w:r>
    </w:p>
  </w:endnote>
  <w:endnote w:type="continuationSeparator" w:id="0">
    <w:p w14:paraId="1E444160" w14:textId="77777777" w:rsidR="00A305BE" w:rsidRDefault="00A305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5559364"/>
      <w:docPartObj>
        <w:docPartGallery w:val="Page Numbers (Bottom of Page)"/>
        <w:docPartUnique/>
      </w:docPartObj>
    </w:sdtPr>
    <w:sdtEndPr>
      <w:rPr>
        <w:noProof/>
      </w:rPr>
    </w:sdtEndPr>
    <w:sdtContent>
      <w:p w14:paraId="16E60460" w14:textId="40A89188" w:rsidR="00ED2910" w:rsidRDefault="00ED2910">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40BA0C5C" w14:textId="77777777" w:rsidR="00ED2910" w:rsidRDefault="00ED291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1178F2" w14:textId="77777777" w:rsidR="00A305BE" w:rsidRDefault="00A305BE">
      <w:pPr>
        <w:spacing w:after="0" w:line="240" w:lineRule="auto"/>
      </w:pPr>
      <w:r>
        <w:separator/>
      </w:r>
    </w:p>
  </w:footnote>
  <w:footnote w:type="continuationSeparator" w:id="0">
    <w:p w14:paraId="4E76EEA3" w14:textId="77777777" w:rsidR="00A305BE" w:rsidRDefault="00A305B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removePersonalInformation/>
  <w:removeDateAndTime/>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YwNDM3szQ3MjI3MzBQ0lEKTi0uzszPAykwrQUAWEkErywAAAA="/>
  </w:docVars>
  <w:rsids>
    <w:rsidRoot w:val="000E7439"/>
    <w:rsid w:val="00033073"/>
    <w:rsid w:val="00036D30"/>
    <w:rsid w:val="00042DA5"/>
    <w:rsid w:val="000706C1"/>
    <w:rsid w:val="000B24AD"/>
    <w:rsid w:val="000D072A"/>
    <w:rsid w:val="000E7439"/>
    <w:rsid w:val="00101C57"/>
    <w:rsid w:val="00117167"/>
    <w:rsid w:val="0012235F"/>
    <w:rsid w:val="0012739D"/>
    <w:rsid w:val="0013472F"/>
    <w:rsid w:val="0013711A"/>
    <w:rsid w:val="00146272"/>
    <w:rsid w:val="00161930"/>
    <w:rsid w:val="00176842"/>
    <w:rsid w:val="001A6AF3"/>
    <w:rsid w:val="001B723B"/>
    <w:rsid w:val="001E6A3C"/>
    <w:rsid w:val="00232C03"/>
    <w:rsid w:val="00241403"/>
    <w:rsid w:val="00241E2A"/>
    <w:rsid w:val="00267EA4"/>
    <w:rsid w:val="00275E2E"/>
    <w:rsid w:val="002940FA"/>
    <w:rsid w:val="00316C67"/>
    <w:rsid w:val="00336176"/>
    <w:rsid w:val="00353932"/>
    <w:rsid w:val="00363F49"/>
    <w:rsid w:val="003A4EAE"/>
    <w:rsid w:val="003A526C"/>
    <w:rsid w:val="003B4440"/>
    <w:rsid w:val="0041585A"/>
    <w:rsid w:val="0043472E"/>
    <w:rsid w:val="00492A3B"/>
    <w:rsid w:val="004A33B7"/>
    <w:rsid w:val="004C21E7"/>
    <w:rsid w:val="004E61D8"/>
    <w:rsid w:val="004E7F63"/>
    <w:rsid w:val="004F7449"/>
    <w:rsid w:val="0051175B"/>
    <w:rsid w:val="00515AFE"/>
    <w:rsid w:val="00540C76"/>
    <w:rsid w:val="005433ED"/>
    <w:rsid w:val="00575C6A"/>
    <w:rsid w:val="00583C9E"/>
    <w:rsid w:val="005B08DD"/>
    <w:rsid w:val="005B3359"/>
    <w:rsid w:val="005B367E"/>
    <w:rsid w:val="005F1FAB"/>
    <w:rsid w:val="005F4212"/>
    <w:rsid w:val="005F7073"/>
    <w:rsid w:val="00633ED4"/>
    <w:rsid w:val="00655694"/>
    <w:rsid w:val="006722AA"/>
    <w:rsid w:val="006C6020"/>
    <w:rsid w:val="00705818"/>
    <w:rsid w:val="00786D61"/>
    <w:rsid w:val="007A7782"/>
    <w:rsid w:val="007C6E75"/>
    <w:rsid w:val="007C7442"/>
    <w:rsid w:val="007D5F03"/>
    <w:rsid w:val="0084171A"/>
    <w:rsid w:val="008635C1"/>
    <w:rsid w:val="00863BB8"/>
    <w:rsid w:val="0086579B"/>
    <w:rsid w:val="00870D74"/>
    <w:rsid w:val="00873FB8"/>
    <w:rsid w:val="0090746D"/>
    <w:rsid w:val="009175BC"/>
    <w:rsid w:val="009345BE"/>
    <w:rsid w:val="00934C03"/>
    <w:rsid w:val="00935254"/>
    <w:rsid w:val="00956B10"/>
    <w:rsid w:val="00963A8E"/>
    <w:rsid w:val="0096768B"/>
    <w:rsid w:val="0099284D"/>
    <w:rsid w:val="009B6D07"/>
    <w:rsid w:val="009D25EF"/>
    <w:rsid w:val="009D5A12"/>
    <w:rsid w:val="009E78BC"/>
    <w:rsid w:val="00A039F5"/>
    <w:rsid w:val="00A305BE"/>
    <w:rsid w:val="00A305F8"/>
    <w:rsid w:val="00A3080C"/>
    <w:rsid w:val="00A31CBC"/>
    <w:rsid w:val="00A7706F"/>
    <w:rsid w:val="00AA0D58"/>
    <w:rsid w:val="00AB2426"/>
    <w:rsid w:val="00B04901"/>
    <w:rsid w:val="00B36444"/>
    <w:rsid w:val="00B47E28"/>
    <w:rsid w:val="00B7421C"/>
    <w:rsid w:val="00BA070A"/>
    <w:rsid w:val="00BB5A88"/>
    <w:rsid w:val="00BC64FE"/>
    <w:rsid w:val="00BF48EA"/>
    <w:rsid w:val="00C065E0"/>
    <w:rsid w:val="00C23135"/>
    <w:rsid w:val="00C45AE0"/>
    <w:rsid w:val="00C6274B"/>
    <w:rsid w:val="00C70555"/>
    <w:rsid w:val="00CA5628"/>
    <w:rsid w:val="00CC0F8F"/>
    <w:rsid w:val="00CC1076"/>
    <w:rsid w:val="00D477F0"/>
    <w:rsid w:val="00D5407D"/>
    <w:rsid w:val="00D60EDA"/>
    <w:rsid w:val="00DF00CD"/>
    <w:rsid w:val="00E278EE"/>
    <w:rsid w:val="00E30704"/>
    <w:rsid w:val="00E90EC4"/>
    <w:rsid w:val="00ED2910"/>
    <w:rsid w:val="00EE1D8E"/>
    <w:rsid w:val="00EE1F60"/>
    <w:rsid w:val="00EE3B3F"/>
    <w:rsid w:val="00EF2506"/>
    <w:rsid w:val="00F173CE"/>
    <w:rsid w:val="00F17560"/>
    <w:rsid w:val="00F36B0D"/>
    <w:rsid w:val="00F4426F"/>
    <w:rsid w:val="00F451F7"/>
    <w:rsid w:val="00F466BD"/>
    <w:rsid w:val="00F70F98"/>
    <w:rsid w:val="00F7687C"/>
    <w:rsid w:val="00F83691"/>
    <w:rsid w:val="00FD435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F8E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spacing w:before="480" w:after="0"/>
      <w:outlineLvl w:val="0"/>
    </w:pPr>
    <w:rPr>
      <w:b/>
    </w:rPr>
  </w:style>
  <w:style w:type="paragraph" w:styleId="Titlu2">
    <w:name w:val="heading 2"/>
    <w:basedOn w:val="Normal"/>
    <w:next w:val="Normal"/>
    <w:uiPriority w:val="9"/>
    <w:semiHidden/>
    <w:unhideWhenUsed/>
    <w:qFormat/>
    <w:rsid w:val="005B3359"/>
    <w:pPr>
      <w:keepNext/>
      <w:keepLines/>
      <w:spacing w:before="200"/>
      <w:outlineLvl w:val="1"/>
    </w:pPr>
    <w:rPr>
      <w:b/>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pBdr>
        <w:bottom w:val="single" w:sz="8" w:space="4" w:color="4F81BD"/>
      </w:pBdr>
      <w:spacing w:after="300"/>
      <w:jc w:val="center"/>
    </w:pPr>
    <w:rPr>
      <w:b/>
      <w:sz w:val="32"/>
      <w:szCs w:val="32"/>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Antet">
    <w:name w:val="header"/>
    <w:basedOn w:val="Normal"/>
    <w:link w:val="AntetCaracter"/>
    <w:uiPriority w:val="99"/>
    <w:unhideWhenUsed/>
    <w:rsid w:val="005B08DD"/>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5B08DD"/>
  </w:style>
  <w:style w:type="paragraph" w:styleId="Subsol">
    <w:name w:val="footer"/>
    <w:basedOn w:val="Normal"/>
    <w:link w:val="SubsolCaracter"/>
    <w:uiPriority w:val="99"/>
    <w:unhideWhenUsed/>
    <w:rsid w:val="005B08DD"/>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5B08DD"/>
  </w:style>
  <w:style w:type="paragraph" w:styleId="Titlucuprins">
    <w:name w:val="TOC Heading"/>
    <w:basedOn w:val="Titlu1"/>
    <w:next w:val="Normal"/>
    <w:uiPriority w:val="39"/>
    <w:unhideWhenUsed/>
    <w:qFormat/>
    <w:rsid w:val="00E30704"/>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Cuprins1">
    <w:name w:val="toc 1"/>
    <w:basedOn w:val="Normal"/>
    <w:next w:val="Normal"/>
    <w:autoRedefine/>
    <w:uiPriority w:val="39"/>
    <w:unhideWhenUsed/>
    <w:rsid w:val="00E30704"/>
    <w:pPr>
      <w:spacing w:after="100"/>
    </w:pPr>
  </w:style>
  <w:style w:type="character" w:styleId="Hyperlink">
    <w:name w:val="Hyperlink"/>
    <w:basedOn w:val="Fontdeparagrafimplicit"/>
    <w:uiPriority w:val="99"/>
    <w:unhideWhenUsed/>
    <w:rsid w:val="00E3070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97"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34AA5CD-9064-4041-99B1-9F565FECC846}">
  <we:reference id="wa200000368" version="1.0.0.0" store="en-US" storeType="OMEX"/>
  <we:alternateReferences>
    <we:reference id="wa200000368" version="1.0.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C2C8E0-A025-4E17-A7BA-C85FDF160B3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2467</Words>
  <Characters>14311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2023-05-07T14:03:00Z</dcterms:created>
  <dcterms:modified xsi:type="dcterms:W3CDTF">2023-05-07T14:03:00Z</dcterms:modified>
</cp:coreProperties>
</file>