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5C58ACA8" w14:textId="77777777" w:rsidR="00B863DF" w:rsidRDefault="007B45C3" w:rsidP="00B863DF">
      <w:pPr>
        <w:spacing w:line="360" w:lineRule="auto"/>
        <w:jc w:val="center"/>
        <w:outlineLvl w:val="0"/>
        <w:rPr>
          <w:b/>
        </w:rPr>
      </w:pPr>
      <w:r w:rsidRPr="007B45C3">
        <w:rPr>
          <w:b/>
        </w:rPr>
        <w:t>Paul and Feminism</w:t>
      </w:r>
    </w:p>
    <w:p w14:paraId="50E49C0C" w14:textId="77777777" w:rsidR="007B45C3" w:rsidRPr="00B863DF" w:rsidRDefault="00B863DF" w:rsidP="00B863DF">
      <w:pPr>
        <w:spacing w:line="360" w:lineRule="auto"/>
        <w:jc w:val="center"/>
        <w:outlineLvl w:val="0"/>
      </w:pPr>
      <w:r>
        <w:t>Kathy Ehrensperger, University of Wales, Trinity Saint David</w:t>
      </w:r>
    </w:p>
    <w:p w14:paraId="6D434B3A" w14:textId="77777777" w:rsidR="007B45C3" w:rsidRDefault="007B45C3" w:rsidP="005F257A">
      <w:pPr>
        <w:spacing w:line="360" w:lineRule="auto"/>
        <w:jc w:val="center"/>
        <w:rPr>
          <w:b/>
        </w:rPr>
      </w:pPr>
    </w:p>
    <w:p w14:paraId="49A9EC3A" w14:textId="77777777" w:rsidR="007B45C3" w:rsidRDefault="007B45C3" w:rsidP="005F257A">
      <w:pPr>
        <w:spacing w:line="360" w:lineRule="auto"/>
      </w:pPr>
    </w:p>
    <w:p w14:paraId="16D8462A" w14:textId="77777777" w:rsidR="007B45C3" w:rsidRPr="00B863DF" w:rsidRDefault="007B45C3" w:rsidP="005F257A">
      <w:pPr>
        <w:spacing w:line="360" w:lineRule="auto"/>
        <w:outlineLvl w:val="0"/>
        <w:rPr>
          <w:u w:val="single"/>
        </w:rPr>
      </w:pPr>
      <w:r w:rsidRPr="00B863DF">
        <w:rPr>
          <w:u w:val="single"/>
        </w:rPr>
        <w:t>Introduction</w:t>
      </w:r>
    </w:p>
    <w:p w14:paraId="02086B9D" w14:textId="77777777" w:rsidR="007B45C3" w:rsidRDefault="007B45C3" w:rsidP="005F257A">
      <w:pPr>
        <w:spacing w:line="360" w:lineRule="auto"/>
      </w:pPr>
    </w:p>
    <w:p w14:paraId="18151BE9" w14:textId="77777777" w:rsidR="001E2223" w:rsidRDefault="007B45C3" w:rsidP="005F257A">
      <w:pPr>
        <w:spacing w:line="360" w:lineRule="auto"/>
      </w:pPr>
      <w:r>
        <w:t>Paul and Feminism seem to be an uneasy pair. The fact that only a few monograph length volumes on Pauline literat</w:t>
      </w:r>
      <w:r w:rsidR="00DD19B4">
        <w:t>ure from a feminist perspective</w:t>
      </w:r>
      <w:r>
        <w:t xml:space="preserve"> have been published since the emergence and increasing significance of feminist biblical interpretation may be due to numerous reasons but uneasiness of feminist interpreters in relation to this literature</w:t>
      </w:r>
      <w:r w:rsidR="0092265E">
        <w:t xml:space="preserve"> may actually be one of them. O</w:t>
      </w:r>
      <w:r>
        <w:t>ther reason</w:t>
      </w:r>
      <w:r w:rsidR="0092265E">
        <w:t>s</w:t>
      </w:r>
      <w:r w:rsidR="00113065">
        <w:t xml:space="preserve"> may include</w:t>
      </w:r>
      <w:r>
        <w:t xml:space="preserve"> the increased multi-disciplinary character of the field of biblical interpretation which render</w:t>
      </w:r>
      <w:r w:rsidR="00840CBA">
        <w:t>s</w:t>
      </w:r>
      <w:r>
        <w:t xml:space="preserve"> it difficult to label s</w:t>
      </w:r>
      <w:r w:rsidR="0092265E">
        <w:t>ome publications clearly, and</w:t>
      </w:r>
      <w:r>
        <w:t xml:space="preserve"> inter-feminist discussions concern</w:t>
      </w:r>
      <w:r w:rsidR="00AA7BF8">
        <w:t>ing th</w:t>
      </w:r>
      <w:r w:rsidR="00113065">
        <w:t>e definition of what constitutes a</w:t>
      </w:r>
      <w:r w:rsidR="00840CBA">
        <w:t xml:space="preserve"> feminist appr</w:t>
      </w:r>
      <w:r w:rsidR="00AA7BF8">
        <w:t>oach.</w:t>
      </w:r>
      <w:r w:rsidR="00113065">
        <w:t xml:space="preserve"> Whilst there is no room here to discuss in detail the debates concerning the definitions of feminist approaches, reference to shared trajectories will provide indications to key aspects considered relevant in relation to the interpretation of Pauline texts. </w:t>
      </w:r>
      <w:r w:rsidR="00254719">
        <w:t xml:space="preserve">Thus feminism is seen here in its pioneering role of advocating the social location </w:t>
      </w:r>
      <w:r w:rsidR="001E2223">
        <w:t xml:space="preserve">and embeddedness </w:t>
      </w:r>
      <w:r w:rsidR="00254719">
        <w:t>of each approach</w:t>
      </w:r>
      <w:r w:rsidR="0033422A">
        <w:t xml:space="preserve"> (not just women’s)</w:t>
      </w:r>
      <w:r w:rsidR="00254719">
        <w:t xml:space="preserve"> to biblical texts and hence challenging the notion of detached objectivity in academic discourse. The </w:t>
      </w:r>
      <w:r w:rsidR="001E2223">
        <w:t xml:space="preserve">specific </w:t>
      </w:r>
      <w:r w:rsidR="00254719">
        <w:t xml:space="preserve">consideration of hermeneutical presuppositions in interpretation is one of the core dimensions shared between different feminist approaches although theoretical underpinnings and applications may differ significantly. </w:t>
      </w:r>
      <w:r w:rsidR="001E2223">
        <w:t>But feminist interpreter</w:t>
      </w:r>
      <w:r w:rsidR="00A1751B">
        <w:t>s have contributed decisively</w:t>
      </w:r>
      <w:r w:rsidR="001E2223">
        <w:t xml:space="preserve"> to transforming the discipline over the past forty years in emphasizing that interpretation is reading from somewhere and for a purpose in specific contexts.  </w:t>
      </w:r>
      <w:r w:rsidR="006E574F">
        <w:t>The specific context of women’s experience and advocacy for gend</w:t>
      </w:r>
      <w:r w:rsidR="00CC41B7">
        <w:t xml:space="preserve">er equality are cornerstones of feminist approaches which emerged from the struggles of women for their liberation from dominating power and for empowerment </w:t>
      </w:r>
      <w:r w:rsidR="006F239D">
        <w:t>(</w:t>
      </w:r>
      <w:r w:rsidR="00CC41B7">
        <w:t xml:space="preserve">Ehrensperger 2004, 92-120). </w:t>
      </w:r>
      <w:r w:rsidR="00254719">
        <w:t>Thus from the beginnings of feminis</w:t>
      </w:r>
      <w:r w:rsidR="00D82689">
        <w:t>t biblical interpretation with its</w:t>
      </w:r>
      <w:r w:rsidR="00254719">
        <w:t xml:space="preserve"> key focus on the search for women’s agency</w:t>
      </w:r>
      <w:r w:rsidR="0033422A">
        <w:t>, the recovering of women’s voices</w:t>
      </w:r>
      <w:r w:rsidR="00254719">
        <w:t xml:space="preserve"> or </w:t>
      </w:r>
      <w:r w:rsidR="0033422A">
        <w:t xml:space="preserve">the uncovering of </w:t>
      </w:r>
      <w:r w:rsidR="00254719">
        <w:t>the</w:t>
      </w:r>
      <w:r w:rsidR="0033422A">
        <w:t>ir oppression</w:t>
      </w:r>
      <w:r w:rsidR="00254719">
        <w:t xml:space="preserve"> in biblical texts</w:t>
      </w:r>
      <w:r w:rsidR="00DD19B4">
        <w:t>,</w:t>
      </w:r>
      <w:r w:rsidR="00254719">
        <w:t xml:space="preserve"> to the</w:t>
      </w:r>
      <w:r w:rsidR="00D82689">
        <w:t xml:space="preserve"> currently prominent</w:t>
      </w:r>
      <w:r w:rsidR="00254719">
        <w:t xml:space="preserve"> interdisciplinary studies focussing on structural aspec</w:t>
      </w:r>
      <w:r w:rsidR="0033422A">
        <w:t>ts of the discourse in question</w:t>
      </w:r>
      <w:r w:rsidR="006E574F">
        <w:t>,</w:t>
      </w:r>
      <w:r w:rsidR="0033422A">
        <w:t xml:space="preserve"> </w:t>
      </w:r>
      <w:r w:rsidR="00254719">
        <w:t xml:space="preserve">a range of diverse approaches </w:t>
      </w:r>
      <w:r w:rsidR="008258FA">
        <w:t xml:space="preserve">have </w:t>
      </w:r>
      <w:r w:rsidR="00254719">
        <w:t xml:space="preserve">sought to engage with Paul’s stance in relation to feminist </w:t>
      </w:r>
      <w:r w:rsidR="0033422A">
        <w:t xml:space="preserve">and gender issues. </w:t>
      </w:r>
    </w:p>
    <w:p w14:paraId="7CDC841F" w14:textId="77777777" w:rsidR="001E2223" w:rsidRDefault="001E2223" w:rsidP="005F257A">
      <w:pPr>
        <w:spacing w:line="360" w:lineRule="auto"/>
      </w:pPr>
    </w:p>
    <w:p w14:paraId="32C59F3C" w14:textId="77777777" w:rsidR="00840CBA" w:rsidRDefault="0033422A" w:rsidP="005F257A">
      <w:pPr>
        <w:spacing w:line="360" w:lineRule="auto"/>
      </w:pPr>
      <w:r>
        <w:lastRenderedPageBreak/>
        <w:t xml:space="preserve">The recognition that </w:t>
      </w:r>
      <w:r w:rsidR="00D82689">
        <w:t>the context within which his letters were written was andro-centric and patriarchal</w:t>
      </w:r>
      <w:r w:rsidR="00DD19B4">
        <w:t>,</w:t>
      </w:r>
      <w:r w:rsidR="00D82689">
        <w:t xml:space="preserve"> and thus </w:t>
      </w:r>
      <w:r w:rsidR="006E574F">
        <w:t>the le</w:t>
      </w:r>
      <w:r w:rsidR="008258FA">
        <w:t>tt</w:t>
      </w:r>
      <w:r w:rsidR="006E574F">
        <w:t xml:space="preserve">ers </w:t>
      </w:r>
      <w:r w:rsidR="00D82689">
        <w:t xml:space="preserve">were permeated with such a perspective </w:t>
      </w:r>
      <w:r w:rsidR="001E2223">
        <w:t xml:space="preserve">is on the one hand a truism but on the other hand </w:t>
      </w:r>
      <w:r w:rsidR="00D82689">
        <w:t>posits a significant problem for feminist interpretations. There are different ways of dealing with this shared recognition</w:t>
      </w:r>
      <w:r w:rsidR="001E2223">
        <w:t xml:space="preserve">. It leads some feminists to consider these texts as so permeated with their contextual patriarchal structures that they cannot but hinder any emancipatory agenda of gender equality. It was an approach already taken by the group of women around Elizabeth Cady Stanton who </w:t>
      </w:r>
      <w:r w:rsidR="009E339A">
        <w:t>pub</w:t>
      </w:r>
      <w:r w:rsidR="00A43823">
        <w:t xml:space="preserve">lished </w:t>
      </w:r>
      <w:r w:rsidR="00A43823" w:rsidRPr="00A43823">
        <w:rPr>
          <w:i/>
        </w:rPr>
        <w:t>The Women’s Bible</w:t>
      </w:r>
      <w:r w:rsidR="00A43823">
        <w:t xml:space="preserve"> in </w:t>
      </w:r>
      <w:r w:rsidR="006F239D">
        <w:t>1895</w:t>
      </w:r>
      <w:r w:rsidR="00A43823">
        <w:t xml:space="preserve"> </w:t>
      </w:r>
      <w:r w:rsidR="009E339A">
        <w:t>free from what they classified as misogynist texts.</w:t>
      </w:r>
      <w:r w:rsidR="002B553A">
        <w:t xml:space="preserve"> </w:t>
      </w:r>
      <w:r w:rsidR="00DD19B4">
        <w:t>Whether or  not such a stance is adopted, feminist New Testament scholars continue to research</w:t>
      </w:r>
      <w:r w:rsidR="00731CE6">
        <w:t xml:space="preserve"> the</w:t>
      </w:r>
      <w:r w:rsidR="00DD19B4">
        <w:t xml:space="preserve"> Pauline letters </w:t>
      </w:r>
      <w:r w:rsidR="00731CE6">
        <w:t xml:space="preserve">in their </w:t>
      </w:r>
      <w:r w:rsidR="00DD19B4">
        <w:t xml:space="preserve">relevance for the emerging Christ-following groups, the later </w:t>
      </w:r>
      <w:r w:rsidR="00731CE6">
        <w:t xml:space="preserve"> church or as contributions to contemporary debates about gender equality. </w:t>
      </w:r>
    </w:p>
    <w:p w14:paraId="627A91F1" w14:textId="77777777" w:rsidR="00840CBA" w:rsidRDefault="00840CBA" w:rsidP="005F257A">
      <w:pPr>
        <w:spacing w:line="360" w:lineRule="auto"/>
      </w:pPr>
    </w:p>
    <w:p w14:paraId="133DBFE4" w14:textId="77777777" w:rsidR="00840CBA" w:rsidRDefault="00840CBA" w:rsidP="005F257A">
      <w:pPr>
        <w:spacing w:line="360" w:lineRule="auto"/>
      </w:pPr>
    </w:p>
    <w:p w14:paraId="42F7528A" w14:textId="77777777" w:rsidR="00080F73" w:rsidRPr="00B863DF" w:rsidRDefault="00080F73" w:rsidP="005F257A">
      <w:pPr>
        <w:spacing w:line="360" w:lineRule="auto"/>
        <w:outlineLvl w:val="0"/>
        <w:rPr>
          <w:u w:val="single"/>
        </w:rPr>
      </w:pPr>
      <w:r w:rsidRPr="00B863DF">
        <w:rPr>
          <w:u w:val="single"/>
        </w:rPr>
        <w:t>Feminist I</w:t>
      </w:r>
      <w:r w:rsidR="0020603E" w:rsidRPr="00B863DF">
        <w:rPr>
          <w:u w:val="single"/>
        </w:rPr>
        <w:t>nterpre</w:t>
      </w:r>
      <w:r w:rsidR="008258FA" w:rsidRPr="00B863DF">
        <w:rPr>
          <w:u w:val="single"/>
        </w:rPr>
        <w:t>tations of Paul:</w:t>
      </w:r>
      <w:r w:rsidR="007D73AC" w:rsidRPr="00B863DF">
        <w:rPr>
          <w:u w:val="single"/>
        </w:rPr>
        <w:t xml:space="preserve"> </w:t>
      </w:r>
      <w:r w:rsidR="002E0EF3" w:rsidRPr="00B863DF">
        <w:rPr>
          <w:u w:val="single"/>
        </w:rPr>
        <w:t xml:space="preserve">Thematic and </w:t>
      </w:r>
      <w:r w:rsidR="002E180D" w:rsidRPr="00B863DF">
        <w:rPr>
          <w:u w:val="single"/>
        </w:rPr>
        <w:t>Structural</w:t>
      </w:r>
    </w:p>
    <w:p w14:paraId="25264144" w14:textId="77777777" w:rsidR="00080F73" w:rsidRDefault="00080F73" w:rsidP="005F257A">
      <w:pPr>
        <w:spacing w:line="360" w:lineRule="auto"/>
      </w:pPr>
    </w:p>
    <w:p w14:paraId="47A28BF8" w14:textId="77777777" w:rsidR="00B82D43" w:rsidRDefault="00080F73" w:rsidP="005F257A">
      <w:pPr>
        <w:spacing w:line="360" w:lineRule="auto"/>
      </w:pPr>
      <w:r>
        <w:t>Feminist interpretations of Pauline texts can broadly be categor</w:t>
      </w:r>
      <w:r w:rsidR="002E180D">
        <w:t>ized as ‘thematic’ or ‘structural</w:t>
      </w:r>
      <w:r>
        <w:t>’. Thematic interpretations focus specifically on women’s issues</w:t>
      </w:r>
      <w:r w:rsidR="00DD19B4">
        <w:t>,</w:t>
      </w:r>
      <w:r>
        <w:t xml:space="preserve"> and intend to uncover women’s hidden voices and unveil arguments and strategies by which women </w:t>
      </w:r>
      <w:bookmarkStart w:id="0" w:name="_GoBack"/>
      <w:bookmarkEnd w:id="0"/>
      <w:r>
        <w:t xml:space="preserve">were being kept silent, rendered invisible, or were marginalized. </w:t>
      </w:r>
      <w:r w:rsidR="00DD19B4">
        <w:t xml:space="preserve"> Structural </w:t>
      </w:r>
      <w:r w:rsidR="00E12717">
        <w:t xml:space="preserve">approaches investigate the rhetorical drive, the power dynamics, the terminology and metaphors in the Pauline argumentation. </w:t>
      </w:r>
    </w:p>
    <w:p w14:paraId="41E080C3" w14:textId="77777777" w:rsidR="00B82D43" w:rsidRDefault="00B82D43" w:rsidP="005F257A">
      <w:pPr>
        <w:spacing w:line="360" w:lineRule="auto"/>
      </w:pPr>
    </w:p>
    <w:p w14:paraId="5CB8803F" w14:textId="77777777" w:rsidR="00B82D43" w:rsidRDefault="00B82D43" w:rsidP="00B863DF">
      <w:pPr>
        <w:spacing w:line="360" w:lineRule="auto"/>
        <w:ind w:firstLine="708"/>
        <w:outlineLvl w:val="0"/>
      </w:pPr>
      <w:r>
        <w:t xml:space="preserve">Women </w:t>
      </w:r>
      <w:r w:rsidR="00513B57">
        <w:t xml:space="preserve">in the Pauline Discourse </w:t>
      </w:r>
    </w:p>
    <w:p w14:paraId="2D1CCEB3" w14:textId="77777777" w:rsidR="00E12717" w:rsidRDefault="00E12717" w:rsidP="005F257A">
      <w:pPr>
        <w:spacing w:line="360" w:lineRule="auto"/>
      </w:pPr>
    </w:p>
    <w:p w14:paraId="45326C63" w14:textId="77777777" w:rsidR="00DD19B4" w:rsidRDefault="00080F73" w:rsidP="005F257A">
      <w:pPr>
        <w:spacing w:line="360" w:lineRule="auto"/>
      </w:pPr>
      <w:r>
        <w:t>After a first wave of feminist approaches to the New Testament which uncovered women around Jesus and depicted an image of Jesus</w:t>
      </w:r>
      <w:r w:rsidR="000A0B55">
        <w:t xml:space="preserve"> and his m</w:t>
      </w:r>
      <w:r w:rsidR="00AE3F72">
        <w:t>essage</w:t>
      </w:r>
      <w:r>
        <w:t xml:space="preserve"> as liberating </w:t>
      </w:r>
      <w:r w:rsidR="00AE3F72">
        <w:t xml:space="preserve">for </w:t>
      </w:r>
      <w:r>
        <w:t>women</w:t>
      </w:r>
      <w:r w:rsidR="00AE3F72">
        <w:t xml:space="preserve">, an image of Paul began to emerge which attributed to Paul the re-introduction of ‘traditional’ gender patterns and hence </w:t>
      </w:r>
      <w:r w:rsidR="002E180D">
        <w:t>saw him as distorting</w:t>
      </w:r>
      <w:r w:rsidR="00AE3F72">
        <w:t xml:space="preserve"> the originally liberating Jesus message. (Ehrensperger 2004, 40).  </w:t>
      </w:r>
    </w:p>
    <w:p w14:paraId="3A74F71E" w14:textId="77777777" w:rsidR="00B82D43" w:rsidRDefault="00FA09DE" w:rsidP="005F257A">
      <w:pPr>
        <w:spacing w:line="360" w:lineRule="auto"/>
        <w:rPr>
          <w:rFonts w:cs="Times New Roman"/>
          <w:color w:val="000000"/>
        </w:rPr>
      </w:pPr>
      <w:r>
        <w:t>Since these early feminist approaches to Paul more nuanced interpretations have been proposed</w:t>
      </w:r>
      <w:r w:rsidR="008258FA">
        <w:t>;</w:t>
      </w:r>
      <w:r>
        <w:t xml:space="preserve"> one of the foremost among these is Antoinette Clark Wire’s </w:t>
      </w:r>
      <w:r>
        <w:rPr>
          <w:i/>
        </w:rPr>
        <w:t xml:space="preserve">The Corinthian Women Prophets. </w:t>
      </w:r>
      <w:r>
        <w:t xml:space="preserve">She argues that hidden in Paul’s rhetoric through which he attempts to impose his perception </w:t>
      </w:r>
      <w:r w:rsidR="002E180D">
        <w:t xml:space="preserve">of the gospel </w:t>
      </w:r>
      <w:r>
        <w:t xml:space="preserve">on the community are the voices of those </w:t>
      </w:r>
      <w:r w:rsidR="008258FA">
        <w:t>whom Paul opposes, whom</w:t>
      </w:r>
      <w:r>
        <w:t xml:space="preserve"> Wire identifies as Corinthian women prophets</w:t>
      </w:r>
      <w:r w:rsidR="002E180D">
        <w:t xml:space="preserve">. They </w:t>
      </w:r>
      <w:r>
        <w:t xml:space="preserve">understand the message of the gospel as freeing them from patriarchal constraints and enabling them to speak and </w:t>
      </w:r>
      <w:r w:rsidR="008258FA">
        <w:t xml:space="preserve">to </w:t>
      </w:r>
      <w:r>
        <w:t xml:space="preserve">have an active role in the leadership of the Christ movement. Paul’s stance is conservative trying to maintain patriarchal gender hierarchical structures with reference to the order of creation among other things. (Wire 1990). </w:t>
      </w:r>
      <w:r w:rsidR="00275950">
        <w:t>Elisabeth Schüssler Fiorenza’s work has had a decisive influence on feminist interpretations of Paul and alth</w:t>
      </w:r>
      <w:r w:rsidR="002E180D">
        <w:t>ough</w:t>
      </w:r>
      <w:r w:rsidR="00275950">
        <w:t xml:space="preserve"> an initial focus on the theme of ‘women’ </w:t>
      </w:r>
      <w:r w:rsidR="002E180D">
        <w:t xml:space="preserve">can be found in her work, </w:t>
      </w:r>
      <w:r w:rsidR="008258FA">
        <w:t>from the beginning this emphasis was</w:t>
      </w:r>
      <w:r w:rsidR="00275950">
        <w:t xml:space="preserve"> set in the context of </w:t>
      </w:r>
      <w:r w:rsidR="000A0B55">
        <w:t>h</w:t>
      </w:r>
      <w:r w:rsidR="008258FA">
        <w:t xml:space="preserve">er wider kyriarchical-critical </w:t>
      </w:r>
      <w:r w:rsidR="000A0B55">
        <w:t xml:space="preserve"> hermeneutics of suspicion. Hence in her analysis of Romans 16 she emphasised that </w:t>
      </w:r>
      <w:r w:rsidR="000A0B55" w:rsidRPr="00A43823">
        <w:t>‘</w:t>
      </w:r>
      <w:r w:rsidR="000A0B55" w:rsidRPr="00A43823">
        <w:rPr>
          <w:rFonts w:cs="Times New Roman"/>
          <w:color w:val="000000"/>
        </w:rPr>
        <w:t xml:space="preserve">Those passages that directly mention women cannot be taken as providing all the information </w:t>
      </w:r>
      <w:r w:rsidR="000A0B55" w:rsidRPr="00A43823">
        <w:rPr>
          <w:rFonts w:cs="Times New Roman"/>
          <w:i/>
          <w:iCs/>
          <w:color w:val="000000"/>
        </w:rPr>
        <w:t xml:space="preserve">about women </w:t>
      </w:r>
      <w:r w:rsidR="000A0B55" w:rsidRPr="00A43823">
        <w:rPr>
          <w:rFonts w:cs="Times New Roman"/>
          <w:color w:val="000000"/>
        </w:rPr>
        <w:t xml:space="preserve">in early Christianity. The letter of recommendation concluding now Paul’s Epistle to the Romans mentions women’s early Christian leadership only in passing, but still mentions it. Its references to early Christian women therefore should be read as the “tip of an iceberg,” indicating what is submerged in grammatically masculine language and how much historical information is lost to us forever. These references, however, must not be fitted into an androcentric model of historical reconstruction but must be appropriated with an understanding of early Christian beginnings that allows for the leadership not only of men but also for that of women.’(Schüssler Fiorenza 1986). </w:t>
      </w:r>
      <w:r w:rsidR="0016009F" w:rsidRPr="00A43823">
        <w:rPr>
          <w:rFonts w:cs="Times New Roman"/>
          <w:color w:val="000000"/>
        </w:rPr>
        <w:t>This caution is fleshed out in Schüssler Fi</w:t>
      </w:r>
      <w:r w:rsidR="001C20DD" w:rsidRPr="00A43823">
        <w:rPr>
          <w:rFonts w:cs="Times New Roman"/>
          <w:color w:val="000000"/>
        </w:rPr>
        <w:t>orenza’s later work as e.g. in her analysis of Gal 3.28</w:t>
      </w:r>
      <w:r w:rsidR="001C20DD">
        <w:rPr>
          <w:rFonts w:cs="Times New Roman"/>
          <w:color w:val="000000"/>
        </w:rPr>
        <w:t xml:space="preserve"> which she considers to be a </w:t>
      </w:r>
      <w:r w:rsidR="00AF3AB3">
        <w:rPr>
          <w:rFonts w:cs="Times New Roman"/>
          <w:color w:val="000000"/>
        </w:rPr>
        <w:t>pre-Pauline baptismal formula which ‘rejects all structures of domi</w:t>
      </w:r>
      <w:r w:rsidR="006F239D">
        <w:rPr>
          <w:rFonts w:cs="Times New Roman"/>
          <w:color w:val="000000"/>
        </w:rPr>
        <w:t>nation’ (Schüssler Fiorenza 1999</w:t>
      </w:r>
      <w:r w:rsidR="00AF3AB3">
        <w:rPr>
          <w:rFonts w:cs="Times New Roman"/>
          <w:color w:val="000000"/>
        </w:rPr>
        <w:t>, 155). This formula captures the vision of the ‘ekklesia of wo/men’ which Paul attempts to control in framing the formula in andro-and kyrioc</w:t>
      </w:r>
      <w:r w:rsidR="002E0EF3">
        <w:rPr>
          <w:rFonts w:cs="Times New Roman"/>
          <w:color w:val="000000"/>
        </w:rPr>
        <w:t xml:space="preserve">entric language (156). Thus the baptismal formula is used by Paul here to marginalize or submerge an egalitarian theology shaped by wo/men and </w:t>
      </w:r>
      <w:r w:rsidR="002E180D">
        <w:rPr>
          <w:rFonts w:cs="Times New Roman"/>
          <w:color w:val="000000"/>
        </w:rPr>
        <w:t xml:space="preserve">to </w:t>
      </w:r>
      <w:r w:rsidR="002E0EF3">
        <w:rPr>
          <w:rFonts w:cs="Times New Roman"/>
          <w:color w:val="000000"/>
        </w:rPr>
        <w:t xml:space="preserve">re-introduce kyriarchal dominance into the movement. </w:t>
      </w:r>
      <w:r w:rsidR="00AF3AB3">
        <w:rPr>
          <w:rFonts w:cs="Times New Roman"/>
          <w:color w:val="000000"/>
        </w:rPr>
        <w:t xml:space="preserve"> </w:t>
      </w:r>
      <w:r w:rsidR="002E0EF3">
        <w:rPr>
          <w:rFonts w:cs="Times New Roman"/>
          <w:color w:val="000000"/>
        </w:rPr>
        <w:t xml:space="preserve">Schüssler Fiorenza intends neither to defend nor condemn Paul but </w:t>
      </w:r>
      <w:r w:rsidR="002E180D">
        <w:rPr>
          <w:rFonts w:cs="Times New Roman"/>
          <w:color w:val="000000"/>
        </w:rPr>
        <w:t xml:space="preserve">to </w:t>
      </w:r>
      <w:r w:rsidR="002E0EF3">
        <w:rPr>
          <w:rFonts w:cs="Times New Roman"/>
          <w:color w:val="000000"/>
        </w:rPr>
        <w:t xml:space="preserve">see him as part of communities in conversation, </w:t>
      </w:r>
      <w:r w:rsidR="002E180D">
        <w:rPr>
          <w:rFonts w:cs="Times New Roman"/>
          <w:color w:val="000000"/>
        </w:rPr>
        <w:t>who draw</w:t>
      </w:r>
      <w:r w:rsidR="002E0EF3">
        <w:rPr>
          <w:rFonts w:cs="Times New Roman"/>
          <w:color w:val="000000"/>
        </w:rPr>
        <w:t xml:space="preserve"> on the s</w:t>
      </w:r>
      <w:r w:rsidR="002E180D">
        <w:rPr>
          <w:rFonts w:cs="Times New Roman"/>
          <w:color w:val="000000"/>
        </w:rPr>
        <w:t>ame traditions but understand</w:t>
      </w:r>
      <w:r w:rsidR="002E0EF3">
        <w:rPr>
          <w:rFonts w:cs="Times New Roman"/>
          <w:color w:val="000000"/>
        </w:rPr>
        <w:t xml:space="preserve"> them differently. The task </w:t>
      </w:r>
      <w:r w:rsidR="007D73AC">
        <w:rPr>
          <w:rFonts w:cs="Times New Roman"/>
          <w:color w:val="000000"/>
        </w:rPr>
        <w:t>of feminist interpretation is</w:t>
      </w:r>
      <w:r w:rsidR="002E0EF3">
        <w:rPr>
          <w:rFonts w:cs="Times New Roman"/>
          <w:color w:val="000000"/>
        </w:rPr>
        <w:t xml:space="preserve"> to render a voice to those who have been </w:t>
      </w:r>
      <w:r w:rsidR="007D73AC">
        <w:rPr>
          <w:rFonts w:cs="Times New Roman"/>
          <w:color w:val="000000"/>
        </w:rPr>
        <w:t>silenced in these conversations</w:t>
      </w:r>
      <w:r w:rsidR="002E0EF3">
        <w:rPr>
          <w:rFonts w:cs="Times New Roman"/>
          <w:color w:val="000000"/>
        </w:rPr>
        <w:t xml:space="preserve"> </w:t>
      </w:r>
      <w:r w:rsidR="007D73AC">
        <w:rPr>
          <w:rFonts w:cs="Times New Roman"/>
          <w:color w:val="000000"/>
        </w:rPr>
        <w:t xml:space="preserve">rather than focussing on Paul as a lonely hero or </w:t>
      </w:r>
      <w:r w:rsidR="002E180D">
        <w:rPr>
          <w:rFonts w:cs="Times New Roman"/>
          <w:color w:val="000000"/>
        </w:rPr>
        <w:t xml:space="preserve">as an </w:t>
      </w:r>
      <w:r w:rsidR="007D73AC">
        <w:rPr>
          <w:rFonts w:cs="Times New Roman"/>
          <w:color w:val="000000"/>
        </w:rPr>
        <w:t>absolu</w:t>
      </w:r>
      <w:r w:rsidR="003912D7">
        <w:rPr>
          <w:rFonts w:cs="Times New Roman"/>
          <w:color w:val="000000"/>
        </w:rPr>
        <w:t xml:space="preserve">te authority. </w:t>
      </w:r>
      <w:r w:rsidR="007D73AC">
        <w:rPr>
          <w:rFonts w:cs="Times New Roman"/>
          <w:color w:val="000000"/>
        </w:rPr>
        <w:t xml:space="preserve">Schüssler Fiorenza </w:t>
      </w:r>
      <w:r w:rsidR="003912D7">
        <w:rPr>
          <w:rFonts w:cs="Times New Roman"/>
          <w:color w:val="000000"/>
        </w:rPr>
        <w:t>herself is one among a number of scholars who have emphasised the</w:t>
      </w:r>
      <w:r w:rsidR="007D73AC">
        <w:rPr>
          <w:rFonts w:cs="Times New Roman"/>
          <w:color w:val="000000"/>
        </w:rPr>
        <w:t xml:space="preserve"> significance of the wider </w:t>
      </w:r>
      <w:r w:rsidR="003912D7">
        <w:rPr>
          <w:rFonts w:cs="Times New Roman"/>
          <w:color w:val="000000"/>
        </w:rPr>
        <w:t xml:space="preserve">communal </w:t>
      </w:r>
      <w:r w:rsidR="007D73AC">
        <w:rPr>
          <w:rFonts w:cs="Times New Roman"/>
          <w:color w:val="000000"/>
        </w:rPr>
        <w:t xml:space="preserve">discourse within which the Pauline letters need to be located </w:t>
      </w:r>
      <w:r w:rsidR="003912D7">
        <w:rPr>
          <w:rFonts w:cs="Times New Roman"/>
          <w:color w:val="000000"/>
        </w:rPr>
        <w:t>and who maintain that there is more than ‘women’s’ issues which are of relevance for feminist readings of the letters</w:t>
      </w:r>
      <w:r w:rsidR="002E180D">
        <w:rPr>
          <w:rFonts w:cs="Times New Roman"/>
          <w:color w:val="000000"/>
        </w:rPr>
        <w:t xml:space="preserve"> (Schottro</w:t>
      </w:r>
      <w:r w:rsidR="00136819">
        <w:rPr>
          <w:rFonts w:cs="Times New Roman"/>
          <w:color w:val="000000"/>
        </w:rPr>
        <w:t>ff 1996,</w:t>
      </w:r>
      <w:r w:rsidR="002E180D">
        <w:rPr>
          <w:rFonts w:cs="Times New Roman"/>
          <w:color w:val="000000"/>
        </w:rPr>
        <w:t xml:space="preserve"> Sutter Rehmann 2000).</w:t>
      </w:r>
      <w:r w:rsidR="00E12717">
        <w:rPr>
          <w:rFonts w:cs="Times New Roman"/>
          <w:color w:val="000000"/>
        </w:rPr>
        <w:t xml:space="preserve"> These feminist approaches which pre-dominantly focussed on the uncovering of hidden voices emerged in parallel with </w:t>
      </w:r>
      <w:r w:rsidR="00FA2731">
        <w:rPr>
          <w:rFonts w:cs="Times New Roman"/>
          <w:color w:val="000000"/>
        </w:rPr>
        <w:t>particularly second wave</w:t>
      </w:r>
      <w:r w:rsidR="00E12717">
        <w:rPr>
          <w:rFonts w:cs="Times New Roman"/>
          <w:color w:val="000000"/>
        </w:rPr>
        <w:t xml:space="preserve"> </w:t>
      </w:r>
      <w:r w:rsidR="003E44ED">
        <w:rPr>
          <w:rFonts w:cs="Times New Roman"/>
          <w:color w:val="000000"/>
        </w:rPr>
        <w:t xml:space="preserve"> </w:t>
      </w:r>
      <w:r w:rsidR="00E12717">
        <w:rPr>
          <w:rFonts w:cs="Times New Roman"/>
          <w:color w:val="000000"/>
        </w:rPr>
        <w:t>feminist discourse</w:t>
      </w:r>
      <w:r w:rsidR="00FA2731">
        <w:rPr>
          <w:rFonts w:cs="Times New Roman"/>
          <w:color w:val="000000"/>
        </w:rPr>
        <w:t>s</w:t>
      </w:r>
      <w:r w:rsidR="00E12717">
        <w:rPr>
          <w:rFonts w:cs="Times New Roman"/>
          <w:color w:val="000000"/>
        </w:rPr>
        <w:t xml:space="preserve"> which </w:t>
      </w:r>
      <w:r w:rsidR="003E44ED">
        <w:rPr>
          <w:rFonts w:cs="Times New Roman"/>
          <w:color w:val="000000"/>
        </w:rPr>
        <w:t xml:space="preserve">insisted on rendering women seen and heard in the academic scene and beyond (Ehrensperger 2004, 92-96). </w:t>
      </w:r>
    </w:p>
    <w:p w14:paraId="34391BFB" w14:textId="77777777" w:rsidR="00B82D43" w:rsidRDefault="00B82D43" w:rsidP="005F257A">
      <w:pPr>
        <w:spacing w:line="360" w:lineRule="auto"/>
        <w:rPr>
          <w:rFonts w:cs="Times New Roman"/>
          <w:color w:val="000000"/>
        </w:rPr>
      </w:pPr>
    </w:p>
    <w:p w14:paraId="0DF33D1C" w14:textId="77777777" w:rsidR="00E12717" w:rsidRDefault="00BE5756" w:rsidP="00B863DF">
      <w:pPr>
        <w:spacing w:line="360" w:lineRule="auto"/>
        <w:ind w:firstLine="708"/>
        <w:outlineLvl w:val="0"/>
        <w:rPr>
          <w:rFonts w:cs="Times New Roman"/>
          <w:color w:val="000000"/>
        </w:rPr>
      </w:pPr>
      <w:r>
        <w:rPr>
          <w:rFonts w:cs="Times New Roman"/>
          <w:color w:val="000000"/>
        </w:rPr>
        <w:t>The Structure of the Pauline Discourse</w:t>
      </w:r>
      <w:r w:rsidR="008258FA">
        <w:rPr>
          <w:rFonts w:cs="Times New Roman"/>
          <w:color w:val="000000"/>
        </w:rPr>
        <w:t xml:space="preserve"> </w:t>
      </w:r>
    </w:p>
    <w:p w14:paraId="477C153E" w14:textId="77777777" w:rsidR="002E180D" w:rsidRDefault="002E180D" w:rsidP="005F257A">
      <w:pPr>
        <w:spacing w:line="360" w:lineRule="auto"/>
        <w:rPr>
          <w:rFonts w:cs="Times New Roman"/>
          <w:color w:val="000000"/>
        </w:rPr>
      </w:pPr>
    </w:p>
    <w:p w14:paraId="7E47BC98" w14:textId="77777777" w:rsidR="00B82D43" w:rsidRDefault="00E369D4" w:rsidP="005F257A">
      <w:pPr>
        <w:spacing w:line="360" w:lineRule="auto"/>
        <w:rPr>
          <w:rFonts w:cs="Times New Roman"/>
          <w:color w:val="000000"/>
        </w:rPr>
      </w:pPr>
      <w:r>
        <w:rPr>
          <w:rFonts w:cs="Times New Roman"/>
          <w:color w:val="000000"/>
        </w:rPr>
        <w:t>In conversation and parallel to emphases in feminist theories a</w:t>
      </w:r>
      <w:r w:rsidR="00136819">
        <w:rPr>
          <w:rFonts w:cs="Times New Roman"/>
          <w:color w:val="000000"/>
        </w:rPr>
        <w:t xml:space="preserve"> number of r</w:t>
      </w:r>
      <w:r w:rsidR="003912D7">
        <w:rPr>
          <w:rFonts w:cs="Times New Roman"/>
          <w:color w:val="000000"/>
        </w:rPr>
        <w:t>ecent feminist approa</w:t>
      </w:r>
      <w:r w:rsidR="00E12717">
        <w:rPr>
          <w:rFonts w:cs="Times New Roman"/>
          <w:color w:val="000000"/>
        </w:rPr>
        <w:t>ches focus more specifically on</w:t>
      </w:r>
      <w:r w:rsidR="002E180D">
        <w:rPr>
          <w:rFonts w:cs="Times New Roman"/>
          <w:color w:val="000000"/>
        </w:rPr>
        <w:t xml:space="preserve"> </w:t>
      </w:r>
      <w:r w:rsidR="003912D7">
        <w:rPr>
          <w:rFonts w:cs="Times New Roman"/>
          <w:color w:val="000000"/>
        </w:rPr>
        <w:t>structural a</w:t>
      </w:r>
      <w:r w:rsidR="00136819">
        <w:rPr>
          <w:rFonts w:cs="Times New Roman"/>
          <w:color w:val="000000"/>
        </w:rPr>
        <w:t xml:space="preserve">spects of the Pauline letters. </w:t>
      </w:r>
      <w:r>
        <w:rPr>
          <w:rFonts w:cs="Times New Roman"/>
          <w:color w:val="000000"/>
        </w:rPr>
        <w:t xml:space="preserve"> </w:t>
      </w:r>
      <w:r w:rsidR="00FA2731">
        <w:rPr>
          <w:rFonts w:cs="Times New Roman"/>
          <w:color w:val="000000"/>
        </w:rPr>
        <w:t>Developments in feminist theories have highlighted that rendering women a voice and making them visible is not sufficient to overcome structural patterns of dominating hierarchies and oppressing power imbalance in gender relations. In their emphases that patriarchal structures permeate all aspects of life</w:t>
      </w:r>
      <w:r w:rsidR="008258FA">
        <w:rPr>
          <w:rFonts w:cs="Times New Roman"/>
          <w:color w:val="000000"/>
        </w:rPr>
        <w:t>,</w:t>
      </w:r>
      <w:r w:rsidR="00FA2731">
        <w:rPr>
          <w:rFonts w:cs="Times New Roman"/>
          <w:color w:val="000000"/>
        </w:rPr>
        <w:t xml:space="preserve"> research into issues of class, racism, economics, psychoanalysis, sociology, philosophy,</w:t>
      </w:r>
      <w:r w:rsidR="00C47CCD">
        <w:rPr>
          <w:rFonts w:cs="Times New Roman"/>
          <w:color w:val="000000"/>
        </w:rPr>
        <w:t xml:space="preserve"> linguistics,</w:t>
      </w:r>
      <w:r w:rsidR="00FA2731">
        <w:rPr>
          <w:rFonts w:cs="Times New Roman"/>
          <w:color w:val="000000"/>
        </w:rPr>
        <w:t xml:space="preserve"> and theology investigates these hidden dimensions and their all-pervasive impact. Informed by such discourses</w:t>
      </w:r>
      <w:r w:rsidR="008258FA">
        <w:rPr>
          <w:rFonts w:cs="Times New Roman"/>
          <w:color w:val="000000"/>
        </w:rPr>
        <w:t>,</w:t>
      </w:r>
      <w:r w:rsidR="003E44ED">
        <w:rPr>
          <w:rFonts w:cs="Times New Roman"/>
          <w:color w:val="000000"/>
        </w:rPr>
        <w:t xml:space="preserve"> </w:t>
      </w:r>
      <w:r w:rsidR="00FA2731">
        <w:rPr>
          <w:rFonts w:cs="Times New Roman"/>
          <w:color w:val="000000"/>
        </w:rPr>
        <w:t xml:space="preserve">feminist interpreters have engaged with strands of  research in </w:t>
      </w:r>
      <w:r w:rsidR="003E44ED">
        <w:rPr>
          <w:rFonts w:cs="Times New Roman"/>
          <w:color w:val="000000"/>
        </w:rPr>
        <w:t xml:space="preserve">Pauline studies </w:t>
      </w:r>
      <w:r>
        <w:rPr>
          <w:rFonts w:cs="Times New Roman"/>
          <w:color w:val="000000"/>
        </w:rPr>
        <w:t xml:space="preserve">in general </w:t>
      </w:r>
      <w:r w:rsidR="00FA2731">
        <w:rPr>
          <w:rFonts w:cs="Times New Roman"/>
          <w:color w:val="000000"/>
        </w:rPr>
        <w:t xml:space="preserve">thus presenting studies in which </w:t>
      </w:r>
      <w:r w:rsidR="003E44ED">
        <w:rPr>
          <w:rFonts w:cs="Times New Roman"/>
          <w:color w:val="000000"/>
        </w:rPr>
        <w:t>different multi-disciplinary aspec</w:t>
      </w:r>
      <w:r w:rsidR="008258FA">
        <w:rPr>
          <w:rFonts w:cs="Times New Roman"/>
          <w:color w:val="000000"/>
        </w:rPr>
        <w:t>ts are central.  T</w:t>
      </w:r>
      <w:r w:rsidR="00FA2731">
        <w:rPr>
          <w:rFonts w:cs="Times New Roman"/>
          <w:color w:val="000000"/>
        </w:rPr>
        <w:t>hemes</w:t>
      </w:r>
      <w:r w:rsidR="003E44ED">
        <w:rPr>
          <w:rFonts w:cs="Times New Roman"/>
          <w:color w:val="000000"/>
        </w:rPr>
        <w:t xml:space="preserve"> such</w:t>
      </w:r>
      <w:r w:rsidR="00ED4DEC">
        <w:rPr>
          <w:rFonts w:cs="Times New Roman"/>
          <w:color w:val="000000"/>
        </w:rPr>
        <w:t xml:space="preserve"> as embodiment</w:t>
      </w:r>
      <w:r>
        <w:rPr>
          <w:rFonts w:cs="Times New Roman"/>
          <w:color w:val="000000"/>
        </w:rPr>
        <w:t xml:space="preserve"> and space</w:t>
      </w:r>
      <w:r w:rsidR="00ED4DEC">
        <w:rPr>
          <w:rFonts w:cs="Times New Roman"/>
          <w:color w:val="000000"/>
        </w:rPr>
        <w:t xml:space="preserve">, imperialism and </w:t>
      </w:r>
      <w:r w:rsidR="00C47CCD">
        <w:rPr>
          <w:rFonts w:cs="Times New Roman"/>
          <w:color w:val="000000"/>
        </w:rPr>
        <w:t>post-</w:t>
      </w:r>
      <w:r w:rsidR="003E44ED">
        <w:rPr>
          <w:rFonts w:cs="Times New Roman"/>
          <w:color w:val="000000"/>
        </w:rPr>
        <w:t xml:space="preserve">colonialism, </w:t>
      </w:r>
      <w:r w:rsidR="00FA2731">
        <w:rPr>
          <w:rFonts w:cs="Times New Roman"/>
          <w:color w:val="000000"/>
        </w:rPr>
        <w:t xml:space="preserve">ethnicity and racism, </w:t>
      </w:r>
      <w:r w:rsidR="00C47CCD">
        <w:rPr>
          <w:rFonts w:cs="Times New Roman"/>
          <w:color w:val="000000"/>
        </w:rPr>
        <w:t xml:space="preserve">queer and gender studies, </w:t>
      </w:r>
      <w:r w:rsidR="00ED4DEC">
        <w:rPr>
          <w:rFonts w:cs="Times New Roman"/>
          <w:color w:val="000000"/>
        </w:rPr>
        <w:t xml:space="preserve">and </w:t>
      </w:r>
      <w:r w:rsidR="003E44ED">
        <w:rPr>
          <w:rFonts w:cs="Times New Roman"/>
          <w:color w:val="000000"/>
        </w:rPr>
        <w:t xml:space="preserve">power dynamics in feminist discourse are set in relation to </w:t>
      </w:r>
      <w:r w:rsidR="00ED4DEC">
        <w:rPr>
          <w:rFonts w:cs="Times New Roman"/>
          <w:color w:val="000000"/>
        </w:rPr>
        <w:t xml:space="preserve">analyses of specific Pauline </w:t>
      </w:r>
      <w:r w:rsidR="00FA2731">
        <w:rPr>
          <w:rFonts w:cs="Times New Roman"/>
          <w:color w:val="000000"/>
        </w:rPr>
        <w:t xml:space="preserve">passages and </w:t>
      </w:r>
      <w:r w:rsidR="00ED4DEC">
        <w:rPr>
          <w:rFonts w:cs="Times New Roman"/>
          <w:color w:val="000000"/>
        </w:rPr>
        <w:t xml:space="preserve">letters. </w:t>
      </w:r>
      <w:r w:rsidR="00FA2731">
        <w:rPr>
          <w:rFonts w:cs="Times New Roman"/>
          <w:color w:val="000000"/>
        </w:rPr>
        <w:t xml:space="preserve">Since </w:t>
      </w:r>
      <w:r w:rsidR="00C47CCD">
        <w:rPr>
          <w:rFonts w:cs="Times New Roman"/>
          <w:color w:val="000000"/>
        </w:rPr>
        <w:t>some of these themes are not prominently discussed</w:t>
      </w:r>
      <w:r w:rsidR="00FA2731">
        <w:rPr>
          <w:rFonts w:cs="Times New Roman"/>
          <w:color w:val="000000"/>
        </w:rPr>
        <w:t xml:space="preserve"> in feminist discourse</w:t>
      </w:r>
      <w:r w:rsidR="00C47CCD">
        <w:rPr>
          <w:rFonts w:cs="Times New Roman"/>
          <w:color w:val="000000"/>
        </w:rPr>
        <w:t xml:space="preserve">s only, </w:t>
      </w:r>
      <w:r w:rsidR="00FA2731">
        <w:rPr>
          <w:rFonts w:cs="Times New Roman"/>
          <w:color w:val="000000"/>
        </w:rPr>
        <w:t xml:space="preserve">but are prevalent in </w:t>
      </w:r>
      <w:r w:rsidR="00C47CCD">
        <w:rPr>
          <w:rFonts w:cs="Times New Roman"/>
          <w:color w:val="000000"/>
        </w:rPr>
        <w:t>other discourses which impinge on Pauline studies</w:t>
      </w:r>
      <w:r w:rsidR="008258FA">
        <w:rPr>
          <w:rFonts w:cs="Times New Roman"/>
          <w:color w:val="000000"/>
        </w:rPr>
        <w:t>,</w:t>
      </w:r>
      <w:r w:rsidR="00C47CCD">
        <w:rPr>
          <w:rFonts w:cs="Times New Roman"/>
          <w:color w:val="000000"/>
        </w:rPr>
        <w:t xml:space="preserve"> feminist approaches engage with recent strands of Pauline Studies such as empire-critical, post-colonial, the New Perspective, the New Perspective and Beyond or the Radical New Perspective</w:t>
      </w:r>
      <w:r w:rsidR="008258FA">
        <w:rPr>
          <w:rFonts w:cs="Times New Roman"/>
          <w:color w:val="000000"/>
        </w:rPr>
        <w:t xml:space="preserve"> (Zetterholm 2009)</w:t>
      </w:r>
      <w:r w:rsidR="00C47CCD">
        <w:rPr>
          <w:rFonts w:cs="Times New Roman"/>
          <w:color w:val="000000"/>
        </w:rPr>
        <w:t>. A common thread of feminist approaches engaging with other discourses is their emphasis that there is no sphere, whether in antiquity or in present context</w:t>
      </w:r>
      <w:r w:rsidR="002A40FF">
        <w:rPr>
          <w:rFonts w:cs="Times New Roman"/>
          <w:color w:val="000000"/>
        </w:rPr>
        <w:t>s</w:t>
      </w:r>
      <w:r w:rsidR="008258FA">
        <w:rPr>
          <w:rFonts w:cs="Times New Roman"/>
          <w:color w:val="000000"/>
        </w:rPr>
        <w:t>,</w:t>
      </w:r>
      <w:r w:rsidR="00C47CCD">
        <w:rPr>
          <w:rFonts w:cs="Times New Roman"/>
          <w:color w:val="000000"/>
        </w:rPr>
        <w:t xml:space="preserve"> which is not permeated by the dimension of gender. The early emphasis on the significance of the social location of thought and action included gender. There is no gender-free perspective and feminist ap</w:t>
      </w:r>
      <w:r w:rsidR="002A40FF">
        <w:rPr>
          <w:rFonts w:cs="Times New Roman"/>
          <w:color w:val="000000"/>
        </w:rPr>
        <w:t>proaches are at the forefront of</w:t>
      </w:r>
      <w:r w:rsidR="00C47CCD">
        <w:rPr>
          <w:rFonts w:cs="Times New Roman"/>
          <w:color w:val="000000"/>
        </w:rPr>
        <w:t xml:space="preserve"> moving the gender-dimension to the centre of research in whatever discipline. This emphasis should not be taken as a backlash into some gender essentialism or dualism. </w:t>
      </w:r>
      <w:r w:rsidR="002A40FF">
        <w:rPr>
          <w:rFonts w:cs="Times New Roman"/>
          <w:color w:val="000000"/>
        </w:rPr>
        <w:t xml:space="preserve">In most feminist theories </w:t>
      </w:r>
      <w:r w:rsidR="00C47CCD">
        <w:rPr>
          <w:rFonts w:cs="Times New Roman"/>
          <w:color w:val="000000"/>
        </w:rPr>
        <w:t xml:space="preserve">gender </w:t>
      </w:r>
      <w:r w:rsidR="002A40FF">
        <w:rPr>
          <w:rFonts w:cs="Times New Roman"/>
          <w:color w:val="000000"/>
        </w:rPr>
        <w:t xml:space="preserve">is considered </w:t>
      </w:r>
      <w:r w:rsidR="00C47CCD">
        <w:rPr>
          <w:rFonts w:cs="Times New Roman"/>
          <w:color w:val="000000"/>
        </w:rPr>
        <w:t>as culturally constructed</w:t>
      </w:r>
      <w:r w:rsidR="002A40FF">
        <w:rPr>
          <w:rFonts w:cs="Times New Roman"/>
          <w:color w:val="000000"/>
        </w:rPr>
        <w:t xml:space="preserve"> rather than biologically fixed. Although even this dichotomy is recognized as a cultural construction (Sarasin 2009)</w:t>
      </w:r>
      <w:r w:rsidR="008258FA">
        <w:rPr>
          <w:rFonts w:cs="Times New Roman"/>
          <w:color w:val="000000"/>
        </w:rPr>
        <w:t>,</w:t>
      </w:r>
      <w:r w:rsidR="002A40FF">
        <w:rPr>
          <w:rFonts w:cs="Times New Roman"/>
          <w:color w:val="000000"/>
        </w:rPr>
        <w:t xml:space="preserve"> it is probably accurate to say that essentialism is not part of current feminist discourses. However, this does not imply that gender constructions are free floating and a matter of easy conscious change. Culturally transmitted </w:t>
      </w:r>
      <w:r w:rsidR="00B82D43">
        <w:rPr>
          <w:rFonts w:cs="Times New Roman"/>
          <w:color w:val="000000"/>
        </w:rPr>
        <w:t xml:space="preserve">political, </w:t>
      </w:r>
      <w:r w:rsidR="002A40FF">
        <w:rPr>
          <w:rFonts w:cs="Times New Roman"/>
          <w:color w:val="000000"/>
        </w:rPr>
        <w:t>social</w:t>
      </w:r>
      <w:r w:rsidR="00B82D43">
        <w:rPr>
          <w:rFonts w:cs="Times New Roman"/>
          <w:color w:val="000000"/>
        </w:rPr>
        <w:t>,</w:t>
      </w:r>
      <w:r w:rsidR="002A40FF">
        <w:rPr>
          <w:rFonts w:cs="Times New Roman"/>
          <w:color w:val="000000"/>
        </w:rPr>
        <w:t xml:space="preserve"> and psychological patterns of interaction can be deeply ingrained i</w:t>
      </w:r>
      <w:r w:rsidR="00F34A5A">
        <w:rPr>
          <w:rFonts w:cs="Times New Roman"/>
          <w:color w:val="000000"/>
        </w:rPr>
        <w:t>n societies (Bourdieu 1990, 53-55</w:t>
      </w:r>
      <w:r w:rsidR="002A40FF">
        <w:rPr>
          <w:rFonts w:cs="Times New Roman"/>
          <w:color w:val="000000"/>
        </w:rPr>
        <w:t>).</w:t>
      </w:r>
    </w:p>
    <w:p w14:paraId="211B0197" w14:textId="77777777" w:rsidR="00B82D43" w:rsidRDefault="00B82D43" w:rsidP="005F257A">
      <w:pPr>
        <w:spacing w:line="360" w:lineRule="auto"/>
        <w:rPr>
          <w:rFonts w:cs="Times New Roman"/>
          <w:color w:val="000000"/>
        </w:rPr>
      </w:pPr>
    </w:p>
    <w:p w14:paraId="2418C6C3" w14:textId="77777777" w:rsidR="00374575" w:rsidRDefault="00B82D43" w:rsidP="005F257A">
      <w:pPr>
        <w:spacing w:line="360" w:lineRule="auto"/>
        <w:rPr>
          <w:rFonts w:cs="Times New Roman"/>
          <w:color w:val="000000"/>
        </w:rPr>
      </w:pPr>
      <w:r>
        <w:rPr>
          <w:rFonts w:cs="Times New Roman"/>
          <w:color w:val="000000"/>
        </w:rPr>
        <w:t xml:space="preserve"> Some feminist approaches focus on the undoubtedly gender hierarchical structure of the Pauline discourse and analyse how this all-permeating structure evolves in Paul’s way of arguing</w:t>
      </w:r>
      <w:r w:rsidR="001202EF">
        <w:rPr>
          <w:rFonts w:cs="Times New Roman"/>
          <w:color w:val="000000"/>
        </w:rPr>
        <w:t>/rhetoric</w:t>
      </w:r>
      <w:r>
        <w:rPr>
          <w:rFonts w:cs="Times New Roman"/>
          <w:color w:val="000000"/>
        </w:rPr>
        <w:t xml:space="preserve"> in relation to specific issues. </w:t>
      </w:r>
      <w:r w:rsidR="00374575">
        <w:rPr>
          <w:rFonts w:cs="Times New Roman"/>
          <w:color w:val="000000"/>
        </w:rPr>
        <w:t>Jorunn Okland’s and Joseph Marchal’s monographs serve as exampl</w:t>
      </w:r>
      <w:r w:rsidR="001202EF">
        <w:rPr>
          <w:rFonts w:cs="Times New Roman"/>
          <w:color w:val="000000"/>
        </w:rPr>
        <w:t>es of this kind of approach</w:t>
      </w:r>
      <w:r w:rsidR="00374575">
        <w:rPr>
          <w:rFonts w:cs="Times New Roman"/>
          <w:color w:val="000000"/>
        </w:rPr>
        <w:t xml:space="preserve"> here.</w:t>
      </w:r>
    </w:p>
    <w:p w14:paraId="658DF690" w14:textId="77777777" w:rsidR="000B6071" w:rsidRDefault="00B82D43" w:rsidP="005F257A">
      <w:pPr>
        <w:spacing w:line="360" w:lineRule="auto"/>
        <w:rPr>
          <w:rFonts w:cs="Times New Roman"/>
          <w:color w:val="000000"/>
        </w:rPr>
      </w:pPr>
      <w:r>
        <w:rPr>
          <w:rFonts w:cs="Times New Roman"/>
          <w:color w:val="000000"/>
        </w:rPr>
        <w:t>Thus Jorunn Okland presents an analysis of 1 Corinthians</w:t>
      </w:r>
      <w:r w:rsidR="003D5D0F">
        <w:rPr>
          <w:rFonts w:cs="Times New Roman"/>
          <w:color w:val="000000"/>
        </w:rPr>
        <w:t xml:space="preserve"> 11-14 </w:t>
      </w:r>
      <w:r>
        <w:rPr>
          <w:rFonts w:cs="Times New Roman"/>
          <w:color w:val="000000"/>
        </w:rPr>
        <w:t>which initially appears to re-cover the ‘theme’ of women in the vein of earlier feminist approaches. However, Okland’s</w:t>
      </w:r>
      <w:r w:rsidR="002A40FF">
        <w:rPr>
          <w:rFonts w:cs="Times New Roman"/>
          <w:color w:val="000000"/>
        </w:rPr>
        <w:t xml:space="preserve"> </w:t>
      </w:r>
      <w:r w:rsidR="008258FA">
        <w:rPr>
          <w:rFonts w:cs="Times New Roman"/>
          <w:color w:val="000000"/>
        </w:rPr>
        <w:t>key focus is</w:t>
      </w:r>
      <w:r>
        <w:rPr>
          <w:rFonts w:cs="Times New Roman"/>
          <w:color w:val="000000"/>
        </w:rPr>
        <w:t xml:space="preserve"> not the specific women in the Corinthian assemblies but rather the recognition that gender hierarchy, including cosmology is at the centre</w:t>
      </w:r>
      <w:r w:rsidR="00FA2731">
        <w:rPr>
          <w:rFonts w:cs="Times New Roman"/>
          <w:color w:val="000000"/>
        </w:rPr>
        <w:t xml:space="preserve"> </w:t>
      </w:r>
      <w:r>
        <w:rPr>
          <w:rFonts w:cs="Times New Roman"/>
          <w:color w:val="000000"/>
        </w:rPr>
        <w:t xml:space="preserve">of the Pauline discourse. </w:t>
      </w:r>
      <w:r w:rsidR="00A43823">
        <w:rPr>
          <w:rFonts w:cs="Times New Roman"/>
          <w:color w:val="000000"/>
        </w:rPr>
        <w:t xml:space="preserve">She </w:t>
      </w:r>
      <w:r w:rsidR="00B47958">
        <w:rPr>
          <w:rFonts w:cs="Times New Roman"/>
          <w:color w:val="000000"/>
        </w:rPr>
        <w:t>is i</w:t>
      </w:r>
      <w:r w:rsidR="008C7568">
        <w:rPr>
          <w:rFonts w:cs="Times New Roman"/>
          <w:color w:val="000000"/>
        </w:rPr>
        <w:t xml:space="preserve">nformed by Luce Irigaray’s deconstruction of the notion of </w:t>
      </w:r>
      <w:r w:rsidR="00B47958">
        <w:rPr>
          <w:rFonts w:cs="Times New Roman"/>
          <w:color w:val="000000"/>
        </w:rPr>
        <w:t xml:space="preserve">sexual </w:t>
      </w:r>
      <w:r w:rsidR="008C7568">
        <w:rPr>
          <w:rFonts w:cs="Times New Roman"/>
          <w:color w:val="000000"/>
        </w:rPr>
        <w:t>diffe</w:t>
      </w:r>
      <w:r w:rsidR="00B47958">
        <w:rPr>
          <w:rFonts w:cs="Times New Roman"/>
          <w:color w:val="000000"/>
        </w:rPr>
        <w:t xml:space="preserve">rence </w:t>
      </w:r>
      <w:r w:rsidR="008C7568">
        <w:rPr>
          <w:rFonts w:cs="Times New Roman"/>
          <w:color w:val="000000"/>
        </w:rPr>
        <w:t>which emphasizes that there is no discourse which is free from ‘phallocentric perspectives’ and thus ‘woman has not yet taken place’ (Irigaray quoted in Okland 2004,15)</w:t>
      </w:r>
      <w:r w:rsidR="00B47958">
        <w:rPr>
          <w:rFonts w:cs="Times New Roman"/>
          <w:color w:val="000000"/>
        </w:rPr>
        <w:t>.</w:t>
      </w:r>
      <w:r w:rsidR="008C7568">
        <w:rPr>
          <w:rFonts w:cs="Times New Roman"/>
          <w:color w:val="000000"/>
        </w:rPr>
        <w:t xml:space="preserve"> </w:t>
      </w:r>
      <w:r>
        <w:rPr>
          <w:rFonts w:cs="Times New Roman"/>
          <w:color w:val="000000"/>
        </w:rPr>
        <w:t xml:space="preserve">Hence, she maintains that the term </w:t>
      </w:r>
      <w:r w:rsidR="00A43823">
        <w:rPr>
          <w:rFonts w:cs="Times New Roman"/>
          <w:color w:val="000000"/>
        </w:rPr>
        <w:t>‘ ‘gyne’</w:t>
      </w:r>
      <w:r w:rsidR="003D5D0F">
        <w:rPr>
          <w:rFonts w:cs="Times New Roman"/>
          <w:color w:val="000000"/>
        </w:rPr>
        <w:t xml:space="preserve"> here is not referring to actual women but rather is ‘an empty “place” in and by itself</w:t>
      </w:r>
      <w:r w:rsidR="00E12717">
        <w:rPr>
          <w:rFonts w:cs="Times New Roman"/>
          <w:color w:val="000000"/>
        </w:rPr>
        <w:t xml:space="preserve"> </w:t>
      </w:r>
      <w:r w:rsidR="003D5D0F">
        <w:rPr>
          <w:rFonts w:cs="Times New Roman"/>
          <w:color w:val="000000"/>
        </w:rPr>
        <w:t>‘ (Okland 2004, 20). Thus, women are not the issue in this section of 1 Corinthians but the concept of ‘woman’ is used by Paul as reference to particularity, sex and gender, whilst men are depicted as ‘representing the universal humanity and non-gender’ (Okland 2004, 21). In Okland’s reading</w:t>
      </w:r>
      <w:r w:rsidR="008258FA">
        <w:rPr>
          <w:rFonts w:cs="Times New Roman"/>
          <w:color w:val="000000"/>
        </w:rPr>
        <w:t>,</w:t>
      </w:r>
      <w:r w:rsidR="003D5D0F">
        <w:rPr>
          <w:rFonts w:cs="Times New Roman"/>
          <w:color w:val="000000"/>
        </w:rPr>
        <w:t xml:space="preserve"> Paul’s key concern in chapters 11-14 is the cons</w:t>
      </w:r>
      <w:r w:rsidR="00C93BD9">
        <w:rPr>
          <w:rFonts w:cs="Times New Roman"/>
          <w:color w:val="000000"/>
        </w:rPr>
        <w:t xml:space="preserve">truction of the </w:t>
      </w:r>
      <w:r w:rsidR="00A43823">
        <w:rPr>
          <w:rFonts w:cs="Times New Roman"/>
          <w:color w:val="000000"/>
        </w:rPr>
        <w:t>‘</w:t>
      </w:r>
      <w:r w:rsidR="00C93BD9">
        <w:rPr>
          <w:rFonts w:cs="Times New Roman"/>
          <w:color w:val="000000"/>
        </w:rPr>
        <w:t>ekklesia</w:t>
      </w:r>
      <w:r w:rsidR="00A43823">
        <w:rPr>
          <w:rFonts w:cs="Times New Roman"/>
          <w:color w:val="000000"/>
        </w:rPr>
        <w:t>’</w:t>
      </w:r>
      <w:r w:rsidR="00C93BD9">
        <w:rPr>
          <w:rFonts w:cs="Times New Roman"/>
          <w:color w:val="000000"/>
        </w:rPr>
        <w:t xml:space="preserve"> as </w:t>
      </w:r>
      <w:r w:rsidR="00B47958">
        <w:rPr>
          <w:rFonts w:cs="Times New Roman"/>
          <w:color w:val="000000"/>
        </w:rPr>
        <w:t xml:space="preserve">sanctuary and hence public </w:t>
      </w:r>
      <w:r w:rsidR="00F010A3">
        <w:rPr>
          <w:rFonts w:cs="Times New Roman"/>
          <w:color w:val="000000"/>
        </w:rPr>
        <w:t xml:space="preserve">space, </w:t>
      </w:r>
      <w:r w:rsidR="00C93BD9">
        <w:rPr>
          <w:rFonts w:cs="Times New Roman"/>
          <w:color w:val="000000"/>
        </w:rPr>
        <w:t xml:space="preserve">in distinction from (private) household space. </w:t>
      </w:r>
      <w:r w:rsidR="00154744">
        <w:rPr>
          <w:rFonts w:cs="Times New Roman"/>
          <w:color w:val="000000"/>
        </w:rPr>
        <w:t xml:space="preserve">Since this space carries a male name, Christ, the </w:t>
      </w:r>
      <w:r w:rsidR="00B863DF">
        <w:rPr>
          <w:rFonts w:cs="Times New Roman"/>
          <w:color w:val="000000"/>
        </w:rPr>
        <w:t>‘</w:t>
      </w:r>
      <w:r w:rsidR="00154744">
        <w:rPr>
          <w:rFonts w:cs="Times New Roman"/>
          <w:color w:val="000000"/>
        </w:rPr>
        <w:t>ekklesia</w:t>
      </w:r>
      <w:r w:rsidR="00B863DF">
        <w:rPr>
          <w:rFonts w:cs="Times New Roman"/>
          <w:color w:val="000000"/>
        </w:rPr>
        <w:t>’</w:t>
      </w:r>
      <w:r w:rsidR="00154744">
        <w:rPr>
          <w:rFonts w:cs="Times New Roman"/>
          <w:color w:val="000000"/>
        </w:rPr>
        <w:t xml:space="preserve"> is seen as a male body, which is evident in Paul’s use of male terms such as sons (of God) and brothers when addressing the members of this body. In emphasizing a dichotom</w:t>
      </w:r>
      <w:r w:rsidR="001202EF">
        <w:rPr>
          <w:rFonts w:cs="Times New Roman"/>
          <w:color w:val="000000"/>
        </w:rPr>
        <w:t>y of public/private space as prevalent in the first century CE, Okland maintains that d</w:t>
      </w:r>
      <w:r w:rsidR="00F010A3">
        <w:rPr>
          <w:rFonts w:cs="Times New Roman"/>
          <w:color w:val="000000"/>
        </w:rPr>
        <w:t xml:space="preserve">ue to the all-permeating hierarchical gender structure </w:t>
      </w:r>
      <w:r w:rsidR="00B47958">
        <w:rPr>
          <w:rFonts w:cs="Times New Roman"/>
          <w:color w:val="000000"/>
        </w:rPr>
        <w:t>of the period</w:t>
      </w:r>
      <w:r w:rsidR="008258FA">
        <w:rPr>
          <w:rFonts w:cs="Times New Roman"/>
          <w:color w:val="000000"/>
        </w:rPr>
        <w:t>,</w:t>
      </w:r>
      <w:r w:rsidR="00B47958">
        <w:rPr>
          <w:rFonts w:cs="Times New Roman"/>
          <w:color w:val="000000"/>
        </w:rPr>
        <w:t xml:space="preserve"> </w:t>
      </w:r>
      <w:r w:rsidR="00F010A3">
        <w:rPr>
          <w:rFonts w:cs="Times New Roman"/>
          <w:color w:val="000000"/>
        </w:rPr>
        <w:t xml:space="preserve">the </w:t>
      </w:r>
      <w:r w:rsidR="00B863DF">
        <w:rPr>
          <w:rFonts w:cs="Times New Roman"/>
          <w:color w:val="000000"/>
        </w:rPr>
        <w:t>‘</w:t>
      </w:r>
      <w:r w:rsidR="00F010A3">
        <w:rPr>
          <w:rFonts w:cs="Times New Roman"/>
          <w:color w:val="000000"/>
        </w:rPr>
        <w:t>ekklesia</w:t>
      </w:r>
      <w:r w:rsidR="00B863DF">
        <w:rPr>
          <w:rFonts w:cs="Times New Roman"/>
          <w:color w:val="000000"/>
        </w:rPr>
        <w:t>’</w:t>
      </w:r>
      <w:r w:rsidR="00F010A3">
        <w:rPr>
          <w:rFonts w:cs="Times New Roman"/>
          <w:color w:val="000000"/>
        </w:rPr>
        <w:t xml:space="preserve"> is constructed as male space</w:t>
      </w:r>
      <w:r w:rsidR="001202EF">
        <w:rPr>
          <w:rFonts w:cs="Times New Roman"/>
          <w:color w:val="000000"/>
        </w:rPr>
        <w:t xml:space="preserve">. Women, </w:t>
      </w:r>
      <w:r w:rsidR="00F010A3">
        <w:rPr>
          <w:rFonts w:cs="Times New Roman"/>
          <w:color w:val="000000"/>
        </w:rPr>
        <w:t xml:space="preserve">although at the bottom of the cosmological hierarchy, </w:t>
      </w:r>
      <w:r w:rsidR="001202EF">
        <w:rPr>
          <w:rFonts w:cs="Times New Roman"/>
          <w:color w:val="000000"/>
        </w:rPr>
        <w:t xml:space="preserve">can </w:t>
      </w:r>
      <w:r w:rsidR="00F010A3">
        <w:rPr>
          <w:rFonts w:cs="Times New Roman"/>
          <w:color w:val="000000"/>
        </w:rPr>
        <w:t>parti</w:t>
      </w:r>
      <w:r w:rsidR="00374575">
        <w:rPr>
          <w:rFonts w:cs="Times New Roman"/>
          <w:color w:val="000000"/>
        </w:rPr>
        <w:t>cipate in</w:t>
      </w:r>
      <w:r w:rsidR="00154744">
        <w:rPr>
          <w:rFonts w:cs="Times New Roman"/>
          <w:color w:val="000000"/>
        </w:rPr>
        <w:t xml:space="preserve"> this space undercover</w:t>
      </w:r>
      <w:r w:rsidR="001202EF">
        <w:rPr>
          <w:rFonts w:cs="Times New Roman"/>
          <w:color w:val="000000"/>
        </w:rPr>
        <w:t xml:space="preserve"> but t</w:t>
      </w:r>
      <w:r w:rsidR="00374575">
        <w:rPr>
          <w:rFonts w:cs="Times New Roman"/>
          <w:color w:val="000000"/>
        </w:rPr>
        <w:t xml:space="preserve">his male space replicates the dominating gendered hierarchy of imperial ideology. </w:t>
      </w:r>
      <w:r w:rsidR="001202EF">
        <w:rPr>
          <w:rFonts w:cs="Times New Roman"/>
          <w:color w:val="000000"/>
        </w:rPr>
        <w:t xml:space="preserve">However, </w:t>
      </w:r>
      <w:r w:rsidR="00154744">
        <w:rPr>
          <w:rFonts w:cs="Times New Roman"/>
          <w:color w:val="000000"/>
        </w:rPr>
        <w:t xml:space="preserve">through </w:t>
      </w:r>
      <w:r w:rsidR="001202EF">
        <w:rPr>
          <w:rFonts w:cs="Times New Roman"/>
          <w:color w:val="000000"/>
        </w:rPr>
        <w:t>the fact that women a</w:t>
      </w:r>
      <w:r w:rsidR="00154744">
        <w:rPr>
          <w:rFonts w:cs="Times New Roman"/>
          <w:color w:val="000000"/>
        </w:rPr>
        <w:t>re not excluded from this space, and ‘men and women constituted a ritual unity’ (Okland 234)</w:t>
      </w:r>
      <w:r w:rsidR="00374575">
        <w:rPr>
          <w:rFonts w:cs="Times New Roman"/>
          <w:color w:val="000000"/>
        </w:rPr>
        <w:t xml:space="preserve">a space </w:t>
      </w:r>
      <w:r w:rsidR="00154744">
        <w:rPr>
          <w:rFonts w:cs="Times New Roman"/>
          <w:color w:val="000000"/>
        </w:rPr>
        <w:t xml:space="preserve">was created </w:t>
      </w:r>
      <w:r w:rsidR="00374575">
        <w:rPr>
          <w:rFonts w:cs="Times New Roman"/>
          <w:color w:val="000000"/>
        </w:rPr>
        <w:t>which undermined the cosmologic</w:t>
      </w:r>
      <w:r w:rsidR="00154744">
        <w:rPr>
          <w:rFonts w:cs="Times New Roman"/>
          <w:color w:val="000000"/>
        </w:rPr>
        <w:t>al gender hierarchy</w:t>
      </w:r>
      <w:r w:rsidR="00374575">
        <w:rPr>
          <w:rFonts w:cs="Times New Roman"/>
          <w:color w:val="000000"/>
        </w:rPr>
        <w:t xml:space="preserve"> and functioned ‘as a place for female subversion’ (Okland, 2004, 222). </w:t>
      </w:r>
      <w:r w:rsidR="001202EF">
        <w:rPr>
          <w:rFonts w:cs="Times New Roman"/>
          <w:color w:val="000000"/>
        </w:rPr>
        <w:t>Thus despite Paul’s male-centre</w:t>
      </w:r>
      <w:r w:rsidR="00154744">
        <w:rPr>
          <w:rFonts w:cs="Times New Roman"/>
          <w:color w:val="000000"/>
        </w:rPr>
        <w:t xml:space="preserve">d construction of the </w:t>
      </w:r>
      <w:r w:rsidR="00B863DF">
        <w:rPr>
          <w:rFonts w:cs="Times New Roman"/>
          <w:color w:val="000000"/>
        </w:rPr>
        <w:t>‘</w:t>
      </w:r>
      <w:r w:rsidR="00154744">
        <w:rPr>
          <w:rFonts w:cs="Times New Roman"/>
          <w:color w:val="000000"/>
        </w:rPr>
        <w:t>ekklesia</w:t>
      </w:r>
      <w:r w:rsidR="00B863DF">
        <w:rPr>
          <w:rFonts w:cs="Times New Roman"/>
          <w:color w:val="000000"/>
        </w:rPr>
        <w:t>’</w:t>
      </w:r>
      <w:r w:rsidR="005E40A1">
        <w:rPr>
          <w:rFonts w:cs="Times New Roman"/>
          <w:color w:val="000000"/>
        </w:rPr>
        <w:t xml:space="preserve"> </w:t>
      </w:r>
      <w:r w:rsidR="001202EF">
        <w:rPr>
          <w:rFonts w:cs="Times New Roman"/>
          <w:color w:val="000000"/>
        </w:rPr>
        <w:t>so</w:t>
      </w:r>
      <w:r w:rsidR="005E40A1">
        <w:rPr>
          <w:rFonts w:cs="Times New Roman"/>
          <w:color w:val="000000"/>
        </w:rPr>
        <w:t xml:space="preserve">me ‘women’s space’ is </w:t>
      </w:r>
      <w:r w:rsidR="001202EF">
        <w:rPr>
          <w:rFonts w:cs="Times New Roman"/>
          <w:color w:val="000000"/>
        </w:rPr>
        <w:t>constructed</w:t>
      </w:r>
      <w:r w:rsidR="005E40A1">
        <w:rPr>
          <w:rFonts w:cs="Times New Roman"/>
          <w:color w:val="000000"/>
        </w:rPr>
        <w:t>.</w:t>
      </w:r>
      <w:r w:rsidR="001202EF">
        <w:rPr>
          <w:rFonts w:cs="Times New Roman"/>
          <w:color w:val="000000"/>
        </w:rPr>
        <w:t xml:space="preserve"> </w:t>
      </w:r>
      <w:r w:rsidR="000B6071">
        <w:rPr>
          <w:rFonts w:cs="Times New Roman"/>
          <w:color w:val="000000"/>
        </w:rPr>
        <w:t xml:space="preserve">The Pauline discourse is seen as neither subversive of gender structures nor as merely re-inforcing  male domination. </w:t>
      </w:r>
    </w:p>
    <w:p w14:paraId="1238D658" w14:textId="77777777" w:rsidR="00374575" w:rsidRDefault="000B6071" w:rsidP="005F257A">
      <w:pPr>
        <w:spacing w:line="360" w:lineRule="auto"/>
        <w:rPr>
          <w:rFonts w:cs="Times New Roman"/>
          <w:color w:val="000000"/>
        </w:rPr>
      </w:pPr>
      <w:r>
        <w:rPr>
          <w:rFonts w:cs="Times New Roman"/>
          <w:color w:val="000000"/>
        </w:rPr>
        <w:t>Although it has been demonstrated that the clear distinction between public and private space with its relevance for the perception of sanctuary space is anachronistic for the period, Okland’s approach intertwines a structural approach which focuses on the undeniably male-centred public discourse of which Paul was part</w:t>
      </w:r>
      <w:r w:rsidR="008258FA">
        <w:rPr>
          <w:rFonts w:cs="Times New Roman"/>
          <w:color w:val="000000"/>
        </w:rPr>
        <w:t>,</w:t>
      </w:r>
      <w:r>
        <w:rPr>
          <w:rFonts w:cs="Times New Roman"/>
          <w:color w:val="000000"/>
        </w:rPr>
        <w:t xml:space="preserve"> and its implications for the emerging Christ-following communities. The re-inscription of hierarchical, dominating patterns is seen in conjunction with an actual practice of advocated unity between men and women. Hence Paul is seen at two levels, on the structural level as r</w:t>
      </w:r>
      <w:r w:rsidR="00A43823">
        <w:rPr>
          <w:rFonts w:cs="Times New Roman"/>
          <w:color w:val="000000"/>
        </w:rPr>
        <w:t>e-enforcing dominating power as</w:t>
      </w:r>
      <w:r>
        <w:rPr>
          <w:rFonts w:cs="Times New Roman"/>
          <w:color w:val="000000"/>
        </w:rPr>
        <w:t>ym</w:t>
      </w:r>
      <w:r w:rsidR="00A43823">
        <w:rPr>
          <w:rFonts w:cs="Times New Roman"/>
          <w:color w:val="000000"/>
        </w:rPr>
        <w:t>m</w:t>
      </w:r>
      <w:r>
        <w:rPr>
          <w:rFonts w:cs="Times New Roman"/>
          <w:color w:val="000000"/>
        </w:rPr>
        <w:t>etries, on the practical level as actually creating ‘women’s s</w:t>
      </w:r>
      <w:r w:rsidR="00A252A7">
        <w:rPr>
          <w:rFonts w:cs="Times New Roman"/>
          <w:color w:val="000000"/>
        </w:rPr>
        <w:t xml:space="preserve">pace’ through the notion of a gender-mixed community. </w:t>
      </w:r>
      <w:r>
        <w:rPr>
          <w:rFonts w:cs="Times New Roman"/>
          <w:color w:val="000000"/>
        </w:rPr>
        <w:t xml:space="preserve"> </w:t>
      </w:r>
    </w:p>
    <w:p w14:paraId="2983B441" w14:textId="77777777" w:rsidR="00374575" w:rsidRDefault="00374575" w:rsidP="005F257A">
      <w:pPr>
        <w:spacing w:line="360" w:lineRule="auto"/>
        <w:rPr>
          <w:rFonts w:cs="Times New Roman"/>
          <w:color w:val="000000"/>
        </w:rPr>
      </w:pPr>
    </w:p>
    <w:p w14:paraId="3CA6E3A0" w14:textId="77777777" w:rsidR="00D815FA" w:rsidRDefault="00374575" w:rsidP="005F257A">
      <w:pPr>
        <w:spacing w:line="360" w:lineRule="auto"/>
        <w:rPr>
          <w:rFonts w:cs="Times New Roman"/>
          <w:color w:val="000000"/>
        </w:rPr>
      </w:pPr>
      <w:r>
        <w:rPr>
          <w:rFonts w:cs="Times New Roman"/>
          <w:color w:val="000000"/>
        </w:rPr>
        <w:t xml:space="preserve">In his </w:t>
      </w:r>
      <w:r w:rsidR="005E40A1">
        <w:rPr>
          <w:rFonts w:cs="Times New Roman"/>
          <w:color w:val="000000"/>
        </w:rPr>
        <w:t xml:space="preserve">analysis of the letter to the Philippians, Joseph Marchal presents </w:t>
      </w:r>
      <w:r w:rsidR="00F761ED">
        <w:rPr>
          <w:rFonts w:cs="Times New Roman"/>
          <w:color w:val="000000"/>
        </w:rPr>
        <w:t>a structural analysis</w:t>
      </w:r>
      <w:r w:rsidR="005E40A1">
        <w:rPr>
          <w:rFonts w:cs="Times New Roman"/>
          <w:color w:val="000000"/>
        </w:rPr>
        <w:t xml:space="preserve"> in the light of the intersec</w:t>
      </w:r>
      <w:r w:rsidR="003F49F1">
        <w:rPr>
          <w:rFonts w:cs="Times New Roman"/>
          <w:color w:val="000000"/>
        </w:rPr>
        <w:t>tion of imperialism</w:t>
      </w:r>
      <w:r w:rsidR="003163F1">
        <w:rPr>
          <w:rFonts w:cs="Times New Roman"/>
          <w:color w:val="000000"/>
        </w:rPr>
        <w:t>, racism,</w:t>
      </w:r>
      <w:r w:rsidR="003F49F1">
        <w:rPr>
          <w:rFonts w:cs="Times New Roman"/>
          <w:color w:val="000000"/>
        </w:rPr>
        <w:t xml:space="preserve"> and sexism. In his recent article (Marchal 2011) he conceptualizes this intersection </w:t>
      </w:r>
      <w:r w:rsidR="003163F1">
        <w:rPr>
          <w:rFonts w:cs="Times New Roman"/>
          <w:color w:val="000000"/>
        </w:rPr>
        <w:t xml:space="preserve">specifically </w:t>
      </w:r>
      <w:r w:rsidR="003F49F1">
        <w:rPr>
          <w:rFonts w:cs="Times New Roman"/>
          <w:color w:val="000000"/>
        </w:rPr>
        <w:t>in light of postcolonial studies. Informed by Musa Dube’s rationale for evaluating ancient texts based on rhetorical-literary and postcolonial presuppositions, he analyses Philippians asking whether ‘the text encourages travel to distant and inhabited lands’ and how this is justified; ‘how the text constructs difference’ either in ‘dialogue or liberating interdependence, or condem</w:t>
      </w:r>
      <w:r w:rsidR="006A34B8">
        <w:rPr>
          <w:rFonts w:cs="Times New Roman"/>
          <w:color w:val="000000"/>
        </w:rPr>
        <w:t>nation of all that is foreign’; whether the text uses ‘gender and divine representations to construct relationships of subordination and domination’ (Marchal 2011,152).</w:t>
      </w:r>
      <w:r w:rsidR="00F761ED">
        <w:rPr>
          <w:rFonts w:cs="Times New Roman"/>
          <w:color w:val="000000"/>
        </w:rPr>
        <w:t xml:space="preserve"> </w:t>
      </w:r>
      <w:r w:rsidR="008C7568">
        <w:rPr>
          <w:rFonts w:cs="Times New Roman"/>
          <w:color w:val="000000"/>
        </w:rPr>
        <w:t xml:space="preserve"> </w:t>
      </w:r>
      <w:r w:rsidR="006A34B8">
        <w:rPr>
          <w:rFonts w:cs="Times New Roman"/>
          <w:color w:val="000000"/>
        </w:rPr>
        <w:t>The fact that Paul does travel and claims that this is for the benefit (progress) of the addressees is interpreted as an echo to paternalistic, colonizing rationales of imperial ideologies. Not just Paul travels, but so does his thinking which thereby is imposed on distant colonized places. In rendering himself</w:t>
      </w:r>
      <w:r w:rsidR="003163F1">
        <w:rPr>
          <w:rFonts w:cs="Times New Roman"/>
          <w:color w:val="000000"/>
        </w:rPr>
        <w:t xml:space="preserve"> as the model to imitate</w:t>
      </w:r>
      <w:r w:rsidR="008258FA">
        <w:rPr>
          <w:rFonts w:cs="Times New Roman"/>
          <w:color w:val="000000"/>
        </w:rPr>
        <w:t>,</w:t>
      </w:r>
      <w:r w:rsidR="003163F1">
        <w:rPr>
          <w:rFonts w:cs="Times New Roman"/>
          <w:color w:val="000000"/>
        </w:rPr>
        <w:t xml:space="preserve"> Paul’s call is seen as resonating with the ‘colonizing practice of mimicry’ (Marchal 2011, 154). The mi</w:t>
      </w:r>
      <w:r w:rsidR="007F2F17">
        <w:rPr>
          <w:rFonts w:cs="Times New Roman"/>
          <w:color w:val="000000"/>
        </w:rPr>
        <w:t>ssion to the gentiles is a justification for</w:t>
      </w:r>
      <w:r w:rsidR="003163F1">
        <w:rPr>
          <w:rFonts w:cs="Times New Roman"/>
          <w:color w:val="000000"/>
        </w:rPr>
        <w:t xml:space="preserve"> imperial travelling.</w:t>
      </w:r>
      <w:r w:rsidR="00DE13AA">
        <w:rPr>
          <w:rFonts w:cs="Times New Roman"/>
          <w:color w:val="000000"/>
        </w:rPr>
        <w:t xml:space="preserve"> The rhetorical drive of Paul’s argument rather than encouraging dialogue is seen as violently opposing those outside the community</w:t>
      </w:r>
      <w:r w:rsidR="008258FA">
        <w:rPr>
          <w:rFonts w:cs="Times New Roman"/>
          <w:color w:val="000000"/>
        </w:rPr>
        <w:t>,</w:t>
      </w:r>
      <w:r w:rsidR="00DE13AA">
        <w:rPr>
          <w:rFonts w:cs="Times New Roman"/>
          <w:color w:val="000000"/>
        </w:rPr>
        <w:t xml:space="preserve"> and as seeking obedience and subordination to his authority from the members as the only way of attaining unity</w:t>
      </w:r>
      <w:r w:rsidR="00DA4CE2">
        <w:rPr>
          <w:rFonts w:cs="Times New Roman"/>
          <w:color w:val="000000"/>
        </w:rPr>
        <w:t xml:space="preserve"> and salvation</w:t>
      </w:r>
      <w:r w:rsidR="00DE13AA">
        <w:rPr>
          <w:rFonts w:cs="Times New Roman"/>
          <w:color w:val="000000"/>
        </w:rPr>
        <w:t xml:space="preserve">.  </w:t>
      </w:r>
      <w:r w:rsidR="00913653">
        <w:rPr>
          <w:rFonts w:cs="Times New Roman"/>
          <w:color w:val="000000"/>
        </w:rPr>
        <w:t xml:space="preserve">By referring to the divine authority in support of his arguments </w:t>
      </w:r>
      <w:r w:rsidR="007F2F17">
        <w:rPr>
          <w:rFonts w:cs="Times New Roman"/>
          <w:color w:val="000000"/>
        </w:rPr>
        <w:t xml:space="preserve">Paul requests </w:t>
      </w:r>
      <w:r w:rsidR="00913653">
        <w:rPr>
          <w:rFonts w:cs="Times New Roman"/>
          <w:color w:val="000000"/>
        </w:rPr>
        <w:t xml:space="preserve">subordination to himself </w:t>
      </w:r>
      <w:r w:rsidR="007F2F17">
        <w:rPr>
          <w:rFonts w:cs="Times New Roman"/>
          <w:color w:val="000000"/>
        </w:rPr>
        <w:t xml:space="preserve">from the addressees as the only way </w:t>
      </w:r>
      <w:r w:rsidR="00913653">
        <w:rPr>
          <w:rFonts w:cs="Times New Roman"/>
          <w:color w:val="000000"/>
        </w:rPr>
        <w:t xml:space="preserve">to attain benefits from </w:t>
      </w:r>
      <w:r w:rsidR="009762B9">
        <w:rPr>
          <w:rFonts w:cs="Times New Roman"/>
          <w:color w:val="000000"/>
        </w:rPr>
        <w:t xml:space="preserve">God.  Paul thus establishes </w:t>
      </w:r>
      <w:r w:rsidR="00913653">
        <w:rPr>
          <w:rFonts w:cs="Times New Roman"/>
          <w:color w:val="000000"/>
        </w:rPr>
        <w:t xml:space="preserve">a hierarchy in the vein of the imperial order with </w:t>
      </w:r>
      <w:r w:rsidR="009762B9">
        <w:rPr>
          <w:rFonts w:cs="Times New Roman"/>
          <w:color w:val="000000"/>
        </w:rPr>
        <w:t xml:space="preserve">the </w:t>
      </w:r>
      <w:r w:rsidR="00913653">
        <w:rPr>
          <w:rFonts w:cs="Times New Roman"/>
          <w:color w:val="000000"/>
        </w:rPr>
        <w:t xml:space="preserve">God </w:t>
      </w:r>
      <w:r w:rsidR="009762B9">
        <w:rPr>
          <w:rFonts w:cs="Times New Roman"/>
          <w:color w:val="000000"/>
        </w:rPr>
        <w:t xml:space="preserve">of Israel </w:t>
      </w:r>
      <w:r w:rsidR="00913653">
        <w:rPr>
          <w:rFonts w:cs="Times New Roman"/>
          <w:color w:val="000000"/>
        </w:rPr>
        <w:t xml:space="preserve">at the top of a pyramid of subjugation </w:t>
      </w:r>
      <w:r w:rsidR="00334049">
        <w:rPr>
          <w:rFonts w:cs="Times New Roman"/>
          <w:color w:val="000000"/>
        </w:rPr>
        <w:t xml:space="preserve">and </w:t>
      </w:r>
      <w:r w:rsidR="009762B9">
        <w:rPr>
          <w:rFonts w:cs="Times New Roman"/>
          <w:color w:val="000000"/>
        </w:rPr>
        <w:t xml:space="preserve">with Paul as a </w:t>
      </w:r>
      <w:r w:rsidR="00913653">
        <w:rPr>
          <w:rFonts w:cs="Times New Roman"/>
          <w:color w:val="000000"/>
        </w:rPr>
        <w:t>mediator similar to a colonial administrator.</w:t>
      </w:r>
      <w:r w:rsidR="00334049">
        <w:rPr>
          <w:rFonts w:cs="Times New Roman"/>
          <w:color w:val="000000"/>
        </w:rPr>
        <w:t xml:space="preserve"> There is no room for participatory dynamics between Paul and the </w:t>
      </w:r>
      <w:r w:rsidR="009762B9">
        <w:rPr>
          <w:rFonts w:cs="Times New Roman"/>
          <w:color w:val="000000"/>
        </w:rPr>
        <w:t>addressees and the male model Pa</w:t>
      </w:r>
      <w:r w:rsidR="00DA4CE2">
        <w:rPr>
          <w:rFonts w:cs="Times New Roman"/>
          <w:color w:val="000000"/>
        </w:rPr>
        <w:t xml:space="preserve">ul participates </w:t>
      </w:r>
      <w:r w:rsidR="009762B9">
        <w:rPr>
          <w:rFonts w:cs="Times New Roman"/>
          <w:color w:val="000000"/>
        </w:rPr>
        <w:t xml:space="preserve">in </w:t>
      </w:r>
      <w:r w:rsidR="00334049">
        <w:rPr>
          <w:rFonts w:cs="Times New Roman"/>
          <w:color w:val="000000"/>
        </w:rPr>
        <w:t>the hierarchical ge</w:t>
      </w:r>
      <w:r w:rsidR="009762B9">
        <w:rPr>
          <w:rFonts w:cs="Times New Roman"/>
          <w:color w:val="000000"/>
        </w:rPr>
        <w:t>nder dynamics of the empire which he reinforces by</w:t>
      </w:r>
      <w:r w:rsidR="00334049">
        <w:rPr>
          <w:rFonts w:cs="Times New Roman"/>
          <w:color w:val="000000"/>
        </w:rPr>
        <w:t xml:space="preserve"> linking himself with divine authority. Safety, that is, salvation can only be gained in obedience to Paul as </w:t>
      </w:r>
      <w:r w:rsidR="009762B9">
        <w:rPr>
          <w:rFonts w:cs="Times New Roman"/>
          <w:color w:val="000000"/>
        </w:rPr>
        <w:t xml:space="preserve">an </w:t>
      </w:r>
      <w:r w:rsidR="00334049">
        <w:rPr>
          <w:rFonts w:cs="Times New Roman"/>
          <w:color w:val="000000"/>
        </w:rPr>
        <w:t xml:space="preserve">indication of loyalty to ‘a divine lord’ </w:t>
      </w:r>
      <w:r w:rsidR="001245AC">
        <w:rPr>
          <w:rFonts w:cs="Times New Roman"/>
          <w:color w:val="000000"/>
        </w:rPr>
        <w:t>(Marchal 2006</w:t>
      </w:r>
      <w:r w:rsidR="00334049">
        <w:rPr>
          <w:rFonts w:cs="Times New Roman"/>
          <w:color w:val="000000"/>
        </w:rPr>
        <w:t xml:space="preserve">,158). Thus Marchal views Paul as referring to the </w:t>
      </w:r>
      <w:r w:rsidR="009762B9">
        <w:rPr>
          <w:rFonts w:cs="Times New Roman"/>
          <w:color w:val="000000"/>
        </w:rPr>
        <w:t xml:space="preserve">predominantly gentile </w:t>
      </w:r>
      <w:r w:rsidR="00334049">
        <w:rPr>
          <w:rFonts w:cs="Times New Roman"/>
          <w:color w:val="000000"/>
        </w:rPr>
        <w:t>community in the paradigm of the conquered, hence female, space which needs to be control</w:t>
      </w:r>
      <w:r w:rsidR="00D815FA">
        <w:rPr>
          <w:rFonts w:cs="Times New Roman"/>
          <w:color w:val="000000"/>
        </w:rPr>
        <w:t xml:space="preserve">led </w:t>
      </w:r>
      <w:r w:rsidR="009762B9">
        <w:rPr>
          <w:rFonts w:cs="Times New Roman"/>
          <w:color w:val="000000"/>
        </w:rPr>
        <w:t xml:space="preserve">by the  ‘male’ (Jewish) </w:t>
      </w:r>
      <w:r w:rsidR="00A43823">
        <w:rPr>
          <w:rFonts w:cs="Times New Roman"/>
          <w:color w:val="000000"/>
        </w:rPr>
        <w:t>conqueror</w:t>
      </w:r>
      <w:r w:rsidR="009762B9">
        <w:rPr>
          <w:rFonts w:cs="Times New Roman"/>
          <w:color w:val="000000"/>
        </w:rPr>
        <w:t xml:space="preserve"> </w:t>
      </w:r>
      <w:r w:rsidR="00D815FA">
        <w:rPr>
          <w:rFonts w:cs="Times New Roman"/>
          <w:color w:val="000000"/>
        </w:rPr>
        <w:t>thereby</w:t>
      </w:r>
      <w:r w:rsidR="00334049">
        <w:rPr>
          <w:rFonts w:cs="Times New Roman"/>
          <w:color w:val="000000"/>
        </w:rPr>
        <w:t xml:space="preserve"> replicating rather than challenging the imperialism and male dominance of his time. </w:t>
      </w:r>
    </w:p>
    <w:p w14:paraId="69774BF0" w14:textId="77777777" w:rsidR="00D815FA" w:rsidRDefault="00D815FA" w:rsidP="005F257A">
      <w:pPr>
        <w:spacing w:line="360" w:lineRule="auto"/>
        <w:rPr>
          <w:rFonts w:cs="Times New Roman"/>
          <w:color w:val="000000"/>
        </w:rPr>
      </w:pPr>
    </w:p>
    <w:p w14:paraId="20A915B9" w14:textId="77777777" w:rsidR="009B7322" w:rsidRDefault="00D815FA" w:rsidP="005F257A">
      <w:pPr>
        <w:spacing w:line="360" w:lineRule="auto"/>
        <w:rPr>
          <w:rFonts w:cs="Times New Roman"/>
          <w:color w:val="000000"/>
        </w:rPr>
      </w:pPr>
      <w:r>
        <w:rPr>
          <w:rFonts w:cs="Times New Roman"/>
          <w:color w:val="000000"/>
        </w:rPr>
        <w:t>Both, Okland and Marchal see Paul as structurally embedded and actually re-establishing the prevalent hierarchical pattern of domination into the early Christ-movement. Unlike earlier feminist approaches</w:t>
      </w:r>
      <w:r w:rsidR="008258FA">
        <w:rPr>
          <w:rFonts w:cs="Times New Roman"/>
          <w:color w:val="000000"/>
        </w:rPr>
        <w:t>,</w:t>
      </w:r>
      <w:r>
        <w:rPr>
          <w:rFonts w:cs="Times New Roman"/>
          <w:color w:val="000000"/>
        </w:rPr>
        <w:t xml:space="preserve"> their approach is not built on the presupposition of decline from a ‘pure’ gender-balanced origin with Jesus to a ‘contaminated’ later development under Pauline governance. They both assert that to some extent it would have been inevitable for Paul and the early Christ-movement to step outside the prevalent and all-permeating perception of hierarchical gender relations. Whilst Okland sees Paul as struggling at different conceptual levels wit</w:t>
      </w:r>
      <w:r w:rsidR="007376CE">
        <w:rPr>
          <w:rFonts w:cs="Times New Roman"/>
          <w:color w:val="000000"/>
        </w:rPr>
        <w:t>h this pattern</w:t>
      </w:r>
      <w:r w:rsidR="008258FA">
        <w:rPr>
          <w:rFonts w:cs="Times New Roman"/>
          <w:color w:val="000000"/>
        </w:rPr>
        <w:t>,</w:t>
      </w:r>
      <w:r w:rsidR="007376CE">
        <w:rPr>
          <w:rFonts w:cs="Times New Roman"/>
          <w:color w:val="000000"/>
        </w:rPr>
        <w:t xml:space="preserve"> affirming</w:t>
      </w:r>
      <w:r>
        <w:rPr>
          <w:rFonts w:cs="Times New Roman"/>
          <w:color w:val="000000"/>
        </w:rPr>
        <w:t xml:space="preserve"> it in its structural dimension </w:t>
      </w:r>
      <w:r w:rsidR="009B7322">
        <w:rPr>
          <w:rFonts w:cs="Times New Roman"/>
          <w:color w:val="000000"/>
        </w:rPr>
        <w:t>he nevertheless</w:t>
      </w:r>
      <w:r w:rsidR="008258FA">
        <w:rPr>
          <w:rFonts w:cs="Times New Roman"/>
          <w:color w:val="000000"/>
        </w:rPr>
        <w:t xml:space="preserve"> may have </w:t>
      </w:r>
      <w:r w:rsidR="009B7322">
        <w:rPr>
          <w:rFonts w:cs="Times New Roman"/>
          <w:color w:val="000000"/>
        </w:rPr>
        <w:t xml:space="preserve">created </w:t>
      </w:r>
      <w:r>
        <w:rPr>
          <w:rFonts w:cs="Times New Roman"/>
          <w:color w:val="000000"/>
        </w:rPr>
        <w:t xml:space="preserve">a niche within this all-pervasive structure which enabled women to have some space and a voice. </w:t>
      </w:r>
    </w:p>
    <w:p w14:paraId="11B32464" w14:textId="77777777" w:rsidR="002277A7" w:rsidRDefault="00D815FA" w:rsidP="005F257A">
      <w:pPr>
        <w:spacing w:line="360" w:lineRule="auto"/>
        <w:rPr>
          <w:rFonts w:cs="Times New Roman"/>
          <w:color w:val="000000"/>
        </w:rPr>
      </w:pPr>
      <w:r>
        <w:rPr>
          <w:rFonts w:cs="Times New Roman"/>
          <w:color w:val="000000"/>
        </w:rPr>
        <w:t xml:space="preserve">Marchal on the other hand </w:t>
      </w:r>
      <w:r w:rsidR="009B7322">
        <w:rPr>
          <w:rFonts w:cs="Times New Roman"/>
          <w:color w:val="000000"/>
        </w:rPr>
        <w:t>sees Paul as fully replicating the imperial order of domination and subjugation</w:t>
      </w:r>
      <w:r w:rsidR="008258FA">
        <w:rPr>
          <w:rFonts w:cs="Times New Roman"/>
          <w:color w:val="000000"/>
        </w:rPr>
        <w:t>,</w:t>
      </w:r>
      <w:r w:rsidR="009B7322">
        <w:rPr>
          <w:rFonts w:cs="Times New Roman"/>
          <w:color w:val="000000"/>
        </w:rPr>
        <w:t xml:space="preserve"> thus challenging approaches which see anti-imperial tendencies in Paul. Whilst in approaches which see such an anti-imperial tendency</w:t>
      </w:r>
      <w:r w:rsidR="009762B9">
        <w:rPr>
          <w:rFonts w:cs="Times New Roman"/>
          <w:color w:val="000000"/>
        </w:rPr>
        <w:t xml:space="preserve"> </w:t>
      </w:r>
      <w:r w:rsidR="007376CE">
        <w:rPr>
          <w:rFonts w:cs="Times New Roman"/>
          <w:color w:val="000000"/>
        </w:rPr>
        <w:t>Paul is  a</w:t>
      </w:r>
      <w:r w:rsidR="009B7322">
        <w:rPr>
          <w:rFonts w:cs="Times New Roman"/>
          <w:color w:val="000000"/>
        </w:rPr>
        <w:t xml:space="preserve"> champion of subversion and liberation, in Marchal’s approach Paul becomes a champion of empire and subjugation, a champion of male domination. </w:t>
      </w:r>
      <w:r w:rsidR="009762B9">
        <w:rPr>
          <w:rFonts w:cs="Times New Roman"/>
          <w:color w:val="000000"/>
        </w:rPr>
        <w:t>Although</w:t>
      </w:r>
      <w:r w:rsidR="008258FA">
        <w:rPr>
          <w:rFonts w:cs="Times New Roman"/>
          <w:color w:val="000000"/>
        </w:rPr>
        <w:t xml:space="preserve"> he</w:t>
      </w:r>
      <w:r w:rsidR="009762B9">
        <w:rPr>
          <w:rFonts w:cs="Times New Roman"/>
          <w:color w:val="000000"/>
        </w:rPr>
        <w:t xml:space="preserve"> is careful not to explicitly formulate this</w:t>
      </w:r>
      <w:r w:rsidR="008258FA">
        <w:rPr>
          <w:rFonts w:cs="Times New Roman"/>
          <w:color w:val="000000"/>
        </w:rPr>
        <w:t>,</w:t>
      </w:r>
      <w:r w:rsidR="009762B9">
        <w:rPr>
          <w:rFonts w:cs="Times New Roman"/>
          <w:color w:val="000000"/>
        </w:rPr>
        <w:t xml:space="preserve"> there is a danger in the depiction of Paul as Jewish in this approach whereas the community, as the conquered space, are mainly gentile</w:t>
      </w:r>
      <w:r w:rsidR="002277A7">
        <w:rPr>
          <w:rFonts w:cs="Times New Roman"/>
          <w:color w:val="000000"/>
        </w:rPr>
        <w:t>.</w:t>
      </w:r>
    </w:p>
    <w:p w14:paraId="2087BD10" w14:textId="77777777" w:rsidR="00CE67D0" w:rsidRDefault="007376CE" w:rsidP="005F257A">
      <w:pPr>
        <w:spacing w:line="360" w:lineRule="auto"/>
        <w:ind w:firstLine="708"/>
        <w:rPr>
          <w:rFonts w:cs="Times New Roman"/>
          <w:color w:val="000000"/>
        </w:rPr>
      </w:pPr>
      <w:r>
        <w:rPr>
          <w:rFonts w:cs="Times New Roman"/>
          <w:color w:val="000000"/>
        </w:rPr>
        <w:t>Despite their difference, b</w:t>
      </w:r>
      <w:r w:rsidR="009B7322">
        <w:rPr>
          <w:rFonts w:cs="Times New Roman"/>
          <w:color w:val="000000"/>
        </w:rPr>
        <w:t>oth</w:t>
      </w:r>
      <w:r>
        <w:rPr>
          <w:rFonts w:cs="Times New Roman"/>
          <w:color w:val="000000"/>
        </w:rPr>
        <w:t>, Okland’s</w:t>
      </w:r>
      <w:r w:rsidR="009B7322">
        <w:rPr>
          <w:rFonts w:cs="Times New Roman"/>
          <w:color w:val="000000"/>
        </w:rPr>
        <w:t xml:space="preserve"> </w:t>
      </w:r>
      <w:r>
        <w:rPr>
          <w:rFonts w:cs="Times New Roman"/>
          <w:color w:val="000000"/>
        </w:rPr>
        <w:t xml:space="preserve">and Marchal’s structural </w:t>
      </w:r>
      <w:r w:rsidR="009B7322">
        <w:rPr>
          <w:rFonts w:cs="Times New Roman"/>
          <w:color w:val="000000"/>
        </w:rPr>
        <w:t xml:space="preserve">approaches </w:t>
      </w:r>
      <w:r>
        <w:rPr>
          <w:rFonts w:cs="Times New Roman"/>
          <w:color w:val="000000"/>
        </w:rPr>
        <w:t xml:space="preserve">share some characteristic features: they </w:t>
      </w:r>
      <w:r w:rsidR="009B7322">
        <w:rPr>
          <w:rFonts w:cs="Times New Roman"/>
          <w:color w:val="000000"/>
        </w:rPr>
        <w:t xml:space="preserve">only marginally refer to Paul’s Judaism and the potential significance </w:t>
      </w:r>
      <w:r w:rsidR="008258FA">
        <w:rPr>
          <w:rFonts w:cs="Times New Roman"/>
          <w:color w:val="000000"/>
        </w:rPr>
        <w:t xml:space="preserve">which </w:t>
      </w:r>
      <w:r w:rsidR="009B7322">
        <w:rPr>
          <w:rFonts w:cs="Times New Roman"/>
          <w:color w:val="000000"/>
        </w:rPr>
        <w:t xml:space="preserve">the content of the message and its embeddedness might have on the evaluation of Paul’s stance. </w:t>
      </w:r>
      <w:r w:rsidR="00CF3DEB">
        <w:rPr>
          <w:rFonts w:cs="Times New Roman"/>
          <w:color w:val="000000"/>
        </w:rPr>
        <w:t xml:space="preserve">They assert the permeation of the Pauline discourse with the gender hierarchical structure of the ancient Graeco-Roman discourses generally. This is stating the obvious but these approaches render visible the problematic implications of this structural dimension with its impact for women and minorities not only in the history of interpretation but in church and society in general. </w:t>
      </w:r>
      <w:r w:rsidR="009B7322">
        <w:rPr>
          <w:rFonts w:cs="Times New Roman"/>
          <w:color w:val="000000"/>
        </w:rPr>
        <w:t xml:space="preserve"> </w:t>
      </w:r>
    </w:p>
    <w:p w14:paraId="126CD326" w14:textId="77777777" w:rsidR="00BE5756" w:rsidRDefault="00CE67D0" w:rsidP="005F257A">
      <w:pPr>
        <w:spacing w:line="360" w:lineRule="auto"/>
        <w:rPr>
          <w:rFonts w:cs="Times New Roman"/>
          <w:color w:val="000000"/>
        </w:rPr>
      </w:pPr>
      <w:r>
        <w:rPr>
          <w:rFonts w:cs="Times New Roman"/>
          <w:color w:val="000000"/>
        </w:rPr>
        <w:t>Despite the pioneering challenge to such</w:t>
      </w:r>
      <w:r w:rsidR="002A075B">
        <w:rPr>
          <w:rFonts w:cs="Times New Roman"/>
          <w:color w:val="000000"/>
        </w:rPr>
        <w:t xml:space="preserve"> a</w:t>
      </w:r>
      <w:r>
        <w:rPr>
          <w:rFonts w:cs="Times New Roman"/>
          <w:color w:val="000000"/>
        </w:rPr>
        <w:t xml:space="preserve"> focus on Paul as an individual </w:t>
      </w:r>
      <w:r w:rsidR="007D00C8">
        <w:rPr>
          <w:rFonts w:cs="Times New Roman"/>
          <w:color w:val="000000"/>
        </w:rPr>
        <w:t>by e.g. Schüssler Fiorenza (1999</w:t>
      </w:r>
      <w:r>
        <w:rPr>
          <w:rFonts w:cs="Times New Roman"/>
          <w:color w:val="000000"/>
        </w:rPr>
        <w:t>) and Luise Schottroff (1990, 1996) this image continues to dominate Pauline feminist interpretations. However, the other aspect which is changing Pauline inte</w:t>
      </w:r>
      <w:r w:rsidR="00FD2991">
        <w:rPr>
          <w:rFonts w:cs="Times New Roman"/>
          <w:color w:val="000000"/>
        </w:rPr>
        <w:t>rpretation to a decisive extent</w:t>
      </w:r>
      <w:r w:rsidR="002C727F">
        <w:rPr>
          <w:rFonts w:cs="Times New Roman"/>
          <w:color w:val="000000"/>
        </w:rPr>
        <w:t>,</w:t>
      </w:r>
      <w:r w:rsidR="00FD2991">
        <w:rPr>
          <w:rFonts w:cs="Times New Roman"/>
          <w:color w:val="000000"/>
        </w:rPr>
        <w:t xml:space="preserve"> is </w:t>
      </w:r>
      <w:r>
        <w:rPr>
          <w:rFonts w:cs="Times New Roman"/>
          <w:color w:val="000000"/>
        </w:rPr>
        <w:t>the recognition of the significance of the embeddedness of the Pauline letters within first century Judaism in the wake of approaches which are moving beyond the New Perspective</w:t>
      </w:r>
      <w:r w:rsidR="00FD2991">
        <w:rPr>
          <w:rFonts w:cs="Times New Roman"/>
          <w:color w:val="000000"/>
        </w:rPr>
        <w:t>. This</w:t>
      </w:r>
      <w:r>
        <w:rPr>
          <w:rFonts w:cs="Times New Roman"/>
          <w:color w:val="000000"/>
        </w:rPr>
        <w:t xml:space="preserve"> has lead to interpretations by Jewish feminist scholars and </w:t>
      </w:r>
      <w:r w:rsidR="00FD2991">
        <w:rPr>
          <w:rFonts w:cs="Times New Roman"/>
          <w:color w:val="000000"/>
        </w:rPr>
        <w:t xml:space="preserve">to </w:t>
      </w:r>
      <w:r>
        <w:rPr>
          <w:rFonts w:cs="Times New Roman"/>
          <w:color w:val="000000"/>
        </w:rPr>
        <w:t xml:space="preserve">gender-critical approaches which </w:t>
      </w:r>
      <w:r w:rsidR="00FD2991">
        <w:rPr>
          <w:rFonts w:cs="Times New Roman"/>
          <w:color w:val="000000"/>
        </w:rPr>
        <w:t>seriously take this aspect into account and combine it</w:t>
      </w:r>
      <w:r>
        <w:rPr>
          <w:rFonts w:cs="Times New Roman"/>
          <w:color w:val="000000"/>
        </w:rPr>
        <w:t xml:space="preserve"> with </w:t>
      </w:r>
      <w:r w:rsidR="00FD2991">
        <w:rPr>
          <w:rFonts w:cs="Times New Roman"/>
          <w:color w:val="000000"/>
        </w:rPr>
        <w:t xml:space="preserve">an </w:t>
      </w:r>
      <w:r>
        <w:rPr>
          <w:rFonts w:cs="Times New Roman"/>
          <w:color w:val="000000"/>
        </w:rPr>
        <w:t>empire-critical/po</w:t>
      </w:r>
      <w:r w:rsidR="002A075B">
        <w:rPr>
          <w:rFonts w:cs="Times New Roman"/>
          <w:color w:val="000000"/>
        </w:rPr>
        <w:t>s</w:t>
      </w:r>
      <w:r w:rsidR="00FD2991">
        <w:rPr>
          <w:rFonts w:cs="Times New Roman"/>
          <w:color w:val="000000"/>
        </w:rPr>
        <w:t>tcolonial stance</w:t>
      </w:r>
      <w:r w:rsidR="002A075B">
        <w:rPr>
          <w:rFonts w:cs="Times New Roman"/>
          <w:color w:val="000000"/>
        </w:rPr>
        <w:t>.</w:t>
      </w:r>
    </w:p>
    <w:p w14:paraId="73ED2574" w14:textId="77777777" w:rsidR="00BE5756" w:rsidRDefault="00BE5756" w:rsidP="005F257A">
      <w:pPr>
        <w:spacing w:line="360" w:lineRule="auto"/>
        <w:rPr>
          <w:rFonts w:cs="Times New Roman"/>
          <w:color w:val="000000"/>
        </w:rPr>
      </w:pPr>
    </w:p>
    <w:p w14:paraId="6BC2CC5F" w14:textId="77777777" w:rsidR="00A1751B" w:rsidRPr="00B863DF" w:rsidRDefault="00BE5756" w:rsidP="005F257A">
      <w:pPr>
        <w:spacing w:line="360" w:lineRule="auto"/>
        <w:outlineLvl w:val="0"/>
        <w:rPr>
          <w:rFonts w:cs="Times New Roman"/>
          <w:color w:val="000000"/>
          <w:u w:val="single"/>
        </w:rPr>
      </w:pPr>
      <w:r w:rsidRPr="00B863DF">
        <w:rPr>
          <w:rFonts w:cs="Times New Roman"/>
          <w:color w:val="000000"/>
          <w:u w:val="single"/>
        </w:rPr>
        <w:t xml:space="preserve">The </w:t>
      </w:r>
      <w:r w:rsidR="00513B57" w:rsidRPr="00B863DF">
        <w:rPr>
          <w:rFonts w:cs="Times New Roman"/>
          <w:color w:val="000000"/>
          <w:u w:val="single"/>
        </w:rPr>
        <w:t xml:space="preserve">Social </w:t>
      </w:r>
      <w:r w:rsidRPr="00B863DF">
        <w:rPr>
          <w:rFonts w:cs="Times New Roman"/>
          <w:color w:val="000000"/>
          <w:u w:val="single"/>
        </w:rPr>
        <w:t>Location of the</w:t>
      </w:r>
      <w:r w:rsidR="00B863DF" w:rsidRPr="00B863DF">
        <w:rPr>
          <w:rFonts w:cs="Times New Roman"/>
          <w:color w:val="000000"/>
          <w:u w:val="single"/>
        </w:rPr>
        <w:t xml:space="preserve"> Pauline Discourse </w:t>
      </w:r>
    </w:p>
    <w:p w14:paraId="2B2754D2" w14:textId="77777777" w:rsidR="00A1751B" w:rsidRDefault="00A1751B" w:rsidP="005F257A">
      <w:pPr>
        <w:spacing w:line="360" w:lineRule="auto"/>
        <w:rPr>
          <w:rFonts w:cs="Times New Roman"/>
          <w:color w:val="000000"/>
        </w:rPr>
      </w:pPr>
    </w:p>
    <w:p w14:paraId="1EEDBCF4" w14:textId="77777777" w:rsidR="0071638D" w:rsidRDefault="002C727F" w:rsidP="005F257A">
      <w:pPr>
        <w:spacing w:line="360" w:lineRule="auto"/>
        <w:rPr>
          <w:rFonts w:cs="Times New Roman"/>
          <w:color w:val="000000"/>
        </w:rPr>
      </w:pPr>
      <w:r>
        <w:rPr>
          <w:rFonts w:cs="Times New Roman"/>
          <w:color w:val="000000"/>
        </w:rPr>
        <w:t xml:space="preserve">After </w:t>
      </w:r>
      <w:r w:rsidR="00A1751B">
        <w:rPr>
          <w:rFonts w:cs="Times New Roman"/>
          <w:color w:val="000000"/>
        </w:rPr>
        <w:t xml:space="preserve">feminist approaches </w:t>
      </w:r>
      <w:r w:rsidR="00FD2991">
        <w:rPr>
          <w:rFonts w:cs="Times New Roman"/>
          <w:color w:val="000000"/>
        </w:rPr>
        <w:t xml:space="preserve">initially </w:t>
      </w:r>
      <w:r w:rsidR="00A1751B">
        <w:rPr>
          <w:rFonts w:cs="Times New Roman"/>
          <w:color w:val="000000"/>
        </w:rPr>
        <w:t>based thei</w:t>
      </w:r>
      <w:r w:rsidR="0071638D">
        <w:rPr>
          <w:rFonts w:cs="Times New Roman"/>
          <w:color w:val="000000"/>
        </w:rPr>
        <w:t>r critique</w:t>
      </w:r>
      <w:r w:rsidR="00A1751B">
        <w:rPr>
          <w:rFonts w:cs="Times New Roman"/>
          <w:color w:val="000000"/>
        </w:rPr>
        <w:t xml:space="preserve"> of Paul on traditional interpretations thereby replicating inherent patterns of anti-Judaism (Ehrensperger 2004) constructive debates between Jewish and Christian feminist scholars have lead to new avenues of research not least from a Jewish perspective. </w:t>
      </w:r>
      <w:r w:rsidR="00967CF3">
        <w:rPr>
          <w:rFonts w:cs="Times New Roman"/>
          <w:color w:val="000000"/>
        </w:rPr>
        <w:t xml:space="preserve">Some </w:t>
      </w:r>
      <w:r w:rsidR="00A1751B">
        <w:rPr>
          <w:rFonts w:cs="Times New Roman"/>
          <w:color w:val="000000"/>
        </w:rPr>
        <w:t xml:space="preserve">Jewish feminist scholars have engaged with Paul in the context of </w:t>
      </w:r>
      <w:r w:rsidR="00967CF3">
        <w:rPr>
          <w:rFonts w:cs="Times New Roman"/>
          <w:color w:val="000000"/>
        </w:rPr>
        <w:t xml:space="preserve">their interest in the perception of Christian origins in relation to Judaism. In articles and </w:t>
      </w:r>
      <w:r w:rsidR="00FD2991">
        <w:rPr>
          <w:rFonts w:cs="Times New Roman"/>
          <w:color w:val="000000"/>
        </w:rPr>
        <w:t xml:space="preserve">in </w:t>
      </w:r>
      <w:r w:rsidR="00967CF3">
        <w:rPr>
          <w:rFonts w:cs="Times New Roman"/>
          <w:color w:val="000000"/>
        </w:rPr>
        <w:t xml:space="preserve">her monograph </w:t>
      </w:r>
      <w:r w:rsidR="00967CF3">
        <w:rPr>
          <w:rFonts w:cs="Times New Roman"/>
          <w:i/>
          <w:color w:val="000000"/>
        </w:rPr>
        <w:t>Paul was not a Christian</w:t>
      </w:r>
      <w:r w:rsidR="00967CF3">
        <w:rPr>
          <w:rFonts w:cs="Times New Roman"/>
          <w:color w:val="000000"/>
        </w:rPr>
        <w:t xml:space="preserve"> Pamela Eisenbaum </w:t>
      </w:r>
      <w:r w:rsidR="00F773E2">
        <w:rPr>
          <w:rFonts w:cs="Times New Roman"/>
          <w:color w:val="000000"/>
        </w:rPr>
        <w:t>argues that Paul perceived himself as Jewish whether before or after his call experience. In her interpretation of Gal 3.28</w:t>
      </w:r>
      <w:r w:rsidR="00FD2991">
        <w:rPr>
          <w:rFonts w:cs="Times New Roman"/>
          <w:color w:val="000000"/>
        </w:rPr>
        <w:t>,</w:t>
      </w:r>
      <w:r w:rsidR="00F773E2">
        <w:rPr>
          <w:rFonts w:cs="Times New Roman"/>
          <w:color w:val="000000"/>
        </w:rPr>
        <w:t xml:space="preserve"> Paul rather than advocating a stance of radical egalitarianism or universalism</w:t>
      </w:r>
      <w:r w:rsidR="00FD2991">
        <w:rPr>
          <w:rFonts w:cs="Times New Roman"/>
          <w:color w:val="000000"/>
        </w:rPr>
        <w:t>,</w:t>
      </w:r>
      <w:r w:rsidR="00F773E2">
        <w:rPr>
          <w:rFonts w:cs="Times New Roman"/>
          <w:color w:val="000000"/>
        </w:rPr>
        <w:t xml:space="preserve"> considers the Christ event as decisive for social relations between people who are different, which includes gender difference (Eisenbaum, 2001).</w:t>
      </w:r>
    </w:p>
    <w:p w14:paraId="2176AD1E" w14:textId="77777777" w:rsidR="00714A12" w:rsidRDefault="0071638D" w:rsidP="005F257A">
      <w:pPr>
        <w:spacing w:line="360" w:lineRule="auto"/>
        <w:rPr>
          <w:rFonts w:cs="Times New Roman"/>
          <w:color w:val="000000"/>
        </w:rPr>
      </w:pPr>
      <w:r>
        <w:rPr>
          <w:rFonts w:cs="Times New Roman"/>
          <w:color w:val="000000"/>
        </w:rPr>
        <w:t xml:space="preserve">Whilst Eisenbaum depicts an image of Paul as firmly embedded in Judaism, Amy-Jill Levine focuses on points of difference between first century Judaism and Paul’s stance. Over against a number of claims in feminist Pauline interpretation she draws attention to anachronisms in relation to their assessment of Jewish practice at the time. She thus notes that to attribute restrictive or misogynist </w:t>
      </w:r>
      <w:r w:rsidR="00FD2991">
        <w:rPr>
          <w:rFonts w:cs="Times New Roman"/>
          <w:color w:val="000000"/>
        </w:rPr>
        <w:t>statements to Paul’s</w:t>
      </w:r>
      <w:r w:rsidR="000D3612">
        <w:rPr>
          <w:rFonts w:cs="Times New Roman"/>
          <w:color w:val="000000"/>
        </w:rPr>
        <w:t xml:space="preserve"> rabbinic training is utterly unhistorical and completely anachronistic (2006,178), as is the claim that he abolished the ‘male’ initiation rite of circumcision</w:t>
      </w:r>
      <w:r w:rsidR="00FD2991">
        <w:rPr>
          <w:rFonts w:cs="Times New Roman"/>
          <w:color w:val="000000"/>
        </w:rPr>
        <w:t>,</w:t>
      </w:r>
      <w:r w:rsidR="000D3612">
        <w:rPr>
          <w:rFonts w:cs="Times New Roman"/>
          <w:color w:val="000000"/>
        </w:rPr>
        <w:t xml:space="preserve"> thus enabling women full membership in the new movement </w:t>
      </w:r>
      <w:r w:rsidR="00FD2991">
        <w:rPr>
          <w:rFonts w:cs="Times New Roman"/>
          <w:color w:val="000000"/>
        </w:rPr>
        <w:t xml:space="preserve">and </w:t>
      </w:r>
      <w:r w:rsidR="000D3612">
        <w:rPr>
          <w:rFonts w:cs="Times New Roman"/>
          <w:color w:val="000000"/>
        </w:rPr>
        <w:t xml:space="preserve">implying that women were not considered full members of Judaism (2006,73). However, Levine’s dealing with Paul in a book which admittedly focuses on the image of Jesus, is mainly based on traditional readings of the letters in the vein of the New Perspective or prior to the New Perspective which maintains clear theological if not social distinctions between first century Judaism and the early Christ-movement </w:t>
      </w:r>
      <w:r w:rsidR="00714A12">
        <w:rPr>
          <w:rFonts w:cs="Times New Roman"/>
          <w:color w:val="000000"/>
        </w:rPr>
        <w:t xml:space="preserve">(cf. Zetterholm 2009). </w:t>
      </w:r>
    </w:p>
    <w:p w14:paraId="60DC0E85" w14:textId="77777777" w:rsidR="00135D4A" w:rsidRDefault="00714A12" w:rsidP="005F257A">
      <w:pPr>
        <w:spacing w:line="360" w:lineRule="auto"/>
        <w:rPr>
          <w:rFonts w:cs="Times New Roman"/>
          <w:color w:val="000000"/>
        </w:rPr>
      </w:pPr>
      <w:r>
        <w:rPr>
          <w:rFonts w:cs="Times New Roman"/>
          <w:color w:val="000000"/>
        </w:rPr>
        <w:t xml:space="preserve">Feminist historian Tal Ilan </w:t>
      </w:r>
      <w:r w:rsidR="00930CC2">
        <w:rPr>
          <w:rFonts w:cs="Times New Roman"/>
          <w:color w:val="000000"/>
        </w:rPr>
        <w:t>has contributed an interesting article to the discussion of Paul in Jewish perspective (Ilan 2003). Her work presuppo</w:t>
      </w:r>
      <w:r w:rsidR="00FD2991">
        <w:rPr>
          <w:rFonts w:cs="Times New Roman"/>
          <w:color w:val="000000"/>
        </w:rPr>
        <w:t xml:space="preserve">ses the presence of women </w:t>
      </w:r>
      <w:r w:rsidR="00930CC2">
        <w:rPr>
          <w:rFonts w:cs="Times New Roman"/>
          <w:color w:val="000000"/>
        </w:rPr>
        <w:t xml:space="preserve">in history albeit rendered </w:t>
      </w:r>
      <w:r w:rsidR="00FD2991">
        <w:rPr>
          <w:rFonts w:cs="Times New Roman"/>
          <w:color w:val="000000"/>
        </w:rPr>
        <w:t>almost invisible</w:t>
      </w:r>
      <w:r w:rsidR="00930CC2">
        <w:rPr>
          <w:rFonts w:cs="Times New Roman"/>
          <w:color w:val="000000"/>
        </w:rPr>
        <w:t xml:space="preserve"> in historiography (Ilan 2003, 83). Drawing on her work into Pharisaic Judaism</w:t>
      </w:r>
      <w:r w:rsidR="00FD2991">
        <w:rPr>
          <w:rFonts w:cs="Times New Roman"/>
          <w:color w:val="000000"/>
        </w:rPr>
        <w:t>,</w:t>
      </w:r>
      <w:r w:rsidR="00930CC2">
        <w:rPr>
          <w:rFonts w:cs="Times New Roman"/>
          <w:color w:val="000000"/>
        </w:rPr>
        <w:t xml:space="preserve"> she takes seriously Paul’s self-designation as a Pharisee</w:t>
      </w:r>
      <w:r w:rsidR="00FD2991">
        <w:rPr>
          <w:rFonts w:cs="Times New Roman"/>
          <w:color w:val="000000"/>
        </w:rPr>
        <w:t>,</w:t>
      </w:r>
      <w:r w:rsidR="00930CC2">
        <w:rPr>
          <w:rFonts w:cs="Times New Roman"/>
          <w:color w:val="000000"/>
        </w:rPr>
        <w:t xml:space="preserve"> and investigates whether traces of Pharisaic perceptions and practices can be found in Paul’s way of arguing particularly with regard to women. She argues that ‘If the table fellowship of the Pharisee (Palestinian!) </w:t>
      </w:r>
      <w:r w:rsidR="00930CC2">
        <w:rPr>
          <w:rFonts w:cs="Times New Roman"/>
          <w:i/>
          <w:color w:val="000000"/>
        </w:rPr>
        <w:t xml:space="preserve">havura </w:t>
      </w:r>
      <w:r w:rsidR="00930CC2">
        <w:rPr>
          <w:rFonts w:cs="Times New Roman"/>
          <w:color w:val="000000"/>
        </w:rPr>
        <w:t>loomed large in Paul’s vision…..his “rhetoric of equality”, is actually car</w:t>
      </w:r>
      <w:r w:rsidR="0014169C">
        <w:rPr>
          <w:rFonts w:cs="Times New Roman"/>
          <w:color w:val="000000"/>
        </w:rPr>
        <w:t>ried over from that environment</w:t>
      </w:r>
      <w:r w:rsidR="00930CC2">
        <w:rPr>
          <w:rFonts w:cs="Times New Roman"/>
          <w:color w:val="000000"/>
        </w:rPr>
        <w:t xml:space="preserve">’ (Ilan, 2003, </w:t>
      </w:r>
      <w:r w:rsidR="0014169C">
        <w:rPr>
          <w:rFonts w:cs="Times New Roman"/>
          <w:color w:val="000000"/>
        </w:rPr>
        <w:t xml:space="preserve">98). Paul’s positive stance in 1 Corinthians 7 as far as intermarriage between Christ-followers and outsiders is concerned is seen as perfectly understandable as part of the Pharisaic stance in similar cases of ‘Pharisee men and women being married to  members of the </w:t>
      </w:r>
      <w:r w:rsidR="0014169C">
        <w:rPr>
          <w:rFonts w:cs="Times New Roman"/>
          <w:i/>
          <w:color w:val="000000"/>
        </w:rPr>
        <w:t>am-haaretz</w:t>
      </w:r>
      <w:r w:rsidR="0014169C">
        <w:rPr>
          <w:rFonts w:cs="Times New Roman"/>
          <w:color w:val="000000"/>
        </w:rPr>
        <w:t xml:space="preserve">’ (2003,94). Paul’s vision and advocacy of the assemblies of Christ-followers as mixed in terms of gender is seen as the legacy of his Pharisaism with its inclusive table-fellowship. Not only does Ilan see Paul as firmly embedded in Judaism, over against some feminist approaches which emphasize either the ‘Christian’ distinctiveness of Paul or attribute </w:t>
      </w:r>
      <w:r w:rsidR="00CE006C">
        <w:rPr>
          <w:rFonts w:cs="Times New Roman"/>
          <w:color w:val="000000"/>
        </w:rPr>
        <w:t>Jewish influence to ‘hellenistic’ Diaspora Judaism, she maintains that neither of these qualifications are accurate. It has been demonstrated that the clear distinction between Diaspora Judaism and ‘Palestinian’ Judaism is historically inaccurate and thus cannot serve as an interpretive paradigm for the interpretation of Paul.</w:t>
      </w:r>
    </w:p>
    <w:p w14:paraId="7525EE1D" w14:textId="77777777" w:rsidR="00513B57" w:rsidRDefault="00135D4A" w:rsidP="005F257A">
      <w:pPr>
        <w:spacing w:line="360" w:lineRule="auto"/>
        <w:rPr>
          <w:rFonts w:cs="Times New Roman"/>
          <w:color w:val="000000"/>
        </w:rPr>
      </w:pPr>
      <w:r>
        <w:rPr>
          <w:rFonts w:cs="Times New Roman"/>
          <w:color w:val="000000"/>
        </w:rPr>
        <w:t>Whilst Amy-Jill Levine mainly presents a Jewish feminist critique of some Christian feminist claims in Pauline interpretations, demonstrating that the attr</w:t>
      </w:r>
      <w:r w:rsidR="00FD2991">
        <w:rPr>
          <w:rFonts w:cs="Times New Roman"/>
          <w:color w:val="000000"/>
        </w:rPr>
        <w:t>ibution of negative attitudes concerning</w:t>
      </w:r>
      <w:r>
        <w:rPr>
          <w:rFonts w:cs="Times New Roman"/>
          <w:color w:val="000000"/>
        </w:rPr>
        <w:t xml:space="preserve"> women to Paul’s Judaism is utterly flawed and ahistorical, but otherwise sees Paul as distinct from first century Judaism, Eisenbaum and Ilan depict an image of Paul as firmly embedded within this tradition. This embeddedness informs Paul’s practice and way of arguing in relation to women</w:t>
      </w:r>
      <w:r w:rsidR="00FD2991">
        <w:rPr>
          <w:rFonts w:cs="Times New Roman"/>
          <w:color w:val="000000"/>
        </w:rPr>
        <w:t>,</w:t>
      </w:r>
      <w:r>
        <w:rPr>
          <w:rFonts w:cs="Times New Roman"/>
          <w:color w:val="000000"/>
        </w:rPr>
        <w:t xml:space="preserve"> pointing if not to an egalitarian stance at least to </w:t>
      </w:r>
      <w:r w:rsidR="001B1345">
        <w:rPr>
          <w:rFonts w:cs="Times New Roman"/>
          <w:color w:val="000000"/>
        </w:rPr>
        <w:t xml:space="preserve">aspects of </w:t>
      </w:r>
      <w:r>
        <w:rPr>
          <w:rFonts w:cs="Times New Roman"/>
          <w:color w:val="000000"/>
        </w:rPr>
        <w:t xml:space="preserve">gender inclusiveness albeit in a patriarchal context. It is interesting to note that none of these Jewish feminist approaches </w:t>
      </w:r>
      <w:r w:rsidR="00B0253B">
        <w:rPr>
          <w:rFonts w:cs="Times New Roman"/>
          <w:color w:val="000000"/>
        </w:rPr>
        <w:t>considers the impact of empire on the Pauline discourse whi</w:t>
      </w:r>
      <w:r w:rsidR="001B1345">
        <w:rPr>
          <w:rFonts w:cs="Times New Roman"/>
          <w:color w:val="000000"/>
        </w:rPr>
        <w:t>ch we have seen as prominent in</w:t>
      </w:r>
      <w:r w:rsidR="00B0253B">
        <w:rPr>
          <w:rFonts w:cs="Times New Roman"/>
          <w:color w:val="000000"/>
        </w:rPr>
        <w:t xml:space="preserve"> the </w:t>
      </w:r>
      <w:r w:rsidR="001B1345">
        <w:rPr>
          <w:rFonts w:cs="Times New Roman"/>
          <w:color w:val="000000"/>
        </w:rPr>
        <w:t xml:space="preserve">feminist </w:t>
      </w:r>
      <w:r w:rsidR="00B0253B">
        <w:rPr>
          <w:rFonts w:cs="Times New Roman"/>
          <w:color w:val="000000"/>
        </w:rPr>
        <w:t>approaches discussed above</w:t>
      </w:r>
      <w:r w:rsidR="00FD2991">
        <w:rPr>
          <w:rFonts w:cs="Times New Roman"/>
          <w:color w:val="000000"/>
        </w:rPr>
        <w:t>, and which is</w:t>
      </w:r>
      <w:r w:rsidR="00B0253B">
        <w:rPr>
          <w:rFonts w:cs="Times New Roman"/>
          <w:color w:val="000000"/>
        </w:rPr>
        <w:t xml:space="preserve"> prominent </w:t>
      </w:r>
      <w:r w:rsidR="00FD2991">
        <w:rPr>
          <w:rFonts w:cs="Times New Roman"/>
          <w:color w:val="000000"/>
        </w:rPr>
        <w:t xml:space="preserve">among the </w:t>
      </w:r>
      <w:r w:rsidR="00B0253B">
        <w:rPr>
          <w:rFonts w:cs="Times New Roman"/>
          <w:color w:val="000000"/>
        </w:rPr>
        <w:t>strand</w:t>
      </w:r>
      <w:r w:rsidR="00FD2991">
        <w:rPr>
          <w:rFonts w:cs="Times New Roman"/>
          <w:color w:val="000000"/>
        </w:rPr>
        <w:t>s</w:t>
      </w:r>
      <w:r w:rsidR="00B0253B">
        <w:rPr>
          <w:rFonts w:cs="Times New Roman"/>
          <w:color w:val="000000"/>
        </w:rPr>
        <w:t xml:space="preserve"> of current Pauline interpretation, some of which also</w:t>
      </w:r>
      <w:r w:rsidR="001B1345">
        <w:rPr>
          <w:rFonts w:cs="Times New Roman"/>
          <w:color w:val="000000"/>
        </w:rPr>
        <w:t xml:space="preserve"> take </w:t>
      </w:r>
      <w:r w:rsidR="00B0253B">
        <w:rPr>
          <w:rFonts w:cs="Times New Roman"/>
          <w:color w:val="000000"/>
        </w:rPr>
        <w:t>Paul</w:t>
      </w:r>
      <w:r w:rsidR="001B1345">
        <w:rPr>
          <w:rFonts w:cs="Times New Roman"/>
          <w:color w:val="000000"/>
        </w:rPr>
        <w:t>’s embeddedness</w:t>
      </w:r>
      <w:r w:rsidR="00B0253B">
        <w:rPr>
          <w:rFonts w:cs="Times New Roman"/>
          <w:color w:val="000000"/>
        </w:rPr>
        <w:t xml:space="preserve"> in Judaism seriously into account (</w:t>
      </w:r>
      <w:r w:rsidR="00FD2991">
        <w:rPr>
          <w:rFonts w:cs="Times New Roman"/>
          <w:color w:val="000000"/>
        </w:rPr>
        <w:t xml:space="preserve">see </w:t>
      </w:r>
      <w:r w:rsidR="00B0253B">
        <w:rPr>
          <w:rFonts w:cs="Times New Roman"/>
          <w:color w:val="000000"/>
        </w:rPr>
        <w:t>e.g. Elliott 2008).</w:t>
      </w:r>
      <w:r w:rsidR="001B1345">
        <w:rPr>
          <w:rFonts w:cs="Times New Roman"/>
          <w:color w:val="000000"/>
        </w:rPr>
        <w:t xml:space="preserve"> </w:t>
      </w:r>
    </w:p>
    <w:p w14:paraId="4B2CBAA8" w14:textId="77777777" w:rsidR="001B1345" w:rsidRDefault="001B1345" w:rsidP="005F257A">
      <w:pPr>
        <w:spacing w:line="360" w:lineRule="auto"/>
        <w:rPr>
          <w:rFonts w:cs="Times New Roman"/>
          <w:color w:val="000000"/>
        </w:rPr>
      </w:pPr>
    </w:p>
    <w:p w14:paraId="0E019D12" w14:textId="77777777" w:rsidR="00DA4CE2" w:rsidRDefault="001B1345" w:rsidP="005F257A">
      <w:pPr>
        <w:spacing w:line="360" w:lineRule="auto"/>
        <w:rPr>
          <w:rFonts w:cs="Times New Roman"/>
          <w:color w:val="000000"/>
        </w:rPr>
      </w:pPr>
      <w:r>
        <w:rPr>
          <w:rFonts w:cs="Times New Roman"/>
          <w:color w:val="000000"/>
        </w:rPr>
        <w:t xml:space="preserve">Davina Lopez in her monograph </w:t>
      </w:r>
      <w:r>
        <w:rPr>
          <w:rFonts w:cs="Times New Roman"/>
          <w:i/>
          <w:color w:val="000000"/>
        </w:rPr>
        <w:t>Apostle to the Conquered</w:t>
      </w:r>
      <w:r>
        <w:rPr>
          <w:rFonts w:cs="Times New Roman"/>
          <w:color w:val="000000"/>
        </w:rPr>
        <w:t xml:space="preserve"> (2008) presents an approach which fills this gap </w:t>
      </w:r>
      <w:r w:rsidR="00651861">
        <w:rPr>
          <w:rFonts w:cs="Times New Roman"/>
          <w:color w:val="000000"/>
        </w:rPr>
        <w:t xml:space="preserve">to some extent </w:t>
      </w:r>
      <w:r>
        <w:rPr>
          <w:rFonts w:cs="Times New Roman"/>
          <w:color w:val="000000"/>
        </w:rPr>
        <w:t xml:space="preserve">with regard to the interpretation of Galatians. </w:t>
      </w:r>
      <w:r w:rsidR="00EB660B">
        <w:rPr>
          <w:rFonts w:cs="Times New Roman"/>
          <w:color w:val="000000"/>
        </w:rPr>
        <w:t xml:space="preserve">Lopez does not have Paul’s stance over against women in view, not even indirectly. </w:t>
      </w:r>
      <w:r w:rsidR="002277A7">
        <w:rPr>
          <w:rFonts w:cs="Times New Roman"/>
          <w:color w:val="000000"/>
        </w:rPr>
        <w:t>At the centre of her approach is the recognition that the concept of ‘gentiles’ has been read over against Judaism, mainly in theological terms. They are perceived as that which Judaism is not, the other, outsider or excluded. Even in empire-critical approaches such as Elliott’s</w:t>
      </w:r>
      <w:r w:rsidR="00FD2991">
        <w:rPr>
          <w:rFonts w:cs="Times New Roman"/>
          <w:color w:val="000000"/>
        </w:rPr>
        <w:t>,</w:t>
      </w:r>
      <w:r w:rsidR="002277A7">
        <w:rPr>
          <w:rFonts w:cs="Times New Roman"/>
          <w:color w:val="000000"/>
        </w:rPr>
        <w:t xml:space="preserve"> these gentiles are mainly seen as one uniform category, either politically in its imperialist dominating form or theologically as </w:t>
      </w:r>
      <w:r w:rsidR="00EF6D1D">
        <w:rPr>
          <w:rFonts w:cs="Times New Roman"/>
          <w:color w:val="000000"/>
        </w:rPr>
        <w:t xml:space="preserve">idolaters when perceived from a Jewish perspective. What is missing according to Lopez is a differentiated perception of the </w:t>
      </w:r>
      <w:r w:rsidR="00FD2991">
        <w:rPr>
          <w:rFonts w:cs="Times New Roman"/>
          <w:color w:val="000000"/>
        </w:rPr>
        <w:t>‘</w:t>
      </w:r>
      <w:r w:rsidR="00EF6D1D">
        <w:rPr>
          <w:rFonts w:cs="Times New Roman"/>
          <w:color w:val="000000"/>
        </w:rPr>
        <w:t>ethne</w:t>
      </w:r>
      <w:r w:rsidR="00FD2991">
        <w:rPr>
          <w:rFonts w:cs="Times New Roman"/>
          <w:color w:val="000000"/>
        </w:rPr>
        <w:t>’</w:t>
      </w:r>
      <w:r w:rsidR="00EF6D1D">
        <w:rPr>
          <w:rFonts w:cs="Times New Roman"/>
          <w:color w:val="000000"/>
        </w:rPr>
        <w:t xml:space="preserve"> in the context of Roman imperial ideology. She sees the Pauline use of the term </w:t>
      </w:r>
      <w:r w:rsidR="00FD2991">
        <w:rPr>
          <w:rFonts w:cs="Times New Roman"/>
          <w:color w:val="000000"/>
        </w:rPr>
        <w:t>‘</w:t>
      </w:r>
      <w:r w:rsidR="00EF6D1D">
        <w:rPr>
          <w:rFonts w:cs="Times New Roman"/>
          <w:color w:val="000000"/>
        </w:rPr>
        <w:t>ethne</w:t>
      </w:r>
      <w:r w:rsidR="00FD2991">
        <w:rPr>
          <w:rFonts w:cs="Times New Roman"/>
          <w:color w:val="000000"/>
        </w:rPr>
        <w:t>’</w:t>
      </w:r>
      <w:r w:rsidR="00EF6D1D">
        <w:rPr>
          <w:rFonts w:cs="Times New Roman"/>
          <w:color w:val="000000"/>
        </w:rPr>
        <w:t xml:space="preserve"> as resonating with Roman ideology where it refers predominantly to the nations conquered by Rome. In her thorough analysis of Roman visualisation of this ideology she demonstrates that these nations are mainly presented as subjugated women. Thus the nations Paul refers to are not just any nation but more specifically these feminized, colonized peoples under the domination of Roman rule. In that sense Jews are included in this category in that they share with the other colonized peoples the experience of Roman oppression. Paul himself is seen has having converted from being a man who modelled himself in the vein of the ‘Roman imperial gender construct of impenetrable masculinity’ (Lopez 2008,133) when he attempted to exercise violent control over the deviant group</w:t>
      </w:r>
      <w:r w:rsidR="002406AE">
        <w:rPr>
          <w:rFonts w:cs="Times New Roman"/>
          <w:color w:val="000000"/>
        </w:rPr>
        <w:t xml:space="preserve"> of Christ-followers, thus reproducing the imperial power structure of Rome.</w:t>
      </w:r>
      <w:r w:rsidR="00EF6D1D">
        <w:rPr>
          <w:rFonts w:cs="Times New Roman"/>
          <w:color w:val="000000"/>
        </w:rPr>
        <w:t xml:space="preserve"> His call experience was thus</w:t>
      </w:r>
      <w:r w:rsidR="002406AE">
        <w:rPr>
          <w:rFonts w:cs="Times New Roman"/>
          <w:color w:val="000000"/>
        </w:rPr>
        <w:t xml:space="preserve"> from violent male dominator to dominated – from male to female in that sense (</w:t>
      </w:r>
      <w:r w:rsidR="005B6922">
        <w:rPr>
          <w:rFonts w:cs="Times New Roman"/>
          <w:color w:val="000000"/>
        </w:rPr>
        <w:t>137). Paul now sees the relation between Israel and the conquered nations as different but interconnected through a shared genealogy</w:t>
      </w:r>
      <w:r w:rsidR="00DF6936">
        <w:rPr>
          <w:rFonts w:cs="Times New Roman"/>
          <w:color w:val="000000"/>
        </w:rPr>
        <w:t xml:space="preserve"> </w:t>
      </w:r>
      <w:r w:rsidR="002505A1">
        <w:rPr>
          <w:rFonts w:cs="Times New Roman"/>
          <w:color w:val="000000"/>
        </w:rPr>
        <w:t>which links them to the God of Israel (Lopez 2011, 153)</w:t>
      </w:r>
      <w:r w:rsidR="005B6922">
        <w:rPr>
          <w:rFonts w:cs="Times New Roman"/>
          <w:color w:val="000000"/>
        </w:rPr>
        <w:t>. This Jewish perception rooted in Genesis and prophetic</w:t>
      </w:r>
      <w:r w:rsidR="002505A1">
        <w:rPr>
          <w:rFonts w:cs="Times New Roman"/>
          <w:color w:val="000000"/>
        </w:rPr>
        <w:t xml:space="preserve"> literature is the basi</w:t>
      </w:r>
      <w:r w:rsidR="005B6922">
        <w:rPr>
          <w:rFonts w:cs="Times New Roman"/>
          <w:color w:val="000000"/>
        </w:rPr>
        <w:t>s for Paul’s message of reconciliati</w:t>
      </w:r>
      <w:r w:rsidR="002505A1">
        <w:rPr>
          <w:rFonts w:cs="Times New Roman"/>
          <w:color w:val="000000"/>
        </w:rPr>
        <w:t>on for all conquered peoples including</w:t>
      </w:r>
      <w:r w:rsidR="005B6922">
        <w:rPr>
          <w:rFonts w:cs="Times New Roman"/>
          <w:color w:val="000000"/>
        </w:rPr>
        <w:t xml:space="preserve"> Israel. Contrary to Roman ideology which advocated division between the peoples they had subjugated</w:t>
      </w:r>
      <w:r w:rsidR="002505A1">
        <w:rPr>
          <w:rFonts w:cs="Times New Roman"/>
          <w:color w:val="000000"/>
        </w:rPr>
        <w:t xml:space="preserve"> and feared their unity,</w:t>
      </w:r>
      <w:r w:rsidR="005B6922">
        <w:rPr>
          <w:rFonts w:cs="Times New Roman"/>
          <w:color w:val="000000"/>
        </w:rPr>
        <w:t xml:space="preserve"> Paul maintains that in Christ solidarity and mutual understanding betw</w:t>
      </w:r>
      <w:r w:rsidR="00FD2991">
        <w:rPr>
          <w:rFonts w:cs="Times New Roman"/>
          <w:color w:val="000000"/>
        </w:rPr>
        <w:t>een those who were different has</w:t>
      </w:r>
      <w:r w:rsidR="005B6922">
        <w:rPr>
          <w:rFonts w:cs="Times New Roman"/>
          <w:color w:val="000000"/>
        </w:rPr>
        <w:t xml:space="preserve"> been initiated. Paul’s role in this is not that of leader modelled on the Roman ide</w:t>
      </w:r>
      <w:r w:rsidR="006450A4">
        <w:rPr>
          <w:rFonts w:cs="Times New Roman"/>
          <w:color w:val="000000"/>
        </w:rPr>
        <w:t>al of dominating masculinity. He places himself</w:t>
      </w:r>
      <w:r w:rsidR="005B6922">
        <w:rPr>
          <w:rFonts w:cs="Times New Roman"/>
          <w:color w:val="000000"/>
        </w:rPr>
        <w:t xml:space="preserve"> at the bottom and in solidarity with the colonized, vulnerable and defeated ‘on the under side of a worldwide power structure’ (139).</w:t>
      </w:r>
      <w:r w:rsidR="006450A4">
        <w:rPr>
          <w:rFonts w:cs="Times New Roman"/>
          <w:color w:val="000000"/>
        </w:rPr>
        <w:t xml:space="preserve"> His body is beaten and broken, and rather than acting as a traditional father who exercises dominion over wives, children and slaves h</w:t>
      </w:r>
      <w:r w:rsidR="002505A1">
        <w:rPr>
          <w:rFonts w:cs="Times New Roman"/>
          <w:color w:val="000000"/>
        </w:rPr>
        <w:t>e is a mother in birth pangs, a</w:t>
      </w:r>
      <w:r w:rsidR="006450A4">
        <w:rPr>
          <w:rFonts w:cs="Times New Roman"/>
          <w:color w:val="000000"/>
        </w:rPr>
        <w:t xml:space="preserve"> feminized apostle. Paul’s rhetoric in Galatian</w:t>
      </w:r>
      <w:r w:rsidR="002505A1">
        <w:rPr>
          <w:rFonts w:cs="Times New Roman"/>
          <w:color w:val="000000"/>
        </w:rPr>
        <w:t xml:space="preserve">s is thus seen as a voice from </w:t>
      </w:r>
      <w:r w:rsidR="006450A4">
        <w:rPr>
          <w:rFonts w:cs="Times New Roman"/>
          <w:color w:val="000000"/>
        </w:rPr>
        <w:t>the bot</w:t>
      </w:r>
      <w:r w:rsidR="002505A1">
        <w:rPr>
          <w:rFonts w:cs="Times New Roman"/>
          <w:color w:val="000000"/>
        </w:rPr>
        <w:t>tom</w:t>
      </w:r>
      <w:r w:rsidR="006450A4">
        <w:rPr>
          <w:rFonts w:cs="Times New Roman"/>
          <w:color w:val="000000"/>
        </w:rPr>
        <w:t>, a Jewish voice rooted in Jewish narrative and vision</w:t>
      </w:r>
      <w:r w:rsidR="002505A1">
        <w:rPr>
          <w:rFonts w:cs="Times New Roman"/>
          <w:color w:val="000000"/>
        </w:rPr>
        <w:t>,</w:t>
      </w:r>
      <w:r w:rsidR="006450A4">
        <w:rPr>
          <w:rFonts w:cs="Times New Roman"/>
          <w:color w:val="000000"/>
        </w:rPr>
        <w:t xml:space="preserve"> which advocates an alternative to </w:t>
      </w:r>
      <w:r w:rsidR="002505A1">
        <w:rPr>
          <w:rFonts w:cs="Times New Roman"/>
          <w:color w:val="000000"/>
        </w:rPr>
        <w:t>the all pervasive ‘dehumanizing hierarchical pattern of slavery represented</w:t>
      </w:r>
      <w:r w:rsidR="006450A4">
        <w:rPr>
          <w:rFonts w:cs="Times New Roman"/>
          <w:color w:val="000000"/>
        </w:rPr>
        <w:t xml:space="preserve"> </w:t>
      </w:r>
      <w:r w:rsidR="002505A1">
        <w:rPr>
          <w:rFonts w:cs="Times New Roman"/>
          <w:color w:val="000000"/>
        </w:rPr>
        <w:t xml:space="preserve">by Roman imperialism’ (Lopez 2008, 172). </w:t>
      </w:r>
      <w:r w:rsidR="00E95F35">
        <w:rPr>
          <w:rFonts w:cs="Times New Roman"/>
          <w:color w:val="000000"/>
        </w:rPr>
        <w:t>The dichotomy between the defeated, Jews and gentiles</w:t>
      </w:r>
      <w:r w:rsidR="00FD2991">
        <w:rPr>
          <w:rFonts w:cs="Times New Roman"/>
          <w:color w:val="000000"/>
        </w:rPr>
        <w:t>,</w:t>
      </w:r>
      <w:r w:rsidR="00E95F35">
        <w:rPr>
          <w:rFonts w:cs="Times New Roman"/>
          <w:color w:val="000000"/>
        </w:rPr>
        <w:t xml:space="preserve"> is overcome and Paul ‘is relentless about making sure the nations, includi</w:t>
      </w:r>
      <w:r w:rsidR="00FD2991">
        <w:rPr>
          <w:rFonts w:cs="Times New Roman"/>
          <w:color w:val="000000"/>
        </w:rPr>
        <w:t>ng the Jews, treat each other</w:t>
      </w:r>
      <w:r w:rsidR="00E95F35">
        <w:rPr>
          <w:rFonts w:cs="Times New Roman"/>
          <w:color w:val="000000"/>
        </w:rPr>
        <w:t xml:space="preserve"> not as other, but as brother…’ (Lopez 2008, 172).</w:t>
      </w:r>
      <w:r w:rsidR="00DF6936">
        <w:rPr>
          <w:rFonts w:cs="Times New Roman"/>
          <w:color w:val="000000"/>
        </w:rPr>
        <w:t xml:space="preserve"> Lopez presents a cross-disciplinary approach whic</w:t>
      </w:r>
      <w:r w:rsidR="00E95F35">
        <w:rPr>
          <w:rFonts w:cs="Times New Roman"/>
          <w:color w:val="000000"/>
        </w:rPr>
        <w:t xml:space="preserve">h intertwines gender-criticism and </w:t>
      </w:r>
      <w:r w:rsidR="00DF6936">
        <w:rPr>
          <w:rFonts w:cs="Times New Roman"/>
          <w:color w:val="000000"/>
        </w:rPr>
        <w:t>empire-criticism combined with the presupposition that Paul was and</w:t>
      </w:r>
      <w:r w:rsidR="00E95F35">
        <w:rPr>
          <w:rFonts w:cs="Times New Roman"/>
          <w:color w:val="000000"/>
        </w:rPr>
        <w:t xml:space="preserve"> remained embedded in Judaism. These three aspects are taken seriously in relation to the content of the rhetorical drive of Paul’s argument in Galatians</w:t>
      </w:r>
      <w:r w:rsidR="00FD2991">
        <w:rPr>
          <w:rFonts w:cs="Times New Roman"/>
          <w:color w:val="000000"/>
        </w:rPr>
        <w:t>,</w:t>
      </w:r>
      <w:r w:rsidR="00E95F35">
        <w:rPr>
          <w:rFonts w:cs="Times New Roman"/>
          <w:color w:val="000000"/>
        </w:rPr>
        <w:t xml:space="preserve"> thus demonstrating the decisive difference between the Roman imperial meta-narrative and the narrati</w:t>
      </w:r>
      <w:r w:rsidR="00513B57">
        <w:rPr>
          <w:rFonts w:cs="Times New Roman"/>
          <w:color w:val="000000"/>
        </w:rPr>
        <w:t>ve of Israel. Lopez rightly ask</w:t>
      </w:r>
      <w:r w:rsidR="00E95F35">
        <w:rPr>
          <w:rFonts w:cs="Times New Roman"/>
          <w:color w:val="000000"/>
        </w:rPr>
        <w:t>s whether</w:t>
      </w:r>
      <w:r w:rsidR="00513B57">
        <w:rPr>
          <w:rFonts w:cs="Times New Roman"/>
          <w:color w:val="000000"/>
        </w:rPr>
        <w:t xml:space="preserve"> it is ‘hermeneutically responsible to say that the meta</w:t>
      </w:r>
      <w:r w:rsidR="002C727F">
        <w:rPr>
          <w:rFonts w:cs="Times New Roman"/>
          <w:color w:val="000000"/>
        </w:rPr>
        <w:t>-</w:t>
      </w:r>
      <w:r w:rsidR="00513B57">
        <w:rPr>
          <w:rFonts w:cs="Times New Roman"/>
          <w:color w:val="000000"/>
        </w:rPr>
        <w:t>narrative of Rome and Israel are the same, or mere</w:t>
      </w:r>
      <w:r w:rsidR="00B863DF">
        <w:rPr>
          <w:rFonts w:cs="Times New Roman"/>
          <w:color w:val="000000"/>
        </w:rPr>
        <w:t>ly mirror images of one another</w:t>
      </w:r>
      <w:r w:rsidR="00513B57">
        <w:rPr>
          <w:rFonts w:cs="Times New Roman"/>
          <w:color w:val="000000"/>
        </w:rPr>
        <w:t xml:space="preserve">?’ (Lopez 2008, 167). </w:t>
      </w:r>
      <w:r w:rsidR="00E95F35">
        <w:rPr>
          <w:rFonts w:cs="Times New Roman"/>
          <w:color w:val="000000"/>
        </w:rPr>
        <w:t xml:space="preserve"> In taking as her starting point the social location of Paul, both in its political as well as ethnic dimensi</w:t>
      </w:r>
      <w:r w:rsidR="00FD2991">
        <w:rPr>
          <w:rFonts w:cs="Times New Roman"/>
          <w:color w:val="000000"/>
        </w:rPr>
        <w:t>on in the context of the Roman e</w:t>
      </w:r>
      <w:r w:rsidR="00E95F35">
        <w:rPr>
          <w:rFonts w:cs="Times New Roman"/>
          <w:color w:val="000000"/>
        </w:rPr>
        <w:t>mpire</w:t>
      </w:r>
      <w:r w:rsidR="00FD2991">
        <w:rPr>
          <w:rFonts w:cs="Times New Roman"/>
          <w:color w:val="000000"/>
        </w:rPr>
        <w:t>,</w:t>
      </w:r>
      <w:r w:rsidR="00E95F35">
        <w:rPr>
          <w:rFonts w:cs="Times New Roman"/>
          <w:color w:val="000000"/>
        </w:rPr>
        <w:t xml:space="preserve"> her structural analysis of Paul’s rhetoric is heard in a subversive vein which takes the gendered imperial ideology </w:t>
      </w:r>
      <w:r w:rsidR="00513B57">
        <w:rPr>
          <w:rFonts w:cs="Times New Roman"/>
          <w:color w:val="000000"/>
        </w:rPr>
        <w:t xml:space="preserve">in its relation to the colonized peoples </w:t>
      </w:r>
      <w:r w:rsidR="003F141A">
        <w:rPr>
          <w:rFonts w:cs="Times New Roman"/>
          <w:color w:val="000000"/>
        </w:rPr>
        <w:t xml:space="preserve">fully into account. </w:t>
      </w:r>
      <w:r w:rsidR="00EB660B">
        <w:rPr>
          <w:rFonts w:cs="Times New Roman"/>
          <w:color w:val="000000"/>
        </w:rPr>
        <w:t xml:space="preserve">Her approach focuses on Paul’s voice and his role in relation to the communities </w:t>
      </w:r>
      <w:r w:rsidR="00FD2991">
        <w:rPr>
          <w:rFonts w:cs="Times New Roman"/>
          <w:color w:val="000000"/>
        </w:rPr>
        <w:t xml:space="preserve">and </w:t>
      </w:r>
      <w:r w:rsidR="00EB660B">
        <w:rPr>
          <w:rFonts w:cs="Times New Roman"/>
          <w:color w:val="000000"/>
        </w:rPr>
        <w:t>thus Paul’s mission</w:t>
      </w:r>
      <w:r w:rsidR="00D66DEE">
        <w:rPr>
          <w:rFonts w:cs="Times New Roman"/>
          <w:color w:val="000000"/>
        </w:rPr>
        <w:t>,</w:t>
      </w:r>
      <w:r w:rsidR="00EB660B">
        <w:rPr>
          <w:rFonts w:cs="Times New Roman"/>
          <w:color w:val="000000"/>
        </w:rPr>
        <w:t xml:space="preserve"> rather than the agency of the communities</w:t>
      </w:r>
      <w:r w:rsidR="00D66DEE">
        <w:rPr>
          <w:rFonts w:cs="Times New Roman"/>
          <w:color w:val="000000"/>
        </w:rPr>
        <w:t>,</w:t>
      </w:r>
      <w:r w:rsidR="00EB660B">
        <w:rPr>
          <w:rFonts w:cs="Times New Roman"/>
          <w:color w:val="000000"/>
        </w:rPr>
        <w:t xml:space="preserve"> </w:t>
      </w:r>
      <w:r w:rsidR="002C727F">
        <w:rPr>
          <w:rFonts w:cs="Times New Roman"/>
          <w:color w:val="000000"/>
        </w:rPr>
        <w:t>is centre-</w:t>
      </w:r>
      <w:r w:rsidR="00D66DEE">
        <w:rPr>
          <w:rFonts w:cs="Times New Roman"/>
          <w:color w:val="000000"/>
        </w:rPr>
        <w:t>stage in Lopez’ work. Moreover, Paul</w:t>
      </w:r>
      <w:r w:rsidR="00EB660B">
        <w:rPr>
          <w:rFonts w:cs="Times New Roman"/>
          <w:color w:val="000000"/>
        </w:rPr>
        <w:t xml:space="preserve"> is not depicted in the traditional prevalent male leadership role but rather as </w:t>
      </w:r>
      <w:r w:rsidR="00D66DEE">
        <w:rPr>
          <w:rFonts w:cs="Times New Roman"/>
          <w:color w:val="000000"/>
        </w:rPr>
        <w:t>some</w:t>
      </w:r>
      <w:r w:rsidR="00EB660B">
        <w:rPr>
          <w:rFonts w:cs="Times New Roman"/>
          <w:color w:val="000000"/>
        </w:rPr>
        <w:t>one who inverts it. This inversion is seen as a feminization of the apostle.</w:t>
      </w:r>
    </w:p>
    <w:p w14:paraId="6EF36D70" w14:textId="77777777" w:rsidR="00DA4CE2" w:rsidRDefault="00DA4CE2" w:rsidP="005F257A">
      <w:pPr>
        <w:spacing w:line="360" w:lineRule="auto"/>
        <w:rPr>
          <w:rFonts w:cs="Times New Roman"/>
          <w:color w:val="000000"/>
        </w:rPr>
      </w:pPr>
    </w:p>
    <w:p w14:paraId="0BBA60D8" w14:textId="77777777" w:rsidR="00DA4CE2" w:rsidRDefault="00DA4CE2" w:rsidP="005F257A">
      <w:pPr>
        <w:spacing w:line="360" w:lineRule="auto"/>
        <w:rPr>
          <w:rFonts w:cs="Times New Roman"/>
          <w:color w:val="000000"/>
        </w:rPr>
      </w:pPr>
      <w:r>
        <w:rPr>
          <w:rFonts w:cs="Times New Roman"/>
          <w:color w:val="000000"/>
        </w:rPr>
        <w:t>It is interesting to note at this point that a significant difference in the evaluation of Paul from a feminist perspective emerges depending on the central emphasis in the approach taken. The approaches which centrally focus on the structural dimension of Paul’s rhetoric</w:t>
      </w:r>
      <w:r w:rsidR="00D66DEE">
        <w:rPr>
          <w:rFonts w:cs="Times New Roman"/>
          <w:color w:val="000000"/>
        </w:rPr>
        <w:t>,</w:t>
      </w:r>
      <w:r>
        <w:rPr>
          <w:rFonts w:cs="Times New Roman"/>
          <w:color w:val="000000"/>
        </w:rPr>
        <w:t xml:space="preserve"> leaving aside wider contextual and content related aspect of t</w:t>
      </w:r>
      <w:r w:rsidR="00CF3DEB">
        <w:rPr>
          <w:rFonts w:cs="Times New Roman"/>
          <w:color w:val="000000"/>
        </w:rPr>
        <w:t>he Pauline discourse</w:t>
      </w:r>
      <w:r w:rsidR="00D66DEE">
        <w:rPr>
          <w:rFonts w:cs="Times New Roman"/>
          <w:color w:val="000000"/>
        </w:rPr>
        <w:t>,</w:t>
      </w:r>
      <w:r w:rsidR="00CF3DEB">
        <w:rPr>
          <w:rFonts w:cs="Times New Roman"/>
          <w:color w:val="000000"/>
        </w:rPr>
        <w:t xml:space="preserve"> present</w:t>
      </w:r>
      <w:r>
        <w:rPr>
          <w:rFonts w:cs="Times New Roman"/>
          <w:color w:val="000000"/>
        </w:rPr>
        <w:t xml:space="preserve"> an image of Paul as replicating and asserting gender hierarchies not only in relation to gender issues but throughout his letters (or at least those under respective discussion), thus mimicking the dominating ideology of Empire. </w:t>
      </w:r>
    </w:p>
    <w:p w14:paraId="0821FB64" w14:textId="77777777" w:rsidR="00EB660B" w:rsidRDefault="00DA4CE2" w:rsidP="005F257A">
      <w:pPr>
        <w:spacing w:line="360" w:lineRule="auto"/>
        <w:rPr>
          <w:rFonts w:cs="Times New Roman"/>
          <w:color w:val="000000"/>
        </w:rPr>
      </w:pPr>
      <w:r>
        <w:rPr>
          <w:rFonts w:cs="Times New Roman"/>
          <w:color w:val="000000"/>
        </w:rPr>
        <w:t>Those app</w:t>
      </w:r>
      <w:r w:rsidR="005B2904">
        <w:rPr>
          <w:rFonts w:cs="Times New Roman"/>
          <w:color w:val="000000"/>
        </w:rPr>
        <w:t>roac</w:t>
      </w:r>
      <w:r w:rsidR="00D66DEE">
        <w:rPr>
          <w:rFonts w:cs="Times New Roman"/>
          <w:color w:val="000000"/>
        </w:rPr>
        <w:t>hes which are</w:t>
      </w:r>
      <w:r w:rsidR="005B2904">
        <w:rPr>
          <w:rFonts w:cs="Times New Roman"/>
          <w:color w:val="000000"/>
        </w:rPr>
        <w:t xml:space="preserve"> more content-</w:t>
      </w:r>
      <w:r>
        <w:rPr>
          <w:rFonts w:cs="Times New Roman"/>
          <w:color w:val="000000"/>
        </w:rPr>
        <w:t xml:space="preserve">centred and </w:t>
      </w:r>
      <w:r w:rsidR="005B2904">
        <w:rPr>
          <w:rFonts w:cs="Times New Roman"/>
          <w:color w:val="000000"/>
        </w:rPr>
        <w:t xml:space="preserve">which </w:t>
      </w:r>
      <w:r>
        <w:rPr>
          <w:rFonts w:cs="Times New Roman"/>
          <w:color w:val="000000"/>
        </w:rPr>
        <w:t>take Paul’s embeddedness in Judaism seriously into account</w:t>
      </w:r>
      <w:r w:rsidR="00D66DEE">
        <w:rPr>
          <w:rFonts w:cs="Times New Roman"/>
          <w:color w:val="000000"/>
        </w:rPr>
        <w:t>,</w:t>
      </w:r>
      <w:r>
        <w:rPr>
          <w:rFonts w:cs="Times New Roman"/>
          <w:color w:val="000000"/>
        </w:rPr>
        <w:t xml:space="preserve"> either </w:t>
      </w:r>
      <w:r w:rsidR="006E08AA">
        <w:rPr>
          <w:rFonts w:cs="Times New Roman"/>
          <w:color w:val="000000"/>
        </w:rPr>
        <w:t xml:space="preserve">in terms of content or </w:t>
      </w:r>
      <w:r>
        <w:rPr>
          <w:rFonts w:cs="Times New Roman"/>
          <w:color w:val="000000"/>
        </w:rPr>
        <w:t>structure or both</w:t>
      </w:r>
      <w:r w:rsidR="005B2904">
        <w:rPr>
          <w:rFonts w:cs="Times New Roman"/>
          <w:color w:val="000000"/>
        </w:rPr>
        <w:t>,</w:t>
      </w:r>
      <w:r>
        <w:rPr>
          <w:rFonts w:cs="Times New Roman"/>
          <w:color w:val="000000"/>
        </w:rPr>
        <w:t xml:space="preserve"> arrive at a very different image of Paul</w:t>
      </w:r>
      <w:r w:rsidR="005B2904">
        <w:rPr>
          <w:rFonts w:cs="Times New Roman"/>
          <w:color w:val="000000"/>
        </w:rPr>
        <w:t>. These approaches only partially focus on texts which have women’s issues in view. They emphasize the Jewish dimension of the message on the one hand, and the fact that this social and narrative location places Paul in a particular relation with the dominating power, Rome. An image of Paul as an advocate of respect for diversity (Eisenbaum), inclusion (Ilan) or reconciliation of the conquered nations (Lopez) emerges which challenges dominating hierarchical power structures and renders Paul</w:t>
      </w:r>
      <w:r w:rsidR="00D66DEE">
        <w:rPr>
          <w:rFonts w:cs="Times New Roman"/>
          <w:color w:val="000000"/>
        </w:rPr>
        <w:t>,</w:t>
      </w:r>
      <w:r w:rsidR="005B2904">
        <w:rPr>
          <w:rFonts w:cs="Times New Roman"/>
          <w:color w:val="000000"/>
        </w:rPr>
        <w:t xml:space="preserve"> if not a champion of feminism</w:t>
      </w:r>
      <w:r w:rsidR="00D66DEE">
        <w:rPr>
          <w:rFonts w:cs="Times New Roman"/>
          <w:color w:val="000000"/>
        </w:rPr>
        <w:t>,</w:t>
      </w:r>
      <w:r w:rsidR="005B2904">
        <w:rPr>
          <w:rFonts w:cs="Times New Roman"/>
          <w:color w:val="000000"/>
        </w:rPr>
        <w:t xml:space="preserve"> a partner to be taken seriously in the conversation of feminist interpretation.  </w:t>
      </w:r>
      <w:r>
        <w:rPr>
          <w:rFonts w:cs="Times New Roman"/>
          <w:color w:val="000000"/>
        </w:rPr>
        <w:t xml:space="preserve"> </w:t>
      </w:r>
    </w:p>
    <w:p w14:paraId="1AB5D24B" w14:textId="77777777" w:rsidR="00EB660B" w:rsidRDefault="00EB660B" w:rsidP="005F257A">
      <w:pPr>
        <w:spacing w:line="360" w:lineRule="auto"/>
        <w:rPr>
          <w:rFonts w:cs="Times New Roman"/>
          <w:color w:val="000000"/>
        </w:rPr>
      </w:pPr>
    </w:p>
    <w:p w14:paraId="4C514C1B" w14:textId="77777777" w:rsidR="00EB660B" w:rsidRPr="00B863DF" w:rsidRDefault="00EB660B" w:rsidP="005F257A">
      <w:pPr>
        <w:spacing w:line="360" w:lineRule="auto"/>
        <w:outlineLvl w:val="0"/>
        <w:rPr>
          <w:rFonts w:cs="Times New Roman"/>
          <w:color w:val="000000"/>
          <w:u w:val="single"/>
        </w:rPr>
      </w:pPr>
      <w:r w:rsidRPr="00B863DF">
        <w:rPr>
          <w:rFonts w:cs="Times New Roman"/>
          <w:color w:val="000000"/>
          <w:u w:val="single"/>
        </w:rPr>
        <w:t>The Pauline Discourse as a Fragmentary Communal Discourse</w:t>
      </w:r>
    </w:p>
    <w:p w14:paraId="65E17EE0" w14:textId="77777777" w:rsidR="00EB660B" w:rsidRDefault="00EB660B" w:rsidP="005F257A">
      <w:pPr>
        <w:spacing w:line="360" w:lineRule="auto"/>
        <w:rPr>
          <w:rFonts w:cs="Times New Roman"/>
          <w:color w:val="000000"/>
        </w:rPr>
      </w:pPr>
    </w:p>
    <w:p w14:paraId="16CD33C4" w14:textId="77777777" w:rsidR="006E08AA" w:rsidRDefault="005B2904" w:rsidP="005F257A">
      <w:pPr>
        <w:spacing w:line="360" w:lineRule="auto"/>
        <w:rPr>
          <w:rFonts w:cs="Times New Roman"/>
          <w:color w:val="000000"/>
        </w:rPr>
      </w:pPr>
      <w:r>
        <w:rPr>
          <w:rFonts w:cs="Times New Roman"/>
          <w:color w:val="000000"/>
        </w:rPr>
        <w:t>There is one dimensio</w:t>
      </w:r>
      <w:r w:rsidR="00390F47">
        <w:rPr>
          <w:rFonts w:cs="Times New Roman"/>
          <w:color w:val="000000"/>
        </w:rPr>
        <w:t>n of the Pauline discourse emphasized by</w:t>
      </w:r>
      <w:r>
        <w:rPr>
          <w:rFonts w:cs="Times New Roman"/>
          <w:color w:val="000000"/>
        </w:rPr>
        <w:t xml:space="preserve"> f</w:t>
      </w:r>
      <w:r w:rsidR="00390F47">
        <w:rPr>
          <w:rFonts w:cs="Times New Roman"/>
          <w:color w:val="000000"/>
        </w:rPr>
        <w:t>eminist scholars</w:t>
      </w:r>
      <w:r w:rsidR="00EB660B">
        <w:rPr>
          <w:rFonts w:cs="Times New Roman"/>
          <w:color w:val="000000"/>
        </w:rPr>
        <w:t xml:space="preserve"> </w:t>
      </w:r>
      <w:r>
        <w:rPr>
          <w:rFonts w:cs="Times New Roman"/>
          <w:color w:val="000000"/>
        </w:rPr>
        <w:t>which has not be</w:t>
      </w:r>
      <w:r w:rsidR="00D66DEE">
        <w:rPr>
          <w:rFonts w:cs="Times New Roman"/>
          <w:color w:val="000000"/>
        </w:rPr>
        <w:t>en</w:t>
      </w:r>
      <w:r>
        <w:rPr>
          <w:rFonts w:cs="Times New Roman"/>
          <w:color w:val="000000"/>
        </w:rPr>
        <w:t xml:space="preserve"> specifically addressed </w:t>
      </w:r>
      <w:r w:rsidR="00EB660B">
        <w:rPr>
          <w:rFonts w:cs="Times New Roman"/>
          <w:color w:val="000000"/>
        </w:rPr>
        <w:t xml:space="preserve"> </w:t>
      </w:r>
      <w:r>
        <w:rPr>
          <w:rFonts w:cs="Times New Roman"/>
          <w:color w:val="000000"/>
        </w:rPr>
        <w:t xml:space="preserve">by the approaches discussed so far: the communal character of the Pauline letters. </w:t>
      </w:r>
      <w:r w:rsidR="006E08AA">
        <w:rPr>
          <w:rFonts w:cs="Times New Roman"/>
          <w:color w:val="000000"/>
        </w:rPr>
        <w:t>The approaches discussed above focus on Paul as an individual, the lonely hero of p</w:t>
      </w:r>
      <w:r w:rsidR="00D66DEE">
        <w:rPr>
          <w:rFonts w:cs="Times New Roman"/>
          <w:color w:val="000000"/>
        </w:rPr>
        <w:t>revious scholarship which</w:t>
      </w:r>
      <w:r w:rsidR="006E08AA">
        <w:rPr>
          <w:rFonts w:cs="Times New Roman"/>
          <w:color w:val="000000"/>
        </w:rPr>
        <w:t xml:space="preserve"> championed Paul as the ‘founder of Christianity’</w:t>
      </w:r>
      <w:r w:rsidR="00D66DEE">
        <w:rPr>
          <w:rFonts w:cs="Times New Roman"/>
          <w:color w:val="000000"/>
        </w:rPr>
        <w:t>,</w:t>
      </w:r>
      <w:r w:rsidR="006E08AA">
        <w:rPr>
          <w:rFonts w:cs="Times New Roman"/>
          <w:color w:val="000000"/>
        </w:rPr>
        <w:t xml:space="preserve"> either inverting this previous appreciation in its problematic assumptions or highlighting an alternative dimension of his leadership.</w:t>
      </w:r>
    </w:p>
    <w:p w14:paraId="59479841" w14:textId="77777777" w:rsidR="00655EAD" w:rsidRDefault="006E08AA" w:rsidP="005F257A">
      <w:pPr>
        <w:spacing w:line="360" w:lineRule="auto"/>
        <w:rPr>
          <w:rFonts w:cs="Times New Roman"/>
          <w:color w:val="000000"/>
        </w:rPr>
      </w:pPr>
      <w:r>
        <w:rPr>
          <w:rFonts w:cs="Times New Roman"/>
          <w:color w:val="000000"/>
        </w:rPr>
        <w:t>Although the importance of the communal</w:t>
      </w:r>
      <w:r w:rsidR="005B2904">
        <w:rPr>
          <w:rFonts w:cs="Times New Roman"/>
          <w:color w:val="000000"/>
        </w:rPr>
        <w:t xml:space="preserve"> dimension </w:t>
      </w:r>
      <w:r>
        <w:rPr>
          <w:rFonts w:cs="Times New Roman"/>
          <w:color w:val="000000"/>
        </w:rPr>
        <w:t xml:space="preserve">of the Pauline discourse </w:t>
      </w:r>
      <w:r w:rsidR="005B2904">
        <w:rPr>
          <w:rFonts w:cs="Times New Roman"/>
          <w:color w:val="000000"/>
        </w:rPr>
        <w:t xml:space="preserve">has been noted </w:t>
      </w:r>
      <w:r w:rsidR="00390F47">
        <w:rPr>
          <w:rFonts w:cs="Times New Roman"/>
          <w:color w:val="000000"/>
        </w:rPr>
        <w:t>early on by feminist scholars (Schüssle</w:t>
      </w:r>
      <w:r w:rsidR="007D00C8">
        <w:rPr>
          <w:rFonts w:cs="Times New Roman"/>
          <w:color w:val="000000"/>
        </w:rPr>
        <w:t>r Fiorenza 1999</w:t>
      </w:r>
      <w:r w:rsidR="00390F47">
        <w:rPr>
          <w:rFonts w:cs="Times New Roman"/>
          <w:color w:val="000000"/>
        </w:rPr>
        <w:t xml:space="preserve">) </w:t>
      </w:r>
      <w:r w:rsidR="005B2904">
        <w:rPr>
          <w:rFonts w:cs="Times New Roman"/>
          <w:color w:val="000000"/>
        </w:rPr>
        <w:t>only</w:t>
      </w:r>
      <w:r w:rsidR="00390F47">
        <w:rPr>
          <w:rFonts w:cs="Times New Roman"/>
          <w:color w:val="000000"/>
        </w:rPr>
        <w:t xml:space="preserve"> few, and most prominently Antoinette Wire, have presented monograph length studies</w:t>
      </w:r>
      <w:r w:rsidR="005B2904">
        <w:rPr>
          <w:rFonts w:cs="Times New Roman"/>
          <w:color w:val="000000"/>
        </w:rPr>
        <w:t xml:space="preserve"> </w:t>
      </w:r>
      <w:r w:rsidR="008927FA">
        <w:rPr>
          <w:rFonts w:cs="Times New Roman"/>
          <w:color w:val="000000"/>
        </w:rPr>
        <w:t xml:space="preserve">advocating and analysing </w:t>
      </w:r>
      <w:r w:rsidR="005B2904">
        <w:rPr>
          <w:rFonts w:cs="Times New Roman"/>
          <w:color w:val="000000"/>
        </w:rPr>
        <w:t>an active agenc</w:t>
      </w:r>
      <w:r w:rsidR="00390F47">
        <w:rPr>
          <w:rFonts w:cs="Times New Roman"/>
          <w:color w:val="000000"/>
        </w:rPr>
        <w:t xml:space="preserve">y on the side of the addressees of </w:t>
      </w:r>
      <w:r w:rsidR="005B2904">
        <w:rPr>
          <w:rFonts w:cs="Times New Roman"/>
          <w:color w:val="000000"/>
        </w:rPr>
        <w:t>Paul</w:t>
      </w:r>
      <w:r w:rsidR="00390F47">
        <w:rPr>
          <w:rFonts w:cs="Times New Roman"/>
          <w:color w:val="000000"/>
        </w:rPr>
        <w:t>’s letters.</w:t>
      </w:r>
      <w:r w:rsidR="005B2904">
        <w:rPr>
          <w:rFonts w:cs="Times New Roman"/>
          <w:color w:val="000000"/>
        </w:rPr>
        <w:t xml:space="preserve"> The image of the lonely hero Paul is strong even in feminist approaches</w:t>
      </w:r>
      <w:r w:rsidR="00D66DEE">
        <w:rPr>
          <w:rFonts w:cs="Times New Roman"/>
          <w:color w:val="000000"/>
        </w:rPr>
        <w:t>,</w:t>
      </w:r>
      <w:r w:rsidR="005B2904">
        <w:rPr>
          <w:rFonts w:cs="Times New Roman"/>
          <w:color w:val="000000"/>
        </w:rPr>
        <w:t xml:space="preserve"> possibly due the</w:t>
      </w:r>
      <w:r w:rsidR="00DA4CE2">
        <w:rPr>
          <w:rFonts w:cs="Times New Roman"/>
          <w:color w:val="000000"/>
        </w:rPr>
        <w:t xml:space="preserve"> fact that only one part of the conversation</w:t>
      </w:r>
      <w:r w:rsidR="005B2904">
        <w:rPr>
          <w:rFonts w:cs="Times New Roman"/>
          <w:color w:val="000000"/>
        </w:rPr>
        <w:t xml:space="preserve"> has been transmitted</w:t>
      </w:r>
      <w:r w:rsidR="00DA4CE2">
        <w:rPr>
          <w:rFonts w:cs="Times New Roman"/>
          <w:color w:val="000000"/>
        </w:rPr>
        <w:t xml:space="preserve">. </w:t>
      </w:r>
      <w:r w:rsidR="00390F47">
        <w:rPr>
          <w:rFonts w:cs="Times New Roman"/>
          <w:color w:val="000000"/>
        </w:rPr>
        <w:t xml:space="preserve">In addition the fact that the letters have been transmitted as part of the Scriptures of Christianity attributed an authoritative status to them they most likely did not have when they were written. </w:t>
      </w:r>
      <w:r w:rsidR="00DF1743">
        <w:rPr>
          <w:rFonts w:cs="Times New Roman"/>
          <w:color w:val="000000"/>
        </w:rPr>
        <w:t>Recently Laura Nasrallah and Melanie Johnso</w:t>
      </w:r>
      <w:r w:rsidR="002D41E9">
        <w:rPr>
          <w:rFonts w:cs="Times New Roman"/>
          <w:color w:val="000000"/>
        </w:rPr>
        <w:t>n</w:t>
      </w:r>
      <w:r w:rsidR="00DF1743">
        <w:rPr>
          <w:rFonts w:cs="Times New Roman"/>
          <w:color w:val="000000"/>
        </w:rPr>
        <w:t xml:space="preserve"> deBaufre have called </w:t>
      </w:r>
      <w:r w:rsidR="002D41E9">
        <w:rPr>
          <w:rFonts w:cs="Times New Roman"/>
          <w:color w:val="000000"/>
        </w:rPr>
        <w:t xml:space="preserve">again </w:t>
      </w:r>
      <w:r w:rsidR="00DF1743">
        <w:rPr>
          <w:rFonts w:cs="Times New Roman"/>
          <w:color w:val="000000"/>
        </w:rPr>
        <w:t xml:space="preserve">for a move ‘Beyond the Heroic Paul’ (2011). </w:t>
      </w:r>
      <w:r w:rsidR="002D41E9">
        <w:rPr>
          <w:rFonts w:cs="Times New Roman"/>
          <w:color w:val="000000"/>
        </w:rPr>
        <w:t>They are of the view that the Pauline letters rather than being ‘articulations of one individual’s vision and heroic community-building efforts’ (Nasrallah, J</w:t>
      </w:r>
      <w:r w:rsidR="00D66DEE">
        <w:rPr>
          <w:rFonts w:cs="Times New Roman"/>
          <w:color w:val="000000"/>
        </w:rPr>
        <w:t xml:space="preserve">ohnson deBaufre 2011, 163), </w:t>
      </w:r>
      <w:r w:rsidR="002D41E9">
        <w:rPr>
          <w:rFonts w:cs="Times New Roman"/>
          <w:color w:val="000000"/>
        </w:rPr>
        <w:t xml:space="preserve"> are ‘sites of debate, contestation, and resistance’ (162)</w:t>
      </w:r>
      <w:r w:rsidR="00D66DEE">
        <w:rPr>
          <w:rFonts w:cs="Times New Roman"/>
          <w:color w:val="000000"/>
        </w:rPr>
        <w:t>,</w:t>
      </w:r>
      <w:r w:rsidR="002D41E9">
        <w:rPr>
          <w:rFonts w:cs="Times New Roman"/>
          <w:color w:val="000000"/>
        </w:rPr>
        <w:t xml:space="preserve"> of </w:t>
      </w:r>
      <w:r w:rsidR="008D646E">
        <w:rPr>
          <w:rFonts w:cs="Times New Roman"/>
          <w:color w:val="000000"/>
        </w:rPr>
        <w:t xml:space="preserve">interdependent </w:t>
      </w:r>
      <w:r w:rsidR="002D41E9">
        <w:rPr>
          <w:rFonts w:cs="Times New Roman"/>
          <w:color w:val="000000"/>
        </w:rPr>
        <w:t>networks of communities of women</w:t>
      </w:r>
      <w:r w:rsidR="008D646E">
        <w:rPr>
          <w:rFonts w:cs="Times New Roman"/>
          <w:color w:val="000000"/>
        </w:rPr>
        <w:t xml:space="preserve"> and men, under the dominating rule of the Roman empire. Paul should be seen as part of this network, part of ongoing negotiations between those who </w:t>
      </w:r>
      <w:r w:rsidR="00406AE7">
        <w:rPr>
          <w:rFonts w:cs="Times New Roman"/>
          <w:color w:val="000000"/>
        </w:rPr>
        <w:t xml:space="preserve">got involved in this movement at the bottom of the imperial hierarchy. </w:t>
      </w:r>
      <w:r w:rsidR="00D66DEE">
        <w:rPr>
          <w:rFonts w:cs="Times New Roman"/>
          <w:color w:val="000000"/>
        </w:rPr>
        <w:t>Thus we see that a</w:t>
      </w:r>
      <w:r w:rsidR="00406AE7">
        <w:rPr>
          <w:rFonts w:cs="Times New Roman"/>
          <w:color w:val="000000"/>
        </w:rPr>
        <w:t>ttention to the communal dimension of the Pauline letters has been noticed not only in feminist approaches, but when the communities come into view this is most often the case under the premise that the voices raised there are raised ag</w:t>
      </w:r>
      <w:r w:rsidR="00D10509">
        <w:rPr>
          <w:rFonts w:cs="Times New Roman"/>
          <w:color w:val="000000"/>
        </w:rPr>
        <w:t>ainst Paul, and he</w:t>
      </w:r>
      <w:r w:rsidR="00406AE7">
        <w:rPr>
          <w:rFonts w:cs="Times New Roman"/>
          <w:color w:val="000000"/>
        </w:rPr>
        <w:t xml:space="preserve"> is seen as impos</w:t>
      </w:r>
      <w:r w:rsidR="00D10509">
        <w:rPr>
          <w:rFonts w:cs="Times New Roman"/>
          <w:color w:val="000000"/>
        </w:rPr>
        <w:t>ing his own views against these opponents.</w:t>
      </w:r>
      <w:r w:rsidR="00406AE7">
        <w:rPr>
          <w:rFonts w:cs="Times New Roman"/>
          <w:color w:val="000000"/>
        </w:rPr>
        <w:t xml:space="preserve"> </w:t>
      </w:r>
    </w:p>
    <w:p w14:paraId="2AA8DC57" w14:textId="77777777" w:rsidR="00655EAD" w:rsidRDefault="00655EAD" w:rsidP="005F257A">
      <w:pPr>
        <w:spacing w:line="360" w:lineRule="auto"/>
        <w:rPr>
          <w:rFonts w:cs="Times New Roman"/>
          <w:color w:val="000000"/>
        </w:rPr>
      </w:pPr>
    </w:p>
    <w:p w14:paraId="2B19D092" w14:textId="77777777" w:rsidR="0061794A" w:rsidRDefault="00655EAD" w:rsidP="005F257A">
      <w:pPr>
        <w:spacing w:line="360" w:lineRule="auto"/>
        <w:rPr>
          <w:rFonts w:cs="Times New Roman"/>
          <w:color w:val="000000"/>
        </w:rPr>
      </w:pPr>
      <w:r>
        <w:rPr>
          <w:rFonts w:cs="Times New Roman"/>
          <w:color w:val="000000"/>
        </w:rPr>
        <w:t>This is not a comprehensive overview of feminist approaches to the undisputed Pauline letters, but a focus on key aspects highlighted in current approaches.  The divergent images of Paul emerging from these approaches are based on different hermeneutical presuppositions or frameworks of interpretation through which specific Pauline passages or letters are analysed. In addition to the focus</w:t>
      </w:r>
      <w:r w:rsidR="00D66DEE">
        <w:rPr>
          <w:rFonts w:cs="Times New Roman"/>
          <w:color w:val="000000"/>
        </w:rPr>
        <w:t>,</w:t>
      </w:r>
      <w:r>
        <w:rPr>
          <w:rFonts w:cs="Times New Roman"/>
          <w:color w:val="000000"/>
        </w:rPr>
        <w:t xml:space="preserve"> structural or content related issues or a combination of both </w:t>
      </w:r>
      <w:r w:rsidR="00313F89">
        <w:rPr>
          <w:rFonts w:cs="Times New Roman"/>
          <w:color w:val="000000"/>
        </w:rPr>
        <w:t>the question of aim and purpose of the approach taken</w:t>
      </w:r>
      <w:r w:rsidR="00D66DEE">
        <w:rPr>
          <w:rFonts w:cs="Times New Roman"/>
          <w:color w:val="000000"/>
        </w:rPr>
        <w:t>,</w:t>
      </w:r>
      <w:r w:rsidR="00313F89">
        <w:rPr>
          <w:rFonts w:cs="Times New Roman"/>
          <w:color w:val="000000"/>
        </w:rPr>
        <w:t xml:space="preserve"> is a decisive factor in these diverse feminist interpretations. The focus on the gendered hierarchical structure of the Pauline discourse aims at uncovering its inherent potentia</w:t>
      </w:r>
      <w:r w:rsidR="006E574F">
        <w:rPr>
          <w:rFonts w:cs="Times New Roman"/>
          <w:color w:val="000000"/>
        </w:rPr>
        <w:t xml:space="preserve">l of a dominating use of power. </w:t>
      </w:r>
      <w:r w:rsidR="00313F89">
        <w:rPr>
          <w:rFonts w:cs="Times New Roman"/>
          <w:color w:val="000000"/>
        </w:rPr>
        <w:t xml:space="preserve">Irrespective of </w:t>
      </w:r>
      <w:r w:rsidR="006E574F">
        <w:rPr>
          <w:rFonts w:cs="Times New Roman"/>
          <w:color w:val="000000"/>
        </w:rPr>
        <w:t xml:space="preserve">the question of </w:t>
      </w:r>
      <w:r w:rsidR="00313F89">
        <w:rPr>
          <w:rFonts w:cs="Times New Roman"/>
          <w:color w:val="000000"/>
        </w:rPr>
        <w:t xml:space="preserve">any actual </w:t>
      </w:r>
      <w:r w:rsidR="006E574F">
        <w:rPr>
          <w:rFonts w:cs="Times New Roman"/>
          <w:color w:val="000000"/>
        </w:rPr>
        <w:t xml:space="preserve">authorial intent the subsequent reception of this dimension of the Pauline discourse is evidence of the necessity to caution against its replication by rendering its implications visible given the feminist agenda of </w:t>
      </w:r>
      <w:r w:rsidR="00E43F21">
        <w:rPr>
          <w:rFonts w:cs="Times New Roman"/>
          <w:color w:val="000000"/>
        </w:rPr>
        <w:t xml:space="preserve">liberation and empowerment. However, it should </w:t>
      </w:r>
      <w:r w:rsidR="00D66DEE">
        <w:rPr>
          <w:rFonts w:cs="Times New Roman"/>
          <w:color w:val="000000"/>
        </w:rPr>
        <w:t xml:space="preserve">be recognized that </w:t>
      </w:r>
      <w:r w:rsidR="00E43F21">
        <w:rPr>
          <w:rFonts w:cs="Times New Roman"/>
          <w:color w:val="000000"/>
        </w:rPr>
        <w:t xml:space="preserve">this is only one way of focussing on a specific aspect of the Pauline discourse, </w:t>
      </w:r>
      <w:r w:rsidR="0061794A">
        <w:rPr>
          <w:rFonts w:cs="Times New Roman"/>
          <w:color w:val="000000"/>
        </w:rPr>
        <w:t>other approaches,</w:t>
      </w:r>
      <w:r w:rsidR="00D66DEE">
        <w:rPr>
          <w:rFonts w:cs="Times New Roman"/>
          <w:color w:val="000000"/>
        </w:rPr>
        <w:t xml:space="preserve"> whilst</w:t>
      </w:r>
      <w:r w:rsidR="00E43F21">
        <w:rPr>
          <w:rFonts w:cs="Times New Roman"/>
          <w:color w:val="000000"/>
        </w:rPr>
        <w:t xml:space="preserve"> acknow</w:t>
      </w:r>
      <w:r w:rsidR="0061794A">
        <w:rPr>
          <w:rFonts w:cs="Times New Roman"/>
          <w:color w:val="000000"/>
        </w:rPr>
        <w:t xml:space="preserve">ledging the patriarchal context, focus on trajectories of empowerment not so much in order to ‘rescue’ Paul as based on the recognition that this also is a dimension of the reception history of the Pauline letters. These approaches consider the specific context and content of the letters decisive for uncovering this empowering potential in the discourse. The embeddedness of the letters within Judaism under the conditions of the Roman empire plays a significant part in these approaches. </w:t>
      </w:r>
    </w:p>
    <w:p w14:paraId="18633826" w14:textId="77777777" w:rsidR="008D646E" w:rsidRDefault="008D646E" w:rsidP="005F257A">
      <w:pPr>
        <w:spacing w:line="360" w:lineRule="auto"/>
        <w:rPr>
          <w:rFonts w:cs="Times New Roman"/>
          <w:color w:val="000000"/>
        </w:rPr>
      </w:pPr>
    </w:p>
    <w:p w14:paraId="316DCBBE" w14:textId="77777777" w:rsidR="00F72DEB" w:rsidRPr="00B863DF" w:rsidRDefault="00F72DEB" w:rsidP="005F257A">
      <w:pPr>
        <w:spacing w:line="360" w:lineRule="auto"/>
        <w:outlineLvl w:val="0"/>
        <w:rPr>
          <w:rFonts w:cs="Times New Roman"/>
          <w:color w:val="000000"/>
          <w:u w:val="single"/>
        </w:rPr>
      </w:pPr>
      <w:r w:rsidRPr="00B863DF">
        <w:rPr>
          <w:rFonts w:cs="Times New Roman"/>
          <w:color w:val="000000"/>
          <w:u w:val="single"/>
        </w:rPr>
        <w:t>The Pauline Discourse in Light of Feminist Theories of Power</w:t>
      </w:r>
    </w:p>
    <w:p w14:paraId="5C2E0BDE" w14:textId="77777777" w:rsidR="00F72DEB" w:rsidRDefault="00F72DEB" w:rsidP="005F257A">
      <w:pPr>
        <w:spacing w:line="360" w:lineRule="auto"/>
        <w:rPr>
          <w:rFonts w:cs="Times New Roman"/>
          <w:color w:val="000000"/>
        </w:rPr>
      </w:pPr>
    </w:p>
    <w:p w14:paraId="6D8A274D" w14:textId="77777777" w:rsidR="00F72DEB" w:rsidRDefault="0061794A" w:rsidP="005F257A">
      <w:pPr>
        <w:spacing w:line="360" w:lineRule="auto"/>
        <w:rPr>
          <w:rFonts w:cs="Times New Roman"/>
          <w:color w:val="000000"/>
        </w:rPr>
      </w:pPr>
      <w:r>
        <w:rPr>
          <w:rFonts w:cs="Times New Roman"/>
          <w:color w:val="000000"/>
        </w:rPr>
        <w:t>My own approach can be placed in the latter group. Presupposing a thorough permeation of the first century with hierarchically gendered structures my focus is on the traces of a discourse of empowerment</w:t>
      </w:r>
      <w:r w:rsidR="008927FA">
        <w:rPr>
          <w:rFonts w:cs="Times New Roman"/>
          <w:color w:val="000000"/>
        </w:rPr>
        <w:t xml:space="preserve"> in the Pauline letters</w:t>
      </w:r>
      <w:r>
        <w:rPr>
          <w:rFonts w:cs="Times New Roman"/>
          <w:color w:val="000000"/>
        </w:rPr>
        <w:t>. Informed by feminist theories of power</w:t>
      </w:r>
      <w:r w:rsidR="00D66DEE">
        <w:rPr>
          <w:rFonts w:cs="Times New Roman"/>
          <w:color w:val="000000"/>
        </w:rPr>
        <w:t>,</w:t>
      </w:r>
      <w:r>
        <w:rPr>
          <w:rFonts w:cs="Times New Roman"/>
          <w:color w:val="000000"/>
        </w:rPr>
        <w:t xml:space="preserve"> </w:t>
      </w:r>
      <w:r w:rsidR="008D646E">
        <w:rPr>
          <w:rFonts w:cs="Times New Roman"/>
          <w:color w:val="000000"/>
        </w:rPr>
        <w:t xml:space="preserve">I have proposed elsewhere to read the Pauline letters as a fragmentary discourse of communal conversations (Ehrensperger, 2009, 3). </w:t>
      </w:r>
      <w:r w:rsidR="008927FA">
        <w:rPr>
          <w:rFonts w:cs="Times New Roman"/>
          <w:color w:val="000000"/>
        </w:rPr>
        <w:t>This discourse is seen as fully embedded within the Judaism of the first c</w:t>
      </w:r>
      <w:r w:rsidR="002C727F">
        <w:rPr>
          <w:rFonts w:cs="Times New Roman"/>
          <w:color w:val="000000"/>
        </w:rPr>
        <w:t xml:space="preserve">entury with the peculiarity of </w:t>
      </w:r>
      <w:r w:rsidR="008927FA">
        <w:rPr>
          <w:rFonts w:cs="Times New Roman"/>
          <w:color w:val="000000"/>
        </w:rPr>
        <w:t>the formation of ethnically mixed messianic satellite assemblies. The context of the Roman empire with its dominating power discourse impacts significantly on the interaction and communication of the members of these assemblies. I concur with Davina Lopez that the Pauline discourse should be seen as located at the bottom of the imperial hierarchy of domination and exploitation and that this social location is significant when evaluating the Pauline way of arguing. Feminist theories of power have drawn attention to the fact that if power is defined exclusively in the Weberian vein of ‘power-over’, that is domi</w:t>
      </w:r>
      <w:r w:rsidR="009305A7">
        <w:rPr>
          <w:rFonts w:cs="Times New Roman"/>
          <w:color w:val="000000"/>
        </w:rPr>
        <w:t xml:space="preserve">nation by one actor in a social relation </w:t>
      </w:r>
      <w:r w:rsidR="008927FA">
        <w:rPr>
          <w:rFonts w:cs="Times New Roman"/>
          <w:color w:val="000000"/>
        </w:rPr>
        <w:t xml:space="preserve">over someone else </w:t>
      </w:r>
      <w:r w:rsidR="009305A7">
        <w:rPr>
          <w:rFonts w:cs="Times New Roman"/>
          <w:color w:val="000000"/>
        </w:rPr>
        <w:t>despite their resistance and against their will, then there is no space and option left to account for the empowering dimension of power. Feminist theories do not deny the all-pervasiveness of power in social relations, but they challenge the notion that this solely implies the presence of domination even in asymmetrical relationships.</w:t>
      </w:r>
      <w:r w:rsidR="001E11D0">
        <w:rPr>
          <w:rFonts w:cs="Times New Roman"/>
          <w:color w:val="000000"/>
        </w:rPr>
        <w:t xml:space="preserve"> Pioneered by Hannah Arendt’s emphasis that power emerges ‘out of decisions and promises by people through which they mutually commit themselves to act in concert’ (Ehrensperger, 2009, 24), and subsequent critical discussion</w:t>
      </w:r>
      <w:r w:rsidR="00D66DEE">
        <w:rPr>
          <w:rFonts w:cs="Times New Roman"/>
          <w:color w:val="000000"/>
        </w:rPr>
        <w:t>,</w:t>
      </w:r>
      <w:r w:rsidR="001E11D0">
        <w:rPr>
          <w:rFonts w:cs="Times New Roman"/>
          <w:color w:val="000000"/>
        </w:rPr>
        <w:t xml:space="preserve"> power was seen by feminist theorists as all-pervasive in social relations but not as inherently dominating.</w:t>
      </w:r>
      <w:r w:rsidR="009305A7">
        <w:rPr>
          <w:rFonts w:cs="Times New Roman"/>
          <w:color w:val="000000"/>
        </w:rPr>
        <w:t xml:space="preserve"> </w:t>
      </w:r>
      <w:r w:rsidR="00D12EA3">
        <w:rPr>
          <w:rFonts w:cs="Times New Roman"/>
          <w:color w:val="000000"/>
        </w:rPr>
        <w:t>Informed by ex</w:t>
      </w:r>
      <w:r w:rsidR="001E11D0">
        <w:rPr>
          <w:rFonts w:cs="Times New Roman"/>
          <w:color w:val="000000"/>
        </w:rPr>
        <w:t xml:space="preserve">perience and research into asymmetrical </w:t>
      </w:r>
      <w:r w:rsidR="00D12EA3">
        <w:rPr>
          <w:rFonts w:cs="Times New Roman"/>
          <w:color w:val="000000"/>
        </w:rPr>
        <w:t>relationships in educational, and psychoanalytical settings as well as parenting it is being advocated that although hierarchical these are not relationships of domination if they are to be beneficial for all involved. The misuse of power in asymmetrical relationship although always a risk, is not the essential characterist</w:t>
      </w:r>
      <w:r w:rsidR="00F72DEB">
        <w:rPr>
          <w:rFonts w:cs="Times New Roman"/>
          <w:color w:val="000000"/>
        </w:rPr>
        <w:t xml:space="preserve">ic of the </w:t>
      </w:r>
      <w:r w:rsidR="00D12EA3">
        <w:rPr>
          <w:rFonts w:cs="Times New Roman"/>
          <w:color w:val="000000"/>
        </w:rPr>
        <w:t>relationship</w:t>
      </w:r>
      <w:r w:rsidR="00F72DEB">
        <w:rPr>
          <w:rFonts w:cs="Times New Roman"/>
          <w:color w:val="000000"/>
        </w:rPr>
        <w:t>s mentioned above</w:t>
      </w:r>
      <w:r w:rsidR="00D12EA3">
        <w:rPr>
          <w:rFonts w:cs="Times New Roman"/>
          <w:color w:val="000000"/>
        </w:rPr>
        <w:t>. In addition it has been</w:t>
      </w:r>
      <w:r w:rsidR="008927FA">
        <w:rPr>
          <w:rFonts w:cs="Times New Roman"/>
          <w:color w:val="000000"/>
        </w:rPr>
        <w:t xml:space="preserve"> </w:t>
      </w:r>
      <w:r w:rsidR="00D12EA3">
        <w:rPr>
          <w:rFonts w:cs="Times New Roman"/>
          <w:color w:val="000000"/>
        </w:rPr>
        <w:t xml:space="preserve">advocated that the problematic side of hierarchies in relationships is not the hierarchical dimension per se but </w:t>
      </w:r>
      <w:r w:rsidR="00D66DEE">
        <w:rPr>
          <w:rFonts w:cs="Times New Roman"/>
          <w:color w:val="000000"/>
        </w:rPr>
        <w:t xml:space="preserve">rather </w:t>
      </w:r>
      <w:r w:rsidR="00D12EA3">
        <w:rPr>
          <w:rFonts w:cs="Times New Roman"/>
          <w:color w:val="000000"/>
        </w:rPr>
        <w:t>their</w:t>
      </w:r>
      <w:r w:rsidR="00F72DEB">
        <w:rPr>
          <w:rFonts w:cs="Times New Roman"/>
          <w:color w:val="000000"/>
        </w:rPr>
        <w:t xml:space="preserve"> stabilization. When asymmetrical power relations</w:t>
      </w:r>
      <w:r w:rsidR="00D12EA3">
        <w:rPr>
          <w:rFonts w:cs="Times New Roman"/>
          <w:color w:val="000000"/>
        </w:rPr>
        <w:t xml:space="preserve"> are fixed</w:t>
      </w:r>
      <w:r w:rsidR="00D66DEE">
        <w:rPr>
          <w:rFonts w:cs="Times New Roman"/>
          <w:color w:val="000000"/>
        </w:rPr>
        <w:t>,</w:t>
      </w:r>
      <w:r w:rsidR="00F72DEB">
        <w:rPr>
          <w:rFonts w:cs="Times New Roman"/>
          <w:color w:val="000000"/>
        </w:rPr>
        <w:t xml:space="preserve"> they stabilize hierarchies thus establishing domination in the relationship (Ehrensperger 2009, 31-33). Inherent to the examples of asymmetrical relations drawn upon by feminist theories is the</w:t>
      </w:r>
      <w:r w:rsidR="00D66DEE">
        <w:rPr>
          <w:rFonts w:cs="Times New Roman"/>
          <w:color w:val="000000"/>
        </w:rPr>
        <w:t xml:space="preserve"> notion that these are temporary </w:t>
      </w:r>
      <w:r w:rsidR="00F72DEB">
        <w:rPr>
          <w:rFonts w:cs="Times New Roman"/>
          <w:color w:val="000000"/>
        </w:rPr>
        <w:t xml:space="preserve">arrangements, aiming at rendering themselves obsolete. The purpose of the hierarchical relationship is to contribute to the empowering of the weaker agent in the relationship. Parents support their children to grow into self-responsible adults, etc. </w:t>
      </w:r>
    </w:p>
    <w:p w14:paraId="6812A523" w14:textId="77777777" w:rsidR="00F72DEB" w:rsidRDefault="00F72DEB" w:rsidP="005F257A">
      <w:pPr>
        <w:spacing w:line="360" w:lineRule="auto"/>
        <w:rPr>
          <w:rFonts w:cs="Times New Roman"/>
          <w:color w:val="000000"/>
        </w:rPr>
      </w:pPr>
    </w:p>
    <w:p w14:paraId="2E562CC6" w14:textId="77777777" w:rsidR="00665ED6" w:rsidRDefault="009C70AE" w:rsidP="005F257A">
      <w:pPr>
        <w:spacing w:line="360" w:lineRule="auto"/>
        <w:rPr>
          <w:rFonts w:cs="Times New Roman"/>
          <w:color w:val="000000"/>
        </w:rPr>
      </w:pPr>
      <w:r>
        <w:rPr>
          <w:rFonts w:cs="Times New Roman"/>
          <w:color w:val="000000"/>
        </w:rPr>
        <w:t>Read</w:t>
      </w:r>
      <w:r w:rsidR="00F72DEB">
        <w:rPr>
          <w:rFonts w:cs="Times New Roman"/>
          <w:color w:val="000000"/>
        </w:rPr>
        <w:t xml:space="preserve"> </w:t>
      </w:r>
      <w:r w:rsidR="001E11D0">
        <w:rPr>
          <w:rFonts w:cs="Times New Roman"/>
          <w:color w:val="000000"/>
        </w:rPr>
        <w:t>i</w:t>
      </w:r>
      <w:r w:rsidR="008D646E">
        <w:rPr>
          <w:rFonts w:cs="Times New Roman"/>
          <w:color w:val="000000"/>
        </w:rPr>
        <w:t xml:space="preserve">n light of </w:t>
      </w:r>
      <w:r w:rsidR="001E11D0">
        <w:rPr>
          <w:rFonts w:cs="Times New Roman"/>
          <w:color w:val="000000"/>
        </w:rPr>
        <w:t xml:space="preserve">such </w:t>
      </w:r>
      <w:r w:rsidR="008D646E">
        <w:rPr>
          <w:rFonts w:cs="Times New Roman"/>
          <w:color w:val="000000"/>
        </w:rPr>
        <w:t>feminist theories of power</w:t>
      </w:r>
      <w:r w:rsidR="001E11D0">
        <w:rPr>
          <w:rFonts w:cs="Times New Roman"/>
          <w:color w:val="000000"/>
        </w:rPr>
        <w:t>, in conjunction with its embeddedness in Judaism at the bottom of the Roman empire</w:t>
      </w:r>
      <w:r w:rsidR="00D66DEE">
        <w:rPr>
          <w:rFonts w:cs="Times New Roman"/>
          <w:color w:val="000000"/>
        </w:rPr>
        <w:t xml:space="preserve"> hierarchy</w:t>
      </w:r>
      <w:r w:rsidR="001E11D0">
        <w:rPr>
          <w:rFonts w:cs="Times New Roman"/>
          <w:color w:val="000000"/>
        </w:rPr>
        <w:t>,</w:t>
      </w:r>
      <w:r w:rsidR="008D646E">
        <w:rPr>
          <w:rFonts w:cs="Times New Roman"/>
          <w:color w:val="000000"/>
        </w:rPr>
        <w:t xml:space="preserve"> </w:t>
      </w:r>
      <w:r w:rsidR="001E11D0">
        <w:rPr>
          <w:rFonts w:cs="Times New Roman"/>
          <w:color w:val="000000"/>
        </w:rPr>
        <w:t>the Pauline discourse is not seen as being egalitarian</w:t>
      </w:r>
      <w:r w:rsidR="00AA62B9">
        <w:rPr>
          <w:rFonts w:cs="Times New Roman"/>
          <w:color w:val="000000"/>
        </w:rPr>
        <w:t>. The traces of the conversation found in these letters</w:t>
      </w:r>
      <w:r w:rsidR="001E11D0">
        <w:rPr>
          <w:rFonts w:cs="Times New Roman"/>
          <w:color w:val="000000"/>
        </w:rPr>
        <w:t xml:space="preserve"> </w:t>
      </w:r>
      <w:r w:rsidR="00AA62B9">
        <w:rPr>
          <w:rFonts w:cs="Times New Roman"/>
          <w:color w:val="000000"/>
        </w:rPr>
        <w:t>do not point to</w:t>
      </w:r>
      <w:r w:rsidR="008D646E">
        <w:rPr>
          <w:rFonts w:cs="Times New Roman"/>
          <w:color w:val="000000"/>
        </w:rPr>
        <w:t xml:space="preserve"> a conversation among equals</w:t>
      </w:r>
      <w:r w:rsidR="00D10509">
        <w:rPr>
          <w:rFonts w:cs="Times New Roman"/>
          <w:color w:val="000000"/>
        </w:rPr>
        <w:t xml:space="preserve"> throughout, but neither is it a conversation where dominating power rules the game.  It is</w:t>
      </w:r>
      <w:r w:rsidR="008D646E">
        <w:rPr>
          <w:rFonts w:cs="Times New Roman"/>
          <w:color w:val="000000"/>
        </w:rPr>
        <w:t xml:space="preserve"> not a conversation of one single hero with groups which are i</w:t>
      </w:r>
      <w:r w:rsidR="00406AE7">
        <w:rPr>
          <w:rFonts w:cs="Times New Roman"/>
          <w:color w:val="000000"/>
        </w:rPr>
        <w:t xml:space="preserve">nherently dependent on him. </w:t>
      </w:r>
      <w:r w:rsidR="00D10509">
        <w:rPr>
          <w:rFonts w:cs="Times New Roman"/>
          <w:color w:val="000000"/>
        </w:rPr>
        <w:t>All of the</w:t>
      </w:r>
      <w:r w:rsidR="008D646E">
        <w:rPr>
          <w:rFonts w:cs="Times New Roman"/>
          <w:color w:val="000000"/>
        </w:rPr>
        <w:t xml:space="preserve"> undisputed Pauline letters </w:t>
      </w:r>
      <w:r w:rsidR="00D10509">
        <w:rPr>
          <w:rFonts w:cs="Times New Roman"/>
          <w:color w:val="000000"/>
        </w:rPr>
        <w:t xml:space="preserve">are sent by a group of people, and there are no convincing arguments </w:t>
      </w:r>
      <w:r w:rsidR="00787B01">
        <w:rPr>
          <w:rFonts w:cs="Times New Roman"/>
          <w:color w:val="000000"/>
        </w:rPr>
        <w:t xml:space="preserve">for the view </w:t>
      </w:r>
      <w:r w:rsidR="00D10509">
        <w:rPr>
          <w:rFonts w:cs="Times New Roman"/>
          <w:color w:val="000000"/>
        </w:rPr>
        <w:t>that Paul is the sole author of these letters</w:t>
      </w:r>
      <w:r w:rsidR="008E003C">
        <w:rPr>
          <w:rFonts w:cs="Times New Roman"/>
          <w:color w:val="000000"/>
        </w:rPr>
        <w:t xml:space="preserve"> (Ehrensperger 2009, </w:t>
      </w:r>
      <w:r w:rsidR="00655EAD">
        <w:rPr>
          <w:rFonts w:cs="Times New Roman"/>
          <w:color w:val="000000"/>
        </w:rPr>
        <w:t>46-51)</w:t>
      </w:r>
      <w:r w:rsidR="00D10509">
        <w:rPr>
          <w:rFonts w:cs="Times New Roman"/>
          <w:color w:val="000000"/>
        </w:rPr>
        <w:t>. These are letters of groups to other groups</w:t>
      </w:r>
      <w:r w:rsidR="00D66DEE">
        <w:rPr>
          <w:rFonts w:cs="Times New Roman"/>
          <w:color w:val="000000"/>
        </w:rPr>
        <w:t>,</w:t>
      </w:r>
      <w:r w:rsidR="008E003C">
        <w:rPr>
          <w:rFonts w:cs="Times New Roman"/>
          <w:color w:val="000000"/>
        </w:rPr>
        <w:t xml:space="preserve"> </w:t>
      </w:r>
      <w:r w:rsidR="00CD104D">
        <w:rPr>
          <w:rFonts w:cs="Times New Roman"/>
          <w:color w:val="000000"/>
        </w:rPr>
        <w:t xml:space="preserve">a process </w:t>
      </w:r>
      <w:r w:rsidR="008E003C">
        <w:rPr>
          <w:rFonts w:cs="Times New Roman"/>
          <w:color w:val="000000"/>
        </w:rPr>
        <w:t xml:space="preserve">which </w:t>
      </w:r>
      <w:r w:rsidR="00655EAD">
        <w:rPr>
          <w:rFonts w:cs="Times New Roman"/>
          <w:color w:val="000000"/>
        </w:rPr>
        <w:t xml:space="preserve">most likely </w:t>
      </w:r>
      <w:r w:rsidR="00CD104D">
        <w:rPr>
          <w:rFonts w:cs="Times New Roman"/>
          <w:color w:val="000000"/>
        </w:rPr>
        <w:t>involved</w:t>
      </w:r>
      <w:r w:rsidR="008E003C">
        <w:rPr>
          <w:rFonts w:cs="Times New Roman"/>
          <w:color w:val="000000"/>
        </w:rPr>
        <w:t xml:space="preserve"> conversations at both ends, among the senders as well as among</w:t>
      </w:r>
      <w:r w:rsidR="00655EAD">
        <w:rPr>
          <w:rFonts w:cs="Times New Roman"/>
          <w:color w:val="000000"/>
        </w:rPr>
        <w:t xml:space="preserve"> the recipients</w:t>
      </w:r>
      <w:r w:rsidR="00CD104D">
        <w:rPr>
          <w:rFonts w:cs="Times New Roman"/>
          <w:color w:val="000000"/>
        </w:rPr>
        <w:t>,</w:t>
      </w:r>
      <w:r w:rsidR="00655EAD">
        <w:rPr>
          <w:rFonts w:cs="Times New Roman"/>
          <w:color w:val="000000"/>
        </w:rPr>
        <w:t xml:space="preserve"> and as the Corinthian correspondence demonstrates, </w:t>
      </w:r>
      <w:r w:rsidR="008E003C">
        <w:rPr>
          <w:rFonts w:cs="Times New Roman"/>
          <w:color w:val="000000"/>
        </w:rPr>
        <w:t xml:space="preserve">between these as well. </w:t>
      </w:r>
      <w:r>
        <w:rPr>
          <w:rFonts w:cs="Times New Roman"/>
          <w:color w:val="000000"/>
        </w:rPr>
        <w:t>The conversational character of the space in which the meaning of the Christ-event is being negotiated is indicated at the very opening of almost all of the letters by referring to the group of senders. This and the mentioning of visits by leaders other than Paul, the visits of community members to the Pauline group</w:t>
      </w:r>
      <w:r w:rsidR="00D66DEE">
        <w:rPr>
          <w:rFonts w:cs="Times New Roman"/>
          <w:color w:val="000000"/>
        </w:rPr>
        <w:t>,</w:t>
      </w:r>
      <w:r>
        <w:rPr>
          <w:rFonts w:cs="Times New Roman"/>
          <w:color w:val="000000"/>
        </w:rPr>
        <w:t xml:space="preserve"> indicate that</w:t>
      </w:r>
      <w:r w:rsidR="00D10509">
        <w:rPr>
          <w:rFonts w:cs="Times New Roman"/>
          <w:color w:val="000000"/>
        </w:rPr>
        <w:t xml:space="preserve"> </w:t>
      </w:r>
      <w:r>
        <w:rPr>
          <w:rFonts w:cs="Times New Roman"/>
          <w:color w:val="000000"/>
        </w:rPr>
        <w:t>t</w:t>
      </w:r>
      <w:r w:rsidR="00AA62B9">
        <w:rPr>
          <w:rFonts w:cs="Times New Roman"/>
          <w:color w:val="000000"/>
        </w:rPr>
        <w:t>he letters are thus only part of an ongoing communication process between different groups of Christ-followers. For this communication to take place at all there must be a shared interest in maintaining already established relationships, relationships which were not based on coercion or violence but were initiated voluntarily</w:t>
      </w:r>
      <w:r w:rsidR="00B51692">
        <w:rPr>
          <w:rFonts w:cs="Times New Roman"/>
          <w:color w:val="000000"/>
        </w:rPr>
        <w:t>. Thus the primary function</w:t>
      </w:r>
      <w:r w:rsidR="00AA62B9">
        <w:rPr>
          <w:rFonts w:cs="Times New Roman"/>
          <w:color w:val="000000"/>
        </w:rPr>
        <w:t xml:space="preserve"> of this fragmentary conversation </w:t>
      </w:r>
      <w:r w:rsidR="00B51692">
        <w:rPr>
          <w:rFonts w:cs="Times New Roman"/>
          <w:color w:val="000000"/>
        </w:rPr>
        <w:t xml:space="preserve">through letters is neither to initiate the relationship (except perhaps in Romans), nor to establish authority but to </w:t>
      </w:r>
      <w:r w:rsidR="00CD104D">
        <w:rPr>
          <w:rFonts w:cs="Times New Roman"/>
          <w:color w:val="000000"/>
        </w:rPr>
        <w:t xml:space="preserve">actually </w:t>
      </w:r>
      <w:r w:rsidR="00B51692">
        <w:rPr>
          <w:rFonts w:cs="Times New Roman"/>
          <w:color w:val="000000"/>
        </w:rPr>
        <w:t>maintain the relationship. Other aspects may be included but even the establishment of authority in a context where the</w:t>
      </w:r>
      <w:r>
        <w:rPr>
          <w:rFonts w:cs="Times New Roman"/>
          <w:color w:val="000000"/>
        </w:rPr>
        <w:t xml:space="preserve">re are no means to enforcement </w:t>
      </w:r>
      <w:r w:rsidR="00B51692">
        <w:rPr>
          <w:rFonts w:cs="Times New Roman"/>
          <w:color w:val="000000"/>
        </w:rPr>
        <w:t>depends o</w:t>
      </w:r>
      <w:r>
        <w:rPr>
          <w:rFonts w:cs="Times New Roman"/>
          <w:color w:val="000000"/>
        </w:rPr>
        <w:t xml:space="preserve">n trust and mutual recognition. And even if force were available to ascertain authority, trust and recognition might get lost in the process. </w:t>
      </w:r>
      <w:r w:rsidR="00CD104D">
        <w:rPr>
          <w:rFonts w:cs="Times New Roman"/>
          <w:color w:val="000000"/>
        </w:rPr>
        <w:t>Since the reception of the letters is unknown</w:t>
      </w:r>
      <w:r w:rsidR="00D66DEE">
        <w:rPr>
          <w:rFonts w:cs="Times New Roman"/>
          <w:color w:val="000000"/>
        </w:rPr>
        <w:t>,</w:t>
      </w:r>
      <w:r w:rsidR="00CD104D">
        <w:rPr>
          <w:rFonts w:cs="Times New Roman"/>
          <w:color w:val="000000"/>
        </w:rPr>
        <w:t xml:space="preserve"> it cannot be established whether the aim of maintaining the relationship was actually achieved, advice and guidance followed, fully, partially or not at all. It is only possible to get a glimpse of an insight into fragments of the interaction between senders and recipients from the Corinthian correspondence.  In terms of the establishing or ascertaining of authority i</w:t>
      </w:r>
      <w:r>
        <w:rPr>
          <w:rFonts w:cs="Times New Roman"/>
          <w:color w:val="000000"/>
        </w:rPr>
        <w:t xml:space="preserve">t needs to be considered whether a message can be communicated in a credible way if the means of communication and transmission inherently contradicts the message. The embeddednesss of the Pauline discourse in Judaism actually contributes to an understanding of such credibility. </w:t>
      </w:r>
      <w:r w:rsidR="00E63897">
        <w:rPr>
          <w:rFonts w:cs="Times New Roman"/>
          <w:color w:val="000000"/>
        </w:rPr>
        <w:t xml:space="preserve">Taking seriously the Jewishness of the Pauline discourse is not only relevant in terms of its location among the conquered nations, as Lopez has demonstrated, but also in terms of its content, in that, it </w:t>
      </w:r>
      <w:r w:rsidR="002B3838">
        <w:rPr>
          <w:rFonts w:cs="Times New Roman"/>
          <w:color w:val="000000"/>
        </w:rPr>
        <w:t>re</w:t>
      </w:r>
      <w:r w:rsidR="00E63897">
        <w:rPr>
          <w:rFonts w:cs="Times New Roman"/>
          <w:color w:val="000000"/>
        </w:rPr>
        <w:t>presents an alternative to the dominating ideology of empire</w:t>
      </w:r>
      <w:r w:rsidR="00184C54">
        <w:rPr>
          <w:rFonts w:cs="Times New Roman"/>
          <w:color w:val="000000"/>
        </w:rPr>
        <w:t xml:space="preserve"> (Ehrensperger 2012)</w:t>
      </w:r>
      <w:r w:rsidR="00E63897">
        <w:rPr>
          <w:rFonts w:cs="Times New Roman"/>
          <w:color w:val="000000"/>
        </w:rPr>
        <w:t>.</w:t>
      </w:r>
      <w:r w:rsidR="00184C54">
        <w:rPr>
          <w:rFonts w:cs="Times New Roman"/>
          <w:color w:val="000000"/>
        </w:rPr>
        <w:t xml:space="preserve"> </w:t>
      </w:r>
      <w:r w:rsidR="00E63897">
        <w:rPr>
          <w:rFonts w:cs="Times New Roman"/>
          <w:color w:val="000000"/>
        </w:rPr>
        <w:t xml:space="preserve"> </w:t>
      </w:r>
      <w:r w:rsidR="00184C54">
        <w:rPr>
          <w:rFonts w:cs="Times New Roman"/>
          <w:color w:val="000000"/>
        </w:rPr>
        <w:t>Tessa Rajak</w:t>
      </w:r>
      <w:r w:rsidR="00CD104D">
        <w:rPr>
          <w:rFonts w:cs="Times New Roman"/>
          <w:color w:val="000000"/>
        </w:rPr>
        <w:t xml:space="preserve"> (2009) has </w:t>
      </w:r>
      <w:r w:rsidR="00184C54">
        <w:rPr>
          <w:rFonts w:cs="Times New Roman"/>
          <w:color w:val="000000"/>
        </w:rPr>
        <w:t>argued that the specific patterns of translation in the Septuagint</w:t>
      </w:r>
      <w:r w:rsidR="00CD104D">
        <w:rPr>
          <w:rFonts w:cs="Times New Roman"/>
          <w:color w:val="000000"/>
        </w:rPr>
        <w:t xml:space="preserve"> </w:t>
      </w:r>
      <w:r w:rsidR="002B3838">
        <w:rPr>
          <w:rFonts w:cs="Times New Roman"/>
          <w:color w:val="000000"/>
        </w:rPr>
        <w:t xml:space="preserve">in the form of a Jewish use of the Greek language which foreignized significant aspects of the latter, </w:t>
      </w:r>
      <w:r w:rsidR="00CD104D">
        <w:rPr>
          <w:rFonts w:cs="Times New Roman"/>
          <w:color w:val="000000"/>
        </w:rPr>
        <w:t>are indication</w:t>
      </w:r>
      <w:r w:rsidR="00184C54">
        <w:rPr>
          <w:rFonts w:cs="Times New Roman"/>
          <w:color w:val="000000"/>
        </w:rPr>
        <w:t xml:space="preserve"> that </w:t>
      </w:r>
      <w:r w:rsidR="00CD104D">
        <w:rPr>
          <w:rFonts w:cs="Times New Roman"/>
          <w:color w:val="000000"/>
        </w:rPr>
        <w:t>Jews under empires had developed ways of relating to and at the same time distancing themselves from dominating ideologies and practices. If the Pauline discourse is perceived as being part of this tradition it would have been already embedded in an alternative if not subversive discourse.</w:t>
      </w:r>
      <w:r w:rsidR="002B3838">
        <w:rPr>
          <w:rFonts w:cs="Times New Roman"/>
          <w:color w:val="000000"/>
        </w:rPr>
        <w:t xml:space="preserve"> In interpreting the Christ-event out of and in light of this scriptural and interpretive tradition</w:t>
      </w:r>
      <w:r w:rsidR="00D66DEE">
        <w:rPr>
          <w:rFonts w:cs="Times New Roman"/>
          <w:color w:val="000000"/>
        </w:rPr>
        <w:t>,</w:t>
      </w:r>
      <w:r w:rsidR="002B3838">
        <w:rPr>
          <w:rFonts w:cs="Times New Roman"/>
          <w:color w:val="000000"/>
        </w:rPr>
        <w:t xml:space="preserve"> this alternative discourse is considered relevant also for people from among the nations. Lopez has highlighted the implications of this perception for the relationship between the diverse peoples under Roman domination, maintaining that in Christ solidarity among them in their diversity rather than competition for favours from Rome or assimilation to Roman ways of life should be the driving force (Lopez</w:t>
      </w:r>
      <w:r w:rsidR="00591640">
        <w:rPr>
          <w:rFonts w:cs="Times New Roman"/>
          <w:color w:val="000000"/>
        </w:rPr>
        <w:t>, 2008,</w:t>
      </w:r>
      <w:r w:rsidR="002B3838">
        <w:rPr>
          <w:rFonts w:cs="Times New Roman"/>
          <w:color w:val="000000"/>
        </w:rPr>
        <w:t xml:space="preserve"> 172). When the implications for the perception of asymmetrical power relationships within the movement is considered</w:t>
      </w:r>
      <w:r w:rsidR="00D66DEE">
        <w:rPr>
          <w:rFonts w:cs="Times New Roman"/>
          <w:color w:val="000000"/>
        </w:rPr>
        <w:t>,</w:t>
      </w:r>
      <w:r w:rsidR="002B3838">
        <w:rPr>
          <w:rFonts w:cs="Times New Roman"/>
          <w:color w:val="000000"/>
        </w:rPr>
        <w:t xml:space="preserve"> the paradigm prevalent in Jewish scriptural traditions together with the example of Christ must have had a decisive influence. None of the leading characters of the Scriptural narratives corresponds to the ideal of the </w:t>
      </w:r>
      <w:r w:rsidR="00C00F77">
        <w:rPr>
          <w:rFonts w:cs="Times New Roman"/>
          <w:color w:val="000000"/>
        </w:rPr>
        <w:t xml:space="preserve">strong, blameless super hero of Graeco-Roman maleness. No surprise then that in conjunction with the depiction of a conquered nation as a female body, such an ‘unmanly’ tradition is </w:t>
      </w:r>
      <w:r w:rsidR="00481288">
        <w:rPr>
          <w:rFonts w:cs="Times New Roman"/>
          <w:color w:val="000000"/>
        </w:rPr>
        <w:t>characterised as ‘feminine’</w:t>
      </w:r>
      <w:r w:rsidR="00C00F77">
        <w:rPr>
          <w:rFonts w:cs="Times New Roman"/>
          <w:color w:val="000000"/>
        </w:rPr>
        <w:t xml:space="preserve"> in the eyes of the dominating powers. But leaders in Jewish scriptural tradition are ambiguous, vulnerable, deceitful, and sometimes failing human beings. Moses the paradigmatic leader of the narrative tradition does not stand out in this respect. He is neither able nor willing to act on his own, he fails on several occasions and in the end does not accomplish his mission in that he has to accept the limitations of his leadership for the sake of the people he had been called to guide. The leaders of the Pauline circle including Paul himself are not representatives of the dominant</w:t>
      </w:r>
      <w:r w:rsidR="003E37A8">
        <w:rPr>
          <w:rFonts w:cs="Times New Roman"/>
          <w:color w:val="000000"/>
        </w:rPr>
        <w:t xml:space="preserve"> image of a proper male leader</w:t>
      </w:r>
      <w:r w:rsidR="00EB2247">
        <w:rPr>
          <w:rFonts w:cs="Times New Roman"/>
          <w:color w:val="000000"/>
        </w:rPr>
        <w:t xml:space="preserve"> in </w:t>
      </w:r>
      <w:r w:rsidR="00D66DEE">
        <w:rPr>
          <w:rFonts w:cs="Times New Roman"/>
          <w:color w:val="000000"/>
        </w:rPr>
        <w:t xml:space="preserve">the </w:t>
      </w:r>
      <w:r w:rsidR="00EB2247">
        <w:rPr>
          <w:rFonts w:cs="Times New Roman"/>
          <w:color w:val="000000"/>
        </w:rPr>
        <w:t>vein of Graeco-Roman tradition</w:t>
      </w:r>
      <w:r w:rsidR="003E37A8">
        <w:rPr>
          <w:rFonts w:cs="Times New Roman"/>
          <w:color w:val="000000"/>
        </w:rPr>
        <w:t>. They did not conform to the paradigm of the noble, educated, wealthy, and hence dominating leader</w:t>
      </w:r>
      <w:r w:rsidR="00481288">
        <w:rPr>
          <w:rFonts w:cs="Times New Roman"/>
          <w:color w:val="000000"/>
        </w:rPr>
        <w:t>s</w:t>
      </w:r>
      <w:r w:rsidR="003E37A8">
        <w:rPr>
          <w:rFonts w:cs="Times New Roman"/>
          <w:color w:val="000000"/>
        </w:rPr>
        <w:t xml:space="preserve"> who won their position in fierce contests for domination over others. Measured against</w:t>
      </w:r>
      <w:r w:rsidR="00481288">
        <w:rPr>
          <w:rFonts w:cs="Times New Roman"/>
          <w:color w:val="000000"/>
        </w:rPr>
        <w:t xml:space="preserve"> this ideal, Paul concedes hi</w:t>
      </w:r>
      <w:r w:rsidR="003E37A8">
        <w:rPr>
          <w:rFonts w:cs="Times New Roman"/>
          <w:color w:val="000000"/>
        </w:rPr>
        <w:t>s weak</w:t>
      </w:r>
      <w:r w:rsidR="00481288">
        <w:rPr>
          <w:rFonts w:cs="Times New Roman"/>
          <w:color w:val="000000"/>
        </w:rPr>
        <w:t>ness</w:t>
      </w:r>
      <w:r w:rsidR="003E37A8">
        <w:rPr>
          <w:rFonts w:cs="Times New Roman"/>
          <w:color w:val="000000"/>
        </w:rPr>
        <w:t xml:space="preserve"> (2 Cor </w:t>
      </w:r>
      <w:r w:rsidR="00481288">
        <w:rPr>
          <w:rFonts w:cs="Times New Roman"/>
          <w:color w:val="000000"/>
        </w:rPr>
        <w:t xml:space="preserve">11.20-21, 30). </w:t>
      </w:r>
      <w:r w:rsidR="00FE1C52">
        <w:rPr>
          <w:rFonts w:cs="Times New Roman"/>
          <w:color w:val="000000"/>
        </w:rPr>
        <w:t>The leadership paradigm is seen as shaped in the vein of Christ, the crucified victim of Roman imperialism and the scriptural tradition. The Pauline leadership group as presented in the letters seems to model themselves on a combination</w:t>
      </w:r>
      <w:r w:rsidR="00726AC2">
        <w:rPr>
          <w:rFonts w:cs="Times New Roman"/>
          <w:color w:val="000000"/>
        </w:rPr>
        <w:t xml:space="preserve"> of these aspects</w:t>
      </w:r>
      <w:r w:rsidR="00D66DEE">
        <w:rPr>
          <w:rFonts w:cs="Times New Roman"/>
          <w:color w:val="000000"/>
        </w:rPr>
        <w:t>,</w:t>
      </w:r>
      <w:r w:rsidR="00726AC2">
        <w:rPr>
          <w:rFonts w:cs="Times New Roman"/>
          <w:color w:val="000000"/>
        </w:rPr>
        <w:t xml:space="preserve"> with Christ himself being</w:t>
      </w:r>
      <w:r w:rsidR="00FE1C52">
        <w:rPr>
          <w:rFonts w:cs="Times New Roman"/>
          <w:color w:val="000000"/>
        </w:rPr>
        <w:t xml:space="preserve"> interpreted </w:t>
      </w:r>
      <w:r w:rsidR="00726AC2">
        <w:rPr>
          <w:rFonts w:cs="Times New Roman"/>
          <w:color w:val="000000"/>
        </w:rPr>
        <w:t xml:space="preserve">in light of paradigms found in </w:t>
      </w:r>
      <w:r w:rsidR="00FE1C52">
        <w:rPr>
          <w:rFonts w:cs="Times New Roman"/>
          <w:color w:val="000000"/>
        </w:rPr>
        <w:t>the scriptures.</w:t>
      </w:r>
      <w:r w:rsidR="00EB2247">
        <w:rPr>
          <w:rFonts w:cs="Times New Roman"/>
          <w:color w:val="000000"/>
        </w:rPr>
        <w:t xml:space="preserve"> Significantly, and in tun</w:t>
      </w:r>
      <w:r w:rsidR="00D95556">
        <w:rPr>
          <w:rFonts w:cs="Times New Roman"/>
          <w:color w:val="000000"/>
        </w:rPr>
        <w:t xml:space="preserve">e with scriptural tradition, no move is made </w:t>
      </w:r>
      <w:r w:rsidR="00D66DEE">
        <w:rPr>
          <w:rFonts w:cs="Times New Roman"/>
          <w:color w:val="000000"/>
        </w:rPr>
        <w:t xml:space="preserve">at this stage </w:t>
      </w:r>
      <w:r w:rsidR="00D95556">
        <w:rPr>
          <w:rFonts w:cs="Times New Roman"/>
          <w:color w:val="000000"/>
        </w:rPr>
        <w:t>in the Christ-movement to establish static hierarchy in the hands of a single lea</w:t>
      </w:r>
      <w:r w:rsidR="00D66DEE">
        <w:rPr>
          <w:rFonts w:cs="Times New Roman"/>
          <w:color w:val="000000"/>
        </w:rPr>
        <w:t>der</w:t>
      </w:r>
      <w:r w:rsidR="00D95556">
        <w:rPr>
          <w:rFonts w:cs="Times New Roman"/>
          <w:color w:val="000000"/>
        </w:rPr>
        <w:t xml:space="preserve">. There is no one representative of the movement, rather the movement as a whole, the </w:t>
      </w:r>
      <w:r w:rsidR="00D66DEE">
        <w:rPr>
          <w:rFonts w:cs="Times New Roman"/>
          <w:color w:val="000000"/>
        </w:rPr>
        <w:t>‘</w:t>
      </w:r>
      <w:r w:rsidR="00D95556">
        <w:rPr>
          <w:rFonts w:cs="Times New Roman"/>
          <w:color w:val="000000"/>
        </w:rPr>
        <w:t>ekklesiai</w:t>
      </w:r>
      <w:r w:rsidR="00D66DEE">
        <w:rPr>
          <w:rFonts w:cs="Times New Roman"/>
          <w:color w:val="000000"/>
        </w:rPr>
        <w:t>’</w:t>
      </w:r>
      <w:r w:rsidR="00D95556">
        <w:rPr>
          <w:rFonts w:cs="Times New Roman"/>
          <w:color w:val="000000"/>
        </w:rPr>
        <w:t xml:space="preserve"> as a corporate body are mirroring the divine dimension. If anything was non-negotiable in the understanding of the implications of being in Christ, and recognized by the communities as entrusted with a leadership role, then it was the limitations of the exercise of </w:t>
      </w:r>
      <w:r w:rsidR="00D66DEE">
        <w:rPr>
          <w:rFonts w:cs="Times New Roman"/>
          <w:color w:val="000000"/>
        </w:rPr>
        <w:t>‘</w:t>
      </w:r>
      <w:r w:rsidR="00D95556">
        <w:rPr>
          <w:rFonts w:cs="Times New Roman"/>
          <w:color w:val="000000"/>
        </w:rPr>
        <w:t>power-over</w:t>
      </w:r>
      <w:r w:rsidR="00D66DEE">
        <w:rPr>
          <w:rFonts w:cs="Times New Roman"/>
          <w:color w:val="000000"/>
        </w:rPr>
        <w:t>’</w:t>
      </w:r>
      <w:r w:rsidR="00D95556">
        <w:rPr>
          <w:rFonts w:cs="Times New Roman"/>
          <w:color w:val="000000"/>
        </w:rPr>
        <w:t xml:space="preserve"> according to the gospel. These limitations resonate with paradigms of asymmetrical power relationships in feminist theory as mentioned above. Nurturing and empowering relationships are inherently asymmetrical. The relationships between those who were recognized by communities as leaders and those communities are asymmetrical in that sense. This asymmetry does not render them automatically dominating. </w:t>
      </w:r>
      <w:r w:rsidR="004159AC">
        <w:rPr>
          <w:rFonts w:cs="Times New Roman"/>
          <w:color w:val="000000"/>
        </w:rPr>
        <w:t>As a relationship which is established on the basis of trust</w:t>
      </w:r>
      <w:r w:rsidR="00D66DEE">
        <w:rPr>
          <w:rFonts w:cs="Times New Roman"/>
          <w:color w:val="000000"/>
        </w:rPr>
        <w:t>,</w:t>
      </w:r>
      <w:r w:rsidR="004159AC">
        <w:rPr>
          <w:rFonts w:cs="Times New Roman"/>
          <w:color w:val="000000"/>
        </w:rPr>
        <w:t xml:space="preserve"> domination and coercion cannot be factors in this as they would destroy the very basis of a relationship which is voluntary at the period in question. </w:t>
      </w:r>
      <w:r w:rsidR="00D95556">
        <w:rPr>
          <w:rFonts w:cs="Times New Roman"/>
          <w:color w:val="000000"/>
        </w:rPr>
        <w:t>The decisive factor is the respect and support provided for those in the dependent position in such relationships</w:t>
      </w:r>
      <w:r w:rsidR="004159AC">
        <w:rPr>
          <w:rFonts w:cs="Times New Roman"/>
          <w:color w:val="000000"/>
        </w:rPr>
        <w:t>. The role of the nurturing parent</w:t>
      </w:r>
      <w:r w:rsidR="002C727F">
        <w:rPr>
          <w:rFonts w:cs="Times New Roman"/>
          <w:color w:val="000000"/>
        </w:rPr>
        <w:t>,</w:t>
      </w:r>
      <w:r w:rsidR="004159AC">
        <w:rPr>
          <w:rFonts w:cs="Times New Roman"/>
          <w:color w:val="000000"/>
        </w:rPr>
        <w:t xml:space="preserve"> rather than </w:t>
      </w:r>
      <w:r w:rsidR="002938C7">
        <w:rPr>
          <w:rFonts w:cs="Times New Roman"/>
          <w:color w:val="000000"/>
        </w:rPr>
        <w:t xml:space="preserve">of </w:t>
      </w:r>
      <w:r w:rsidR="004159AC">
        <w:rPr>
          <w:rFonts w:cs="Times New Roman"/>
          <w:color w:val="000000"/>
        </w:rPr>
        <w:t xml:space="preserve">the dominating </w:t>
      </w:r>
      <w:r w:rsidR="00D66DEE">
        <w:rPr>
          <w:rFonts w:cs="Times New Roman"/>
          <w:color w:val="000000"/>
        </w:rPr>
        <w:t>‘</w:t>
      </w:r>
      <w:r w:rsidR="00AD32ED">
        <w:rPr>
          <w:rFonts w:cs="Times New Roman"/>
          <w:color w:val="000000"/>
        </w:rPr>
        <w:t>pater familias’</w:t>
      </w:r>
      <w:r w:rsidR="004159AC">
        <w:rPr>
          <w:rFonts w:cs="Times New Roman"/>
          <w:color w:val="000000"/>
        </w:rPr>
        <w:t xml:space="preserve"> is thus one of the more adequate images for Paul’s and the other leaders</w:t>
      </w:r>
      <w:r w:rsidR="002938C7">
        <w:rPr>
          <w:rFonts w:cs="Times New Roman"/>
          <w:color w:val="000000"/>
        </w:rPr>
        <w:t>’ function in the assembli</w:t>
      </w:r>
      <w:r w:rsidR="004159AC">
        <w:rPr>
          <w:rFonts w:cs="Times New Roman"/>
          <w:color w:val="000000"/>
        </w:rPr>
        <w:t>es</w:t>
      </w:r>
      <w:r w:rsidR="002938C7">
        <w:rPr>
          <w:rFonts w:cs="Times New Roman"/>
          <w:color w:val="000000"/>
        </w:rPr>
        <w:t xml:space="preserve"> of Christ</w:t>
      </w:r>
      <w:r w:rsidR="004159AC">
        <w:rPr>
          <w:rFonts w:cs="Times New Roman"/>
          <w:color w:val="000000"/>
        </w:rPr>
        <w:t>. With a temporal and possibly also educational advantage over against new members of the movement, they consider themselves called to give guidance to them. However, this guiding leadership is not a permanent function, nor is it designed to exercise dominatio</w:t>
      </w:r>
      <w:r w:rsidR="002938C7">
        <w:rPr>
          <w:rFonts w:cs="Times New Roman"/>
          <w:color w:val="000000"/>
        </w:rPr>
        <w:t>n and control over the assembli</w:t>
      </w:r>
      <w:r w:rsidR="004159AC">
        <w:rPr>
          <w:rFonts w:cs="Times New Roman"/>
          <w:color w:val="000000"/>
        </w:rPr>
        <w:t>es. It rather looks like these travelling leaders see th</w:t>
      </w:r>
      <w:r w:rsidR="002938C7">
        <w:rPr>
          <w:rFonts w:cs="Times New Roman"/>
          <w:color w:val="000000"/>
        </w:rPr>
        <w:t>emselves as initiating a process</w:t>
      </w:r>
      <w:r w:rsidR="004159AC">
        <w:rPr>
          <w:rFonts w:cs="Times New Roman"/>
          <w:color w:val="000000"/>
        </w:rPr>
        <w:t xml:space="preserve"> which after a period of continuing conversation</w:t>
      </w:r>
      <w:r w:rsidR="002938C7">
        <w:rPr>
          <w:rFonts w:cs="Times New Roman"/>
          <w:color w:val="000000"/>
        </w:rPr>
        <w:t xml:space="preserve"> should lead to thi</w:t>
      </w:r>
      <w:r w:rsidR="00AD32ED">
        <w:rPr>
          <w:rFonts w:cs="Times New Roman"/>
          <w:color w:val="000000"/>
        </w:rPr>
        <w:t>s hierarchical arrangement becoming</w:t>
      </w:r>
      <w:r w:rsidR="002938C7">
        <w:rPr>
          <w:rFonts w:cs="Times New Roman"/>
          <w:color w:val="000000"/>
        </w:rPr>
        <w:t xml:space="preserve"> superfluous. It seems as if Paul does follow this paradigm in that he does not stay permanently with any of the assemblies known, nor does he leave any institutionalized representative with those communities. Some formulations in his letters actually express the disappointment that at least some assembly members are not at the expected stage of taking over full responsibility for their own life in Christ. Such absence and fragmentary communication is unsuitable for the exercise of control and domination. It rather seems that Paul and possibly other leaders around him did perceive of their role as temporary in terms of exercising power in a hierarchical vein. </w:t>
      </w:r>
      <w:r w:rsidR="00803385">
        <w:rPr>
          <w:rFonts w:cs="Times New Roman"/>
          <w:color w:val="000000"/>
        </w:rPr>
        <w:t>They trust that the assemblies will be able to live their lives in Christ without them. Otherwise how could Paul have declared at the end of Romans that there was actually nothing more to do for him in the East and that he now was heading West (after a journey to Jerusalem) ? Such statements do not support claims of domination and control well. Reading the Pauline letters from the presupposition their embeddedness in Jewish tradition under the conditions of Roman imperialism, and in light of aspects of recent feminist theories of power leads to an image of the Pauline discourse at the centre of which lies a stro</w:t>
      </w:r>
      <w:r w:rsidR="00665ED6">
        <w:rPr>
          <w:rFonts w:cs="Times New Roman"/>
          <w:color w:val="000000"/>
        </w:rPr>
        <w:t>ng empowering dimension. In communication with Christ-following assemblies at a distance</w:t>
      </w:r>
      <w:r w:rsidR="00102475">
        <w:rPr>
          <w:rFonts w:cs="Times New Roman"/>
          <w:color w:val="000000"/>
        </w:rPr>
        <w:t>,</w:t>
      </w:r>
      <w:r w:rsidR="00665ED6">
        <w:rPr>
          <w:rFonts w:cs="Times New Roman"/>
          <w:color w:val="000000"/>
        </w:rPr>
        <w:t xml:space="preserve"> the Pauline group take responsibility for the growth and well-being of those they had initiated/founded. But this conversation far from imposing dominating power is actually indication for the trust Paul and his colleagues set in these assemblies to be able to negotiate the implications of life in Christ amongst themselves. The advice given through letters is occasional not systematic. The struggles, debates, admonishments and challenges reflected in these fragments actually witness to groups of Christ-followers who are in the process of outliving their hierarchical relationship with Paul. Paul contributes to their taking ownership of their lives in Christ through his eventually complete absence. His fragmentary presence and eventual absence point to his empowering use of power. </w:t>
      </w:r>
    </w:p>
    <w:p w14:paraId="3B00617A" w14:textId="77777777" w:rsidR="00102475" w:rsidRDefault="00102475" w:rsidP="005F257A">
      <w:pPr>
        <w:spacing w:line="360" w:lineRule="auto"/>
        <w:rPr>
          <w:rFonts w:cs="Times New Roman"/>
          <w:color w:val="000000"/>
        </w:rPr>
      </w:pPr>
    </w:p>
    <w:p w14:paraId="18A84BFB" w14:textId="77777777" w:rsidR="00102475" w:rsidRPr="00B863DF" w:rsidRDefault="00102475" w:rsidP="005F257A">
      <w:pPr>
        <w:spacing w:line="360" w:lineRule="auto"/>
        <w:rPr>
          <w:rFonts w:cs="Times New Roman"/>
          <w:color w:val="000000"/>
          <w:u w:val="single"/>
        </w:rPr>
      </w:pPr>
      <w:r w:rsidRPr="00B863DF">
        <w:rPr>
          <w:rFonts w:cs="Times New Roman"/>
          <w:color w:val="000000"/>
          <w:u w:val="single"/>
        </w:rPr>
        <w:t>Conclusion</w:t>
      </w:r>
    </w:p>
    <w:p w14:paraId="0B779AAD" w14:textId="77777777" w:rsidR="005F257A" w:rsidRDefault="005F257A" w:rsidP="005F257A">
      <w:pPr>
        <w:spacing w:line="360" w:lineRule="auto"/>
        <w:rPr>
          <w:rFonts w:cs="Times New Roman"/>
          <w:color w:val="000000"/>
        </w:rPr>
      </w:pPr>
    </w:p>
    <w:p w14:paraId="0675A50F" w14:textId="77777777" w:rsidR="005F257A" w:rsidRDefault="005F257A" w:rsidP="005F257A">
      <w:pPr>
        <w:spacing w:line="360" w:lineRule="auto"/>
        <w:rPr>
          <w:rFonts w:cs="Times New Roman"/>
          <w:color w:val="000000"/>
        </w:rPr>
      </w:pPr>
      <w:r>
        <w:rPr>
          <w:rFonts w:cs="Times New Roman"/>
          <w:color w:val="000000"/>
        </w:rPr>
        <w:t xml:space="preserve">The feminist  approaches discussed here present divergent if not contradictory images of Paul and the Pauline discourse. As such they appear to be mutually exclusive and they raise the question of the value and relevance of feminist approaches if they result in such discrepancies of perception. </w:t>
      </w:r>
      <w:r w:rsidRPr="005F257A">
        <w:rPr>
          <w:rFonts w:cs="Times New Roman"/>
          <w:color w:val="000000"/>
        </w:rPr>
        <w:t xml:space="preserve"> </w:t>
      </w:r>
      <w:r>
        <w:rPr>
          <w:rFonts w:cs="Times New Roman"/>
          <w:color w:val="000000"/>
        </w:rPr>
        <w:t>This issue is obviously not confined to feminist approaches, only when there is at least some convergence in hermeneutical presuppositions  the expectation to arrive possibly at a more coherent image of Paul might not be misguided. However, in as much as divergent interpretations of Paul are not only not avoidable given the divergent social locations of the interpreters, this combined with the diversity of approaches would actually render a unified image rather surprising and not desirable in my view. The divergent images found in current feminist approaches to Paul actually witness to the strength of these approaches. They each highlight</w:t>
      </w:r>
      <w:r w:rsidRPr="005F257A">
        <w:rPr>
          <w:rFonts w:cs="Times New Roman"/>
          <w:color w:val="000000"/>
        </w:rPr>
        <w:t xml:space="preserve"> important aspects </w:t>
      </w:r>
      <w:r>
        <w:rPr>
          <w:rFonts w:cs="Times New Roman"/>
          <w:color w:val="000000"/>
        </w:rPr>
        <w:t>in the Pauline discourse in light of key aspects of current feminist debates. No one might claim to have found the ‘true’ Paul but each voice, solidly based in sound scholarly methodology contributes valuable, important, and legitimate insights to the interpretative conversation</w:t>
      </w:r>
      <w:r w:rsidRPr="005F257A">
        <w:rPr>
          <w:rFonts w:cs="Times New Roman"/>
          <w:color w:val="000000"/>
        </w:rPr>
        <w:t xml:space="preserve"> </w:t>
      </w:r>
      <w:r>
        <w:rPr>
          <w:rFonts w:cs="Times New Roman"/>
          <w:color w:val="000000"/>
        </w:rPr>
        <w:t xml:space="preserve">over the Pauline discourse. As such the plurality of the feminist discourse is to be welcomed rather than deplored </w:t>
      </w:r>
      <w:r w:rsidR="003429EF">
        <w:rPr>
          <w:rFonts w:cs="Times New Roman"/>
          <w:color w:val="000000"/>
        </w:rPr>
        <w:t>as an example of a practice which recognizes the communality of the task of interpretation.</w:t>
      </w:r>
    </w:p>
    <w:p w14:paraId="6A49EB7E" w14:textId="77777777" w:rsidR="00665ED6" w:rsidRDefault="00665ED6" w:rsidP="005F257A">
      <w:pPr>
        <w:spacing w:line="360" w:lineRule="auto"/>
        <w:rPr>
          <w:rFonts w:cs="Times New Roman"/>
          <w:color w:val="000000"/>
        </w:rPr>
      </w:pPr>
    </w:p>
    <w:p w14:paraId="30DC1FB5" w14:textId="77777777" w:rsidR="001245AC" w:rsidRDefault="001245AC" w:rsidP="001245AC">
      <w:pPr>
        <w:spacing w:line="360" w:lineRule="auto"/>
        <w:rPr>
          <w:rFonts w:cs="Times New Roman"/>
          <w:color w:val="000000"/>
        </w:rPr>
      </w:pPr>
      <w:r>
        <w:rPr>
          <w:rFonts w:cs="Times New Roman"/>
          <w:color w:val="000000"/>
        </w:rPr>
        <w:t>Recommended Readings:</w:t>
      </w:r>
    </w:p>
    <w:p w14:paraId="07B941EB" w14:textId="77777777" w:rsidR="001245AC" w:rsidRDefault="001245AC" w:rsidP="001245AC">
      <w:pPr>
        <w:spacing w:line="360" w:lineRule="auto"/>
        <w:rPr>
          <w:rFonts w:cs="Times New Roman"/>
          <w:color w:val="000000"/>
        </w:rPr>
      </w:pPr>
    </w:p>
    <w:p w14:paraId="69227BB5" w14:textId="77777777" w:rsidR="001245AC" w:rsidRDefault="001245AC" w:rsidP="001245AC">
      <w:pPr>
        <w:spacing w:line="360" w:lineRule="auto"/>
        <w:rPr>
          <w:rFonts w:cs="Times New Roman"/>
          <w:color w:val="000000"/>
        </w:rPr>
      </w:pPr>
      <w:r>
        <w:rPr>
          <w:rFonts w:cs="Times New Roman"/>
          <w:color w:val="000000"/>
        </w:rPr>
        <w:t>Schüssler Fiorenza Elisabeth,</w:t>
      </w:r>
      <w:r>
        <w:rPr>
          <w:rFonts w:cs="Times New Roman"/>
          <w:i/>
          <w:color w:val="000000"/>
        </w:rPr>
        <w:t xml:space="preserve"> Rhetoric and Ethic: The Politics of Biblical Studies.</w:t>
      </w:r>
      <w:r>
        <w:rPr>
          <w:rFonts w:cs="Times New Roman"/>
          <w:color w:val="000000"/>
        </w:rPr>
        <w:t xml:space="preserve"> Minneapolis: Fortress 1999.</w:t>
      </w:r>
    </w:p>
    <w:p w14:paraId="6AF0B674" w14:textId="77777777" w:rsidR="001245AC" w:rsidRDefault="001245AC" w:rsidP="001245AC">
      <w:pPr>
        <w:spacing w:line="360" w:lineRule="auto"/>
        <w:rPr>
          <w:rFonts w:cs="Times New Roman"/>
          <w:color w:val="000000"/>
        </w:rPr>
      </w:pPr>
      <w:r>
        <w:rPr>
          <w:rFonts w:cs="Times New Roman"/>
          <w:color w:val="000000"/>
        </w:rPr>
        <w:t>Schüssler Fiorenza has critically addressed issues in Pauline studies in numerous publications hence this is only one example of her decisive scholarship.  The second part of the book specifically focuses on the interplay between the interest of the interpreter and respective interpretations.</w:t>
      </w:r>
    </w:p>
    <w:p w14:paraId="2F9468F7" w14:textId="77777777" w:rsidR="001245AC" w:rsidRDefault="001245AC" w:rsidP="001245AC">
      <w:pPr>
        <w:spacing w:line="360" w:lineRule="auto"/>
        <w:rPr>
          <w:rFonts w:cs="Times New Roman"/>
          <w:color w:val="000000"/>
        </w:rPr>
      </w:pPr>
    </w:p>
    <w:p w14:paraId="6B8BAA10" w14:textId="77777777" w:rsidR="001245AC" w:rsidRDefault="001245AC" w:rsidP="001245AC">
      <w:pPr>
        <w:spacing w:line="360" w:lineRule="auto"/>
        <w:rPr>
          <w:rFonts w:cs="Times New Roman"/>
          <w:color w:val="000000"/>
        </w:rPr>
      </w:pPr>
      <w:r>
        <w:rPr>
          <w:rFonts w:cs="Times New Roman"/>
          <w:color w:val="000000"/>
        </w:rPr>
        <w:t xml:space="preserve">Wire Antoinette, </w:t>
      </w:r>
      <w:r>
        <w:rPr>
          <w:rFonts w:cs="Times New Roman"/>
          <w:i/>
          <w:color w:val="000000"/>
        </w:rPr>
        <w:t>The Corinthian Women Prophets: A Reconstruction Through Paul’s Rhetoric.</w:t>
      </w:r>
      <w:r>
        <w:rPr>
          <w:rFonts w:cs="Times New Roman"/>
          <w:color w:val="000000"/>
        </w:rPr>
        <w:t xml:space="preserve"> Minneapolis: Fortress 1990.</w:t>
      </w:r>
    </w:p>
    <w:p w14:paraId="68081BF3" w14:textId="77777777" w:rsidR="001245AC" w:rsidRDefault="001245AC" w:rsidP="001245AC">
      <w:pPr>
        <w:spacing w:line="360" w:lineRule="auto"/>
        <w:rPr>
          <w:rFonts w:cs="Times New Roman"/>
          <w:color w:val="000000"/>
        </w:rPr>
      </w:pPr>
      <w:r>
        <w:rPr>
          <w:rFonts w:cs="Times New Roman"/>
          <w:color w:val="000000"/>
        </w:rPr>
        <w:t>Wire presents a rhetorical analysis of the Pauline discourse in order to recover the voices of women who are perceived to be the key challengers of Paul in Corinth, thus the one who triggered Paul’s strong defence of his authority.</w:t>
      </w:r>
    </w:p>
    <w:p w14:paraId="1A252819" w14:textId="77777777" w:rsidR="001245AC" w:rsidRPr="00E1400D" w:rsidRDefault="001245AC" w:rsidP="001245AC">
      <w:pPr>
        <w:spacing w:line="360" w:lineRule="auto"/>
        <w:rPr>
          <w:rFonts w:cs="Times New Roman"/>
          <w:i/>
          <w:color w:val="000000"/>
        </w:rPr>
      </w:pPr>
      <w:r>
        <w:rPr>
          <w:rFonts w:cs="Times New Roman"/>
          <w:i/>
          <w:color w:val="000000"/>
        </w:rPr>
        <w:t xml:space="preserve">   </w:t>
      </w:r>
    </w:p>
    <w:p w14:paraId="1E80135D" w14:textId="77777777" w:rsidR="001245AC" w:rsidRDefault="001245AC" w:rsidP="001245AC">
      <w:pPr>
        <w:spacing w:line="360" w:lineRule="auto"/>
        <w:rPr>
          <w:rFonts w:cs="Times New Roman"/>
          <w:color w:val="000000"/>
        </w:rPr>
      </w:pPr>
      <w:r>
        <w:rPr>
          <w:rFonts w:cs="Times New Roman"/>
          <w:color w:val="000000"/>
        </w:rPr>
        <w:t xml:space="preserve"> Lopez, Davina C., </w:t>
      </w:r>
      <w:r>
        <w:rPr>
          <w:rFonts w:cs="Times New Roman"/>
          <w:i/>
          <w:color w:val="000000"/>
        </w:rPr>
        <w:t>Apostle to the Conquered: Reimagining Paul’s Mission.</w:t>
      </w:r>
      <w:r>
        <w:rPr>
          <w:rFonts w:cs="Times New Roman"/>
          <w:color w:val="000000"/>
        </w:rPr>
        <w:t xml:space="preserve"> Minneapolis: Fortress 2008.</w:t>
      </w:r>
    </w:p>
    <w:p w14:paraId="327386D1" w14:textId="77777777" w:rsidR="001245AC" w:rsidRDefault="001245AC" w:rsidP="001245AC">
      <w:pPr>
        <w:spacing w:line="360" w:lineRule="auto"/>
        <w:rPr>
          <w:rFonts w:cs="Times New Roman"/>
          <w:color w:val="000000"/>
        </w:rPr>
      </w:pPr>
      <w:r>
        <w:rPr>
          <w:rFonts w:cs="Times New Roman"/>
          <w:color w:val="000000"/>
        </w:rPr>
        <w:t>Lopez considers Paul’s Jewishness in conjunction with aspects of the gendered dimension of the imperial ideology of Rome. Galatians is read as a discourse which reverts the gender dynamic of the masculinity focussed Roman ideology depicting Paul in the role of the feminized apostle.</w:t>
      </w:r>
    </w:p>
    <w:p w14:paraId="1507C3F7" w14:textId="77777777" w:rsidR="001245AC" w:rsidRDefault="001245AC" w:rsidP="001245AC">
      <w:pPr>
        <w:spacing w:line="360" w:lineRule="auto"/>
        <w:rPr>
          <w:rFonts w:cs="Times New Roman"/>
          <w:color w:val="000000"/>
        </w:rPr>
      </w:pPr>
    </w:p>
    <w:p w14:paraId="65F58B82" w14:textId="77777777" w:rsidR="001245AC" w:rsidRDefault="001245AC" w:rsidP="001245AC">
      <w:pPr>
        <w:spacing w:line="360" w:lineRule="auto"/>
        <w:rPr>
          <w:rFonts w:cs="Times New Roman"/>
          <w:color w:val="000000"/>
        </w:rPr>
      </w:pPr>
      <w:r>
        <w:rPr>
          <w:rFonts w:cs="Times New Roman"/>
          <w:color w:val="000000"/>
        </w:rPr>
        <w:t xml:space="preserve">Stanley, Christopher D., ed.   </w:t>
      </w:r>
      <w:r>
        <w:rPr>
          <w:rFonts w:cs="Times New Roman"/>
          <w:i/>
          <w:color w:val="000000"/>
        </w:rPr>
        <w:t>The Colonized Apostle: Paul Through Postcolonial Eyes.</w:t>
      </w:r>
      <w:r>
        <w:rPr>
          <w:rFonts w:cs="Times New Roman"/>
          <w:color w:val="000000"/>
        </w:rPr>
        <w:t xml:space="preserve"> Minneapolis: Fortress 2011.</w:t>
      </w:r>
    </w:p>
    <w:p w14:paraId="17F5DD96" w14:textId="77777777" w:rsidR="001245AC" w:rsidRDefault="001245AC" w:rsidP="001245AC">
      <w:pPr>
        <w:spacing w:line="360" w:lineRule="auto"/>
        <w:rPr>
          <w:rFonts w:cs="Times New Roman"/>
          <w:color w:val="000000"/>
        </w:rPr>
      </w:pPr>
      <w:r>
        <w:rPr>
          <w:rFonts w:cs="Times New Roman"/>
          <w:color w:val="000000"/>
        </w:rPr>
        <w:t>This is a fine collection of approaches which engage postcolonial theory. A number of contributions focus on the interplay of colonialism, sexism and racism and highlight aspects of feminist readings of Paul in this context.</w:t>
      </w:r>
    </w:p>
    <w:p w14:paraId="4E42716C" w14:textId="77777777" w:rsidR="001245AC" w:rsidRDefault="001245AC" w:rsidP="001245AC">
      <w:pPr>
        <w:spacing w:line="360" w:lineRule="auto"/>
        <w:rPr>
          <w:rFonts w:cs="Times New Roman"/>
          <w:color w:val="000000"/>
        </w:rPr>
      </w:pPr>
    </w:p>
    <w:p w14:paraId="66062355" w14:textId="77777777" w:rsidR="001245AC" w:rsidRDefault="001245AC" w:rsidP="001245AC">
      <w:pPr>
        <w:spacing w:line="360" w:lineRule="auto"/>
        <w:rPr>
          <w:rFonts w:cs="Times New Roman"/>
          <w:color w:val="000000"/>
        </w:rPr>
      </w:pPr>
      <w:r>
        <w:rPr>
          <w:rFonts w:cs="Times New Roman"/>
          <w:color w:val="000000"/>
        </w:rPr>
        <w:t>Ehrensperger, Kathy,</w:t>
      </w:r>
      <w:r>
        <w:rPr>
          <w:rFonts w:cs="Times New Roman"/>
          <w:i/>
          <w:color w:val="000000"/>
        </w:rPr>
        <w:t>That We May Be Mutually Encouraged: Feminist and the New Perspective on Paul.</w:t>
      </w:r>
      <w:r>
        <w:rPr>
          <w:rFonts w:cs="Times New Roman"/>
          <w:color w:val="000000"/>
        </w:rPr>
        <w:t xml:space="preserve"> London, New York: T&amp;T Clark 2004.</w:t>
      </w:r>
    </w:p>
    <w:p w14:paraId="148671B0" w14:textId="77777777" w:rsidR="001245AC" w:rsidRDefault="001245AC" w:rsidP="001245AC">
      <w:pPr>
        <w:spacing w:line="360" w:lineRule="auto"/>
        <w:rPr>
          <w:rFonts w:cs="Times New Roman"/>
          <w:color w:val="000000"/>
        </w:rPr>
      </w:pPr>
      <w:r>
        <w:rPr>
          <w:rFonts w:cs="Times New Roman"/>
          <w:color w:val="000000"/>
        </w:rPr>
        <w:t>This book presents an analysis thematic parallels in feminist theory and beyond/radical New Perspective approaches to Paul and challenges some feminist readings of Romans in their structural replication of traditional anti-Jewish interpretations of Paul.</w:t>
      </w:r>
    </w:p>
    <w:p w14:paraId="04C41F71" w14:textId="77777777" w:rsidR="001245AC" w:rsidRDefault="001245AC" w:rsidP="001245AC">
      <w:pPr>
        <w:spacing w:line="360" w:lineRule="auto"/>
        <w:rPr>
          <w:rFonts w:cs="Times New Roman"/>
          <w:color w:val="000000"/>
        </w:rPr>
      </w:pPr>
    </w:p>
    <w:p w14:paraId="72F6F5DC" w14:textId="77777777" w:rsidR="001245AC" w:rsidRDefault="00436BF3" w:rsidP="001245AC">
      <w:pPr>
        <w:spacing w:line="360" w:lineRule="auto"/>
        <w:rPr>
          <w:rFonts w:cs="Times New Roman"/>
          <w:color w:val="000000"/>
        </w:rPr>
      </w:pPr>
      <w:r>
        <w:rPr>
          <w:rFonts w:cs="Times New Roman"/>
          <w:color w:val="000000"/>
        </w:rPr>
        <w:t xml:space="preserve"> </w:t>
      </w:r>
    </w:p>
    <w:p w14:paraId="0742E187" w14:textId="77777777" w:rsidR="001245AC" w:rsidRDefault="001245AC" w:rsidP="001245AC">
      <w:pPr>
        <w:spacing w:line="360" w:lineRule="auto"/>
        <w:rPr>
          <w:rFonts w:cs="Times New Roman"/>
          <w:color w:val="000000"/>
        </w:rPr>
      </w:pPr>
      <w:r>
        <w:rPr>
          <w:rFonts w:cs="Times New Roman"/>
          <w:color w:val="000000"/>
        </w:rPr>
        <w:t>Bibliography</w:t>
      </w:r>
    </w:p>
    <w:p w14:paraId="2BD29B09" w14:textId="77777777" w:rsidR="001245AC" w:rsidRDefault="001245AC" w:rsidP="001245AC">
      <w:pPr>
        <w:spacing w:line="360" w:lineRule="auto"/>
        <w:rPr>
          <w:rFonts w:cs="Times New Roman"/>
          <w:color w:val="000000"/>
        </w:rPr>
      </w:pPr>
    </w:p>
    <w:p w14:paraId="49927B71" w14:textId="77777777" w:rsidR="001245AC" w:rsidRDefault="001245AC" w:rsidP="001245AC">
      <w:pPr>
        <w:spacing w:line="360" w:lineRule="auto"/>
        <w:rPr>
          <w:rFonts w:cs="Times New Roman"/>
          <w:color w:val="000000"/>
        </w:rPr>
      </w:pPr>
      <w:r>
        <w:rPr>
          <w:rFonts w:cs="Times New Roman"/>
          <w:color w:val="000000"/>
        </w:rPr>
        <w:t xml:space="preserve">Bourdieu, Pierre (1990), </w:t>
      </w:r>
      <w:r>
        <w:rPr>
          <w:rFonts w:cs="Times New Roman"/>
          <w:i/>
          <w:color w:val="000000"/>
        </w:rPr>
        <w:t>The Logic of Practice.</w:t>
      </w:r>
      <w:r>
        <w:rPr>
          <w:rFonts w:cs="Times New Roman"/>
          <w:color w:val="000000"/>
        </w:rPr>
        <w:t xml:space="preserve"> Cambridge: Polity.</w:t>
      </w:r>
    </w:p>
    <w:p w14:paraId="1396695B" w14:textId="77777777" w:rsidR="001245AC" w:rsidRPr="00561ADE" w:rsidRDefault="001245AC" w:rsidP="001245AC">
      <w:pPr>
        <w:spacing w:line="360" w:lineRule="auto"/>
        <w:rPr>
          <w:rFonts w:cs="Times New Roman"/>
          <w:color w:val="000000"/>
        </w:rPr>
      </w:pPr>
    </w:p>
    <w:p w14:paraId="0C549098" w14:textId="77777777" w:rsidR="001245AC" w:rsidRDefault="001245AC" w:rsidP="001245AC">
      <w:pPr>
        <w:spacing w:line="360" w:lineRule="auto"/>
        <w:rPr>
          <w:rFonts w:cs="Times New Roman"/>
          <w:color w:val="000000"/>
        </w:rPr>
      </w:pPr>
      <w:r>
        <w:rPr>
          <w:rFonts w:cs="Times New Roman"/>
          <w:color w:val="000000"/>
        </w:rPr>
        <w:t xml:space="preserve">Ehrensperger Kathy (2004), </w:t>
      </w:r>
      <w:r>
        <w:rPr>
          <w:rFonts w:cs="Times New Roman"/>
          <w:i/>
          <w:color w:val="000000"/>
        </w:rPr>
        <w:t>That We May Be Mutually Encouraged: Feminist and the New Perspective on Paul.</w:t>
      </w:r>
      <w:r>
        <w:rPr>
          <w:rFonts w:cs="Times New Roman"/>
          <w:color w:val="000000"/>
        </w:rPr>
        <w:t xml:space="preserve"> London, New York: T&amp;T Clark.</w:t>
      </w:r>
    </w:p>
    <w:p w14:paraId="233BC41A" w14:textId="77777777" w:rsidR="001245AC" w:rsidRDefault="001245AC" w:rsidP="001245AC">
      <w:pPr>
        <w:spacing w:line="360" w:lineRule="auto"/>
        <w:rPr>
          <w:rFonts w:cs="Times New Roman"/>
          <w:color w:val="000000"/>
        </w:rPr>
      </w:pPr>
    </w:p>
    <w:p w14:paraId="46DEEBB7" w14:textId="77777777" w:rsidR="001245AC" w:rsidRDefault="001245AC" w:rsidP="001245AC">
      <w:pPr>
        <w:spacing w:line="360" w:lineRule="auto"/>
        <w:rPr>
          <w:rFonts w:cs="Times New Roman"/>
          <w:color w:val="000000"/>
        </w:rPr>
      </w:pPr>
      <w:r>
        <w:rPr>
          <w:rFonts w:cs="Times New Roman"/>
          <w:color w:val="000000"/>
        </w:rPr>
        <w:t xml:space="preserve">Ehrensperger Kathy (2009), </w:t>
      </w:r>
      <w:r>
        <w:rPr>
          <w:rFonts w:cs="Times New Roman"/>
          <w:i/>
          <w:color w:val="000000"/>
        </w:rPr>
        <w:t>Paul and the Dynamics of Power: Communication and Interaction in the Early Christ-Movement.</w:t>
      </w:r>
      <w:r>
        <w:rPr>
          <w:rFonts w:cs="Times New Roman"/>
          <w:color w:val="000000"/>
        </w:rPr>
        <w:t xml:space="preserve"> London, New York: T&amp;T Clark.</w:t>
      </w:r>
    </w:p>
    <w:p w14:paraId="7105B640" w14:textId="77777777" w:rsidR="001245AC" w:rsidRDefault="001245AC" w:rsidP="001245AC">
      <w:pPr>
        <w:spacing w:line="360" w:lineRule="auto"/>
        <w:rPr>
          <w:rFonts w:cs="Times New Roman"/>
          <w:color w:val="000000"/>
        </w:rPr>
      </w:pPr>
    </w:p>
    <w:p w14:paraId="032DAF3D" w14:textId="77777777" w:rsidR="001245AC" w:rsidRPr="00561ADE" w:rsidRDefault="001245AC" w:rsidP="001245AC">
      <w:pPr>
        <w:spacing w:line="360" w:lineRule="auto"/>
        <w:rPr>
          <w:rFonts w:cs="Times New Roman"/>
          <w:color w:val="000000"/>
        </w:rPr>
      </w:pPr>
      <w:r>
        <w:rPr>
          <w:rFonts w:cs="Times New Roman"/>
          <w:color w:val="000000"/>
        </w:rPr>
        <w:t xml:space="preserve">Eisenbaum, Pamela (2001), ‘Is Paul the Father of Misogyny and Anti-Semitism ?’, </w:t>
      </w:r>
      <w:r>
        <w:rPr>
          <w:rFonts w:cs="Times New Roman"/>
          <w:i/>
          <w:color w:val="000000"/>
        </w:rPr>
        <w:t>Corsscurrents</w:t>
      </w:r>
      <w:r>
        <w:rPr>
          <w:rFonts w:cs="Times New Roman"/>
          <w:color w:val="000000"/>
        </w:rPr>
        <w:t xml:space="preserve"> 50.5, 506-24.</w:t>
      </w:r>
    </w:p>
    <w:p w14:paraId="0AA85F8D" w14:textId="77777777" w:rsidR="001245AC" w:rsidRDefault="001245AC" w:rsidP="001245AC">
      <w:pPr>
        <w:spacing w:line="360" w:lineRule="auto"/>
        <w:rPr>
          <w:rFonts w:cs="Times New Roman"/>
          <w:color w:val="000000"/>
        </w:rPr>
      </w:pPr>
    </w:p>
    <w:p w14:paraId="78665407" w14:textId="77777777" w:rsidR="001245AC" w:rsidRDefault="001245AC" w:rsidP="001245AC">
      <w:pPr>
        <w:spacing w:line="360" w:lineRule="auto"/>
        <w:rPr>
          <w:rFonts w:cs="Times New Roman"/>
          <w:color w:val="000000"/>
        </w:rPr>
      </w:pPr>
      <w:r>
        <w:rPr>
          <w:rFonts w:cs="Times New Roman"/>
          <w:color w:val="000000"/>
        </w:rPr>
        <w:t xml:space="preserve">Eisenbaum, Pamela (2009), </w:t>
      </w:r>
      <w:r>
        <w:rPr>
          <w:rFonts w:cs="Times New Roman"/>
          <w:i/>
          <w:color w:val="000000"/>
        </w:rPr>
        <w:t>Paul Was Not A Christian: The Original Message of a Misunderstood Apostle.</w:t>
      </w:r>
      <w:r>
        <w:rPr>
          <w:rFonts w:cs="Times New Roman"/>
          <w:color w:val="000000"/>
        </w:rPr>
        <w:t xml:space="preserve"> San Francisco: Harper Collins.</w:t>
      </w:r>
    </w:p>
    <w:p w14:paraId="08B27D09" w14:textId="77777777" w:rsidR="001245AC" w:rsidRPr="00C01FC2" w:rsidRDefault="001245AC" w:rsidP="001245AC">
      <w:pPr>
        <w:spacing w:line="360" w:lineRule="auto"/>
        <w:rPr>
          <w:rFonts w:cs="Times New Roman"/>
          <w:color w:val="000000"/>
        </w:rPr>
      </w:pPr>
    </w:p>
    <w:p w14:paraId="42736736" w14:textId="77777777" w:rsidR="001245AC" w:rsidRDefault="001245AC" w:rsidP="001245AC">
      <w:pPr>
        <w:spacing w:line="360" w:lineRule="auto"/>
        <w:rPr>
          <w:rFonts w:cs="Times New Roman"/>
          <w:color w:val="000000"/>
        </w:rPr>
      </w:pPr>
      <w:r>
        <w:rPr>
          <w:rFonts w:cs="Times New Roman"/>
          <w:color w:val="000000"/>
        </w:rPr>
        <w:t xml:space="preserve">Elliott, Neil (2008), </w:t>
      </w:r>
      <w:r>
        <w:rPr>
          <w:rFonts w:cs="Times New Roman"/>
          <w:i/>
          <w:color w:val="000000"/>
        </w:rPr>
        <w:t>The Arrogance of Nations: Readings Romans in the Shadow of Empire.</w:t>
      </w:r>
      <w:r>
        <w:rPr>
          <w:rFonts w:cs="Times New Roman"/>
          <w:color w:val="000000"/>
        </w:rPr>
        <w:t xml:space="preserve"> Minneapolis: Fortress.</w:t>
      </w:r>
    </w:p>
    <w:p w14:paraId="604B4B25" w14:textId="77777777" w:rsidR="001245AC" w:rsidRPr="00C01FC2" w:rsidRDefault="001245AC" w:rsidP="001245AC">
      <w:pPr>
        <w:spacing w:line="360" w:lineRule="auto"/>
        <w:rPr>
          <w:rFonts w:cs="Times New Roman"/>
          <w:color w:val="000000"/>
        </w:rPr>
      </w:pPr>
    </w:p>
    <w:p w14:paraId="438EC40D" w14:textId="77777777" w:rsidR="001245AC" w:rsidRDefault="001245AC" w:rsidP="001245AC">
      <w:pPr>
        <w:spacing w:line="360" w:lineRule="auto"/>
        <w:rPr>
          <w:rFonts w:cs="Times New Roman"/>
          <w:color w:val="000000"/>
        </w:rPr>
      </w:pPr>
      <w:r>
        <w:rPr>
          <w:rFonts w:cs="Times New Roman"/>
          <w:color w:val="000000"/>
        </w:rPr>
        <w:t xml:space="preserve">Ilan, Tal (2003), ‘Paul and Pharisee Women’, in Schaberg, J., Bach, A., Fuchs, E., eds., </w:t>
      </w:r>
      <w:r>
        <w:rPr>
          <w:rFonts w:cs="Times New Roman"/>
          <w:i/>
          <w:color w:val="000000"/>
        </w:rPr>
        <w:t>On the Cutting Edge: The Study of Women in Biblical Worlds.</w:t>
      </w:r>
      <w:r>
        <w:rPr>
          <w:rFonts w:cs="Times New Roman"/>
          <w:color w:val="000000"/>
        </w:rPr>
        <w:t xml:space="preserve"> London: Continuum, </w:t>
      </w:r>
    </w:p>
    <w:p w14:paraId="5703F8FE" w14:textId="77777777" w:rsidR="001245AC" w:rsidRPr="00561ADE" w:rsidRDefault="001245AC" w:rsidP="001245AC">
      <w:pPr>
        <w:spacing w:line="360" w:lineRule="auto"/>
        <w:rPr>
          <w:rFonts w:cs="Times New Roman"/>
          <w:color w:val="000000"/>
        </w:rPr>
      </w:pPr>
    </w:p>
    <w:p w14:paraId="4E74130C" w14:textId="77777777" w:rsidR="001245AC" w:rsidRDefault="001245AC" w:rsidP="001245AC">
      <w:pPr>
        <w:spacing w:line="360" w:lineRule="auto"/>
        <w:rPr>
          <w:rFonts w:cs="Times New Roman"/>
          <w:color w:val="000000"/>
        </w:rPr>
      </w:pPr>
      <w:r>
        <w:rPr>
          <w:rFonts w:cs="Times New Roman"/>
          <w:color w:val="000000"/>
        </w:rPr>
        <w:t>Johnson-deBaufre Melanie, Nasrallah Laura (2011), ‘Beyond the Heroic Paul: Toward a Feminist and Decolonizing Approach’, in S.D.Stanley, ed.</w:t>
      </w:r>
      <w:r>
        <w:rPr>
          <w:rFonts w:cs="Times New Roman"/>
          <w:i/>
          <w:color w:val="000000"/>
        </w:rPr>
        <w:t xml:space="preserve"> The Colonized Apostle: Paul Through Postcolonial Eyes.</w:t>
      </w:r>
      <w:r>
        <w:rPr>
          <w:rFonts w:cs="Times New Roman"/>
          <w:color w:val="000000"/>
        </w:rPr>
        <w:t xml:space="preserve"> Minneapolis: Fortress 2011,161-174.</w:t>
      </w:r>
    </w:p>
    <w:p w14:paraId="560B86FA" w14:textId="77777777" w:rsidR="001245AC" w:rsidRPr="002E0C57" w:rsidRDefault="001245AC" w:rsidP="001245AC">
      <w:pPr>
        <w:spacing w:line="360" w:lineRule="auto"/>
        <w:rPr>
          <w:rFonts w:cs="Times New Roman"/>
          <w:color w:val="000000"/>
        </w:rPr>
      </w:pPr>
    </w:p>
    <w:p w14:paraId="134619F0" w14:textId="77777777" w:rsidR="001245AC" w:rsidRDefault="001245AC" w:rsidP="001245AC">
      <w:pPr>
        <w:spacing w:line="360" w:lineRule="auto"/>
        <w:rPr>
          <w:rFonts w:cs="Times New Roman"/>
          <w:color w:val="000000"/>
        </w:rPr>
      </w:pPr>
      <w:r>
        <w:rPr>
          <w:rFonts w:cs="Times New Roman"/>
          <w:color w:val="000000"/>
        </w:rPr>
        <w:t xml:space="preserve">Levine, Amy-Jill (2006), </w:t>
      </w:r>
      <w:r>
        <w:rPr>
          <w:rFonts w:cs="Times New Roman"/>
          <w:i/>
          <w:color w:val="000000"/>
        </w:rPr>
        <w:t>The Misunderstood Jew: The Church and the Scandal of the Jewish Jesus.</w:t>
      </w:r>
      <w:r>
        <w:rPr>
          <w:rFonts w:cs="Times New Roman"/>
          <w:color w:val="000000"/>
        </w:rPr>
        <w:t xml:space="preserve"> San Francisco: Harper Collins.</w:t>
      </w:r>
    </w:p>
    <w:p w14:paraId="035DBBFF" w14:textId="77777777" w:rsidR="001245AC" w:rsidRPr="004B0AED" w:rsidRDefault="001245AC" w:rsidP="001245AC">
      <w:pPr>
        <w:spacing w:line="360" w:lineRule="auto"/>
        <w:rPr>
          <w:rFonts w:cs="Times New Roman"/>
          <w:color w:val="000000"/>
        </w:rPr>
      </w:pPr>
    </w:p>
    <w:p w14:paraId="3E01D4C4" w14:textId="77777777" w:rsidR="001245AC" w:rsidRDefault="001245AC" w:rsidP="001245AC">
      <w:pPr>
        <w:spacing w:line="360" w:lineRule="auto"/>
        <w:rPr>
          <w:rFonts w:cs="Times New Roman"/>
          <w:color w:val="000000"/>
        </w:rPr>
      </w:pPr>
      <w:r>
        <w:rPr>
          <w:rFonts w:cs="Times New Roman"/>
          <w:color w:val="000000"/>
        </w:rPr>
        <w:t xml:space="preserve">Lopez, Davina C.(2008), </w:t>
      </w:r>
      <w:r>
        <w:rPr>
          <w:rFonts w:cs="Times New Roman"/>
          <w:i/>
          <w:color w:val="000000"/>
        </w:rPr>
        <w:t>Apostle to the Conquered: Reimagining Paul’s Mission.</w:t>
      </w:r>
      <w:r>
        <w:rPr>
          <w:rFonts w:cs="Times New Roman"/>
          <w:color w:val="000000"/>
        </w:rPr>
        <w:t xml:space="preserve"> Minneapolis: Fortress.</w:t>
      </w:r>
    </w:p>
    <w:p w14:paraId="674C46B5" w14:textId="77777777" w:rsidR="001245AC" w:rsidRPr="00C01FC2" w:rsidRDefault="001245AC" w:rsidP="001245AC">
      <w:pPr>
        <w:spacing w:line="360" w:lineRule="auto"/>
        <w:rPr>
          <w:rFonts w:cs="Times New Roman"/>
          <w:color w:val="000000"/>
        </w:rPr>
      </w:pPr>
    </w:p>
    <w:p w14:paraId="74416FFB" w14:textId="77777777" w:rsidR="001245AC" w:rsidRPr="004B0AED" w:rsidRDefault="001245AC" w:rsidP="001245AC">
      <w:pPr>
        <w:spacing w:line="360" w:lineRule="auto"/>
        <w:rPr>
          <w:rFonts w:cs="Times New Roman"/>
          <w:color w:val="000000"/>
        </w:rPr>
      </w:pPr>
      <w:r>
        <w:rPr>
          <w:rFonts w:cs="Times New Roman"/>
          <w:color w:val="000000"/>
        </w:rPr>
        <w:t>Lopez, Davina C., (2011), ‘Visualizing Significant Otherness: Reimagining Paul(ine Studies) through Hybrid Lenses’, in S.D.Stanley, ed.</w:t>
      </w:r>
      <w:r>
        <w:rPr>
          <w:rFonts w:cs="Times New Roman"/>
          <w:i/>
          <w:color w:val="000000"/>
        </w:rPr>
        <w:t xml:space="preserve"> The Colonized Apostle: Paul Through Postcolonial Eyes.</w:t>
      </w:r>
      <w:r>
        <w:rPr>
          <w:rFonts w:cs="Times New Roman"/>
          <w:color w:val="000000"/>
        </w:rPr>
        <w:t xml:space="preserve"> Minneapolis: Fortress 2011, 74-94.</w:t>
      </w:r>
    </w:p>
    <w:p w14:paraId="0D71F569" w14:textId="77777777" w:rsidR="001245AC" w:rsidRPr="002E0C57" w:rsidRDefault="001245AC" w:rsidP="001245AC">
      <w:pPr>
        <w:spacing w:line="360" w:lineRule="auto"/>
        <w:rPr>
          <w:rFonts w:cs="Times New Roman"/>
          <w:color w:val="000000"/>
        </w:rPr>
      </w:pPr>
    </w:p>
    <w:p w14:paraId="67E06F1F" w14:textId="77777777" w:rsidR="001245AC" w:rsidRDefault="001245AC" w:rsidP="001245AC">
      <w:pPr>
        <w:spacing w:line="360" w:lineRule="auto"/>
        <w:rPr>
          <w:rFonts w:cs="Times New Roman"/>
          <w:color w:val="000000"/>
        </w:rPr>
      </w:pPr>
      <w:r>
        <w:rPr>
          <w:rFonts w:cs="Times New Roman"/>
          <w:color w:val="000000"/>
        </w:rPr>
        <w:t xml:space="preserve">Marchal, Joseph (2006), </w:t>
      </w:r>
      <w:r>
        <w:rPr>
          <w:rFonts w:cs="Times New Roman"/>
          <w:i/>
          <w:color w:val="000000"/>
        </w:rPr>
        <w:t>Hierarchy, Unity, and Imitation: A Feminist Rhetorical Analysis of Power Dynamics in Paul’s Letter to the Philippians.</w:t>
      </w:r>
      <w:r>
        <w:rPr>
          <w:rFonts w:cs="Times New Roman"/>
          <w:color w:val="000000"/>
        </w:rPr>
        <w:t xml:space="preserve"> Atlanta: SBL.</w:t>
      </w:r>
    </w:p>
    <w:p w14:paraId="2813D806" w14:textId="77777777" w:rsidR="001245AC" w:rsidRPr="00FE63F5" w:rsidRDefault="001245AC" w:rsidP="001245AC">
      <w:pPr>
        <w:spacing w:line="360" w:lineRule="auto"/>
        <w:rPr>
          <w:rFonts w:cs="Times New Roman"/>
          <w:i/>
          <w:color w:val="000000"/>
        </w:rPr>
      </w:pPr>
      <w:r>
        <w:rPr>
          <w:rFonts w:cs="Times New Roman"/>
          <w:i/>
          <w:color w:val="000000"/>
        </w:rPr>
        <w:t xml:space="preserve"> </w:t>
      </w:r>
    </w:p>
    <w:p w14:paraId="1C5316E7" w14:textId="77777777" w:rsidR="001245AC" w:rsidRDefault="001245AC" w:rsidP="001245AC">
      <w:pPr>
        <w:spacing w:line="360" w:lineRule="auto"/>
        <w:rPr>
          <w:rFonts w:cs="Times New Roman"/>
          <w:color w:val="000000"/>
        </w:rPr>
      </w:pPr>
      <w:r>
        <w:rPr>
          <w:rFonts w:cs="Times New Roman"/>
          <w:color w:val="000000"/>
        </w:rPr>
        <w:t>Marchal, Joseph (2011), ‘Imperial Intersections and Initial Inquiries: Toward a Feminist Postcolonial Analysis of Philippians’, in S.D.Stanley, ed.</w:t>
      </w:r>
      <w:r>
        <w:rPr>
          <w:rFonts w:cs="Times New Roman"/>
          <w:i/>
          <w:color w:val="000000"/>
        </w:rPr>
        <w:t xml:space="preserve"> The Colonized Apostle: Paul Through Postcolonial Eyes.</w:t>
      </w:r>
      <w:r>
        <w:rPr>
          <w:rFonts w:cs="Times New Roman"/>
          <w:color w:val="000000"/>
        </w:rPr>
        <w:t xml:space="preserve"> Minneapolis: Fortress 2011, 146-160.</w:t>
      </w:r>
    </w:p>
    <w:p w14:paraId="3AA262A7" w14:textId="77777777" w:rsidR="001245AC" w:rsidRDefault="001245AC" w:rsidP="001245AC">
      <w:pPr>
        <w:spacing w:line="360" w:lineRule="auto"/>
        <w:rPr>
          <w:rFonts w:cs="Times New Roman"/>
          <w:color w:val="000000"/>
        </w:rPr>
      </w:pPr>
    </w:p>
    <w:p w14:paraId="02AF6621" w14:textId="77777777" w:rsidR="001245AC" w:rsidRDefault="001245AC" w:rsidP="001245AC">
      <w:pPr>
        <w:spacing w:line="360" w:lineRule="auto"/>
        <w:rPr>
          <w:rFonts w:cs="Times New Roman"/>
          <w:color w:val="000000"/>
        </w:rPr>
      </w:pPr>
      <w:r>
        <w:rPr>
          <w:rFonts w:cs="Times New Roman"/>
          <w:color w:val="000000"/>
        </w:rPr>
        <w:t xml:space="preserve">Okland Jorunn (2004), </w:t>
      </w:r>
      <w:r>
        <w:rPr>
          <w:rFonts w:cs="Times New Roman"/>
          <w:i/>
          <w:color w:val="000000"/>
        </w:rPr>
        <w:t>Women in Their Place: Paul and the Corinthian Discourse of Gender and Sanctuary Space.</w:t>
      </w:r>
      <w:r>
        <w:rPr>
          <w:rFonts w:cs="Times New Roman"/>
          <w:color w:val="000000"/>
        </w:rPr>
        <w:t xml:space="preserve"> London, New York: T&amp;T Clark.</w:t>
      </w:r>
    </w:p>
    <w:p w14:paraId="1DEDC214" w14:textId="77777777" w:rsidR="001245AC" w:rsidRPr="004B0AED" w:rsidRDefault="001245AC" w:rsidP="001245AC">
      <w:pPr>
        <w:spacing w:line="360" w:lineRule="auto"/>
        <w:rPr>
          <w:rFonts w:cs="Times New Roman"/>
          <w:color w:val="000000"/>
        </w:rPr>
      </w:pPr>
    </w:p>
    <w:p w14:paraId="453B34B0" w14:textId="77777777" w:rsidR="001245AC" w:rsidRDefault="001245AC" w:rsidP="001245AC">
      <w:pPr>
        <w:spacing w:line="360" w:lineRule="auto"/>
        <w:rPr>
          <w:rFonts w:cs="Times New Roman"/>
          <w:color w:val="000000"/>
        </w:rPr>
      </w:pPr>
      <w:r>
        <w:rPr>
          <w:rFonts w:cs="Times New Roman"/>
          <w:color w:val="000000"/>
        </w:rPr>
        <w:t xml:space="preserve">Rajak ,Tessa (2009), </w:t>
      </w:r>
      <w:r>
        <w:rPr>
          <w:rFonts w:cs="Times New Roman"/>
          <w:i/>
          <w:color w:val="000000"/>
        </w:rPr>
        <w:t>Translation and Survival: The Greek Bible of the Ancient Jewish Diaspora.</w:t>
      </w:r>
      <w:r>
        <w:rPr>
          <w:rFonts w:cs="Times New Roman"/>
          <w:color w:val="000000"/>
        </w:rPr>
        <w:t>Oxford: Oxford University Press.</w:t>
      </w:r>
    </w:p>
    <w:p w14:paraId="0B610FFE" w14:textId="77777777" w:rsidR="001245AC" w:rsidRPr="00FE63F5" w:rsidRDefault="001245AC" w:rsidP="001245AC">
      <w:pPr>
        <w:spacing w:line="360" w:lineRule="auto"/>
        <w:rPr>
          <w:rFonts w:cs="Times New Roman"/>
          <w:color w:val="000000"/>
        </w:rPr>
      </w:pPr>
    </w:p>
    <w:p w14:paraId="25AF44C3" w14:textId="77777777" w:rsidR="001245AC" w:rsidRDefault="001245AC" w:rsidP="001245AC">
      <w:pPr>
        <w:spacing w:line="360" w:lineRule="auto"/>
        <w:rPr>
          <w:rFonts w:cs="Times New Roman"/>
          <w:color w:val="000000"/>
        </w:rPr>
      </w:pPr>
      <w:r>
        <w:rPr>
          <w:rFonts w:cs="Times New Roman"/>
          <w:color w:val="000000"/>
        </w:rPr>
        <w:t xml:space="preserve">Sarasin, Philip (2009), </w:t>
      </w:r>
      <w:r>
        <w:rPr>
          <w:rFonts w:cs="Times New Roman"/>
          <w:i/>
          <w:color w:val="000000"/>
        </w:rPr>
        <w:t>Darwin und Foucault: Genealogie und Geschichte im Zeitalter der Biologie.</w:t>
      </w:r>
      <w:r>
        <w:rPr>
          <w:rFonts w:cs="Times New Roman"/>
          <w:color w:val="000000"/>
        </w:rPr>
        <w:t>Frankfurt a.M.: Suhrkamp.</w:t>
      </w:r>
    </w:p>
    <w:p w14:paraId="4FEDBD3D" w14:textId="77777777" w:rsidR="001245AC" w:rsidRPr="00FE63F5" w:rsidRDefault="001245AC" w:rsidP="001245AC">
      <w:pPr>
        <w:spacing w:line="360" w:lineRule="auto"/>
        <w:rPr>
          <w:rFonts w:cs="Times New Roman"/>
          <w:color w:val="000000"/>
        </w:rPr>
      </w:pPr>
    </w:p>
    <w:p w14:paraId="6E81A32D" w14:textId="77777777" w:rsidR="001245AC" w:rsidRDefault="001245AC" w:rsidP="001245AC">
      <w:pPr>
        <w:spacing w:line="360" w:lineRule="auto"/>
        <w:rPr>
          <w:rFonts w:cs="Times New Roman"/>
          <w:color w:val="000000"/>
        </w:rPr>
      </w:pPr>
      <w:r>
        <w:rPr>
          <w:rFonts w:cs="Times New Roman"/>
          <w:color w:val="000000"/>
        </w:rPr>
        <w:t xml:space="preserve">Schottorff, Luise (1990), </w:t>
      </w:r>
      <w:r>
        <w:rPr>
          <w:rFonts w:cs="Times New Roman"/>
          <w:i/>
          <w:color w:val="000000"/>
        </w:rPr>
        <w:t>Befreiungserfahrungen: Studien zur Sozialgeschichte des Neuen Testaments.</w:t>
      </w:r>
      <w:r>
        <w:rPr>
          <w:rFonts w:cs="Times New Roman"/>
          <w:color w:val="000000"/>
        </w:rPr>
        <w:t xml:space="preserve"> Munich: Kaiser.</w:t>
      </w:r>
    </w:p>
    <w:p w14:paraId="7E5DE344" w14:textId="77777777" w:rsidR="001245AC" w:rsidRPr="00FE63F5" w:rsidRDefault="001245AC" w:rsidP="001245AC">
      <w:pPr>
        <w:spacing w:line="360" w:lineRule="auto"/>
        <w:rPr>
          <w:rFonts w:cs="Times New Roman"/>
          <w:color w:val="000000"/>
        </w:rPr>
      </w:pPr>
    </w:p>
    <w:p w14:paraId="72E49386" w14:textId="77777777" w:rsidR="001245AC" w:rsidRDefault="001245AC" w:rsidP="001245AC">
      <w:pPr>
        <w:spacing w:line="360" w:lineRule="auto"/>
        <w:rPr>
          <w:rFonts w:cs="Times New Roman"/>
          <w:color w:val="000000"/>
        </w:rPr>
      </w:pPr>
      <w:r>
        <w:rPr>
          <w:rFonts w:cs="Times New Roman"/>
          <w:color w:val="000000"/>
        </w:rPr>
        <w:t xml:space="preserve">Schottroff Luise (1996), ‘”Gesetzesfreies Heidenchristentum’ – und die Frauen ? Feministische Analysen und Alternativen’, in Schottroff,L., M.T.Wacker eds., </w:t>
      </w:r>
      <w:r>
        <w:rPr>
          <w:rFonts w:cs="Times New Roman"/>
          <w:i/>
          <w:color w:val="000000"/>
        </w:rPr>
        <w:t>Von der Wurzel getragen: Christlich-feministische Exegese in Auseinandersetzung mit Antijudaismus.</w:t>
      </w:r>
      <w:r>
        <w:rPr>
          <w:rFonts w:cs="Times New Roman"/>
          <w:color w:val="000000"/>
        </w:rPr>
        <w:t xml:space="preserve"> Leiden: Brill, 227-46.</w:t>
      </w:r>
    </w:p>
    <w:p w14:paraId="45FC6434" w14:textId="77777777" w:rsidR="001245AC" w:rsidRPr="00C01FC2" w:rsidRDefault="001245AC" w:rsidP="001245AC">
      <w:pPr>
        <w:spacing w:line="360" w:lineRule="auto"/>
        <w:rPr>
          <w:rFonts w:cs="Times New Roman"/>
          <w:color w:val="000000"/>
        </w:rPr>
      </w:pPr>
    </w:p>
    <w:p w14:paraId="7E9D07B6" w14:textId="77777777" w:rsidR="001245AC" w:rsidRDefault="001245AC" w:rsidP="001245AC">
      <w:pPr>
        <w:spacing w:line="360" w:lineRule="auto"/>
        <w:rPr>
          <w:rFonts w:cs="Times New Roman"/>
          <w:color w:val="000000"/>
        </w:rPr>
      </w:pPr>
      <w:r>
        <w:rPr>
          <w:rFonts w:cs="Times New Roman"/>
          <w:color w:val="000000"/>
        </w:rPr>
        <w:t xml:space="preserve">Schüssler Fiorenza Elisabeth (1986), ‘Missionaries, Apostles, Coworkers: Romans 16 and the Reconstruction of Women’s Early Christian History’, </w:t>
      </w:r>
      <w:r>
        <w:rPr>
          <w:rFonts w:cs="Times New Roman"/>
          <w:i/>
          <w:color w:val="000000"/>
        </w:rPr>
        <w:t>Word and World</w:t>
      </w:r>
      <w:r>
        <w:rPr>
          <w:rFonts w:cs="Times New Roman"/>
          <w:color w:val="000000"/>
        </w:rPr>
        <w:t xml:space="preserve"> 6, 420-33.</w:t>
      </w:r>
    </w:p>
    <w:p w14:paraId="693DD5BD" w14:textId="77777777" w:rsidR="001245AC" w:rsidRDefault="001245AC" w:rsidP="001245AC">
      <w:pPr>
        <w:spacing w:line="360" w:lineRule="auto"/>
        <w:rPr>
          <w:rFonts w:cs="Times New Roman"/>
          <w:color w:val="000000"/>
        </w:rPr>
      </w:pPr>
    </w:p>
    <w:p w14:paraId="043DA0FC" w14:textId="77777777" w:rsidR="001245AC" w:rsidRDefault="001245AC" w:rsidP="001245AC">
      <w:pPr>
        <w:spacing w:line="360" w:lineRule="auto"/>
        <w:rPr>
          <w:rFonts w:cs="Times New Roman"/>
          <w:color w:val="000000"/>
        </w:rPr>
      </w:pPr>
      <w:r>
        <w:rPr>
          <w:rFonts w:cs="Times New Roman"/>
          <w:color w:val="000000"/>
        </w:rPr>
        <w:t xml:space="preserve">Schüssler Fiorenza Elisabeth (1999), </w:t>
      </w:r>
      <w:r>
        <w:rPr>
          <w:rFonts w:cs="Times New Roman"/>
          <w:i/>
          <w:color w:val="000000"/>
        </w:rPr>
        <w:t>Rhetoric and Ethic: The Politics of Biblical Studies.</w:t>
      </w:r>
      <w:r>
        <w:rPr>
          <w:rFonts w:cs="Times New Roman"/>
          <w:color w:val="000000"/>
        </w:rPr>
        <w:t xml:space="preserve"> Minneapolis: Fortress Press.</w:t>
      </w:r>
    </w:p>
    <w:p w14:paraId="4B55978C" w14:textId="77777777" w:rsidR="001245AC" w:rsidRDefault="001245AC" w:rsidP="001245AC">
      <w:pPr>
        <w:spacing w:line="360" w:lineRule="auto"/>
        <w:rPr>
          <w:rFonts w:cs="Times New Roman"/>
          <w:color w:val="000000"/>
        </w:rPr>
      </w:pPr>
    </w:p>
    <w:p w14:paraId="2DA3B1F3" w14:textId="77777777" w:rsidR="001245AC" w:rsidRDefault="001245AC" w:rsidP="001245AC">
      <w:pPr>
        <w:spacing w:line="360" w:lineRule="auto"/>
        <w:rPr>
          <w:rFonts w:cs="Times New Roman"/>
          <w:color w:val="000000"/>
        </w:rPr>
      </w:pPr>
      <w:r>
        <w:rPr>
          <w:rFonts w:cs="Times New Roman"/>
          <w:color w:val="000000"/>
        </w:rPr>
        <w:t xml:space="preserve">Sutter Rehmann Luzia (2000), ‘German-Language Feminist Exegesis of the Pauline Letters: A Survey’, </w:t>
      </w:r>
      <w:r>
        <w:rPr>
          <w:rFonts w:cs="Times New Roman"/>
          <w:i/>
          <w:color w:val="000000"/>
        </w:rPr>
        <w:t>JSNT</w:t>
      </w:r>
      <w:r>
        <w:rPr>
          <w:rFonts w:cs="Times New Roman"/>
          <w:color w:val="000000"/>
        </w:rPr>
        <w:t xml:space="preserve"> 79, 5-18.</w:t>
      </w:r>
    </w:p>
    <w:p w14:paraId="7BEE73D1" w14:textId="77777777" w:rsidR="001245AC" w:rsidRDefault="001245AC" w:rsidP="001245AC">
      <w:pPr>
        <w:spacing w:line="360" w:lineRule="auto"/>
        <w:rPr>
          <w:rFonts w:cs="Times New Roman"/>
          <w:color w:val="000000"/>
        </w:rPr>
      </w:pPr>
    </w:p>
    <w:p w14:paraId="05DE1024" w14:textId="77777777" w:rsidR="001245AC" w:rsidRDefault="001245AC" w:rsidP="001245AC">
      <w:pPr>
        <w:spacing w:line="360" w:lineRule="auto"/>
        <w:rPr>
          <w:rFonts w:cs="Times New Roman"/>
          <w:color w:val="000000"/>
        </w:rPr>
      </w:pPr>
      <w:r>
        <w:rPr>
          <w:rFonts w:cs="Times New Roman"/>
          <w:color w:val="000000"/>
        </w:rPr>
        <w:t xml:space="preserve">Wire Antoinette (1990), </w:t>
      </w:r>
      <w:r>
        <w:rPr>
          <w:rFonts w:cs="Times New Roman"/>
          <w:i/>
          <w:color w:val="000000"/>
        </w:rPr>
        <w:t>The Corinthian Women Prophets: A Reconstruction Through Paul’s Rhetoric.</w:t>
      </w:r>
      <w:r>
        <w:rPr>
          <w:rFonts w:cs="Times New Roman"/>
          <w:color w:val="000000"/>
        </w:rPr>
        <w:t xml:space="preserve"> Minneapolis: Fortress.</w:t>
      </w:r>
    </w:p>
    <w:p w14:paraId="331DE841" w14:textId="77777777" w:rsidR="001245AC" w:rsidRDefault="001245AC" w:rsidP="001245AC">
      <w:pPr>
        <w:spacing w:line="360" w:lineRule="auto"/>
        <w:rPr>
          <w:rFonts w:cs="Times New Roman"/>
          <w:color w:val="000000"/>
        </w:rPr>
      </w:pPr>
    </w:p>
    <w:p w14:paraId="1D63E1C7" w14:textId="77777777" w:rsidR="001245AC" w:rsidRPr="00C01FC2" w:rsidRDefault="001245AC" w:rsidP="001245AC">
      <w:pPr>
        <w:spacing w:line="360" w:lineRule="auto"/>
        <w:rPr>
          <w:rFonts w:cs="Times New Roman"/>
          <w:color w:val="000000"/>
        </w:rPr>
      </w:pPr>
      <w:r>
        <w:rPr>
          <w:rFonts w:cs="Times New Roman"/>
          <w:color w:val="000000"/>
        </w:rPr>
        <w:t xml:space="preserve">Zetterholm, Magnus (2009), </w:t>
      </w:r>
      <w:r>
        <w:rPr>
          <w:rFonts w:cs="Times New Roman"/>
          <w:i/>
          <w:color w:val="000000"/>
        </w:rPr>
        <w:t>Approaches to Paul: A Student’s Guide to Recent Scholarship.</w:t>
      </w:r>
      <w:r>
        <w:rPr>
          <w:rFonts w:cs="Times New Roman"/>
          <w:color w:val="000000"/>
        </w:rPr>
        <w:t xml:space="preserve"> Minneapolis: Fortress</w:t>
      </w:r>
    </w:p>
    <w:p w14:paraId="1BD952CE" w14:textId="77777777" w:rsidR="001245AC" w:rsidRPr="007063BB" w:rsidRDefault="001245AC" w:rsidP="001245AC">
      <w:pPr>
        <w:spacing w:line="360" w:lineRule="auto"/>
        <w:rPr>
          <w:rFonts w:cs="Times New Roman"/>
          <w:color w:val="000000"/>
        </w:rPr>
      </w:pPr>
    </w:p>
    <w:p w14:paraId="7B4A758F" w14:textId="77777777" w:rsidR="001245AC" w:rsidRPr="007063BB" w:rsidRDefault="001245AC" w:rsidP="001245AC">
      <w:pPr>
        <w:spacing w:line="360" w:lineRule="auto"/>
        <w:rPr>
          <w:rFonts w:cs="Times New Roman"/>
          <w:color w:val="000000"/>
        </w:rPr>
      </w:pPr>
    </w:p>
    <w:p w14:paraId="728CEF26" w14:textId="77777777" w:rsidR="001245AC" w:rsidRDefault="001245AC" w:rsidP="001245AC">
      <w:pPr>
        <w:spacing w:line="360" w:lineRule="auto"/>
        <w:rPr>
          <w:rFonts w:cs="Times New Roman"/>
          <w:color w:val="000000"/>
        </w:rPr>
      </w:pPr>
    </w:p>
    <w:p w14:paraId="23BF7CEB" w14:textId="77777777" w:rsidR="001245AC" w:rsidRPr="007063BB" w:rsidRDefault="001245AC" w:rsidP="001245AC">
      <w:pPr>
        <w:spacing w:line="360" w:lineRule="auto"/>
        <w:rPr>
          <w:rFonts w:cs="Times New Roman"/>
          <w:color w:val="000000"/>
        </w:rPr>
      </w:pPr>
    </w:p>
    <w:p w14:paraId="0427FD72" w14:textId="77777777" w:rsidR="001245AC" w:rsidRDefault="001245AC" w:rsidP="001245AC">
      <w:pPr>
        <w:spacing w:line="360" w:lineRule="auto"/>
        <w:rPr>
          <w:rFonts w:cs="Times New Roman"/>
          <w:color w:val="000000"/>
        </w:rPr>
      </w:pPr>
    </w:p>
    <w:p w14:paraId="0D32A920" w14:textId="77777777" w:rsidR="001245AC" w:rsidRDefault="001245AC" w:rsidP="001245AC">
      <w:pPr>
        <w:spacing w:line="360" w:lineRule="auto"/>
        <w:rPr>
          <w:rFonts w:cs="Times New Roman"/>
          <w:color w:val="000000"/>
        </w:rPr>
      </w:pPr>
    </w:p>
    <w:p w14:paraId="6B8EF8A1" w14:textId="77777777" w:rsidR="001245AC" w:rsidRPr="0014169C" w:rsidRDefault="001245AC" w:rsidP="001245AC">
      <w:pPr>
        <w:spacing w:line="360" w:lineRule="auto"/>
        <w:rPr>
          <w:rFonts w:cs="Times New Roman"/>
          <w:color w:val="000000"/>
        </w:rPr>
      </w:pPr>
    </w:p>
    <w:p w14:paraId="66E527AE" w14:textId="77777777" w:rsidR="001245AC" w:rsidRDefault="001245AC" w:rsidP="001245AC"/>
    <w:p w14:paraId="00302D55" w14:textId="77777777" w:rsidR="00BE5756" w:rsidRDefault="00BE5756" w:rsidP="005F257A">
      <w:pPr>
        <w:spacing w:line="360" w:lineRule="auto"/>
        <w:rPr>
          <w:rFonts w:cs="Times New Roman"/>
          <w:color w:val="000000"/>
        </w:rPr>
      </w:pPr>
    </w:p>
    <w:p w14:paraId="5347D7AA" w14:textId="77777777" w:rsidR="007376CE" w:rsidRDefault="0034687F" w:rsidP="005F257A">
      <w:pPr>
        <w:spacing w:line="360" w:lineRule="auto"/>
        <w:rPr>
          <w:rFonts w:cs="Times New Roman"/>
          <w:color w:val="000000"/>
        </w:rPr>
      </w:pPr>
      <w:r>
        <w:rPr>
          <w:rFonts w:cs="Times New Roman"/>
          <w:color w:val="000000"/>
        </w:rPr>
        <w:t xml:space="preserve"> </w:t>
      </w:r>
    </w:p>
    <w:p w14:paraId="06298109" w14:textId="77777777" w:rsidR="007376CE" w:rsidRDefault="007376CE" w:rsidP="005F257A">
      <w:pPr>
        <w:spacing w:line="360" w:lineRule="auto"/>
        <w:rPr>
          <w:rFonts w:cs="Times New Roman"/>
          <w:color w:val="000000"/>
        </w:rPr>
      </w:pPr>
    </w:p>
    <w:p w14:paraId="0147E3D5" w14:textId="77777777" w:rsidR="00FA2731" w:rsidRDefault="00406AE7" w:rsidP="005F257A">
      <w:pPr>
        <w:spacing w:line="360" w:lineRule="auto"/>
        <w:rPr>
          <w:rFonts w:cs="Times New Roman"/>
          <w:color w:val="000000"/>
        </w:rPr>
      </w:pPr>
      <w:r>
        <w:rPr>
          <w:rFonts w:cs="Times New Roman"/>
          <w:color w:val="000000"/>
        </w:rPr>
        <w:t xml:space="preserve"> </w:t>
      </w:r>
    </w:p>
    <w:p w14:paraId="3DFC0047" w14:textId="77777777" w:rsidR="00FA2731" w:rsidRDefault="00FA2731" w:rsidP="005F257A">
      <w:pPr>
        <w:spacing w:line="360" w:lineRule="auto"/>
        <w:rPr>
          <w:rFonts w:cs="Times New Roman"/>
          <w:color w:val="000000"/>
        </w:rPr>
      </w:pPr>
    </w:p>
    <w:p w14:paraId="07A3697B" w14:textId="77777777" w:rsidR="00FA2731" w:rsidRDefault="00FA2731" w:rsidP="005F257A">
      <w:pPr>
        <w:spacing w:line="360" w:lineRule="auto"/>
        <w:rPr>
          <w:rFonts w:cs="Times New Roman"/>
          <w:color w:val="000000"/>
        </w:rPr>
      </w:pPr>
    </w:p>
    <w:p w14:paraId="23124FC7" w14:textId="77777777" w:rsidR="00FA2731" w:rsidRDefault="00FA2731" w:rsidP="005F257A">
      <w:pPr>
        <w:spacing w:line="360" w:lineRule="auto"/>
        <w:rPr>
          <w:rFonts w:cs="Times New Roman"/>
          <w:color w:val="000000"/>
        </w:rPr>
      </w:pPr>
    </w:p>
    <w:p w14:paraId="108B52B2" w14:textId="77777777" w:rsidR="00FA2731" w:rsidRDefault="00FA2731" w:rsidP="005F257A">
      <w:pPr>
        <w:spacing w:line="360" w:lineRule="auto"/>
        <w:rPr>
          <w:rFonts w:cs="Times New Roman"/>
          <w:color w:val="000000"/>
        </w:rPr>
      </w:pPr>
    </w:p>
    <w:p w14:paraId="4BF0427E" w14:textId="77777777" w:rsidR="00FA2731" w:rsidRDefault="00FA2731" w:rsidP="005F257A">
      <w:pPr>
        <w:spacing w:line="360" w:lineRule="auto"/>
        <w:rPr>
          <w:rFonts w:cs="Times New Roman"/>
          <w:color w:val="000000"/>
        </w:rPr>
      </w:pPr>
    </w:p>
    <w:p w14:paraId="5B33AEB8" w14:textId="77777777" w:rsidR="00ED4DEC" w:rsidRDefault="00ED4DEC" w:rsidP="005F257A">
      <w:pPr>
        <w:spacing w:line="360" w:lineRule="auto"/>
        <w:rPr>
          <w:rFonts w:cs="Times New Roman"/>
          <w:color w:val="000000"/>
        </w:rPr>
      </w:pPr>
    </w:p>
    <w:p w14:paraId="68C2A59A" w14:textId="77777777" w:rsidR="00DD19B4" w:rsidRDefault="00DD19B4" w:rsidP="005F257A">
      <w:pPr>
        <w:spacing w:line="360" w:lineRule="auto"/>
        <w:rPr>
          <w:rFonts w:cs="Times New Roman"/>
          <w:color w:val="000000"/>
        </w:rPr>
      </w:pPr>
    </w:p>
    <w:p w14:paraId="0E580035" w14:textId="77777777" w:rsidR="00DD19B4" w:rsidRDefault="00DD19B4" w:rsidP="005F257A">
      <w:pPr>
        <w:spacing w:line="360" w:lineRule="auto"/>
        <w:rPr>
          <w:rFonts w:cs="Times New Roman"/>
          <w:color w:val="000000"/>
        </w:rPr>
      </w:pPr>
    </w:p>
    <w:p w14:paraId="610C9D03" w14:textId="77777777" w:rsidR="00DD19B4" w:rsidRDefault="00DD19B4" w:rsidP="005F257A">
      <w:pPr>
        <w:spacing w:line="360" w:lineRule="auto"/>
        <w:rPr>
          <w:rFonts w:cs="Times New Roman"/>
          <w:color w:val="000000"/>
        </w:rPr>
      </w:pPr>
    </w:p>
    <w:p w14:paraId="3BF058ED" w14:textId="77777777" w:rsidR="007D73AC" w:rsidRDefault="003912D7" w:rsidP="005F257A">
      <w:pPr>
        <w:spacing w:line="360" w:lineRule="auto"/>
        <w:rPr>
          <w:rFonts w:cs="Times New Roman"/>
          <w:color w:val="000000"/>
        </w:rPr>
      </w:pPr>
      <w:r>
        <w:rPr>
          <w:rFonts w:cs="Times New Roman"/>
          <w:color w:val="000000"/>
        </w:rPr>
        <w:t xml:space="preserve"> </w:t>
      </w:r>
    </w:p>
    <w:p w14:paraId="0E9057F7" w14:textId="77777777" w:rsidR="0020603E" w:rsidRPr="002E0EF3" w:rsidRDefault="002E0EF3" w:rsidP="005F257A">
      <w:pPr>
        <w:spacing w:line="360" w:lineRule="auto"/>
        <w:rPr>
          <w:rFonts w:cs="Times New Roman"/>
          <w:color w:val="000000"/>
        </w:rPr>
      </w:pPr>
      <w:r>
        <w:rPr>
          <w:rFonts w:cs="Times New Roman"/>
          <w:color w:val="000000"/>
        </w:rPr>
        <w:t xml:space="preserve"> </w:t>
      </w:r>
      <w:r w:rsidR="00AF3AB3">
        <w:rPr>
          <w:rFonts w:cs="Times New Roman"/>
          <w:color w:val="000000"/>
        </w:rPr>
        <w:t xml:space="preserve">  </w:t>
      </w:r>
    </w:p>
    <w:p w14:paraId="528B465E" w14:textId="77777777" w:rsidR="000A0B55" w:rsidRDefault="000A0B55" w:rsidP="005F257A">
      <w:pPr>
        <w:spacing w:line="360" w:lineRule="auto"/>
      </w:pPr>
    </w:p>
    <w:p w14:paraId="4417615C" w14:textId="77777777" w:rsidR="000A0B55" w:rsidRDefault="000A0B55" w:rsidP="005F257A">
      <w:pPr>
        <w:spacing w:line="360" w:lineRule="auto"/>
      </w:pPr>
    </w:p>
    <w:p w14:paraId="4FFEDEC3" w14:textId="77777777" w:rsidR="00113065" w:rsidRDefault="00113065" w:rsidP="005F257A">
      <w:pPr>
        <w:spacing w:line="360" w:lineRule="auto"/>
      </w:pPr>
    </w:p>
    <w:p w14:paraId="7FB4BE98" w14:textId="77777777" w:rsidR="00113065" w:rsidRDefault="00113065" w:rsidP="005F257A">
      <w:pPr>
        <w:spacing w:line="360" w:lineRule="auto"/>
      </w:pPr>
    </w:p>
    <w:p w14:paraId="5400D2AA" w14:textId="77777777" w:rsidR="0020603E" w:rsidRDefault="0020603E" w:rsidP="005F257A">
      <w:pPr>
        <w:spacing w:line="360" w:lineRule="auto"/>
      </w:pPr>
    </w:p>
    <w:p w14:paraId="3E9EB0EE" w14:textId="77777777" w:rsidR="00113065" w:rsidRDefault="002505A1" w:rsidP="005F257A">
      <w:pPr>
        <w:spacing w:line="360" w:lineRule="auto"/>
      </w:pPr>
      <w:r>
        <w:t xml:space="preserve"> </w:t>
      </w:r>
    </w:p>
    <w:p w14:paraId="68F666E3" w14:textId="77777777" w:rsidR="0020603E" w:rsidRDefault="0020603E" w:rsidP="005F257A">
      <w:pPr>
        <w:spacing w:line="360" w:lineRule="auto"/>
      </w:pPr>
    </w:p>
    <w:p w14:paraId="4FD5F6CB" w14:textId="77777777" w:rsidR="0092265E" w:rsidRDefault="00406AE7" w:rsidP="005F257A">
      <w:pPr>
        <w:spacing w:line="360" w:lineRule="auto"/>
      </w:pPr>
      <w:r>
        <w:t xml:space="preserve"> </w:t>
      </w:r>
    </w:p>
    <w:p w14:paraId="5E69ABE7" w14:textId="77777777" w:rsidR="00840CBA" w:rsidRDefault="00840CBA" w:rsidP="005F257A">
      <w:pPr>
        <w:spacing w:line="360" w:lineRule="auto"/>
      </w:pPr>
    </w:p>
    <w:p w14:paraId="16F494D0" w14:textId="77777777" w:rsidR="00840CBA" w:rsidRDefault="00840CBA" w:rsidP="005F257A">
      <w:pPr>
        <w:spacing w:line="360" w:lineRule="auto"/>
      </w:pPr>
    </w:p>
    <w:p w14:paraId="3FFDA583" w14:textId="77777777" w:rsidR="00840CBA" w:rsidRDefault="00840CBA" w:rsidP="005F257A">
      <w:pPr>
        <w:spacing w:line="360" w:lineRule="auto"/>
      </w:pPr>
    </w:p>
    <w:p w14:paraId="00C3640B" w14:textId="77777777" w:rsidR="007B45C3" w:rsidRPr="007B45C3" w:rsidRDefault="007B45C3" w:rsidP="005F257A">
      <w:pPr>
        <w:spacing w:line="360" w:lineRule="auto"/>
      </w:pPr>
    </w:p>
    <w:sectPr w:rsidR="007B45C3" w:rsidRPr="007B45C3" w:rsidSect="005F257A">
      <w:footerReference w:type="even" r:id="rId7"/>
      <w:footerReference w:type="default" r:id="rId8"/>
      <w:pgSz w:w="11900" w:h="16840"/>
      <w:pgMar w:top="1418" w:right="1418" w:bottom="1134" w:left="1418" w:header="709" w:footer="709" w:gutter="0"/>
      <w:cols w:space="708"/>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72042297" w14:textId="77777777" w:rsidR="009A3917" w:rsidRDefault="009A3917">
      <w:r>
        <w:separator/>
      </w:r>
    </w:p>
  </w:endnote>
  <w:endnote w:type="continuationSeparator" w:id="0">
    <w:p w14:paraId="2CB314A6" w14:textId="77777777" w:rsidR="009A3917" w:rsidRDefault="009A391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mbria">
    <w:panose1 w:val="02040503050406030204"/>
    <w:charset w:val="00"/>
    <w:family w:val="auto"/>
    <w:pitch w:val="variable"/>
    <w:sig w:usb0="E00002FF" w:usb1="400004FF" w:usb2="00000000" w:usb3="00000000" w:csb0="0000019F" w:csb1="00000000"/>
  </w:font>
  <w:font w:name="Times New Roman">
    <w:panose1 w:val="02020603050405020304"/>
    <w:charset w:val="00"/>
    <w:family w:val="auto"/>
    <w:pitch w:val="variable"/>
    <w:sig w:usb0="E0002AFF" w:usb1="C0007841" w:usb2="00000009" w:usb3="00000000" w:csb0="000001FF" w:csb1="00000000"/>
  </w:font>
  <w:font w:name="ＭＳ 明朝">
    <w:charset w:val="4E"/>
    <w:family w:val="auto"/>
    <w:pitch w:val="variable"/>
    <w:sig w:usb0="E00002FF" w:usb1="6AC7FDFB" w:usb2="00000012" w:usb3="00000000" w:csb0="0002009F" w:csb1="00000000"/>
  </w:font>
  <w:font w:name="Arial">
    <w:panose1 w:val="020B0604020202020204"/>
    <w:charset w:val="00"/>
    <w:family w:val="auto"/>
    <w:pitch w:val="variable"/>
    <w:sig w:usb0="E0002AFF" w:usb1="C0007843" w:usb2="00000009" w:usb3="00000000" w:csb0="000001FF" w:csb1="00000000"/>
  </w:font>
  <w:font w:name="ＭＳ ゴシック">
    <w:charset w:val="4E"/>
    <w:family w:val="auto"/>
    <w:pitch w:val="variable"/>
    <w:sig w:usb0="E00002FF" w:usb1="6AC7FDFB" w:usb2="00000012" w:usb3="00000000" w:csb0="0002009F" w:csb1="00000000"/>
  </w:font>
  <w:font w:name="Calibri">
    <w:panose1 w:val="020F0502020204030204"/>
    <w:charset w:val="00"/>
    <w:family w:val="auto"/>
    <w:pitch w:val="variable"/>
    <w:sig w:usb0="E10002FF" w:usb1="4000ACFF" w:usb2="00000009"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AEFCC8E" w14:textId="77777777" w:rsidR="009A3917" w:rsidRDefault="009A3917" w:rsidP="003912D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6C8736FB" w14:textId="77777777" w:rsidR="009A3917" w:rsidRDefault="009A3917" w:rsidP="003912D7">
    <w:pPr>
      <w:pStyle w:val="Fuzeile"/>
      <w:ind w:right="360"/>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4E08ADDC" w14:textId="77777777" w:rsidR="009A3917" w:rsidRDefault="009A3917" w:rsidP="003912D7">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separate"/>
    </w:r>
    <w:r w:rsidR="00C8651A">
      <w:rPr>
        <w:rStyle w:val="Seitenzahl"/>
        <w:noProof/>
      </w:rPr>
      <w:t>1</w:t>
    </w:r>
    <w:r>
      <w:rPr>
        <w:rStyle w:val="Seitenzahl"/>
      </w:rPr>
      <w:fldChar w:fldCharType="end"/>
    </w:r>
  </w:p>
  <w:p w14:paraId="3E02A54B" w14:textId="77777777" w:rsidR="009A3917" w:rsidRDefault="009A3917" w:rsidP="003912D7">
    <w:pPr>
      <w:pStyle w:val="Fuzeile"/>
      <w:ind w:right="360"/>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62E1981E" w14:textId="77777777" w:rsidR="009A3917" w:rsidRDefault="009A3917">
      <w:r>
        <w:separator/>
      </w:r>
    </w:p>
  </w:footnote>
  <w:footnote w:type="continuationSeparator" w:id="0">
    <w:p w14:paraId="1BFB3E81" w14:textId="77777777" w:rsidR="009A3917" w:rsidRDefault="009A391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embedSystemFonts/>
  <w:doNotTrackMoves/>
  <w:defaultTabStop w:val="708"/>
  <w:hyphenationZone w:val="425"/>
  <w:drawingGridHorizontalSpacing w:val="360"/>
  <w:drawingGridVerticalSpacing w:val="360"/>
  <w:displayHorizontalDrawingGridEvery w:val="0"/>
  <w:displayVerticalDrawingGridEvery w:val="0"/>
  <w:characterSpacingControl w:val="doNotCompress"/>
  <w:savePreviewPicture/>
  <w:footnotePr>
    <w:footnote w:id="-1"/>
    <w:footnote w:id="0"/>
  </w:footnotePr>
  <w:endnotePr>
    <w:endnote w:id="-1"/>
    <w:endnote w:id="0"/>
  </w:endnotePr>
  <w:compat>
    <w:doNotAutofitConstrainedTables/>
    <w:splitPgBreakAndParaMark/>
    <w:doNotVertAlignCellWithSp/>
    <w:doNotBreakConstrainedForcedTable/>
    <w:useAnsiKerningPairs/>
    <w:cachedColBalance/>
    <w:compatSetting w:name="compatibilityMode" w:uri="http://schemas.microsoft.com/office/word" w:val="12"/>
  </w:compat>
  <w:rsids>
    <w:rsidRoot w:val="007B45C3"/>
    <w:rsid w:val="00014C33"/>
    <w:rsid w:val="00077272"/>
    <w:rsid w:val="00080F73"/>
    <w:rsid w:val="000A0B55"/>
    <w:rsid w:val="000B6071"/>
    <w:rsid w:val="000D3612"/>
    <w:rsid w:val="00102475"/>
    <w:rsid w:val="00113065"/>
    <w:rsid w:val="001202EF"/>
    <w:rsid w:val="001245AC"/>
    <w:rsid w:val="00135D4A"/>
    <w:rsid w:val="00136819"/>
    <w:rsid w:val="0014169C"/>
    <w:rsid w:val="00154744"/>
    <w:rsid w:val="0016009F"/>
    <w:rsid w:val="00184C54"/>
    <w:rsid w:val="001B1345"/>
    <w:rsid w:val="001C20DD"/>
    <w:rsid w:val="001E11D0"/>
    <w:rsid w:val="001E2223"/>
    <w:rsid w:val="00203432"/>
    <w:rsid w:val="0020603E"/>
    <w:rsid w:val="002072D3"/>
    <w:rsid w:val="002277A7"/>
    <w:rsid w:val="002406AE"/>
    <w:rsid w:val="002505A1"/>
    <w:rsid w:val="00253684"/>
    <w:rsid w:val="00254719"/>
    <w:rsid w:val="00265CF2"/>
    <w:rsid w:val="00275950"/>
    <w:rsid w:val="002938C7"/>
    <w:rsid w:val="002A075B"/>
    <w:rsid w:val="002A40FF"/>
    <w:rsid w:val="002B3838"/>
    <w:rsid w:val="002B553A"/>
    <w:rsid w:val="002C727F"/>
    <w:rsid w:val="002D41E9"/>
    <w:rsid w:val="002E0EF3"/>
    <w:rsid w:val="002E180D"/>
    <w:rsid w:val="00301233"/>
    <w:rsid w:val="00313F89"/>
    <w:rsid w:val="003163F1"/>
    <w:rsid w:val="00334049"/>
    <w:rsid w:val="0033422A"/>
    <w:rsid w:val="003429EF"/>
    <w:rsid w:val="0034687F"/>
    <w:rsid w:val="00374575"/>
    <w:rsid w:val="00390F47"/>
    <w:rsid w:val="003912D7"/>
    <w:rsid w:val="003D5D0F"/>
    <w:rsid w:val="003E37A8"/>
    <w:rsid w:val="003E44ED"/>
    <w:rsid w:val="003F141A"/>
    <w:rsid w:val="003F49F1"/>
    <w:rsid w:val="003F62E8"/>
    <w:rsid w:val="003F7EBC"/>
    <w:rsid w:val="00406AE7"/>
    <w:rsid w:val="004159AC"/>
    <w:rsid w:val="00436BF3"/>
    <w:rsid w:val="00481288"/>
    <w:rsid w:val="00513B57"/>
    <w:rsid w:val="00584214"/>
    <w:rsid w:val="00591640"/>
    <w:rsid w:val="005B2904"/>
    <w:rsid w:val="005B6922"/>
    <w:rsid w:val="005D0D6F"/>
    <w:rsid w:val="005D2D63"/>
    <w:rsid w:val="005E40A1"/>
    <w:rsid w:val="005F257A"/>
    <w:rsid w:val="0061794A"/>
    <w:rsid w:val="006450A4"/>
    <w:rsid w:val="00651861"/>
    <w:rsid w:val="00655EAD"/>
    <w:rsid w:val="00665ED6"/>
    <w:rsid w:val="006A34B8"/>
    <w:rsid w:val="006B5F43"/>
    <w:rsid w:val="006E08AA"/>
    <w:rsid w:val="006E574F"/>
    <w:rsid w:val="006F239D"/>
    <w:rsid w:val="00714A12"/>
    <w:rsid w:val="0071638D"/>
    <w:rsid w:val="00726AC2"/>
    <w:rsid w:val="00731CE6"/>
    <w:rsid w:val="007376CE"/>
    <w:rsid w:val="00754095"/>
    <w:rsid w:val="00787B01"/>
    <w:rsid w:val="007A17FF"/>
    <w:rsid w:val="007B45C3"/>
    <w:rsid w:val="007D00C8"/>
    <w:rsid w:val="007D73AC"/>
    <w:rsid w:val="007F2F17"/>
    <w:rsid w:val="00803385"/>
    <w:rsid w:val="008258FA"/>
    <w:rsid w:val="00840CBA"/>
    <w:rsid w:val="0085274C"/>
    <w:rsid w:val="008927FA"/>
    <w:rsid w:val="008961DC"/>
    <w:rsid w:val="008C7568"/>
    <w:rsid w:val="008D646E"/>
    <w:rsid w:val="008E003C"/>
    <w:rsid w:val="00913653"/>
    <w:rsid w:val="0092265E"/>
    <w:rsid w:val="009305A7"/>
    <w:rsid w:val="00930CC2"/>
    <w:rsid w:val="00967CF3"/>
    <w:rsid w:val="009762B9"/>
    <w:rsid w:val="009A3917"/>
    <w:rsid w:val="009B350A"/>
    <w:rsid w:val="009B7322"/>
    <w:rsid w:val="009C70AE"/>
    <w:rsid w:val="009E339A"/>
    <w:rsid w:val="009E56A1"/>
    <w:rsid w:val="009E6EBD"/>
    <w:rsid w:val="00A1751B"/>
    <w:rsid w:val="00A252A7"/>
    <w:rsid w:val="00A43823"/>
    <w:rsid w:val="00A74E28"/>
    <w:rsid w:val="00AA62B9"/>
    <w:rsid w:val="00AA7BF8"/>
    <w:rsid w:val="00AD32ED"/>
    <w:rsid w:val="00AE3F72"/>
    <w:rsid w:val="00AF3AB3"/>
    <w:rsid w:val="00B0253B"/>
    <w:rsid w:val="00B47958"/>
    <w:rsid w:val="00B51692"/>
    <w:rsid w:val="00B7628E"/>
    <w:rsid w:val="00B82D43"/>
    <w:rsid w:val="00B863DF"/>
    <w:rsid w:val="00B93C1E"/>
    <w:rsid w:val="00BE5756"/>
    <w:rsid w:val="00BF474C"/>
    <w:rsid w:val="00C00F77"/>
    <w:rsid w:val="00C47CCD"/>
    <w:rsid w:val="00C64951"/>
    <w:rsid w:val="00C77AF8"/>
    <w:rsid w:val="00C8651A"/>
    <w:rsid w:val="00C93BD9"/>
    <w:rsid w:val="00CB0E13"/>
    <w:rsid w:val="00CC41B7"/>
    <w:rsid w:val="00CD104D"/>
    <w:rsid w:val="00CE006C"/>
    <w:rsid w:val="00CE67D0"/>
    <w:rsid w:val="00CE7B94"/>
    <w:rsid w:val="00CF3DEB"/>
    <w:rsid w:val="00D10509"/>
    <w:rsid w:val="00D12EA3"/>
    <w:rsid w:val="00D66DEE"/>
    <w:rsid w:val="00D815FA"/>
    <w:rsid w:val="00D82689"/>
    <w:rsid w:val="00D95556"/>
    <w:rsid w:val="00DA4CE2"/>
    <w:rsid w:val="00DD19B4"/>
    <w:rsid w:val="00DE13AA"/>
    <w:rsid w:val="00DF1743"/>
    <w:rsid w:val="00DF6936"/>
    <w:rsid w:val="00E12717"/>
    <w:rsid w:val="00E369D4"/>
    <w:rsid w:val="00E43F21"/>
    <w:rsid w:val="00E63897"/>
    <w:rsid w:val="00E95F35"/>
    <w:rsid w:val="00EA5283"/>
    <w:rsid w:val="00EB2247"/>
    <w:rsid w:val="00EB660B"/>
    <w:rsid w:val="00ED4DEC"/>
    <w:rsid w:val="00EF6D1D"/>
    <w:rsid w:val="00F010A3"/>
    <w:rsid w:val="00F34A5A"/>
    <w:rsid w:val="00F72DEB"/>
    <w:rsid w:val="00F761ED"/>
    <w:rsid w:val="00F773E2"/>
    <w:rsid w:val="00FA09DE"/>
    <w:rsid w:val="00FA2581"/>
    <w:rsid w:val="00FA2731"/>
    <w:rsid w:val="00FB5D8B"/>
    <w:rsid w:val="00FD2991"/>
    <w:rsid w:val="00FE1C52"/>
  </w:rsids>
  <m:mathPr>
    <m:mathFont m:val="Cambria Math"/>
    <m:brkBin m:val="before"/>
    <m:brkBinSub m:val="--"/>
    <m:smallFrac m:val="0"/>
    <m:dispDef m:val="0"/>
    <m:lMargin m:val="0"/>
    <m:rMargin m:val="0"/>
    <m:defJc m:val="centerGroup"/>
    <m:wrapRight/>
    <m:intLim m:val="subSup"/>
    <m:naryLim m:val="subSup"/>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14:docId w14:val="7138C2F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rsid w:val="00435B9E"/>
    <w:rPr>
      <w:lang w:val="en-GB"/>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Fuzeile">
    <w:name w:val="footer"/>
    <w:basedOn w:val="Standard"/>
    <w:link w:val="FuzeileZeichen"/>
    <w:uiPriority w:val="99"/>
    <w:unhideWhenUsed/>
    <w:rsid w:val="003912D7"/>
    <w:pPr>
      <w:tabs>
        <w:tab w:val="center" w:pos="4703"/>
        <w:tab w:val="right" w:pos="9406"/>
      </w:tabs>
    </w:pPr>
  </w:style>
  <w:style w:type="character" w:customStyle="1" w:styleId="FuzeileZeichen">
    <w:name w:val="Fußzeile Zeichen"/>
    <w:basedOn w:val="Absatzstandardschriftart"/>
    <w:link w:val="Fuzeile"/>
    <w:uiPriority w:val="99"/>
    <w:rsid w:val="003912D7"/>
    <w:rPr>
      <w:lang w:val="en-GB"/>
    </w:rPr>
  </w:style>
  <w:style w:type="character" w:styleId="Seitenzahl">
    <w:name w:val="page number"/>
    <w:basedOn w:val="Absatzstandardschriftart"/>
    <w:uiPriority w:val="99"/>
    <w:semiHidden/>
    <w:unhideWhenUsed/>
    <w:rsid w:val="003912D7"/>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ja-JP"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Standard">
    <w:name w:val="Normal"/>
    <w:qFormat/>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footer" Target="footer1.xml"/><Relationship Id="rId8" Type="http://schemas.openxmlformats.org/officeDocument/2006/relationships/footer" Target="footer2.xml"/><Relationship Id="rId9" Type="http://schemas.openxmlformats.org/officeDocument/2006/relationships/fontTable" Target="fontTable.xml"/><Relationship Id="rId10" Type="http://schemas.openxmlformats.org/officeDocument/2006/relationships/theme" Target="theme/theme1.xml"/><Relationship Id="rId1" Type="http://schemas.openxmlformats.org/officeDocument/2006/relationships/styles" Target="styles.xml"/><Relationship Id="rId2" Type="http://schemas.microsoft.com/office/2007/relationships/stylesWithEffects" Target="stylesWithEffects.xml"/></Relationships>
</file>

<file path=word/theme/theme1.xml><?xml version="1.0" encoding="utf-8"?>
<a:theme xmlns:a="http://schemas.openxmlformats.org/drawingml/2006/main" name="Office-Design">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23</Pages>
  <Words>7916</Words>
  <Characters>45518</Characters>
  <Application>Microsoft Macintosh Word</Application>
  <DocSecurity>0</DocSecurity>
  <Lines>700</Lines>
  <Paragraphs>77</Paragraphs>
  <ScaleCrop>false</ScaleCrop>
  <Company>University of Wales Trinity Saint David</Company>
  <LinksUpToDate>false</LinksUpToDate>
  <CharactersWithSpaces>53357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William Campbell</dc:creator>
  <cp:keywords/>
  <cp:lastModifiedBy>Kathy Ehrensperger</cp:lastModifiedBy>
  <cp:revision>31</cp:revision>
  <cp:lastPrinted>2012-02-08T12:04:00Z</cp:lastPrinted>
  <dcterms:created xsi:type="dcterms:W3CDTF">2012-01-15T13:13:00Z</dcterms:created>
  <dcterms:modified xsi:type="dcterms:W3CDTF">2014-01-03T14:14:00Z</dcterms:modified>
</cp:coreProperties>
</file>