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C2D36" w:rsidRPr="004901D1" w:rsidRDefault="003C2D36"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Yr Athro Ymholgar</w:t>
      </w:r>
    </w:p>
    <w:p w:rsidR="00F4542C" w:rsidRPr="004901D1" w:rsidRDefault="00F4542C"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Sut y gallwn ddatblygu llythrennedd plant drwy ddefnyddio TGCh?</w:t>
      </w:r>
    </w:p>
    <w:p w:rsidR="00323DB4" w:rsidRPr="004901D1" w:rsidRDefault="00323DB4"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 xml:space="preserve">Nod, </w:t>
      </w:r>
      <w:r w:rsidR="000E6CE0" w:rsidRPr="004901D1">
        <w:rPr>
          <w:rFonts w:ascii="Times New Roman" w:hAnsi="Times New Roman" w:cs="Times New Roman"/>
          <w:b/>
          <w:sz w:val="24"/>
          <w:szCs w:val="24"/>
        </w:rPr>
        <w:t>f</w:t>
      </w:r>
      <w:r w:rsidRPr="004901D1">
        <w:rPr>
          <w:rFonts w:ascii="Times New Roman" w:hAnsi="Times New Roman" w:cs="Times New Roman"/>
          <w:b/>
          <w:sz w:val="24"/>
          <w:szCs w:val="24"/>
        </w:rPr>
        <w:t>focws a phwrpas yr ymchwil</w:t>
      </w:r>
    </w:p>
    <w:p w:rsidR="00BB7788"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Pwrpas yr ymchwil yma yw ymgymryd ȃ astudiaeth gwers er mwyn ystyried sut y gallwn ni ddatblygu elfen benodol o ddealltwriaeth a gwybodaeth plant. Nod ac amcanion yr ymchwil yw arsylwi ac adfyfyrio ar addysgu a dysgu er mwyn gwneud gwelliannau yn y dyfodol. Byddwn yn arsylwi er mwyn cael mewnwelediad i’r modd y mae plant yn dysgu orau, i ystyried strategaethau effeithiol addysgu ac ar gyfer sicrhau datblygiad proffesiynol parhaus. Y mater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oedd o ddiddordeb i mi oedd cymhwysedd digidol ar effaith y maen ei gael ar lythrennedd disgyblion. Yn fy nosbarth mae yna nifer fach o ddisgyblion, yn enwedig bechgyn, sydd â dealltwriaeth gwan iawn o lythrennedd yn enwedig wrth ddarllen ac ysgrifennu. Cytunwyd fy mhartner a finnau fod gennym ddiddordeb mawr mewn ymchwilio effaith defnydd o TGCh ar ddatblygiad disgyblion mewn llythrennedd yn benodol. Fel rhan o’r ymchwil yma, ystyrir cryfderau a gwendidau strategaethau TGCh ar gyfer datblygu llythrennedd.</w:t>
      </w:r>
    </w:p>
    <w:p w:rsidR="000E6CE0"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C</w:t>
      </w:r>
      <w:bookmarkStart w:id="0" w:name="cysill"/>
      <w:bookmarkEnd w:id="0"/>
      <w:r w:rsidRPr="004901D1">
        <w:rPr>
          <w:rFonts w:ascii="Times New Roman" w:hAnsi="Times New Roman" w:cs="Times New Roman"/>
          <w:b/>
          <w:sz w:val="24"/>
          <w:szCs w:val="24"/>
        </w:rPr>
        <w:t>yd-destun ymchwil</w:t>
      </w:r>
    </w:p>
    <w:p w:rsidR="00DF75B1"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Ar gyfer yr ymchwiliad yma, byddwn yn gwneud astudiaeth gwers mewn dwy ysgol. Mae ‘Ysgol A’ yn ysgol wledig ag ynddi 127 o blant. Cydnabyddir bod tua 30% o’r disgyblion yn meddu ar anghenion dysgu ychwanegol a bod gan </w:t>
      </w:r>
      <w:r w:rsidR="0028715C" w:rsidRPr="004901D1">
        <w:rPr>
          <w:rFonts w:ascii="Times New Roman" w:hAnsi="Times New Roman" w:cs="Times New Roman"/>
          <w:sz w:val="24"/>
          <w:szCs w:val="24"/>
        </w:rPr>
        <w:t>c</w:t>
      </w:r>
      <w:r w:rsidRPr="004901D1">
        <w:rPr>
          <w:rFonts w:ascii="Times New Roman" w:hAnsi="Times New Roman" w:cs="Times New Roman"/>
          <w:sz w:val="24"/>
          <w:szCs w:val="24"/>
        </w:rPr>
        <w:t>anran fach ohonynt ddatganiad (Estyn, 2014). Yn fy nosbarth mae 26 o blant ym mlwyddyn 5 a 6. O fewn y dosbarth maen nhw’n ddigon ffodus i elwa ar ystafell gyfrifiaduron a digonedd o liniaduron a thabledi ar gyfer y disgyblion. Trafodais hyn gyda fy mhartner a phenderfynwyd cyd weithio gan fod ef yn addysgu mewn dosbarth blwyddyn 5 yn ogystal â rhannu'r un diddordeb a minnau. Mae ‘Ysgol B’ yn ysgol drefol ger yr arfordir ag ynddi 250 o ddisgyblion. Cydnabuwyd fod tua 25% o’r disgyblion yn meddu ar anghenion dysgu ychwanegol o fewn yr ysgol (Estyn, 2014). Mae gan yr ysgol yma hefyd liniaduron a thabledi digonol ar gyfer y disgyblion yn y dosbarth. Byddwn yn arsylwi ac adfyfyrio ar y defnydd o dechnoleg ar effaith y maen ei gael ar lythrennedd o fewn y ddwy ysgol. Wrth ystyried goblygiadau addysgu'r dyfodol, penderfynwyd ar y cwestiwn ‘Sut y gallwn ddatblygu llythrennedd plant drwy ddefnyddio TGCh?’</w:t>
      </w:r>
    </w:p>
    <w:p w:rsidR="007668DE" w:rsidRDefault="007668DE" w:rsidP="004901D1">
      <w:pPr>
        <w:spacing w:line="360" w:lineRule="auto"/>
        <w:rPr>
          <w:rFonts w:ascii="Times New Roman" w:hAnsi="Times New Roman" w:cs="Times New Roman"/>
          <w:b/>
          <w:sz w:val="24"/>
          <w:szCs w:val="24"/>
        </w:rPr>
      </w:pPr>
    </w:p>
    <w:p w:rsidR="000E6CE0"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lastRenderedPageBreak/>
        <w:t xml:space="preserve">Llenyddiaeth bwrpasol </w:t>
      </w:r>
    </w:p>
    <w:p w:rsidR="00DF75B1"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Cyn mynd ati i gyflawni gofynion astudiaeth gwers bûm yn ymchwilio llenyddiaeth briodol i ddarganfod pa effaith y mae TGCh yn ei gael ar addysg yn gyffredinol ac ar lythrennedd yn benodol. Ymchwiliwyd i mewn i astudiaethau blaenorol ar y pwnc, yn ogystal ag agweddau a damcaniaethau cyfoes. Daw’r diddordeb i ymchwilio’r cwestiwn yma o sgil y newidiadau sydd ar droed yng nghwricwlwm a gofynion addysg Cymru. Mae goblygiadau’r cwricwlwm newydd yn ystyried fod angen i bob athro i gael cyfrifoldeb o addysgu a sicrhau bod cymhwysedd digidol yn draws gwricwlaidd ac yn cael yr un pwysigrwydd a statws a llythrennedd a rhifedd (Donaldson, 2015). Argymhellodd Donaldson (2015) fod yna 4 diben i’r cwricwlwm newydd sydd â chymhwysedd digidol yn gweddu trwyddo. Pwysleisiodd bod y byd o’n cwmpas yn datblygu yn dechnolegol ar raddfa gyflym iawn ac fe fydd angen y sgiliau yma ar ein disgyblion i lwyddo yn y dyfodol. Ymchwiliodd Estyn (2013) i mewn i’r effaith y mae TGCh yn ei gael ar addysg a dysg a’i ddefnydd o fewn ysgolion cynradd. Mae’r adroddiad yn seiliedig ar yr effaith mae TGCh yn ei gael ar addysg yn draws gwricwlaidd ac yn benodol ar lythrennedd. Mireiniodd y darlleniad hwn ein cwestiwn ymchwil gan ei fod yn amlygu rhai strategaethau TGCh ar gyfer datblygu llythrennedd a'i fod ar y cyfan yn awgrymu bod TGCh yn medru cael effaith da a’r datblygiad llythrennedd plant. Darganfuwyd bod effaith TGCh ar ddatblygiad llythrennedd yn y mwyafrif o ysgolion yn dda a bod bechgyn sydd yn cael anhawster wrth ddarllen ac ysgrifennu yn cael eu cymell gan y defnydd o TGCh i ddatblygu eu sgiliau llythrennedd. Roedd hyn yn wir ar draws pob ysgol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ymwelwyd â hi ac fe ddaethant i’r casgliad bod TGCh yn cymell disgyblion, yn dal eu sylw ac yn cynnal eu diddordeb i ddysgu. Soniwyd yn yr adroddiad am un astudiaeth achos lle rhoddwyd gliniadur unigol i rai disgyblion. Ar ôl blwyddyn o ddefnyddio’r gliniaduron, ymddangoswyd bod cynnydd sylweddol yn eu sgorau darllen. Gwelwyd fod 100% o fechgyn wedi cynyddu dwy flynedd o ran sgôr darllen ar draws y flwyddyn gyda mwy na 20% ohonynt wedi datblygu pedair blynedd neu fwy. Roedd y canlyniadau yn eithaf tebyg ond ychydig yn well i’r merched. Crybwyllwyd fel rhan o’r astudiaeth achos yma fod bechgyn ag anawsterau llythrennedd wedi elwa llawer o’r astudiaeth ar draws y flwyddyn.</w:t>
      </w:r>
    </w:p>
    <w:p w:rsidR="00FA7812" w:rsidRPr="004901D1" w:rsidRDefault="005D53E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Yn ôl Mitra (a’i ddyfynnir yn Grigg, 2016</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 xml:space="preserve">22) mae technoleg yn chwarae rhan bwysicach nag athrawon ym myd addysg. Fe wnaeth ef osod cyfrifiadur </w:t>
      </w:r>
      <w:r w:rsidR="00C32B5F" w:rsidRPr="004901D1">
        <w:rPr>
          <w:rFonts w:ascii="Times New Roman" w:hAnsi="Times New Roman" w:cs="Times New Roman"/>
          <w:sz w:val="24"/>
          <w:szCs w:val="24"/>
        </w:rPr>
        <w:t xml:space="preserve">mewn twll ar y wal </w:t>
      </w:r>
      <w:proofErr w:type="gramStart"/>
      <w:r w:rsidR="00C32B5F" w:rsidRPr="004901D1">
        <w:rPr>
          <w:rFonts w:ascii="Times New Roman" w:hAnsi="Times New Roman" w:cs="Times New Roman"/>
          <w:sz w:val="24"/>
          <w:szCs w:val="24"/>
        </w:rPr>
        <w:t>a</w:t>
      </w:r>
      <w:proofErr w:type="gramEnd"/>
      <w:r w:rsidR="00C32B5F" w:rsidRPr="004901D1">
        <w:rPr>
          <w:rFonts w:ascii="Times New Roman" w:hAnsi="Times New Roman" w:cs="Times New Roman"/>
          <w:sz w:val="24"/>
          <w:szCs w:val="24"/>
        </w:rPr>
        <w:t xml:space="preserve"> oedd </w:t>
      </w:r>
      <w:r w:rsidRPr="004901D1">
        <w:rPr>
          <w:rFonts w:ascii="Times New Roman" w:hAnsi="Times New Roman" w:cs="Times New Roman"/>
          <w:sz w:val="24"/>
          <w:szCs w:val="24"/>
        </w:rPr>
        <w:t xml:space="preserve">wedi ei gysylltu i'r we. Nid oedd gan y disgyblion yma brofiad blaenorol o ddefnyddio cyfrifiaduron ac roedd iaith y porwr yn Saesneg </w:t>
      </w:r>
      <w:r w:rsidR="00C32B5F" w:rsidRPr="004901D1">
        <w:rPr>
          <w:rFonts w:ascii="Times New Roman" w:hAnsi="Times New Roman" w:cs="Times New Roman"/>
          <w:sz w:val="24"/>
          <w:szCs w:val="24"/>
        </w:rPr>
        <w:t>ȃ</w:t>
      </w:r>
      <w:r w:rsidRPr="004901D1">
        <w:rPr>
          <w:rFonts w:ascii="Times New Roman" w:hAnsi="Times New Roman" w:cs="Times New Roman"/>
          <w:sz w:val="24"/>
          <w:szCs w:val="24"/>
        </w:rPr>
        <w:t xml:space="preserve"> oedd yn estron iddynt. Fodd bynnag mewn ychydig oriau roedd y plant wedi ymglymu </w:t>
      </w:r>
      <w:r w:rsidR="00C32B5F" w:rsidRPr="004901D1">
        <w:rPr>
          <w:rFonts w:ascii="Times New Roman" w:hAnsi="Times New Roman" w:cs="Times New Roman"/>
          <w:sz w:val="24"/>
          <w:szCs w:val="24"/>
        </w:rPr>
        <w:t>ȃ</w:t>
      </w:r>
      <w:r w:rsidRPr="004901D1">
        <w:rPr>
          <w:rFonts w:ascii="Times New Roman" w:hAnsi="Times New Roman" w:cs="Times New Roman"/>
          <w:sz w:val="24"/>
          <w:szCs w:val="24"/>
        </w:rPr>
        <w:t xml:space="preserve"> gemau ac yn addysgu eu hun. Mewn trafodaeth </w:t>
      </w:r>
      <w:r w:rsidRPr="004901D1">
        <w:rPr>
          <w:rFonts w:ascii="Times New Roman" w:hAnsi="Times New Roman" w:cs="Times New Roman"/>
          <w:sz w:val="24"/>
          <w:szCs w:val="24"/>
        </w:rPr>
        <w:lastRenderedPageBreak/>
        <w:t>ychydig fisoedd yn ddiweddarach</w:t>
      </w:r>
      <w:r w:rsidR="00C32B5F" w:rsidRPr="004901D1">
        <w:rPr>
          <w:rFonts w:ascii="Times New Roman" w:hAnsi="Times New Roman" w:cs="Times New Roman"/>
          <w:sz w:val="24"/>
          <w:szCs w:val="24"/>
        </w:rPr>
        <w:t>,</w:t>
      </w:r>
      <w:r w:rsidRPr="004901D1">
        <w:rPr>
          <w:rFonts w:ascii="Times New Roman" w:hAnsi="Times New Roman" w:cs="Times New Roman"/>
          <w:sz w:val="24"/>
          <w:szCs w:val="24"/>
        </w:rPr>
        <w:t xml:space="preserve"> ddaeth i'r amlwg fod gwybodaeth y disgyblion yma wedi datblygu llawer a hyn yn seiliedig yn unig ar dechnoleg. Fe ddaeth Mitra (a’i ddyfynnir yn Grigg, 2016) i'r casgliad fod hi’n bosib i ddisgyblion i addysgu eu hun yn uniongyrchol drwy ddefnydd o dechnoleg. Awgrymodd bod rhoi amser i ddysgwyr i ymchwilio drwy ddefnyddio technoleg yn cael mwy o effaith ar ddatblygiad addysgol nag</w:t>
      </w:r>
      <w:r w:rsidR="00C32B5F" w:rsidRPr="004901D1">
        <w:rPr>
          <w:rFonts w:ascii="Times New Roman" w:hAnsi="Times New Roman" w:cs="Times New Roman"/>
          <w:sz w:val="24"/>
          <w:szCs w:val="24"/>
        </w:rPr>
        <w:t xml:space="preserve"> yr oedd</w:t>
      </w:r>
      <w:r w:rsidRPr="004901D1">
        <w:rPr>
          <w:rFonts w:ascii="Times New Roman" w:hAnsi="Times New Roman" w:cs="Times New Roman"/>
          <w:sz w:val="24"/>
          <w:szCs w:val="24"/>
        </w:rPr>
        <w:t xml:space="preserve"> athro yn bwydo gwybodaeth iddynt</w:t>
      </w:r>
      <w:r w:rsidR="00C32B5F" w:rsidRPr="004901D1">
        <w:rPr>
          <w:rFonts w:ascii="Times New Roman" w:hAnsi="Times New Roman" w:cs="Times New Roman"/>
          <w:sz w:val="24"/>
          <w:szCs w:val="24"/>
        </w:rPr>
        <w:t xml:space="preserve"> yn ei gael</w:t>
      </w:r>
      <w:r w:rsidRPr="004901D1">
        <w:rPr>
          <w:rFonts w:ascii="Times New Roman" w:hAnsi="Times New Roman" w:cs="Times New Roman"/>
          <w:sz w:val="24"/>
          <w:szCs w:val="24"/>
        </w:rPr>
        <w:t>. Er bod yr agwedd yma o ddefnydd o dechnoleg yn eithafol, mae’n awgrymu bod modd sylweddol i ellir datblygu llythrennedd disgyblion drwy ddefnyddio TGCh fel arf.</w:t>
      </w:r>
    </w:p>
    <w:p w:rsidR="00593213"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Mae TGCh yn cael ei ddefnyddio mewn rhai agweddau mewn ysgolion. Crybwyllir bod nifer o athrawon yn defnyddio technoleg a nifer o raglenni iaith ar gyfer atgyfnerthu sgiliau sillafu ac ieithyddol (Grigg, 2010</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194). Er hynny, mae yna awgrymiadau fod ysgolion yn amharod iawn i gynnwys technoleg ar gyfer hybu disgyblion i’w ddefnyddio fel rhan o'u haddysg bob dydd (Grigg, 2016</w:t>
      </w:r>
      <w:r w:rsidR="00562810">
        <w:rPr>
          <w:rFonts w:ascii="Times New Roman" w:hAnsi="Times New Roman" w:cs="Times New Roman"/>
          <w:sz w:val="24"/>
          <w:szCs w:val="24"/>
        </w:rPr>
        <w:t>:</w:t>
      </w:r>
      <w:r w:rsidRPr="004901D1">
        <w:rPr>
          <w:rFonts w:ascii="Times New Roman" w:hAnsi="Times New Roman" w:cs="Times New Roman"/>
          <w:sz w:val="24"/>
          <w:szCs w:val="24"/>
        </w:rPr>
        <w:t xml:space="preserve"> 23). Ar gyfer ateb gofynion y cwricwlwm newydd mae angen i addysg i symud ymlaen o ddefnyddio agweddau yn unig o TGCh i sicrhau ei fod yn cael ei ddefnyddio yn gyson ac yn draws gwricwlaidd. Yn ôl Richardson (a’i ddyfynnir yn Grigg, 2010</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195) mae diffyg gallu athrawon i ddefnyddio technoleg yn effeithiol yn cael effaith ar eu disgyblion. Ystyrir Cox et al (a’u dyfynnir yn Grigg, 2010</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195) bod agwedd rhai athrawon at ddefnyddio TGCh yn negyddol gan fod rhai athrawon yn ofn colli rheolaeth o’r amgylchedd dysgu. Pwysleisir fod y diffyg hyder yma yn dod o ddiffyg gwybodaeth a dealltwriaeth yr athro o botensial technoleg i atgyfnerthu addysgu a dysgu. Felly mae'n rhaid ystyried</w:t>
      </w:r>
      <w:r w:rsidR="00C32B5F" w:rsidRPr="004901D1">
        <w:rPr>
          <w:rFonts w:ascii="Times New Roman" w:hAnsi="Times New Roman" w:cs="Times New Roman"/>
          <w:sz w:val="24"/>
          <w:szCs w:val="24"/>
        </w:rPr>
        <w:t xml:space="preserve"> ȃ</w:t>
      </w:r>
      <w:r w:rsidRPr="004901D1">
        <w:rPr>
          <w:rFonts w:ascii="Times New Roman" w:hAnsi="Times New Roman" w:cs="Times New Roman"/>
          <w:sz w:val="24"/>
          <w:szCs w:val="24"/>
        </w:rPr>
        <w:t xml:space="preserve"> yw hyn yn galluogi athrawon i ddefnyddio TGCh yn drawsgwricwlaidd. Amlygwyd pwysigrwydd defnyddio TGCh fel arf trawsgwricwlaidd i ddatblygu addysg mewn astudiaeth gan Cox et al. (a’u dyfynnir yn Beauchamp, 2012</w:t>
      </w:r>
      <w:r w:rsidR="00562810">
        <w:rPr>
          <w:rFonts w:ascii="Times New Roman" w:hAnsi="Times New Roman" w:cs="Times New Roman"/>
          <w:sz w:val="24"/>
          <w:szCs w:val="24"/>
        </w:rPr>
        <w:t>:</w:t>
      </w:r>
      <w:r w:rsidRPr="004901D1">
        <w:rPr>
          <w:rFonts w:ascii="Times New Roman" w:hAnsi="Times New Roman" w:cs="Times New Roman"/>
          <w:sz w:val="24"/>
          <w:szCs w:val="24"/>
        </w:rPr>
        <w:t xml:space="preserve"> 3). Darganfuwyd fod defnydd o TGCh yn cael effaith bositif ar gyraeddiadau disgyblion ar draws y rhan fwyaf o bynciau'r cwricwlwm.</w:t>
      </w:r>
    </w:p>
    <w:p w:rsidR="00354C0D"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Ar hyn o bryd, nid yw cymhwysedd digidol yn chwarae rhan flaenllaw yng Nghwricwlwm Cymru. Yn hytrach mae yna argymhellion am yr hyn y maen ddisgwyliedig i ddisgyblion i ellir gwneud. Mae gofynion presennol y ‘Fframwaith sgiliau ar gyfer dysgwyr 3-19 oed yng Nghymru’ (</w:t>
      </w:r>
      <w:r w:rsidR="00562810">
        <w:rPr>
          <w:rFonts w:ascii="Times New Roman" w:hAnsi="Times New Roman" w:cs="Times New Roman"/>
          <w:sz w:val="24"/>
          <w:szCs w:val="24"/>
        </w:rPr>
        <w:t xml:space="preserve">Llywodraeth Cynulliad Cymru, </w:t>
      </w:r>
      <w:r w:rsidRPr="004901D1">
        <w:rPr>
          <w:rFonts w:ascii="Times New Roman" w:hAnsi="Times New Roman" w:cs="Times New Roman"/>
          <w:sz w:val="24"/>
          <w:szCs w:val="24"/>
        </w:rPr>
        <w:t>2008</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20) ar gyfer TGCh wedi ei rannu i ddau linyn. Pwysleisir bod angen i ddisgyblion fedru ‘dod o hyd i syniadau a gwybodaeth a’u datblygu’ a ‘creu a chyflwyno gwybodaeth’. Wrth fynd ati i gynllunio ar gyfer astudiaeth gwers, byddwn yn sicrhau ein bod yn ceisio cysylltu elfennau o’r wers gyda’r ddau linyn yma.</w:t>
      </w:r>
    </w:p>
    <w:p w:rsidR="00B80BFC" w:rsidRPr="004901D1" w:rsidRDefault="00B80BFC" w:rsidP="004901D1">
      <w:pPr>
        <w:spacing w:line="360" w:lineRule="auto"/>
        <w:rPr>
          <w:rFonts w:ascii="Times New Roman" w:hAnsi="Times New Roman" w:cs="Times New Roman"/>
          <w:b/>
          <w:sz w:val="24"/>
          <w:szCs w:val="24"/>
        </w:rPr>
      </w:pPr>
    </w:p>
    <w:p w:rsidR="00B80BFC" w:rsidRPr="004901D1" w:rsidRDefault="00B80BFC" w:rsidP="004901D1">
      <w:pPr>
        <w:spacing w:line="360" w:lineRule="auto"/>
        <w:rPr>
          <w:rFonts w:ascii="Times New Roman" w:hAnsi="Times New Roman" w:cs="Times New Roman"/>
          <w:b/>
          <w:sz w:val="24"/>
          <w:szCs w:val="24"/>
        </w:rPr>
      </w:pPr>
    </w:p>
    <w:p w:rsidR="000E6CE0"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Dyluniad astudiaeth gwers</w:t>
      </w:r>
    </w:p>
    <w:p w:rsidR="00054FB5" w:rsidRPr="004901D1" w:rsidRDefault="00BB42B9"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 fethodoleg a ddefnyddir i ymchwilio ein cwestiwn yw astudiaeth gwers sydd yn ddull ethnograffeg o ymchwilio. Daw astudiaeth gwers yn wreiddiol o Siapan. Mae astudiaeth gwers yn golygu grŵp o athrawon yn cydweithio gyda’i gilydd i gynllunio, addysgu, arsylwi a thrafod gwersi sydd â ffocws penodol er mwyn datblygu addysgu a dysgu (Department for Education, 2009: 3). Cyflwynwyd astudiaeth gwers i'r Deyrnas Unedig gan Pete Dudley (2014) yn 2001. Honnir Dudley (2014</w:t>
      </w:r>
      <w:r w:rsidR="00562810">
        <w:rPr>
          <w:rFonts w:ascii="Times New Roman" w:hAnsi="Times New Roman" w:cs="Times New Roman"/>
          <w:sz w:val="24"/>
          <w:szCs w:val="24"/>
        </w:rPr>
        <w:t>:</w:t>
      </w:r>
      <w:r w:rsidRPr="004901D1">
        <w:rPr>
          <w:rFonts w:ascii="Times New Roman" w:hAnsi="Times New Roman" w:cs="Times New Roman"/>
          <w:sz w:val="24"/>
          <w:szCs w:val="24"/>
        </w:rPr>
        <w:t>3) bod astudiaeth gwers yn ddull llwyddiannus oherwydd ei fod yn galluogi athrawon i arsylwi ar yr hyn sydd yn digwydd mewn manylder ac i ddarganfod bylchau mewn gwybodaeth. Dywedodd hefyd bod astudiaeth gwers yn ffordd i helpu disgyblion i ddysgu ac yn galluogi athrawon i gymhorthi eu disgyblion yn well mewn amgylchedd cefnogol a chymdeithasol. Cefnoga BERA (2014</w:t>
      </w:r>
      <w:r w:rsidR="00562810">
        <w:rPr>
          <w:rFonts w:ascii="Times New Roman" w:hAnsi="Times New Roman" w:cs="Times New Roman"/>
          <w:sz w:val="24"/>
          <w:szCs w:val="24"/>
        </w:rPr>
        <w:t>:</w:t>
      </w:r>
      <w:r w:rsidRPr="004901D1">
        <w:rPr>
          <w:rFonts w:ascii="Times New Roman" w:hAnsi="Times New Roman" w:cs="Times New Roman"/>
          <w:sz w:val="24"/>
          <w:szCs w:val="24"/>
        </w:rPr>
        <w:t xml:space="preserve">6)) hyn drwy ddadlau bod ymchwil yn arfogi athrawon ac ysgolion i ddeall sut mae gwneud gwahaniaeth yn eu dosbarthiadau. Maent o’r farn bod yr athrawon mwyaf effeithiol yn gweithio’n agos gydag ymchwil ac yn cadw i fyny gyda datblygiadau addysgol. Dyweda James (a’i ddyfynnir yn Grigg et al, </w:t>
      </w:r>
      <w:proofErr w:type="gramStart"/>
      <w:r w:rsidRPr="004901D1">
        <w:rPr>
          <w:rFonts w:ascii="Times New Roman" w:hAnsi="Times New Roman" w:cs="Times New Roman"/>
          <w:sz w:val="24"/>
          <w:szCs w:val="24"/>
        </w:rPr>
        <w:t>2016</w:t>
      </w:r>
      <w:r w:rsidR="00562810">
        <w:rPr>
          <w:rFonts w:ascii="Times New Roman" w:hAnsi="Times New Roman" w:cs="Times New Roman"/>
          <w:sz w:val="24"/>
          <w:szCs w:val="24"/>
        </w:rPr>
        <w:t xml:space="preserve"> :</w:t>
      </w:r>
      <w:proofErr w:type="gramEnd"/>
      <w:r w:rsidRPr="004901D1">
        <w:rPr>
          <w:rFonts w:ascii="Times New Roman" w:hAnsi="Times New Roman" w:cs="Times New Roman"/>
          <w:sz w:val="24"/>
          <w:szCs w:val="24"/>
        </w:rPr>
        <w:t xml:space="preserve"> 223</w:t>
      </w:r>
      <w:r w:rsidR="00CA3E37" w:rsidRPr="004901D1">
        <w:rPr>
          <w:rFonts w:ascii="Times New Roman" w:hAnsi="Times New Roman" w:cs="Times New Roman"/>
          <w:sz w:val="24"/>
          <w:szCs w:val="24"/>
        </w:rPr>
        <w:t>)</w:t>
      </w:r>
      <w:r w:rsidRPr="004901D1">
        <w:rPr>
          <w:rFonts w:ascii="Times New Roman" w:hAnsi="Times New Roman" w:cs="Times New Roman"/>
          <w:sz w:val="24"/>
          <w:szCs w:val="24"/>
        </w:rPr>
        <w:t xml:space="preserve"> fod dysg athrawon yn elfen hanfodol ar gyfer dysg disgyblion. Yn ol Robinson et al. (a’u dyfynnir yn Dudley, 2014:2) ymholiadau gweithredol yw’r dull mwyaf arwyddocaol ar gyfer gwella cyraeddiadau addysgol disgyblion. Cytunai Cordingley et al. (a’u dyfynnir yn Dudley, 2014:3) a hyn drwy awgrymu mae’r rhesymeg tu ôl i astudiaeth gwers yw’r ffaith ei fod yn cwmpasu’r holl ffactorau sydd yn fwyaf cyfrifol am ddatblygu addysgu a dysgu. Cynhwysir y ffactorau yma elfennau o ymholiadau cydweithredol rhwng athrawon er mwyn gwneud gwelliannau o dan amgylchiadau realistig a'i fod yn broses cyfredol.  Fodd bynnag, mae yna wrthwynebwyr i’r broses o astudiaeth gwers hefyd. Yn ôl yr NFER (a’u dyfynnir yn Grigg, 2016, 216), mae yna bedwar prif rwystr ar gyfer ysgolion ac athrawon sydd yn ymgymryd mewn astudiaeth gwers. Cynhwysir y rhain, diffyg amser, diffyg cysondeb, diffyg mynediad a diffyg perthnasedd. Pwysleisir </w:t>
      </w:r>
      <w:r w:rsidR="00BF18F4" w:rsidRPr="004901D1">
        <w:rPr>
          <w:rFonts w:ascii="Times New Roman" w:hAnsi="Times New Roman" w:cs="Times New Roman"/>
          <w:sz w:val="24"/>
          <w:szCs w:val="24"/>
        </w:rPr>
        <w:t>b</w:t>
      </w:r>
      <w:r w:rsidRPr="004901D1">
        <w:rPr>
          <w:rFonts w:ascii="Times New Roman" w:hAnsi="Times New Roman" w:cs="Times New Roman"/>
          <w:sz w:val="24"/>
          <w:szCs w:val="24"/>
        </w:rPr>
        <w:t xml:space="preserve">od angen i ymarferwyr fod yn glir o nod, amcanion a phwrpas yr ymchwil a bod yna ddeallusrwydd cadarn rhwng unigolion am y pwnc ymchwil. Gall rhai rhwystrau hefyd gynnwys rhagfarnau a goddrychedd arsylwr, diddordeb personol yn yr ymchwil ac anhawster i gyffredinoli data ar raddfa mor fach. I osgoi hyn, awgrymir y dylai ymchwilwyr i gynllunio yn drwyadl ac i ystyried ac adnabod bod gwybodaeth fewnol yn dod a deallusrwydd ond hefyd yn dod a </w:t>
      </w:r>
      <w:r w:rsidRPr="004901D1">
        <w:rPr>
          <w:rFonts w:ascii="Times New Roman" w:hAnsi="Times New Roman" w:cs="Times New Roman"/>
          <w:sz w:val="24"/>
          <w:szCs w:val="24"/>
        </w:rPr>
        <w:lastRenderedPageBreak/>
        <w:t>rhwystrau (Grigg,</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2016</w:t>
      </w:r>
      <w:r w:rsidR="00562810">
        <w:rPr>
          <w:rFonts w:ascii="Times New Roman" w:hAnsi="Times New Roman" w:cs="Times New Roman"/>
          <w:sz w:val="24"/>
          <w:szCs w:val="24"/>
        </w:rPr>
        <w:t xml:space="preserve">: </w:t>
      </w:r>
      <w:r w:rsidRPr="004901D1">
        <w:rPr>
          <w:rFonts w:ascii="Times New Roman" w:hAnsi="Times New Roman" w:cs="Times New Roman"/>
          <w:sz w:val="24"/>
          <w:szCs w:val="24"/>
        </w:rPr>
        <w:t>219). Wrth fynd ati i gynllunio ar gyfer gofynion astudiaeth gwers cedwir yr argymhellion a'r rhwystrau mewn golwg dryw gydol y broses.</w:t>
      </w:r>
    </w:p>
    <w:p w:rsidR="003F3B8E"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Mae yna nifer o gamau i’w ystyried wrth fynd ati i baratoi ar gyfer y broses o ymchwilio drwy astudiaeth gwers. Yn ystod astudiaeth gwers bydd cydweithwyr yn adnabod strategaeth addysgu i ddatblygu angen yn y dosbarth. Fel y soniwyd eisoes, fe wnaethpwyd hyn o flaen llaw o sgil goblygiadau’r dyfodol a darlleniadau o lenyddiaeth briodol. Awgrymwyd y dylid hefyd ddewis tri phlentyn targed o flaen llaw sydd yn sampl gynrychioladol o’r dosbarth (Dudley, 2014). Yn ôl Dudley (2014</w:t>
      </w:r>
      <w:r w:rsidR="00562810">
        <w:rPr>
          <w:rFonts w:ascii="Times New Roman" w:hAnsi="Times New Roman" w:cs="Times New Roman"/>
          <w:sz w:val="24"/>
          <w:szCs w:val="24"/>
        </w:rPr>
        <w:t>:</w:t>
      </w:r>
      <w:r w:rsidRPr="004901D1">
        <w:rPr>
          <w:rFonts w:ascii="Times New Roman" w:hAnsi="Times New Roman" w:cs="Times New Roman"/>
          <w:sz w:val="24"/>
          <w:szCs w:val="24"/>
        </w:rPr>
        <w:t xml:space="preserve"> 28-29) mae dewis tri phlentyn targed yn helpu’r arsylwr i fireinio ei arsylwadau ac i ffocysu ar y dysgu ar strategaethau addysgu. Penderfynodd fy mhartner a finnau i ddewis tri phlentyn targed yn ein dosbarth ar sail cyrhaeddiad er mwyn i ni gael trawstoriad teg o gyfranogwyr. Dewiswyd plentyn a chyrhaeddiad uchel, canolig ac is ar gyfer yr ymchwiliad yma yn gymysgedd o fechgyn a merched. Roedd y cyfranogwyr tua’r un oedran hefyd gan fy mod i yn addysgu mewn dosbarth blwyddyn 5 a 6 am bartner mewn dosbarth 5. Roedd dau o fy nghyfranogwyr innau o flwyddyn 5 yn ogystal.  Cyn ymgymryd ag astudiaeth wers dylid hefyd gynllunio ar y cyd, ac yna arsylwi ar wers yn ein tro. Cytunwyd ar strwythur y gwersi ar nod ac amcanion ar gyfer y gwersi. Penderfynwyd rhoi cyfle i’r plant i adlewyrchu ar eu dysgu ac yna i gyfleu gwybodaeth ei hun yn ogystal â defnyddio cwis rhyngweithiol Kahoot. Pwysleisir y dylai yn amlwg fod yna ddefnydd o TGCh yn ystod y wers. Y gobaith oedd bod strwythur y wers yma yn ateb gofynion y ddau linyn ar gyfer argymhellion y Fframwaith Sgiliau yn ogystal â rhoi mewnwelediad i ni ar yr effaith y byddai TGCh yn ei gael ar lythrennedd y disgyblion.</w:t>
      </w:r>
    </w:p>
    <w:p w:rsidR="00F16A60"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Ar gyfer arsylwi yn ystod y wers, defnyddiwyd taflen arsylwi ar ffurf tabl i’w lenwi yn ystod y wers, sydd yn ddull ansoddol o gasglu data. Defnyddiwyd graddfa Leuven fel ysbrydoliaeth i gofnodi canfyddiadau arsylwi. Penderfynwyd ar raddfa lle'r oedd 1 yn golygu gwan iawn a 4 yn golygu da iawn. Ni fydd yr arsylwr yn gyfranogwr yn yr achos yma ond yn arsylwr ar lawr y dosbarth. Yn dilyn yr astudiaeth wers byddwn yn cynnal cyfweliad lled strwythuredig gyda’r grŵp ffocws. Mae Dudley (2014</w:t>
      </w:r>
      <w:r w:rsidR="00562810">
        <w:rPr>
          <w:rFonts w:ascii="Times New Roman" w:hAnsi="Times New Roman" w:cs="Times New Roman"/>
          <w:sz w:val="24"/>
          <w:szCs w:val="24"/>
        </w:rPr>
        <w:t>:</w:t>
      </w:r>
      <w:r w:rsidRPr="004901D1">
        <w:rPr>
          <w:rFonts w:ascii="Times New Roman" w:hAnsi="Times New Roman" w:cs="Times New Roman"/>
          <w:sz w:val="24"/>
          <w:szCs w:val="24"/>
        </w:rPr>
        <w:t>13) yn awgrymu fod cyfweliadau lled strwythuredig yn gyfle i sicrhau fod addysgu yn digwydd ar y cyd rhwng yr ymchwilwyr a'r cyfranogwyr. Pwysleisir hefyd bod cyfweliad o’r fath yma yn darparu ymchwilwyr a mewnwelediad i farnau ac awgrymiadau disgyblion ar gyfer datblygu addysg. Er bod rhai cwestiynau wedi eu paratoi o flaen llaw, golygir cyfweliad lled strwythuredig ein bod yn gallu ymhelaethu ar rhai atebion a gofyn cwestiwn o sgil yr ateb a rhoddwyd.</w:t>
      </w:r>
    </w:p>
    <w:p w:rsidR="00F16A60"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lastRenderedPageBreak/>
        <w:t xml:space="preserve">Mae pwysigrwydd casglu, dehongli a gwneud defnydd effeithiol o ddata yn cael ei amlinellu yn glir gan Lywodraeth Cynulliad Cymru (2015). Honnir bod defnydd effeithiol o ddata yn atgyfnerthu’r ymchwil ac yn arwain proffesiynau ar gyfer gwelliannau yn y dyfodol. Mae’r data a gasglir yn ystod y broses astudiaeth gwers yma yn ddata ansoddol. Bydd y data yma yn cael ei ddefnyddio i ddod i gasgliad am yr hyn a ddarganfuwyd yn ystod yr ymchwil. Byddwn yn ystyried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yw’r data yn ddibynadwy ac yn gynrychioladol yn ogystal ag ystyried cryfderau, diffygion a gwendidau o fewn y canlyniadau a’r dulliau a ddefnyddiwyd.</w:t>
      </w:r>
    </w:p>
    <w:p w:rsidR="000C00DB" w:rsidRPr="004901D1" w:rsidRDefault="00BB42B9"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Yn ystod y broses yma, byddwn yn ogystal yn myfyrio ar y profiad drwy ddefnyddio cylch adfyfyriol Gibbs (1988) ar gyfer gwneud hynny. Mae proses Gibbs o fyfyrio yn ystyried chwe ffactor gwahanol sef, disgrifiad o’r digwyddiad, teimladau, gwerthusiad, dadansoddiad, casgliad a chynllun gweithredu. Gwelir y broses o adfyfyrio</w:t>
      </w:r>
      <w:r w:rsidR="00BF18F4" w:rsidRPr="004901D1">
        <w:rPr>
          <w:rFonts w:ascii="Times New Roman" w:hAnsi="Times New Roman" w:cs="Times New Roman"/>
          <w:sz w:val="24"/>
          <w:szCs w:val="24"/>
        </w:rPr>
        <w:t xml:space="preserve"> ar waith</w:t>
      </w:r>
      <w:r w:rsidRPr="004901D1">
        <w:rPr>
          <w:rFonts w:ascii="Times New Roman" w:hAnsi="Times New Roman" w:cs="Times New Roman"/>
          <w:sz w:val="24"/>
          <w:szCs w:val="24"/>
        </w:rPr>
        <w:t xml:space="preserve"> dr</w:t>
      </w:r>
      <w:r w:rsidR="00BF18F4" w:rsidRPr="004901D1">
        <w:rPr>
          <w:rFonts w:ascii="Times New Roman" w:hAnsi="Times New Roman" w:cs="Times New Roman"/>
          <w:sz w:val="24"/>
          <w:szCs w:val="24"/>
        </w:rPr>
        <w:t>wy</w:t>
      </w:r>
      <w:r w:rsidRPr="004901D1">
        <w:rPr>
          <w:rFonts w:ascii="Times New Roman" w:hAnsi="Times New Roman" w:cs="Times New Roman"/>
          <w:sz w:val="24"/>
          <w:szCs w:val="24"/>
        </w:rPr>
        <w:t xml:space="preserve"> gydol yr ymchwil ac yn yr adroddiad yma.</w:t>
      </w:r>
    </w:p>
    <w:p w:rsidR="000E6CE0"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Materion Moeseg</w:t>
      </w:r>
    </w:p>
    <w:p w:rsidR="00F16A60"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Wrth ymgymryd ag unrhyw ymchwil, maen hanfodol pwysig i ystyried materion moesegol. Cyn i ni ddechrau ar yr ymchwil yma llenwyd ffurflen foeseg ar gyfer ei chymeradwyo gan y bwrdd moeseg. Yn y ffurflen nodir bod angen dilyn canllawiau BERA (2018) ar brifysgol (2017-2020) ar gyfer sicrhau bod yr ymchwil yn ddilys ac yn ddryw. Wrth wneud ymchwil yn y dosbarth dylid ystyried materion moesegol i sicrhau fod yna gydsyniad gwybodus gan gyfranogion a bod ganddynt yr hawl i dynnu allan o’r ymchwil ar unrhyw adeg. Cyn i ni ymgeisio ar yr ymchwil fe wnaethom ddanfon llythyr i gael caniatâd rhieni a darparu disgyblion a thaflen wybodaeth. Gwneir hyn ar gyfer sicrhau eu bod yn wybodus ac yn rhoi eu caniatâd i fod yn rhan o’r ymchwil. Fe wnaeth pob un disgybl a'u rhieni gytuno i fod yn rhan o’r ymchwil yma. Roeddent yn ymwybodol fod ganddynt yr hawl i dynnu allan o’r ymchwil ar unrhyw adeg a bod unrhyw wybodaeth bersonol amdanynt yn anhysbys a chyfrinachol yn unol â chanllawiau BERA (2018). Crybwyllwyd yn y ffurflen foeseg bod unrhyw ddata a’u casglwyd yn cael ei storio ar gyfrifiadur wedi ei ddiogelu gan gyfrinair a bod unrhyw ddata arall yn cael ei storio mewn cwpwrdd wedi ei gloi. Bydd y data yn cael ei storio tan Ebrill 2019 yn unol â pholisi a chanllawiau’r brifysgol ynglŷn ag archifo data. Yn ogystal, dilynwyd canllawiau BERA (2018) a’r brifysgol (2017-2018) i sicrhau nad oes risgiau i’r cyfranogwyr, yr ymchwilwyr na’r brifysgol. Pwysleisir bod angen i ymchwilwyr ymddwyn mewn modd moesegol drwy'r adeg ac yn caniatáu i blant i adael yr ymchwil os ydynt yn dymuno.</w:t>
      </w:r>
    </w:p>
    <w:p w:rsidR="002E1561"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lastRenderedPageBreak/>
        <w:t>Astudiaeth gwers 1</w:t>
      </w:r>
    </w:p>
    <w:p w:rsidR="004D7A98"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Cafwyd yr astudiaeth gwers gyntaf ei ddarparu a’i arsylwi yn ‘Ysgol A’. Cytunwyd wrth gynllunio ar gyfer y gwersi y buasai’n werthfawr i edrych yn ôl ar yr hyn yr oeddent wedi eu dysgu dros yr hanner tymor diwethaf. Cyflwynwyd y wers drwy ddefnyddio pŵer bwynt a lluniau gweledol ar gyfer sbarduno meddyliau’r plant. Bûm yn cwestiynu plant ar elfennau o’r thema y gwnaethom i astudio dros yr wythnosau diwethaf er mwyn eu hatgoffa o’r wybodaeth a'r deallusrwydd oedd ganddynt yn ymwneud a’r pwnc. Ar gyfer y prif weithgaredd amlinellwyd y meini prawf llwyddiant ar gyfer creu taflen wybodaeth neu bŵer bwynt eu hun yn seiliedig ar un elfen o’r thema, sef y Tuduriaid. Roedd y plant yn cael dewis eu ffordd o gofnodi eu gwybodaeth naill ai drwy ddefnyddio’r rhaglen ‘Publisher’ neu ‘Power Point’. Ar gyfer cyflawni'r dasg roedd angen iddynt yn ogystal ddefnyddio’r we i ganfod lluniau a gwybodaeth ychwanegol. I gloi'r wers cafwyd cwis rhyngweithiol ‘Kahoot’ ar gyfer asesu'r hyn yr oedd y plant wedi eu dysgu. Gêm ryngweithiol yw ‘Kahoot’ lle mae pob plentyn yn medru bod yn gyfranogwyr mewn cwis gan ddefnyddio tabled neu liniadur i ateb cwestiynau. Mae'r gêm yn gystadleuol iawn, gan eu bod yn cystadlu yn erbyn ei gilydd ac yn cystadlu o fewn amser penodol. Wrth i mi ddarparu’r wers roedd fy mhartner yn arsylwi ar y tri phlentyn targed a’u dewiswyd o flaen llaw.</w:t>
      </w:r>
    </w:p>
    <w:p w:rsidR="002353F7" w:rsidRPr="004901D1" w:rsidRDefault="00AA5E3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Y </w:t>
      </w:r>
      <w:r w:rsidR="00DE28FA" w:rsidRPr="004901D1">
        <w:rPr>
          <w:rFonts w:ascii="Times New Roman" w:hAnsi="Times New Roman" w:cs="Times New Roman"/>
          <w:sz w:val="24"/>
          <w:szCs w:val="24"/>
        </w:rPr>
        <w:t>prif bethau</w:t>
      </w:r>
      <w:r w:rsidRPr="004901D1">
        <w:rPr>
          <w:rFonts w:ascii="Times New Roman" w:hAnsi="Times New Roman" w:cs="Times New Roman"/>
          <w:sz w:val="24"/>
          <w:szCs w:val="24"/>
        </w:rPr>
        <w:t xml:space="preserve"> i’w arsylwi oedd ymateb y disgyblion i wybodaeth flaenorol, ymglymiad y disgyblion o fewn y tasgau gwahanol, eu cymhwysedd o fewn TGCh, eu cyfranogiad a’u gallu i gwrdd ar nod ac amcanion y wers.</w:t>
      </w:r>
      <w:r w:rsidR="004D7A98" w:rsidRPr="004901D1">
        <w:rPr>
          <w:rFonts w:ascii="Times New Roman" w:hAnsi="Times New Roman" w:cs="Times New Roman"/>
          <w:sz w:val="24"/>
          <w:szCs w:val="24"/>
        </w:rPr>
        <w:t xml:space="preserve"> </w:t>
      </w:r>
      <w:r w:rsidRPr="004901D1">
        <w:rPr>
          <w:rFonts w:ascii="Times New Roman" w:hAnsi="Times New Roman" w:cs="Times New Roman"/>
          <w:sz w:val="24"/>
          <w:szCs w:val="24"/>
        </w:rPr>
        <w:t>Gwnaethpwyd hyn ar ffurf graddfa lle'r oedd 1 yn golygu gwan a 4 yn golygu da iawn.</w:t>
      </w:r>
      <w:r w:rsidR="00B31990" w:rsidRPr="004901D1">
        <w:rPr>
          <w:rFonts w:ascii="Times New Roman" w:hAnsi="Times New Roman" w:cs="Times New Roman"/>
          <w:sz w:val="24"/>
          <w:szCs w:val="24"/>
        </w:rPr>
        <w:t xml:space="preserve"> Ymddangoswyd fod y cyflwyniad wedi sicrhau sylw disgyblion yn dda neu yn well a bod eu gwybodaeth flaenorol yn dda iawn. Yn ystod y brif wers arsylwyd fod cymhwysedd TGCh y plant wedi ei ra</w:t>
      </w:r>
      <w:r w:rsidR="00CB2191" w:rsidRPr="004901D1">
        <w:rPr>
          <w:rFonts w:ascii="Times New Roman" w:hAnsi="Times New Roman" w:cs="Times New Roman"/>
          <w:sz w:val="24"/>
          <w:szCs w:val="24"/>
        </w:rPr>
        <w:t>d</w:t>
      </w:r>
      <w:r w:rsidR="00B31990" w:rsidRPr="004901D1">
        <w:rPr>
          <w:rFonts w:ascii="Times New Roman" w:hAnsi="Times New Roman" w:cs="Times New Roman"/>
          <w:sz w:val="24"/>
          <w:szCs w:val="24"/>
        </w:rPr>
        <w:t xml:space="preserve">dio yn dda hefyd. Roedd y plant yn awyddus i chwilio am wybodaeth ac yn medru gwneud hynny drwy ddefnyddio’r we ac yn medru eu trosglwyddo i'r fformat o’u dewis. Yn ystod y diweddglo roedd cyfranogiad a mwynhad y plant ar ei uchaf wrth iddynt gymryd rhan yn y cwis </w:t>
      </w:r>
      <w:r w:rsidR="002353F7" w:rsidRPr="004901D1">
        <w:rPr>
          <w:rFonts w:ascii="Times New Roman" w:hAnsi="Times New Roman" w:cs="Times New Roman"/>
          <w:sz w:val="24"/>
          <w:szCs w:val="24"/>
        </w:rPr>
        <w:t>‘K</w:t>
      </w:r>
      <w:r w:rsidR="00B31990" w:rsidRPr="004901D1">
        <w:rPr>
          <w:rFonts w:ascii="Times New Roman" w:hAnsi="Times New Roman" w:cs="Times New Roman"/>
          <w:sz w:val="24"/>
          <w:szCs w:val="24"/>
        </w:rPr>
        <w:t>ahoot</w:t>
      </w:r>
      <w:r w:rsidR="002353F7" w:rsidRPr="004901D1">
        <w:rPr>
          <w:rFonts w:ascii="Times New Roman" w:hAnsi="Times New Roman" w:cs="Times New Roman"/>
          <w:sz w:val="24"/>
          <w:szCs w:val="24"/>
        </w:rPr>
        <w:t>’</w:t>
      </w:r>
      <w:r w:rsidR="00B31990" w:rsidRPr="004901D1">
        <w:rPr>
          <w:rFonts w:ascii="Times New Roman" w:hAnsi="Times New Roman" w:cs="Times New Roman"/>
          <w:sz w:val="24"/>
          <w:szCs w:val="24"/>
        </w:rPr>
        <w:t xml:space="preserve">. Roedd llawer o gyffro a sŵn cystadleuol yn y dosbarth ar yr adeg yma. </w:t>
      </w:r>
    </w:p>
    <w:p w:rsidR="006C681B"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Yn syth ar ôl y wers cafwyd cyfweliad lled strwythuredig gyda’r plant targed. Crybwyllodd ‘Plentyn A’ bod yr agwedd o edrych yn ôl ar ddysgu blaenorol yn ffordd dda o wirio eu gwybodaeth ac i sicrhau bod y wybodaeth wedi aros gyda nhw. Wrth sôn am yr adnoddau oedd wedi ei helpu fe wnaeth ‘Plentyn A’ ystyried fod elfennau gweledol fel y pŵer bwynt a ddefnyddiwyd ar ddechrau’r wers yn gymorth i wneud gwybodaeth yn fwy clir a dealladwy. </w:t>
      </w:r>
      <w:r w:rsidRPr="004901D1">
        <w:rPr>
          <w:rFonts w:ascii="Times New Roman" w:hAnsi="Times New Roman" w:cs="Times New Roman"/>
          <w:sz w:val="24"/>
          <w:szCs w:val="24"/>
        </w:rPr>
        <w:lastRenderedPageBreak/>
        <w:t xml:space="preserve">Soniodd ei fod yn well ganddi i ddysgu yn weledol a thrwy wrando na thrwy ddarllen a thaflen waith gan ei fod hin gallu mewnoli'r wybodaeth yn haws. Fe wnaethant grybwyll hyn hefyd wrth sôn am gynnwys y wers gan ddweud bod y pŵer bwynt a ddefnyddiwyd yn un o’u hoff agweddau. Eu hoff agwedd o’r wers oedd y ‘Kahoot’ ar y diwedd. Esboniwyd eu bod yn hoff iawn o’r cyffro, y sŵn ar hwyl wrth geisio ateb y cwestiynau yn gyflym. Fe wnaeth ‘Plentyn C’ awgrymu ei fod yn hoffi’r ffaith bod y ‘Kahoot’ yn anhysbys. Dywedodd ei fod yn teimlo’n ddiogel wrth ateb cwestiynau gan ei fod yn gallu rhoi enw ffug i mewn.  Roedd yn teimlo’n ddiogel gan fod neb yn gwybod os oedd ei ateb yn anghywir neu beidio. Aeth ymlaen i esbonio ei fod yn gallu fod yn embaras i athro i ofyn cwestiwn ar lawr dosbarth yn agored os nad oedd yn gwybod yr ateb. Teimlai fod y ffordd yma o ateb cwestiynau yn llawer mwy hwylus. Roedden nhw’n hoffi hefyd fod ‘Kahoot’ yn ffordd i alluogi pawb i gynnig ateb. Er hynny, fe wnaeth ‘Plentyn C’ awgrymu ei fod ef wedi ei gweld hi’n eithaf anodd i ddarllen y cwestiwn gan ei fod yn mynd yn llai o faint gydag amser. Wrth i’r plant ystyried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oeddent yn meddwl bod TGCh yn helpu nhw i ddysgu fe wnaethant ddweud ei bod yn hoff o ddefnyddio’r we i ddarganfod gwybodaeth. Roeddent yn hoffi'r elfen weledol ar y we hefyd. Wrth iddynt ystyried hyn mewn perthynas â datblygiad llythrennedd cafwyd nifer o atebion diddorol. Fe wnaethant sôn eu bod yn hoffi defnyddio apiau gwahanol ar gyfer helpu i sillafu gan ddefnyddio rhaglen ‘Hwb’ yn bennaf. Mae ‘Plentyn C’ yn dioddef o ddyslecsia ac fe wnaeth ef grybwyll fod defnyddio prosesydd geiriau yn help mawr iddo i ysgrifennu gan ei fod yn gallu gwneud y ffont yn fwy a newid lliw'r cefndir os oedd angen. Fe wnaeth ‘Plentyn B’ grybwyll bod e'n hoff iawn o’r ffaith bod prosesydd geiriau yn amlygu cam sillafau a'i fod yna yn gallu ymchwilio sut i sillafu’r gair yn gywir. Esbonia hefyd am yr elfen glywedol sydd ar raglen ‘Word’ sydd yn eu galluog i wrando ar eu gwaith ysgrifenedig ac i’w gywiro fel bo angen. Roedd hyn yn wybodaeth newydd i mi gan nad oeddwn yn ymwybodol bod modd iddynt i wneud hyn. Ar ddiwedd y cyfweliad, fe wnaethant hefyd gyfeirio at rhai gwersi a gafwyd dros yr hanner tymor diwethaf. Buon yn sôn am rhai gwersi a gafwyd gan ddefnyddio TGCh. Eu hoff wersi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oedd wedi aros yn eu cof oedd creu clawr newydd ar gyfer cylchgrawn ‘Vogue’ a gwylio taith Sir Walter Raleigh ar ei deithiau drwy ‘you tube’.</w:t>
      </w:r>
    </w:p>
    <w:p w:rsidR="009C1279"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Wrth edrych yn ôl ar y wers, roeddwn yn teimlo bod y brif dasg yn rhy gynhwysfawr ar gyfer yr amser penodedig. O ganlyniad i hyn, nid oeddwn wedi cael cyfle i sicrhau fod y plant wedi llwyddo i gyrraedd holl amcanion y wers. Er hynny, gwelwyd fod y plant yn medru ymdrin â gofynion a nodweddion TGCh yn hyderus iawn ac roedd cymhwysedd TGCh y tri phlentyn </w:t>
      </w:r>
      <w:r w:rsidRPr="004901D1">
        <w:rPr>
          <w:rFonts w:ascii="Times New Roman" w:hAnsi="Times New Roman" w:cs="Times New Roman"/>
          <w:sz w:val="24"/>
          <w:szCs w:val="24"/>
        </w:rPr>
        <w:lastRenderedPageBreak/>
        <w:t>targed yn dda neu’n well yn ôl yr hyn a’u harsylwyd. Yn dilyn yr astudiaeth gwers gyntaf, penderfynwyd cadw trefn y wers yr un peth gan ddefnyddio gwybodaeth flaenorol fel sbardun a chwis ‘Kahoot’ fel diweddglo. Pwysleisiwyd bod angen i’r prif weithgaredd i fod ychydig yn haws o ran cynnwys i sicrhau fod y plant yn cael cyfle i gyflawni’r dasg.</w:t>
      </w:r>
    </w:p>
    <w:p w:rsidR="006C681B"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Astudiaeth gwers 2</w:t>
      </w:r>
    </w:p>
    <w:p w:rsidR="006C5B6E"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Cyn dechrau’r wers yn ffurfiol bu’r plant yn gwylio newyddion y dydd drwy wylio ‘Newsround’ ar ‘You tube’. Wrth i mi arsylwi ar y tri phlentyn targed roedd hyn yn amlwg wedi dal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sylw cyn dechrau’r wers. Yn dilyn y gwrandawiad roedd y disgyblion targed yn medru bwydo peth gwybodaeth yn ôl ac yn dwyn i gof yr hyn yr oeddent wedi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weld. Yn ystod y cyflwyniad bu’r plant yn ateb cwestiynau yn ymwneud </w:t>
      </w:r>
      <w:r w:rsidR="00BA7A29">
        <w:rPr>
          <w:rFonts w:ascii="Times New Roman" w:hAnsi="Times New Roman" w:cs="Times New Roman"/>
          <w:sz w:val="24"/>
          <w:szCs w:val="24"/>
        </w:rPr>
        <w:t>ȃ</w:t>
      </w:r>
      <w:r w:rsidRPr="004901D1">
        <w:rPr>
          <w:rFonts w:ascii="Times New Roman" w:hAnsi="Times New Roman" w:cs="Times New Roman"/>
          <w:sz w:val="24"/>
          <w:szCs w:val="24"/>
        </w:rPr>
        <w:t xml:space="preserve"> dysgu blaenorol. Buon hefyd yn ysgrifennu a chofnodi eu dysgu newydd ar fyrddau gwyn ac yna mewn tabl ar gyfer y prif weithgaredd. Ar un llaw, roedd hyn yn siomedig gan fy mod heb gael y cyfle i arsylwi ar gymhwysedd TGCh y plant a’r ffordd yr oeddent yn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ddefnyddio. Ar y llaw arall, mae hi’n haws yna i gyferbynnu a chymharu’r defnydd o dechnoleg a gafwyd yn ‘Ysgol A’ ar ffordd o gofnodi a gafwyd yn ‘Ysgol B’. Er bod ddim technoleg yn bresennol yn y prif weithgaredd roedd ymglymiad y disgyblion a’u gallu i gyfleu gwybodaeth yn dda iawn. Nid oedd i’w weld ar yr adeg yma bod y diffyg defnydd o dechnoleg wedi amharu ar</w:t>
      </w:r>
      <w:r w:rsidR="00BA7A29">
        <w:rPr>
          <w:rFonts w:ascii="Times New Roman" w:hAnsi="Times New Roman" w:cs="Times New Roman"/>
          <w:sz w:val="24"/>
          <w:szCs w:val="24"/>
        </w:rPr>
        <w:t xml:space="preserve"> </w:t>
      </w:r>
      <w:r w:rsidRPr="004901D1">
        <w:rPr>
          <w:rFonts w:ascii="Times New Roman" w:hAnsi="Times New Roman" w:cs="Times New Roman"/>
          <w:sz w:val="24"/>
          <w:szCs w:val="24"/>
        </w:rPr>
        <w:t>eu gallu nac ar eu hymglymiad i’r dasg. Yn yr un ffordd ag ‘Ysgol B’, roedd cyfranogiad a mwynhad y plant ar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w:t>
      </w:r>
      <w:r w:rsidR="00BA7A29">
        <w:rPr>
          <w:rFonts w:ascii="Times New Roman" w:hAnsi="Times New Roman" w:cs="Times New Roman"/>
          <w:sz w:val="24"/>
          <w:szCs w:val="24"/>
        </w:rPr>
        <w:t>h</w:t>
      </w:r>
      <w:r w:rsidRPr="004901D1">
        <w:rPr>
          <w:rFonts w:ascii="Times New Roman" w:hAnsi="Times New Roman" w:cs="Times New Roman"/>
          <w:sz w:val="24"/>
          <w:szCs w:val="24"/>
        </w:rPr>
        <w:t>uchaf yn y diweddglo yn ystod y cwis ‘Kahoot’. Cafwyd y plant eu gwahanu i barau ar gyfer gwneud y cwis ac roedd yr awyrgylch yn gystadleuol iawn o fewn y dosbarth a'r plant wrth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boddau yn arddangos eu gwybodaeth drwy ddefnyddio TGCh ar gyfer gwneud hynny.</w:t>
      </w:r>
    </w:p>
    <w:p w:rsidR="006C681B"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Yn dilyn y wers cafwyd cyfweliad lled strwythuredig gyda’r tri phlentyn targed. Crybwyllodd y plant eu bod yn hoff o’r wers gan e</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bod yn gwneud i'r ymennydd i feddwl a'</w:t>
      </w:r>
      <w:r w:rsidR="00BA7A29">
        <w:rPr>
          <w:rFonts w:ascii="Times New Roman" w:hAnsi="Times New Roman" w:cs="Times New Roman"/>
          <w:sz w:val="24"/>
          <w:szCs w:val="24"/>
        </w:rPr>
        <w:t>u</w:t>
      </w:r>
      <w:r w:rsidRPr="004901D1">
        <w:rPr>
          <w:rFonts w:ascii="Times New Roman" w:hAnsi="Times New Roman" w:cs="Times New Roman"/>
          <w:sz w:val="24"/>
          <w:szCs w:val="24"/>
        </w:rPr>
        <w:t xml:space="preserve"> bod hi</w:t>
      </w:r>
      <w:r w:rsidR="00BA7A29">
        <w:rPr>
          <w:rFonts w:ascii="Times New Roman" w:hAnsi="Times New Roman" w:cs="Times New Roman"/>
          <w:sz w:val="24"/>
          <w:szCs w:val="24"/>
        </w:rPr>
        <w:t>’n</w:t>
      </w:r>
      <w:r w:rsidRPr="004901D1">
        <w:rPr>
          <w:rFonts w:ascii="Times New Roman" w:hAnsi="Times New Roman" w:cs="Times New Roman"/>
          <w:sz w:val="24"/>
          <w:szCs w:val="24"/>
        </w:rPr>
        <w:t xml:space="preserve"> bwysig i edrych yn ôl ar beth oeddent wedi dysgu. Ei hoff agwedd o’r wers oedd y ‘Kahoot’ ar y diwedd gan eu bod wedi mwynhau'r cyffro ar sŵn. Er hynny fe wnaeth </w:t>
      </w:r>
      <w:r w:rsidR="00BA7A29">
        <w:rPr>
          <w:rFonts w:ascii="Times New Roman" w:hAnsi="Times New Roman" w:cs="Times New Roman"/>
          <w:sz w:val="24"/>
          <w:szCs w:val="24"/>
        </w:rPr>
        <w:t>‘</w:t>
      </w:r>
      <w:r w:rsidRPr="004901D1">
        <w:rPr>
          <w:rFonts w:ascii="Times New Roman" w:hAnsi="Times New Roman" w:cs="Times New Roman"/>
          <w:sz w:val="24"/>
          <w:szCs w:val="24"/>
        </w:rPr>
        <w:t>Plentyn A</w:t>
      </w:r>
      <w:r w:rsidR="00BA7A29">
        <w:rPr>
          <w:rFonts w:ascii="Times New Roman" w:hAnsi="Times New Roman" w:cs="Times New Roman"/>
          <w:sz w:val="24"/>
          <w:szCs w:val="24"/>
        </w:rPr>
        <w:t>’</w:t>
      </w:r>
      <w:r w:rsidRPr="004901D1">
        <w:rPr>
          <w:rFonts w:ascii="Times New Roman" w:hAnsi="Times New Roman" w:cs="Times New Roman"/>
          <w:sz w:val="24"/>
          <w:szCs w:val="24"/>
        </w:rPr>
        <w:t xml:space="preserve"> s</w:t>
      </w:r>
      <w:r w:rsidR="00BA7A29">
        <w:rPr>
          <w:rFonts w:ascii="Times New Roman" w:hAnsi="Times New Roman" w:cs="Times New Roman"/>
          <w:sz w:val="24"/>
          <w:szCs w:val="24"/>
        </w:rPr>
        <w:t>ȏ</w:t>
      </w:r>
      <w:r w:rsidRPr="004901D1">
        <w:rPr>
          <w:rFonts w:ascii="Times New Roman" w:hAnsi="Times New Roman" w:cs="Times New Roman"/>
          <w:sz w:val="24"/>
          <w:szCs w:val="24"/>
        </w:rPr>
        <w:t xml:space="preserve">n ei fod ef ddim yn hoff iawn o’r holl gynnwrf ac efallai y byddai modd rhoi rheol yn ei le i leihau ar y cyffro ychydig. Wrth ystyried beth oeddent wedi eu dysgu o’r wers dywedon nhw fod y ‘Kahoot’ wedi amlygu pwysigrwydd darllen yn ofalus a gwrando yn astud er mwyn gwneud yn siŵr fod yr ateb yn gywir. Ar adegau roedd y plant yn rhy awyddus i roi’r ateb yn gyflym er mwyn ceisio bod ar y brig. Yn ystod y cyfweliad fe wnaethant hefyd sôn am y we a gwefannau gwahanol ar gyfer chwilio am wybodaeth. </w:t>
      </w:r>
      <w:r w:rsidRPr="004901D1">
        <w:rPr>
          <w:rFonts w:ascii="Times New Roman" w:hAnsi="Times New Roman" w:cs="Times New Roman"/>
          <w:sz w:val="24"/>
          <w:szCs w:val="24"/>
        </w:rPr>
        <w:lastRenderedPageBreak/>
        <w:t xml:space="preserve">Roeddent yn amlwg yn hoff iawn o'r wefan ‘primary homework help’ ac apiau sillafu. Fe wnaethon nhw gyfeirio at ‘Hwb’ a ‘j2e’ fel rhaglenni hwylus a chystadleuol roedden nhw yn hoffi eu defnyddio ar gyfer helpu i sillafu ac ysgrifennu. Dywedodd </w:t>
      </w:r>
      <w:r w:rsidR="00BA7A29">
        <w:rPr>
          <w:rFonts w:ascii="Times New Roman" w:hAnsi="Times New Roman" w:cs="Times New Roman"/>
          <w:sz w:val="24"/>
          <w:szCs w:val="24"/>
        </w:rPr>
        <w:t>‘</w:t>
      </w:r>
      <w:r w:rsidRPr="004901D1">
        <w:rPr>
          <w:rFonts w:ascii="Times New Roman" w:hAnsi="Times New Roman" w:cs="Times New Roman"/>
          <w:sz w:val="24"/>
          <w:szCs w:val="24"/>
        </w:rPr>
        <w:t>Plentyn C</w:t>
      </w:r>
      <w:r w:rsidR="00BA7A29">
        <w:rPr>
          <w:rFonts w:ascii="Times New Roman" w:hAnsi="Times New Roman" w:cs="Times New Roman"/>
          <w:sz w:val="24"/>
          <w:szCs w:val="24"/>
        </w:rPr>
        <w:t>’</w:t>
      </w:r>
      <w:r w:rsidRPr="004901D1">
        <w:rPr>
          <w:rFonts w:ascii="Times New Roman" w:hAnsi="Times New Roman" w:cs="Times New Roman"/>
          <w:sz w:val="24"/>
          <w:szCs w:val="24"/>
        </w:rPr>
        <w:t xml:space="preserve"> ei fod yn hoffi bod ef yn gallu defnyddio'r we ar gyfer canfod gwybodaeth i’w helpu </w:t>
      </w:r>
      <w:r w:rsidR="00BA7A29">
        <w:rPr>
          <w:rFonts w:ascii="Times New Roman" w:hAnsi="Times New Roman" w:cs="Times New Roman"/>
          <w:sz w:val="24"/>
          <w:szCs w:val="24"/>
        </w:rPr>
        <w:t>gyd</w:t>
      </w:r>
      <w:r w:rsidRPr="004901D1">
        <w:rPr>
          <w:rFonts w:ascii="Times New Roman" w:hAnsi="Times New Roman" w:cs="Times New Roman"/>
          <w:sz w:val="24"/>
          <w:szCs w:val="24"/>
        </w:rPr>
        <w:t xml:space="preserve">a </w:t>
      </w:r>
      <w:r w:rsidR="00BA7A29">
        <w:rPr>
          <w:rFonts w:ascii="Times New Roman" w:hAnsi="Times New Roman" w:cs="Times New Roman"/>
          <w:sz w:val="24"/>
          <w:szCs w:val="24"/>
        </w:rPr>
        <w:t>g</w:t>
      </w:r>
      <w:r w:rsidRPr="004901D1">
        <w:rPr>
          <w:rFonts w:ascii="Times New Roman" w:hAnsi="Times New Roman" w:cs="Times New Roman"/>
          <w:sz w:val="24"/>
          <w:szCs w:val="24"/>
        </w:rPr>
        <w:t>waith cartref yn ogystal. Roedd yn hoff iawn o ddefnyddio cyfrifiadur adref hefyd er mwyn cyflawni tasgau a heriau ar hwb yr oedd yr athrawes wedi ei gosod iddynt.</w:t>
      </w:r>
    </w:p>
    <w:p w:rsidR="001B204B"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Canfyddiadau</w:t>
      </w:r>
    </w:p>
    <w:p w:rsidR="00B728AA"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Wrth gymharu data'r ddwy ysgol, maen amlwg bod ymglymiad plant a’u cyfranogiad ar e</w:t>
      </w:r>
      <w:r w:rsidR="001B1309">
        <w:rPr>
          <w:rFonts w:ascii="Times New Roman" w:hAnsi="Times New Roman" w:cs="Times New Roman"/>
          <w:sz w:val="24"/>
          <w:szCs w:val="24"/>
        </w:rPr>
        <w:t>u</w:t>
      </w:r>
      <w:r w:rsidRPr="004901D1">
        <w:rPr>
          <w:rFonts w:ascii="Times New Roman" w:hAnsi="Times New Roman" w:cs="Times New Roman"/>
          <w:sz w:val="24"/>
          <w:szCs w:val="24"/>
        </w:rPr>
        <w:t xml:space="preserve"> </w:t>
      </w:r>
      <w:r w:rsidR="001B1309">
        <w:rPr>
          <w:rFonts w:ascii="Times New Roman" w:hAnsi="Times New Roman" w:cs="Times New Roman"/>
          <w:sz w:val="24"/>
          <w:szCs w:val="24"/>
        </w:rPr>
        <w:t>h</w:t>
      </w:r>
      <w:r w:rsidRPr="004901D1">
        <w:rPr>
          <w:rFonts w:ascii="Times New Roman" w:hAnsi="Times New Roman" w:cs="Times New Roman"/>
          <w:sz w:val="24"/>
          <w:szCs w:val="24"/>
        </w:rPr>
        <w:t xml:space="preserve">uchaf pan fod yna ddefnydd o dechnoleg yn bresennol. Gwelwyd hyn wrth iddynt i wylio rhaglen newyddion ar y sgrin fawr ac wrth weithio yn rhyngweithiol gyd chwis ‘Kahoot’. Mae modd awgrymu yna, efallai bod technoleg yn eu sbarduno, tynnu a dal eu sylw a’u cymell i ddysgu, fel y soniwyd eisoes a’i hawgrymwyd gan Estyn. Er bod y </w:t>
      </w:r>
      <w:r w:rsidR="001B1309">
        <w:rPr>
          <w:rFonts w:ascii="Times New Roman" w:hAnsi="Times New Roman" w:cs="Times New Roman"/>
          <w:sz w:val="24"/>
          <w:szCs w:val="24"/>
        </w:rPr>
        <w:t>‘K</w:t>
      </w:r>
      <w:r w:rsidRPr="004901D1">
        <w:rPr>
          <w:rFonts w:ascii="Times New Roman" w:hAnsi="Times New Roman" w:cs="Times New Roman"/>
          <w:sz w:val="24"/>
          <w:szCs w:val="24"/>
        </w:rPr>
        <w:t>ahoot</w:t>
      </w:r>
      <w:r w:rsidR="001B1309">
        <w:rPr>
          <w:rFonts w:ascii="Times New Roman" w:hAnsi="Times New Roman" w:cs="Times New Roman"/>
          <w:sz w:val="24"/>
          <w:szCs w:val="24"/>
        </w:rPr>
        <w:t>’</w:t>
      </w:r>
      <w:r w:rsidRPr="004901D1">
        <w:rPr>
          <w:rFonts w:ascii="Times New Roman" w:hAnsi="Times New Roman" w:cs="Times New Roman"/>
          <w:sz w:val="24"/>
          <w:szCs w:val="24"/>
        </w:rPr>
        <w:t xml:space="preserve"> wedi bod yn boblogaidd nid oedd pob plentyn yn hoffi'r elfen swnllyd sydd yn </w:t>
      </w:r>
      <w:r w:rsidR="001B1309">
        <w:rPr>
          <w:rFonts w:ascii="Times New Roman" w:hAnsi="Times New Roman" w:cs="Times New Roman"/>
          <w:sz w:val="24"/>
          <w:szCs w:val="24"/>
        </w:rPr>
        <w:t xml:space="preserve">rhan naturiol o’r </w:t>
      </w:r>
      <w:r w:rsidRPr="004901D1">
        <w:rPr>
          <w:rFonts w:ascii="Times New Roman" w:hAnsi="Times New Roman" w:cs="Times New Roman"/>
          <w:sz w:val="24"/>
          <w:szCs w:val="24"/>
        </w:rPr>
        <w:t>gêm. Ond efallai fod y plentyn yma yn eithriad</w:t>
      </w:r>
      <w:r w:rsidR="001B1309">
        <w:rPr>
          <w:rFonts w:ascii="Times New Roman" w:hAnsi="Times New Roman" w:cs="Times New Roman"/>
          <w:sz w:val="24"/>
          <w:szCs w:val="24"/>
        </w:rPr>
        <w:t xml:space="preserve"> ac </w:t>
      </w:r>
      <w:r w:rsidRPr="004901D1">
        <w:rPr>
          <w:rFonts w:ascii="Times New Roman" w:hAnsi="Times New Roman" w:cs="Times New Roman"/>
          <w:sz w:val="24"/>
          <w:szCs w:val="24"/>
        </w:rPr>
        <w:t>bydd</w:t>
      </w:r>
      <w:r w:rsidR="001B1309">
        <w:rPr>
          <w:rFonts w:ascii="Times New Roman" w:hAnsi="Times New Roman" w:cs="Times New Roman"/>
          <w:sz w:val="24"/>
          <w:szCs w:val="24"/>
        </w:rPr>
        <w:t>a</w:t>
      </w:r>
      <w:r w:rsidRPr="004901D1">
        <w:rPr>
          <w:rFonts w:ascii="Times New Roman" w:hAnsi="Times New Roman" w:cs="Times New Roman"/>
          <w:sz w:val="24"/>
          <w:szCs w:val="24"/>
        </w:rPr>
        <w:t>i angen ymchwilio ymhellach i mewn i'r mater er mwyn gwneud penderfyniad cadarn.</w:t>
      </w:r>
    </w:p>
    <w:p w:rsidR="009635BA"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Yr agwedd fwyaf elfennol a ddarganfuwyd yn ystod yr astudiaeth wers a’r cyfweliadau grŵp ffocws oedd yr effaith y mae TGCh yn ei gael ar ddisgyblion ag anghenion dysgu ychwanegol. Roedd yr hyn a ddywedodd </w:t>
      </w:r>
      <w:r w:rsidR="001B1309">
        <w:rPr>
          <w:rFonts w:ascii="Times New Roman" w:hAnsi="Times New Roman" w:cs="Times New Roman"/>
          <w:sz w:val="24"/>
          <w:szCs w:val="24"/>
        </w:rPr>
        <w:t>‘</w:t>
      </w:r>
      <w:r w:rsidRPr="004901D1">
        <w:rPr>
          <w:rFonts w:ascii="Times New Roman" w:hAnsi="Times New Roman" w:cs="Times New Roman"/>
          <w:sz w:val="24"/>
          <w:szCs w:val="24"/>
        </w:rPr>
        <w:t>Plentyn C</w:t>
      </w:r>
      <w:r w:rsidR="001B1309">
        <w:rPr>
          <w:rFonts w:ascii="Times New Roman" w:hAnsi="Times New Roman" w:cs="Times New Roman"/>
          <w:sz w:val="24"/>
          <w:szCs w:val="24"/>
        </w:rPr>
        <w:t>’</w:t>
      </w:r>
      <w:r w:rsidRPr="004901D1">
        <w:rPr>
          <w:rFonts w:ascii="Times New Roman" w:hAnsi="Times New Roman" w:cs="Times New Roman"/>
          <w:sz w:val="24"/>
          <w:szCs w:val="24"/>
        </w:rPr>
        <w:t xml:space="preserve"> yn </w:t>
      </w:r>
      <w:r w:rsidR="001B1309">
        <w:rPr>
          <w:rFonts w:ascii="Times New Roman" w:hAnsi="Times New Roman" w:cs="Times New Roman"/>
          <w:sz w:val="24"/>
          <w:szCs w:val="24"/>
        </w:rPr>
        <w:t>‘</w:t>
      </w:r>
      <w:r w:rsidRPr="004901D1">
        <w:rPr>
          <w:rFonts w:ascii="Times New Roman" w:hAnsi="Times New Roman" w:cs="Times New Roman"/>
          <w:sz w:val="24"/>
          <w:szCs w:val="24"/>
        </w:rPr>
        <w:t>Ysgol A</w:t>
      </w:r>
      <w:r w:rsidR="001B1309">
        <w:rPr>
          <w:rFonts w:ascii="Times New Roman" w:hAnsi="Times New Roman" w:cs="Times New Roman"/>
          <w:sz w:val="24"/>
          <w:szCs w:val="24"/>
        </w:rPr>
        <w:t>’</w:t>
      </w:r>
      <w:r w:rsidRPr="004901D1">
        <w:rPr>
          <w:rFonts w:ascii="Times New Roman" w:hAnsi="Times New Roman" w:cs="Times New Roman"/>
          <w:sz w:val="24"/>
          <w:szCs w:val="24"/>
        </w:rPr>
        <w:t xml:space="preserve"> yn cyd-fynd a darganfyddiadau Estyn ynglŷn â gwelliannau mewn bechgyn a sgorau darllen isel drwy ddefnydd o dechnoleg. Awgrymir hyn fod technoleg yn medru fod yn gymorth ac yn arf i ddatblygu sgiliau llythrennedd rhai disgyblion. Er hynny, nid oes modd i gyffredinoli’r wybodaeth yma ar gyfer pob plentyn. Yn anffodus, ni welwyd digon o dystiolaeth yn ystod yr astudiaethau gwers ar y ffordd mae TGCh yn effeithio ar ddatblygiad llythrennedd plant. Er hynny, ymddangosodd bod y plant yn y ddwy ysgol yn hyderus iawn i drafod eu dealltwriaeth a’u gwybodaeth am dechnoleg. Roeddent yn medru enwi apiau a gwefannau yr oeddent yn eu defnyddio ac ymweld â nhw ac yn medru esbonio pwrpas yr elfennau gwahanol. Roedd pob plentyn yn gytûn bod apiau sillafu yn eu helpu gyda’i gwaith ysgrifenedig a bod y rhaglen Word yn eu helpu i ddatrys problemau cam sillafu. Fodd bynnag, er ei bod hi’n bosib cywiro gwallau Saesneg nid yw hyn yn berthnasol yn y Gymraeg. Felly, mae'n rhaid ystyried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ydi hyn yn berthnasol mewn ysgolion </w:t>
      </w:r>
      <w:r w:rsidR="001B1309">
        <w:rPr>
          <w:rFonts w:ascii="Times New Roman" w:hAnsi="Times New Roman" w:cs="Times New Roman"/>
          <w:sz w:val="24"/>
          <w:szCs w:val="24"/>
        </w:rPr>
        <w:t>C</w:t>
      </w:r>
      <w:r w:rsidRPr="004901D1">
        <w:rPr>
          <w:rFonts w:ascii="Times New Roman" w:hAnsi="Times New Roman" w:cs="Times New Roman"/>
          <w:sz w:val="24"/>
          <w:szCs w:val="24"/>
        </w:rPr>
        <w:t xml:space="preserve">ategori </w:t>
      </w:r>
      <w:r w:rsidR="001B1309">
        <w:rPr>
          <w:rFonts w:ascii="Times New Roman" w:hAnsi="Times New Roman" w:cs="Times New Roman"/>
          <w:sz w:val="24"/>
          <w:szCs w:val="24"/>
        </w:rPr>
        <w:t>A</w:t>
      </w:r>
      <w:r w:rsidRPr="004901D1">
        <w:rPr>
          <w:rFonts w:ascii="Times New Roman" w:hAnsi="Times New Roman" w:cs="Times New Roman"/>
          <w:sz w:val="24"/>
          <w:szCs w:val="24"/>
        </w:rPr>
        <w:t xml:space="preserve"> Cymraeg. Efallai ar gyfer gwneud gwelliannau yn y dyfodol byddai angen buddsoddi mewn rhaglenni Cymraeg ar gyfer disgyblion ac ysgolion.</w:t>
      </w:r>
    </w:p>
    <w:p w:rsidR="00D45876"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lastRenderedPageBreak/>
        <w:t>Prif ganfyddiadau’r astudiaeth wers ar gyfweliad grŵp ffocws oedd bod plant yn hoff iawn o’r elfen gystadleuol, weledol ac addysgiadol a geir drwy ddefnyddio TGCh. Yn sicr, gellir dod i’r casgliad fod TGCh yn dal sylw ac yn sbarduno plant i ddysgu. Ond ar yr adeg yma, nid oes digon o dystiolaeth i ellir sicrhau bod TGCh yn effeithiol wrth ddatblygu sgiliau llythrennedd disgyblion.</w:t>
      </w:r>
    </w:p>
    <w:p w:rsidR="001B204B" w:rsidRPr="004901D1" w:rsidRDefault="001B204B"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Casgliad</w:t>
      </w:r>
    </w:p>
    <w:p w:rsidR="001B204B"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Wrth feddwl am y broses astudiaeth gwers yn ei gyfanrwydd, pwysig yw ystyried pa mor ddibynadwy oedd yr elfennau gwahanol.</w:t>
      </w:r>
      <w:r w:rsidR="00E27CAC" w:rsidRPr="004901D1">
        <w:rPr>
          <w:rFonts w:ascii="Times New Roman" w:hAnsi="Times New Roman" w:cs="Times New Roman"/>
          <w:sz w:val="24"/>
          <w:szCs w:val="24"/>
        </w:rPr>
        <w:t xml:space="preserve"> </w:t>
      </w:r>
      <w:r w:rsidRPr="004901D1">
        <w:rPr>
          <w:rFonts w:ascii="Times New Roman" w:hAnsi="Times New Roman" w:cs="Times New Roman"/>
          <w:sz w:val="24"/>
          <w:szCs w:val="24"/>
        </w:rPr>
        <w:t xml:space="preserve">Yn gyntaf dylid ystyried yr elfen o arsylwi yn ystod astudiaeth gwers. Dewiswyd taflen arsylwi ar gyfer cofnodi ymrwymiad, cyfranogiad a dealltwriaeth y plant ar raddfa rifol. Wrth ystyried y dull o gasglu data ansoddol yn ystod y wers, nid yw yn ymddangos am ba hyd yr oedd pob plentyn wedi ymglymu ar dasg. Efallai y buasai wedi bod mwy gwerthfawr i gael taflen arsylwi yn ehangach ar gyfer nodi sylwadau ychwanegol i gofnodi am ba hyd oedd pob plentyn ac ymglymiad yn y gweithgaredd. Nid oedd y daflen yn amlygu chwaith pa elfennau o’r gweithgareddau oedd y plant wedi llwyddo i gyflawni. Er hynny, roedd y daflen yn ddefnyddiol wrth gasglu data i ymwneud </w:t>
      </w:r>
      <w:r w:rsidR="00A71014">
        <w:rPr>
          <w:rFonts w:ascii="Times New Roman" w:hAnsi="Times New Roman" w:cs="Times New Roman"/>
          <w:sz w:val="24"/>
          <w:szCs w:val="24"/>
        </w:rPr>
        <w:t>ȃ</w:t>
      </w:r>
      <w:r w:rsidRPr="004901D1">
        <w:rPr>
          <w:rFonts w:ascii="Times New Roman" w:hAnsi="Times New Roman" w:cs="Times New Roman"/>
          <w:sz w:val="24"/>
          <w:szCs w:val="24"/>
        </w:rPr>
        <w:t xml:space="preserve"> chyfranogiad y plant gan ei fod wedi amlygu bod eu cyfranogiad ar</w:t>
      </w:r>
      <w:r w:rsidR="00A71014">
        <w:rPr>
          <w:rFonts w:ascii="Times New Roman" w:hAnsi="Times New Roman" w:cs="Times New Roman"/>
          <w:sz w:val="24"/>
          <w:szCs w:val="24"/>
        </w:rPr>
        <w:t xml:space="preserve"> </w:t>
      </w:r>
      <w:r w:rsidRPr="004901D1">
        <w:rPr>
          <w:rFonts w:ascii="Times New Roman" w:hAnsi="Times New Roman" w:cs="Times New Roman"/>
          <w:sz w:val="24"/>
          <w:szCs w:val="24"/>
        </w:rPr>
        <w:t xml:space="preserve">eu </w:t>
      </w:r>
      <w:r w:rsidR="00A71014">
        <w:rPr>
          <w:rFonts w:ascii="Times New Roman" w:hAnsi="Times New Roman" w:cs="Times New Roman"/>
          <w:sz w:val="24"/>
          <w:szCs w:val="24"/>
        </w:rPr>
        <w:t>u</w:t>
      </w:r>
      <w:r w:rsidRPr="004901D1">
        <w:rPr>
          <w:rFonts w:ascii="Times New Roman" w:hAnsi="Times New Roman" w:cs="Times New Roman"/>
          <w:sz w:val="24"/>
          <w:szCs w:val="24"/>
        </w:rPr>
        <w:t xml:space="preserve">chaf pan oedd technoleg yn cael ei ddefnyddio. </w:t>
      </w:r>
      <w:r w:rsidR="00E27CAC" w:rsidRPr="004901D1">
        <w:rPr>
          <w:rFonts w:ascii="Times New Roman" w:hAnsi="Times New Roman" w:cs="Times New Roman"/>
          <w:sz w:val="24"/>
          <w:szCs w:val="24"/>
        </w:rPr>
        <w:t>G</w:t>
      </w:r>
      <w:r w:rsidRPr="004901D1">
        <w:rPr>
          <w:rFonts w:ascii="Times New Roman" w:hAnsi="Times New Roman" w:cs="Times New Roman"/>
          <w:sz w:val="24"/>
          <w:szCs w:val="24"/>
        </w:rPr>
        <w:t xml:space="preserve">ellir dadlau bod hyn yn gymorth i ateb ein cwestiwn ymchwil i ryw raddau drwy ystyried fod TGCh yn </w:t>
      </w:r>
      <w:r w:rsidR="00A71014">
        <w:rPr>
          <w:rFonts w:ascii="Times New Roman" w:hAnsi="Times New Roman" w:cs="Times New Roman"/>
          <w:sz w:val="24"/>
          <w:szCs w:val="24"/>
        </w:rPr>
        <w:t>dal</w:t>
      </w:r>
      <w:r w:rsidRPr="004901D1">
        <w:rPr>
          <w:rFonts w:ascii="Times New Roman" w:hAnsi="Times New Roman" w:cs="Times New Roman"/>
          <w:sz w:val="24"/>
          <w:szCs w:val="24"/>
        </w:rPr>
        <w:t xml:space="preserve"> sylw a chymell plant i ddysgu.</w:t>
      </w:r>
    </w:p>
    <w:p w:rsidR="002B518F"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Mae’n rhaid bod yn ofalus hefyd wrth ystyried dibynadwyedd cyfweliad y grŵp ffocws.  Mae yna nifer o elfennau sydd yn medru cael effaith ar y drafodaeth a geir mewn cyfweliad o’r fath yma. Yn amlwg, mae yna nifer o fanteision i’r dull yma o ganfod gwybodaeth. Gan fod y cyfweliad yn lled strwythuredig mae modd i addasu’r sgwrs gan gymryd arweinyddiaeth oddi wrth ymatebion y disgyblion. Mae'r wybodaeth </w:t>
      </w:r>
      <w:proofErr w:type="gramStart"/>
      <w:r w:rsidRPr="004901D1">
        <w:rPr>
          <w:rFonts w:ascii="Times New Roman" w:hAnsi="Times New Roman" w:cs="Times New Roman"/>
          <w:sz w:val="24"/>
          <w:szCs w:val="24"/>
        </w:rPr>
        <w:t>a</w:t>
      </w:r>
      <w:proofErr w:type="gramEnd"/>
      <w:r w:rsidRPr="004901D1">
        <w:rPr>
          <w:rFonts w:ascii="Times New Roman" w:hAnsi="Times New Roman" w:cs="Times New Roman"/>
          <w:sz w:val="24"/>
          <w:szCs w:val="24"/>
        </w:rPr>
        <w:t xml:space="preserve"> ellir ei gasglu yna yn fanwl ac yn glir iawn, ac fe allwn gymryd ystyriaeth hefyd</w:t>
      </w:r>
      <w:r w:rsidR="00A71014">
        <w:rPr>
          <w:rFonts w:ascii="Times New Roman" w:hAnsi="Times New Roman" w:cs="Times New Roman"/>
          <w:sz w:val="24"/>
          <w:szCs w:val="24"/>
        </w:rPr>
        <w:t xml:space="preserve"> o</w:t>
      </w:r>
      <w:r w:rsidRPr="004901D1">
        <w:rPr>
          <w:rFonts w:ascii="Times New Roman" w:hAnsi="Times New Roman" w:cs="Times New Roman"/>
          <w:sz w:val="24"/>
          <w:szCs w:val="24"/>
        </w:rPr>
        <w:t xml:space="preserve"> iaith y corff yn ogystal ag iaith lafar. Fodd bynnag, mae'n rhaid ystyried yr anfanteision o’r dull ymchwil yma yn ogystal. Gan fod modd i amrywio’r cwestiynau yn ôl yr ateb a geir gan y disgyblion, efallai nad yw hyn yn sicrhau cysondeb yn y data sydd yn ei wneud yn anodd iawn i’w gymharu â’</w:t>
      </w:r>
      <w:r w:rsidR="00A71014">
        <w:rPr>
          <w:rFonts w:ascii="Times New Roman" w:hAnsi="Times New Roman" w:cs="Times New Roman"/>
          <w:sz w:val="24"/>
          <w:szCs w:val="24"/>
        </w:rPr>
        <w:t>u</w:t>
      </w:r>
      <w:r w:rsidRPr="004901D1">
        <w:rPr>
          <w:rFonts w:ascii="Times New Roman" w:hAnsi="Times New Roman" w:cs="Times New Roman"/>
          <w:sz w:val="24"/>
          <w:szCs w:val="24"/>
        </w:rPr>
        <w:t xml:space="preserve"> driongli. Gall fod bias neu feddylfryd yr ymchwilwyr yn tueddu iddynt i ofyn cwestiynau arweiniol </w:t>
      </w:r>
      <w:r w:rsidR="00A71014">
        <w:rPr>
          <w:rFonts w:ascii="Times New Roman" w:hAnsi="Times New Roman" w:cs="Times New Roman"/>
          <w:sz w:val="24"/>
          <w:szCs w:val="24"/>
        </w:rPr>
        <w:t xml:space="preserve">a </w:t>
      </w:r>
      <w:r w:rsidRPr="004901D1">
        <w:rPr>
          <w:rFonts w:ascii="Times New Roman" w:hAnsi="Times New Roman" w:cs="Times New Roman"/>
          <w:sz w:val="24"/>
          <w:szCs w:val="24"/>
        </w:rPr>
        <w:t>c</w:t>
      </w:r>
      <w:r w:rsidR="00A71014">
        <w:rPr>
          <w:rFonts w:ascii="Times New Roman" w:hAnsi="Times New Roman" w:cs="Times New Roman"/>
          <w:sz w:val="24"/>
          <w:szCs w:val="24"/>
        </w:rPr>
        <w:t>h</w:t>
      </w:r>
      <w:r w:rsidRPr="004901D1">
        <w:rPr>
          <w:rFonts w:ascii="Times New Roman" w:hAnsi="Times New Roman" w:cs="Times New Roman"/>
          <w:sz w:val="24"/>
          <w:szCs w:val="24"/>
        </w:rPr>
        <w:t xml:space="preserve">aeedig ar adegau. Gall effaith yr ymchwilwyr hefyd arwain y </w:t>
      </w:r>
      <w:r w:rsidR="00A71014">
        <w:rPr>
          <w:rFonts w:ascii="Times New Roman" w:hAnsi="Times New Roman" w:cs="Times New Roman"/>
          <w:sz w:val="24"/>
          <w:szCs w:val="24"/>
        </w:rPr>
        <w:t>disgyblion</w:t>
      </w:r>
      <w:r w:rsidRPr="004901D1">
        <w:rPr>
          <w:rFonts w:ascii="Times New Roman" w:hAnsi="Times New Roman" w:cs="Times New Roman"/>
          <w:sz w:val="24"/>
          <w:szCs w:val="24"/>
        </w:rPr>
        <w:t xml:space="preserve"> i ateb mewn modd na fuasent yn gwneud yn naturiol er mwyn plesio’r ymchwilydd neu ar gyfer rhoi'r ateb man nhw’n ystyried y mae angen. Nid yw’n annhebygol fod rhai plant ddim yn gyfforddus a chael ei </w:t>
      </w:r>
      <w:r w:rsidRPr="004901D1">
        <w:rPr>
          <w:rFonts w:ascii="Times New Roman" w:hAnsi="Times New Roman" w:cs="Times New Roman"/>
          <w:sz w:val="24"/>
          <w:szCs w:val="24"/>
        </w:rPr>
        <w:lastRenderedPageBreak/>
        <w:t>chyfweld ac felly yn amharod i ateb cwestiynau hefyd (Llywodraeth Cynulliad Cymru, 2015</w:t>
      </w:r>
      <w:r w:rsidR="00A71014">
        <w:rPr>
          <w:rFonts w:ascii="Times New Roman" w:hAnsi="Times New Roman" w:cs="Times New Roman"/>
          <w:sz w:val="24"/>
          <w:szCs w:val="24"/>
        </w:rPr>
        <w:t>:</w:t>
      </w:r>
      <w:r w:rsidRPr="004901D1">
        <w:rPr>
          <w:rFonts w:ascii="Times New Roman" w:hAnsi="Times New Roman" w:cs="Times New Roman"/>
          <w:sz w:val="24"/>
          <w:szCs w:val="24"/>
        </w:rPr>
        <w:t xml:space="preserve"> 26).</w:t>
      </w:r>
    </w:p>
    <w:p w:rsidR="00A6424B"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Yn bersonol, yr hyn a welais yn fwyaf rhwystredig o ran arsylwi'r plant targed oedd y ffaith nad oeddwn yn adnabod y plant yn dda. Wrth I mi ddewis rhif o ran lefel ei ymglymiad a’i deallusrwydd, roeddwn mewn penbleth. Gan fy mod ddim yn adnabod y plant</w:t>
      </w:r>
      <w:r w:rsidR="00D45876" w:rsidRPr="004901D1">
        <w:rPr>
          <w:rFonts w:ascii="Times New Roman" w:hAnsi="Times New Roman" w:cs="Times New Roman"/>
          <w:sz w:val="24"/>
          <w:szCs w:val="24"/>
        </w:rPr>
        <w:t>, e</w:t>
      </w:r>
      <w:r w:rsidRPr="004901D1">
        <w:rPr>
          <w:rFonts w:ascii="Times New Roman" w:hAnsi="Times New Roman" w:cs="Times New Roman"/>
          <w:sz w:val="24"/>
          <w:szCs w:val="24"/>
        </w:rPr>
        <w:t>fallai fod eu cyfranogiad ai ymglymiad yn well neu yn waeth nag arfer. Gan nad oeddwn yn siŵr o lefel eu cyrhaeddiad yn ogystal, fe’u gwelais hin anodd iawn i’w lefeli o ran deallusrwydd.</w:t>
      </w:r>
    </w:p>
    <w:p w:rsidR="00E012FE"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Dylid yn ogystal ystyried y sampl a ddewiswyd. Gan fod y sampl ar raddfa o ymchwil mor fychan efallai nad oes modd i’w gyffredinoli go iawn. Roeddwn yn ffodus iawn o fewn y ddwy ysgol hefyd i gael digonedd o adnoddau technoleg ar ein cyfer. Nid yw hyn yn beth cyfarwydd ar draws holl ysgolion Cymru felly ni fyddai modd i ddefnyddio rhai elfennau o’r astudiaeth wers yma mewn rhai ysgolion. Wrth I ni fyfyrio ar y ddwy astudiaeth wers, roedd yn amlwg fod y ffordd yr oedd plant yn cofnodi eu gwybodaeth o fewn y ddwy wers yn wahanol iawn. Yn sicr, roedd angen bod nod ac amcanion y wers yn llawer cliriach rhwng y bartneriaeth.</w:t>
      </w:r>
    </w:p>
    <w:p w:rsidR="006C1B91"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Pe bawn yn cael y cyfle i wneud yr astudiaeth wers yma eto, buaswn yn sicrhau fod gennym daflen llawer mwy cynhwysfawr ar gyfer casglu data ansoddol ar gyfer ymchwil. Buaswn hefyd wedi mireinio’r cwestiwn ychydig gan fod llythrennedd yn agwedd mor fawr o ddatblygiad. Yn hytrach buaswn wedi canolbwyntio ar un agwedd o ddatblygiad llythrennedd. Buasai’r agwedd o ddarllen wedi bod yn werthfawr i ymchwilio iddi gan fod yna llawer o dystiolaeth i gefnogi’r ffaith fod TGCh yn helpu disgyblion i wella sgiliau darllen.</w:t>
      </w:r>
    </w:p>
    <w:p w:rsidR="009E3DAC" w:rsidRPr="004901D1" w:rsidRDefault="007B249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Yn sicr, ar gyfer fy natblygiad proffesiynol yn y dyfodol byddaf yn parhau i ymchwilio technegau a strategaethau gwahanol ar gyfer cefnogi plant gyda’i addysg. Hoffwn hefyd ymchwilio ymhellach i mewn i’r defnydd o dechnoleg ar gyfer cynorthwyo disgyblion ag anghenion dysgu ychwanegol gan fod hyn wedi ei amlygu yn yr ymchwil hwn.</w:t>
      </w:r>
    </w:p>
    <w:p w:rsidR="00841116" w:rsidRPr="004901D1" w:rsidRDefault="000E6CE0"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Argymhellion</w:t>
      </w:r>
    </w:p>
    <w:p w:rsidR="005B3F4F"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O sgil yr ymchwil yma ag o ddarllen tystiolaeth ag ymchwiliadau blaenorol, gellir gwneud rhai argymhellion ar gyfer y dyfodol. I sicrhau bod athrawon yn hyderus i ddefnyddio technoleg fel rhan o’u haddysgu, dylid sicrhau bod hyfforddiant pwrpasol ar eu cyfer. Nid yn unig ar gyfer addysg a buddiannau’r disgyblion ond hefyd ar gyfer ateb gofynion y </w:t>
      </w:r>
      <w:r w:rsidRPr="004901D1">
        <w:rPr>
          <w:rFonts w:ascii="Times New Roman" w:hAnsi="Times New Roman" w:cs="Times New Roman"/>
          <w:sz w:val="24"/>
          <w:szCs w:val="24"/>
        </w:rPr>
        <w:lastRenderedPageBreak/>
        <w:t xml:space="preserve">cwricwlwm newydd. Gellir argymell hefyd fod disgyblion yn cael digon o gyfloed i ganfod a chyflwyno gwybodaeth drwy ddefnydd o TGCh er mwyn datblygu eu sgiliau yn draws gwricwlaidd. Mae angen hefyd i athrawon i barhau i ddefnyddio apiau a rhaglenni addysgol ar gyfer atgyfnerthu sgiliau llythrennedd disgyblion. Ar </w:t>
      </w:r>
      <w:r w:rsidR="004901D1">
        <w:rPr>
          <w:rFonts w:ascii="Times New Roman" w:hAnsi="Times New Roman" w:cs="Times New Roman"/>
          <w:sz w:val="24"/>
          <w:szCs w:val="24"/>
        </w:rPr>
        <w:t>g</w:t>
      </w:r>
      <w:r w:rsidRPr="004901D1">
        <w:rPr>
          <w:rFonts w:ascii="Times New Roman" w:hAnsi="Times New Roman" w:cs="Times New Roman"/>
          <w:sz w:val="24"/>
          <w:szCs w:val="24"/>
        </w:rPr>
        <w:t xml:space="preserve">yfer sicrhau llwyddiant yn y dyfodol mae </w:t>
      </w:r>
      <w:proofErr w:type="gramStart"/>
      <w:r w:rsidRPr="004901D1">
        <w:rPr>
          <w:rFonts w:ascii="Times New Roman" w:hAnsi="Times New Roman" w:cs="Times New Roman"/>
          <w:sz w:val="24"/>
          <w:szCs w:val="24"/>
        </w:rPr>
        <w:t>angen  i</w:t>
      </w:r>
      <w:proofErr w:type="gramEnd"/>
      <w:r w:rsidRPr="004901D1">
        <w:rPr>
          <w:rFonts w:ascii="Times New Roman" w:hAnsi="Times New Roman" w:cs="Times New Roman"/>
          <w:sz w:val="24"/>
          <w:szCs w:val="24"/>
        </w:rPr>
        <w:t xml:space="preserve"> athrawon hefyd i barhau i fod yn adlewyrchol ar </w:t>
      </w:r>
      <w:r w:rsidR="004901D1">
        <w:rPr>
          <w:rFonts w:ascii="Times New Roman" w:hAnsi="Times New Roman" w:cs="Times New Roman"/>
          <w:sz w:val="24"/>
          <w:szCs w:val="24"/>
        </w:rPr>
        <w:t>e</w:t>
      </w:r>
      <w:r w:rsidRPr="004901D1">
        <w:rPr>
          <w:rFonts w:ascii="Times New Roman" w:hAnsi="Times New Roman" w:cs="Times New Roman"/>
          <w:sz w:val="24"/>
          <w:szCs w:val="24"/>
        </w:rPr>
        <w:t>u hymarfer er mwyn sicrhau bod eu disgyblion yn elwa o’r ddarpariaeth orau posib.</w:t>
      </w: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bookmarkStart w:id="1" w:name="_GoBack"/>
    </w:p>
    <w:bookmarkEnd w:id="1"/>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7668DE" w:rsidRDefault="007668DE" w:rsidP="004901D1">
      <w:pPr>
        <w:spacing w:line="360" w:lineRule="auto"/>
        <w:rPr>
          <w:rFonts w:ascii="Times New Roman" w:hAnsi="Times New Roman" w:cs="Times New Roman"/>
          <w:b/>
          <w:sz w:val="24"/>
          <w:szCs w:val="24"/>
        </w:rPr>
      </w:pPr>
    </w:p>
    <w:p w:rsidR="00841116" w:rsidRPr="004901D1" w:rsidRDefault="00841116" w:rsidP="004901D1">
      <w:pPr>
        <w:spacing w:line="360" w:lineRule="auto"/>
        <w:rPr>
          <w:rFonts w:ascii="Times New Roman" w:hAnsi="Times New Roman" w:cs="Times New Roman"/>
          <w:b/>
          <w:sz w:val="24"/>
          <w:szCs w:val="24"/>
        </w:rPr>
      </w:pPr>
      <w:r w:rsidRPr="004901D1">
        <w:rPr>
          <w:rFonts w:ascii="Times New Roman" w:hAnsi="Times New Roman" w:cs="Times New Roman"/>
          <w:b/>
          <w:sz w:val="24"/>
          <w:szCs w:val="24"/>
        </w:rPr>
        <w:t>Llyfryddiaeth</w:t>
      </w:r>
    </w:p>
    <w:p w:rsidR="00AA766A" w:rsidRPr="004901D1" w:rsidRDefault="00997508"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Beauchamp</w:t>
      </w:r>
      <w:r w:rsidR="0015126E" w:rsidRPr="004901D1">
        <w:rPr>
          <w:rFonts w:ascii="Times New Roman" w:hAnsi="Times New Roman" w:cs="Times New Roman"/>
          <w:sz w:val="24"/>
          <w:szCs w:val="24"/>
        </w:rPr>
        <w:t xml:space="preserve">, G. (2012) </w:t>
      </w:r>
      <w:r w:rsidR="0015126E" w:rsidRPr="004901D1">
        <w:rPr>
          <w:rFonts w:ascii="Times New Roman" w:hAnsi="Times New Roman" w:cs="Times New Roman"/>
          <w:i/>
          <w:sz w:val="24"/>
          <w:szCs w:val="24"/>
        </w:rPr>
        <w:t xml:space="preserve">ICT in the primary </w:t>
      </w:r>
      <w:proofErr w:type="gramStart"/>
      <w:r w:rsidR="0015126E" w:rsidRPr="004901D1">
        <w:rPr>
          <w:rFonts w:ascii="Times New Roman" w:hAnsi="Times New Roman" w:cs="Times New Roman"/>
          <w:i/>
          <w:sz w:val="24"/>
          <w:szCs w:val="24"/>
        </w:rPr>
        <w:t>school:from</w:t>
      </w:r>
      <w:proofErr w:type="gramEnd"/>
      <w:r w:rsidR="0015126E" w:rsidRPr="004901D1">
        <w:rPr>
          <w:rFonts w:ascii="Times New Roman" w:hAnsi="Times New Roman" w:cs="Times New Roman"/>
          <w:i/>
          <w:sz w:val="24"/>
          <w:szCs w:val="24"/>
        </w:rPr>
        <w:t xml:space="preserve"> pedagogy to practice</w:t>
      </w:r>
      <w:r w:rsidR="0015126E" w:rsidRPr="004901D1">
        <w:rPr>
          <w:rFonts w:ascii="Times New Roman" w:hAnsi="Times New Roman" w:cs="Times New Roman"/>
          <w:sz w:val="24"/>
          <w:szCs w:val="24"/>
        </w:rPr>
        <w:t xml:space="preserve"> : Pearson Education Limited</w:t>
      </w:r>
    </w:p>
    <w:p w:rsidR="00020E2A" w:rsidRPr="004901D1" w:rsidRDefault="00020E2A" w:rsidP="004901D1">
      <w:pPr>
        <w:spacing w:before="120" w:after="120" w:line="360" w:lineRule="auto"/>
        <w:rPr>
          <w:rStyle w:val="A4"/>
          <w:rFonts w:ascii="Times New Roman" w:hAnsi="Times New Roman" w:cs="Times New Roman"/>
          <w:color w:val="000000" w:themeColor="text1"/>
          <w:sz w:val="24"/>
          <w:szCs w:val="24"/>
          <w:u w:val="none"/>
        </w:rPr>
      </w:pPr>
      <w:r w:rsidRPr="004901D1">
        <w:rPr>
          <w:rStyle w:val="A3"/>
          <w:rFonts w:ascii="Times New Roman" w:hAnsi="Times New Roman" w:cs="Times New Roman"/>
          <w:sz w:val="24"/>
          <w:szCs w:val="24"/>
        </w:rPr>
        <w:t>British Educational Research Association [BERA] (201</w:t>
      </w:r>
      <w:r w:rsidRPr="004901D1">
        <w:rPr>
          <w:rStyle w:val="A3"/>
          <w:rFonts w:ascii="Times New Roman" w:hAnsi="Times New Roman" w:cs="Times New Roman"/>
          <w:sz w:val="24"/>
          <w:szCs w:val="24"/>
        </w:rPr>
        <w:t>4</w:t>
      </w:r>
      <w:r w:rsidRPr="004901D1">
        <w:rPr>
          <w:rStyle w:val="A3"/>
          <w:rFonts w:ascii="Times New Roman" w:hAnsi="Times New Roman" w:cs="Times New Roman"/>
          <w:sz w:val="24"/>
          <w:szCs w:val="24"/>
        </w:rPr>
        <w:t xml:space="preserve">) </w:t>
      </w:r>
      <w:r w:rsidRPr="004901D1">
        <w:rPr>
          <w:rStyle w:val="A3"/>
          <w:rFonts w:ascii="Times New Roman" w:hAnsi="Times New Roman" w:cs="Times New Roman"/>
          <w:i/>
          <w:iCs/>
          <w:sz w:val="24"/>
          <w:szCs w:val="24"/>
        </w:rPr>
        <w:t>Ethical Guidelines for Educational Research</w:t>
      </w:r>
      <w:r w:rsidRPr="004901D1">
        <w:rPr>
          <w:rStyle w:val="A3"/>
          <w:rFonts w:ascii="Times New Roman" w:hAnsi="Times New Roman" w:cs="Times New Roman"/>
          <w:sz w:val="24"/>
          <w:szCs w:val="24"/>
        </w:rPr>
        <w:t xml:space="preserve">, fourth edition, London. Available at: </w:t>
      </w:r>
      <w:hyperlink r:id="rId7" w:history="1">
        <w:r w:rsidRPr="004901D1">
          <w:rPr>
            <w:rStyle w:val="Hyperlink"/>
            <w:rFonts w:ascii="Times New Roman" w:hAnsi="Times New Roman" w:cs="Times New Roman"/>
            <w:color w:val="000000" w:themeColor="text1"/>
            <w:sz w:val="24"/>
            <w:szCs w:val="24"/>
          </w:rPr>
          <w:t>https://www.bera.ac.uk/researchersresources/publications/ethical-guidelines-for-educational-research-2018</w:t>
        </w:r>
      </w:hyperlink>
      <w:r w:rsidRPr="004901D1">
        <w:rPr>
          <w:rStyle w:val="A4"/>
          <w:rFonts w:ascii="Times New Roman" w:hAnsi="Times New Roman" w:cs="Times New Roman"/>
          <w:color w:val="000000" w:themeColor="text1"/>
          <w:sz w:val="24"/>
          <w:szCs w:val="24"/>
          <w:u w:val="none"/>
        </w:rPr>
        <w:t xml:space="preserve"> (Accessed: 2il o Ionawr, 2019).</w:t>
      </w:r>
    </w:p>
    <w:p w:rsidR="00997508" w:rsidRPr="004901D1" w:rsidRDefault="00020E2A" w:rsidP="004901D1">
      <w:pPr>
        <w:spacing w:before="120" w:after="120" w:line="360" w:lineRule="auto"/>
        <w:rPr>
          <w:rStyle w:val="A4"/>
          <w:rFonts w:ascii="Times New Roman" w:hAnsi="Times New Roman" w:cs="Times New Roman"/>
          <w:color w:val="000000" w:themeColor="text1"/>
          <w:sz w:val="24"/>
          <w:szCs w:val="24"/>
          <w:u w:val="none"/>
        </w:rPr>
      </w:pPr>
      <w:r w:rsidRPr="004901D1">
        <w:rPr>
          <w:rStyle w:val="A3"/>
          <w:rFonts w:ascii="Times New Roman" w:hAnsi="Times New Roman" w:cs="Times New Roman"/>
          <w:sz w:val="24"/>
          <w:szCs w:val="24"/>
        </w:rPr>
        <w:t xml:space="preserve">British Educational Research Association [BERA] (2018) </w:t>
      </w:r>
      <w:r w:rsidRPr="004901D1">
        <w:rPr>
          <w:rStyle w:val="A3"/>
          <w:rFonts w:ascii="Times New Roman" w:hAnsi="Times New Roman" w:cs="Times New Roman"/>
          <w:i/>
          <w:iCs/>
          <w:sz w:val="24"/>
          <w:szCs w:val="24"/>
        </w:rPr>
        <w:t>Ethical Guidelines for Educational Research</w:t>
      </w:r>
      <w:r w:rsidRPr="004901D1">
        <w:rPr>
          <w:rStyle w:val="A3"/>
          <w:rFonts w:ascii="Times New Roman" w:hAnsi="Times New Roman" w:cs="Times New Roman"/>
          <w:sz w:val="24"/>
          <w:szCs w:val="24"/>
        </w:rPr>
        <w:t xml:space="preserve">, fourth edition, London. Available at: </w:t>
      </w:r>
      <w:hyperlink r:id="rId8" w:history="1">
        <w:r w:rsidRPr="004901D1">
          <w:rPr>
            <w:rStyle w:val="Hyperlink"/>
            <w:rFonts w:ascii="Times New Roman" w:hAnsi="Times New Roman" w:cs="Times New Roman"/>
            <w:color w:val="000000" w:themeColor="text1"/>
            <w:sz w:val="24"/>
            <w:szCs w:val="24"/>
          </w:rPr>
          <w:t>https://www.bera.ac.uk/researchersresources/publications/ethical-guidelines-for-educational-research-2018</w:t>
        </w:r>
      </w:hyperlink>
      <w:r w:rsidRPr="004901D1">
        <w:rPr>
          <w:rStyle w:val="A4"/>
          <w:rFonts w:ascii="Times New Roman" w:hAnsi="Times New Roman" w:cs="Times New Roman"/>
          <w:color w:val="000000" w:themeColor="text1"/>
          <w:sz w:val="24"/>
          <w:szCs w:val="24"/>
          <w:u w:val="none"/>
        </w:rPr>
        <w:t xml:space="preserve"> (Accessed: 2il o Ionawr, 2019).</w:t>
      </w:r>
    </w:p>
    <w:p w:rsidR="003C6BB0" w:rsidRPr="004901D1" w:rsidRDefault="003C6BB0" w:rsidP="004901D1">
      <w:pPr>
        <w:spacing w:before="120" w:after="120" w:line="360" w:lineRule="auto"/>
        <w:rPr>
          <w:rFonts w:ascii="Times New Roman" w:hAnsi="Times New Roman" w:cs="Times New Roman"/>
          <w:color w:val="000000" w:themeColor="text1"/>
          <w:sz w:val="24"/>
          <w:szCs w:val="24"/>
        </w:rPr>
      </w:pPr>
      <w:r w:rsidRPr="004901D1">
        <w:rPr>
          <w:rFonts w:ascii="Times New Roman" w:hAnsi="Times New Roman" w:cs="Times New Roman"/>
          <w:color w:val="000000" w:themeColor="text1"/>
          <w:sz w:val="24"/>
          <w:szCs w:val="24"/>
        </w:rPr>
        <w:t xml:space="preserve">Gibbs (1988) Gibbs: Reflective cycle model (1988). Available at: </w:t>
      </w:r>
      <w:hyperlink r:id="rId9" w:history="1">
        <w:r w:rsidRPr="004901D1">
          <w:rPr>
            <w:rStyle w:val="Hyperlink"/>
            <w:rFonts w:ascii="Times New Roman" w:hAnsi="Times New Roman" w:cs="Times New Roman"/>
            <w:color w:val="auto"/>
            <w:sz w:val="24"/>
            <w:szCs w:val="24"/>
          </w:rPr>
          <w:t>https://resources.eln.io/gibbs-reflective-cycle-model-1988/</w:t>
        </w:r>
      </w:hyperlink>
      <w:r w:rsidRPr="004901D1">
        <w:rPr>
          <w:rFonts w:ascii="Times New Roman" w:hAnsi="Times New Roman" w:cs="Times New Roman"/>
          <w:sz w:val="24"/>
          <w:szCs w:val="24"/>
        </w:rPr>
        <w:t xml:space="preserve"> </w:t>
      </w:r>
      <w:r w:rsidRPr="004901D1">
        <w:rPr>
          <w:rFonts w:ascii="Times New Roman" w:hAnsi="Times New Roman" w:cs="Times New Roman"/>
          <w:color w:val="000000" w:themeColor="text1"/>
          <w:sz w:val="24"/>
          <w:szCs w:val="24"/>
        </w:rPr>
        <w:t>(Accessed: 26ain o Chwefror, 2019)</w:t>
      </w:r>
    </w:p>
    <w:p w:rsidR="00020E2A" w:rsidRPr="004901D1" w:rsidRDefault="00020E2A" w:rsidP="004901D1">
      <w:pPr>
        <w:pStyle w:val="Default"/>
        <w:spacing w:line="360" w:lineRule="auto"/>
        <w:rPr>
          <w:rFonts w:ascii="Times New Roman" w:hAnsi="Times New Roman" w:cs="Times New Roman"/>
          <w:color w:val="auto"/>
        </w:rPr>
      </w:pPr>
      <w:r w:rsidRPr="004901D1">
        <w:rPr>
          <w:rFonts w:ascii="Times New Roman" w:hAnsi="Times New Roman" w:cs="Times New Roman"/>
          <w:color w:val="auto"/>
        </w:rPr>
        <w:t xml:space="preserve">Donaldson, G. (2015) </w:t>
      </w:r>
      <w:r w:rsidRPr="004901D1">
        <w:rPr>
          <w:rFonts w:ascii="Times New Roman" w:hAnsi="Times New Roman" w:cs="Times New Roman"/>
          <w:i/>
          <w:color w:val="auto"/>
        </w:rPr>
        <w:t>Dyfodol Llwyddiannus: Adolygiad Annibynnol o’r Cwricwlwm</w:t>
      </w:r>
      <w:r w:rsidRPr="004901D1">
        <w:rPr>
          <w:rFonts w:ascii="Times New Roman" w:hAnsi="Times New Roman" w:cs="Times New Roman"/>
          <w:color w:val="auto"/>
        </w:rPr>
        <w:t xml:space="preserve"> </w:t>
      </w:r>
    </w:p>
    <w:p w:rsidR="00020E2A" w:rsidRPr="004901D1" w:rsidRDefault="00020E2A" w:rsidP="004901D1">
      <w:pPr>
        <w:spacing w:before="120" w:after="120" w:line="360" w:lineRule="auto"/>
        <w:rPr>
          <w:rFonts w:ascii="Times New Roman" w:hAnsi="Times New Roman" w:cs="Times New Roman"/>
          <w:sz w:val="24"/>
          <w:szCs w:val="24"/>
        </w:rPr>
      </w:pPr>
      <w:r w:rsidRPr="004901D1">
        <w:rPr>
          <w:rFonts w:ascii="Times New Roman" w:hAnsi="Times New Roman" w:cs="Times New Roman"/>
          <w:i/>
          <w:sz w:val="24"/>
          <w:szCs w:val="24"/>
        </w:rPr>
        <w:t>a’r Trefniadau Asesu yng Nghymru</w:t>
      </w:r>
      <w:r w:rsidRPr="004901D1">
        <w:rPr>
          <w:rFonts w:ascii="Times New Roman" w:hAnsi="Times New Roman" w:cs="Times New Roman"/>
          <w:sz w:val="24"/>
          <w:szCs w:val="24"/>
        </w:rPr>
        <w:t>. Hawlfraint y goron.</w:t>
      </w:r>
    </w:p>
    <w:p w:rsidR="003C6BB0" w:rsidRPr="004901D1" w:rsidRDefault="003C6BB0" w:rsidP="004901D1">
      <w:pPr>
        <w:widowControl w:val="0"/>
        <w:autoSpaceDE w:val="0"/>
        <w:autoSpaceDN w:val="0"/>
        <w:adjustRightInd w:val="0"/>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Dudley, P. (2014) </w:t>
      </w:r>
      <w:r w:rsidRPr="004901D1">
        <w:rPr>
          <w:rFonts w:ascii="Times New Roman" w:hAnsi="Times New Roman" w:cs="Times New Roman"/>
          <w:i/>
          <w:sz w:val="24"/>
          <w:szCs w:val="24"/>
        </w:rPr>
        <w:t>Lesson Study: Professional learning for our time</w:t>
      </w:r>
      <w:r w:rsidRPr="004901D1">
        <w:rPr>
          <w:rFonts w:ascii="Times New Roman" w:hAnsi="Times New Roman" w:cs="Times New Roman"/>
          <w:sz w:val="24"/>
          <w:szCs w:val="24"/>
        </w:rPr>
        <w:t>. London: Routledge.</w:t>
      </w:r>
    </w:p>
    <w:p w:rsidR="00346885" w:rsidRPr="004901D1" w:rsidRDefault="0034688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Estyn</w:t>
      </w:r>
      <w:r w:rsidR="00E21B74" w:rsidRPr="004901D1">
        <w:rPr>
          <w:rFonts w:ascii="Times New Roman" w:hAnsi="Times New Roman" w:cs="Times New Roman"/>
          <w:sz w:val="24"/>
          <w:szCs w:val="24"/>
        </w:rPr>
        <w:t xml:space="preserve"> (2013) </w:t>
      </w:r>
      <w:r w:rsidR="00E21B74" w:rsidRPr="004901D1">
        <w:rPr>
          <w:rFonts w:ascii="Times New Roman" w:hAnsi="Times New Roman" w:cs="Times New Roman"/>
          <w:i/>
          <w:sz w:val="24"/>
          <w:szCs w:val="24"/>
        </w:rPr>
        <w:t xml:space="preserve">Effaith TGCh ar ddysgu disgyblion yn yr ysgol </w:t>
      </w:r>
      <w:proofErr w:type="gramStart"/>
      <w:r w:rsidR="00E21B74" w:rsidRPr="004901D1">
        <w:rPr>
          <w:rFonts w:ascii="Times New Roman" w:hAnsi="Times New Roman" w:cs="Times New Roman"/>
          <w:i/>
          <w:sz w:val="24"/>
          <w:szCs w:val="24"/>
        </w:rPr>
        <w:t>gynradd</w:t>
      </w:r>
      <w:r w:rsidR="00E21B74" w:rsidRPr="004901D1">
        <w:rPr>
          <w:rFonts w:ascii="Times New Roman" w:hAnsi="Times New Roman" w:cs="Times New Roman"/>
          <w:sz w:val="24"/>
          <w:szCs w:val="24"/>
        </w:rPr>
        <w:t xml:space="preserve"> :</w:t>
      </w:r>
      <w:proofErr w:type="gramEnd"/>
      <w:r w:rsidR="00E21B74" w:rsidRPr="004901D1">
        <w:rPr>
          <w:rFonts w:ascii="Times New Roman" w:hAnsi="Times New Roman" w:cs="Times New Roman"/>
          <w:sz w:val="24"/>
          <w:szCs w:val="24"/>
        </w:rPr>
        <w:t xml:space="preserve"> Hawlfrint y goron</w:t>
      </w:r>
    </w:p>
    <w:p w:rsidR="00020E2A" w:rsidRPr="004901D1" w:rsidRDefault="00020E2A" w:rsidP="004901D1">
      <w:pPr>
        <w:spacing w:before="120" w:after="120" w:line="360" w:lineRule="auto"/>
        <w:rPr>
          <w:rFonts w:ascii="Times New Roman" w:hAnsi="Times New Roman" w:cs="Times New Roman"/>
          <w:sz w:val="24"/>
          <w:szCs w:val="24"/>
        </w:rPr>
      </w:pPr>
      <w:r w:rsidRPr="004901D1">
        <w:rPr>
          <w:rFonts w:ascii="Times New Roman" w:hAnsi="Times New Roman" w:cs="Times New Roman"/>
          <w:sz w:val="24"/>
          <w:szCs w:val="24"/>
        </w:rPr>
        <w:t xml:space="preserve">Estyn (2014) </w:t>
      </w:r>
      <w:r w:rsidRPr="004901D1">
        <w:rPr>
          <w:rFonts w:ascii="Times New Roman" w:hAnsi="Times New Roman" w:cs="Times New Roman"/>
          <w:i/>
          <w:iCs/>
          <w:sz w:val="24"/>
          <w:szCs w:val="24"/>
        </w:rPr>
        <w:t>Adroddiad ar Ysgol……</w:t>
      </w:r>
      <w:r w:rsidRPr="004901D1">
        <w:rPr>
          <w:rFonts w:ascii="Times New Roman" w:hAnsi="Times New Roman" w:cs="Times New Roman"/>
          <w:sz w:val="24"/>
          <w:szCs w:val="24"/>
        </w:rPr>
        <w:t xml:space="preserve">. </w:t>
      </w:r>
    </w:p>
    <w:p w:rsidR="00020E2A" w:rsidRPr="004901D1" w:rsidRDefault="00020E2A" w:rsidP="004901D1">
      <w:pPr>
        <w:spacing w:before="120" w:after="120" w:line="360" w:lineRule="auto"/>
        <w:rPr>
          <w:rFonts w:ascii="Times New Roman" w:hAnsi="Times New Roman" w:cs="Times New Roman"/>
          <w:sz w:val="24"/>
          <w:szCs w:val="24"/>
        </w:rPr>
      </w:pPr>
      <w:r w:rsidRPr="004901D1">
        <w:rPr>
          <w:rFonts w:ascii="Times New Roman" w:hAnsi="Times New Roman" w:cs="Times New Roman"/>
          <w:sz w:val="24"/>
          <w:szCs w:val="24"/>
        </w:rPr>
        <w:t xml:space="preserve">Estyn (2014) </w:t>
      </w:r>
      <w:r w:rsidRPr="004901D1">
        <w:rPr>
          <w:rFonts w:ascii="Times New Roman" w:hAnsi="Times New Roman" w:cs="Times New Roman"/>
          <w:i/>
          <w:iCs/>
          <w:sz w:val="24"/>
          <w:szCs w:val="24"/>
        </w:rPr>
        <w:t>Adroddiad ar Ysgol……</w:t>
      </w:r>
      <w:r w:rsidRPr="004901D1">
        <w:rPr>
          <w:rFonts w:ascii="Times New Roman" w:hAnsi="Times New Roman" w:cs="Times New Roman"/>
          <w:sz w:val="24"/>
          <w:szCs w:val="24"/>
        </w:rPr>
        <w:t xml:space="preserve">. </w:t>
      </w:r>
    </w:p>
    <w:p w:rsidR="00346885" w:rsidRPr="004901D1" w:rsidRDefault="0034688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Gibbs 1988</w:t>
      </w:r>
    </w:p>
    <w:p w:rsidR="00020E2A" w:rsidRPr="004901D1" w:rsidRDefault="00020E2A" w:rsidP="004901D1">
      <w:pPr>
        <w:spacing w:before="120" w:after="120" w:line="360" w:lineRule="auto"/>
        <w:rPr>
          <w:rFonts w:ascii="Times New Roman" w:hAnsi="Times New Roman" w:cs="Times New Roman"/>
          <w:sz w:val="24"/>
          <w:szCs w:val="24"/>
        </w:rPr>
      </w:pPr>
      <w:r w:rsidRPr="004901D1">
        <w:rPr>
          <w:rFonts w:ascii="Times New Roman" w:hAnsi="Times New Roman" w:cs="Times New Roman"/>
          <w:sz w:val="24"/>
          <w:szCs w:val="24"/>
        </w:rPr>
        <w:t xml:space="preserve">Grigg, R. (2010) </w:t>
      </w:r>
      <w:r w:rsidRPr="004901D1">
        <w:rPr>
          <w:rFonts w:ascii="Times New Roman" w:hAnsi="Times New Roman" w:cs="Times New Roman"/>
          <w:i/>
          <w:sz w:val="24"/>
          <w:szCs w:val="24"/>
        </w:rPr>
        <w:t>Becoming an outstanding primary school teacher</w:t>
      </w:r>
      <w:r w:rsidRPr="004901D1">
        <w:rPr>
          <w:rFonts w:ascii="Times New Roman" w:hAnsi="Times New Roman" w:cs="Times New Roman"/>
          <w:sz w:val="24"/>
          <w:szCs w:val="24"/>
        </w:rPr>
        <w:t>: Routledge: Taylor and Francis.</w:t>
      </w:r>
    </w:p>
    <w:p w:rsidR="00346885" w:rsidRPr="004901D1" w:rsidRDefault="0034688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Grigg</w:t>
      </w:r>
      <w:r w:rsidR="00020E2A" w:rsidRPr="004901D1">
        <w:rPr>
          <w:rFonts w:ascii="Times New Roman" w:hAnsi="Times New Roman" w:cs="Times New Roman"/>
          <w:sz w:val="24"/>
          <w:szCs w:val="24"/>
        </w:rPr>
        <w:t xml:space="preserve">, R. (2016) </w:t>
      </w:r>
      <w:r w:rsidR="00020E2A" w:rsidRPr="004901D1">
        <w:rPr>
          <w:rFonts w:ascii="Times New Roman" w:hAnsi="Times New Roman" w:cs="Times New Roman"/>
          <w:i/>
          <w:sz w:val="24"/>
          <w:szCs w:val="24"/>
        </w:rPr>
        <w:t xml:space="preserve">Big ideas in </w:t>
      </w:r>
      <w:proofErr w:type="gramStart"/>
      <w:r w:rsidR="00020E2A" w:rsidRPr="004901D1">
        <w:rPr>
          <w:rFonts w:ascii="Times New Roman" w:hAnsi="Times New Roman" w:cs="Times New Roman"/>
          <w:i/>
          <w:sz w:val="24"/>
          <w:szCs w:val="24"/>
        </w:rPr>
        <w:t>education</w:t>
      </w:r>
      <w:r w:rsidR="00020E2A" w:rsidRPr="004901D1">
        <w:rPr>
          <w:rFonts w:ascii="Times New Roman" w:hAnsi="Times New Roman" w:cs="Times New Roman"/>
          <w:sz w:val="24"/>
          <w:szCs w:val="24"/>
        </w:rPr>
        <w:t xml:space="preserve"> :</w:t>
      </w:r>
      <w:proofErr w:type="gramEnd"/>
      <w:r w:rsidR="00020E2A" w:rsidRPr="004901D1">
        <w:rPr>
          <w:rFonts w:ascii="Times New Roman" w:hAnsi="Times New Roman" w:cs="Times New Roman"/>
          <w:sz w:val="24"/>
          <w:szCs w:val="24"/>
        </w:rPr>
        <w:t xml:space="preserve"> Crownhouse Publishing Limited</w:t>
      </w:r>
    </w:p>
    <w:p w:rsidR="0015126E" w:rsidRPr="004901D1" w:rsidRDefault="003C6BB0"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Llywodraeth Cynulliad Cymru (2008) </w:t>
      </w:r>
      <w:r w:rsidRPr="004901D1">
        <w:rPr>
          <w:rFonts w:ascii="Times New Roman" w:hAnsi="Times New Roman" w:cs="Times New Roman"/>
          <w:i/>
          <w:iCs/>
          <w:sz w:val="24"/>
          <w:szCs w:val="24"/>
        </w:rPr>
        <w:t>Fframwaith sgiliau ar gyfer dysgwyr 3 I</w:t>
      </w:r>
      <w:r w:rsidRPr="004901D1">
        <w:rPr>
          <w:rFonts w:ascii="Times New Roman" w:hAnsi="Times New Roman" w:cs="Times New Roman"/>
          <w:sz w:val="24"/>
          <w:szCs w:val="24"/>
        </w:rPr>
        <w:t xml:space="preserve"> </w:t>
      </w:r>
      <w:r w:rsidRPr="004901D1">
        <w:rPr>
          <w:rFonts w:ascii="Times New Roman" w:hAnsi="Times New Roman" w:cs="Times New Roman"/>
          <w:i/>
          <w:iCs/>
          <w:sz w:val="24"/>
          <w:szCs w:val="24"/>
        </w:rPr>
        <w:t>19 oed yng Nghymru</w:t>
      </w:r>
      <w:r w:rsidRPr="004901D1">
        <w:rPr>
          <w:rFonts w:ascii="Times New Roman" w:hAnsi="Times New Roman" w:cs="Times New Roman"/>
          <w:sz w:val="24"/>
          <w:szCs w:val="24"/>
        </w:rPr>
        <w:t>: Hawlfraint y goron.</w:t>
      </w:r>
    </w:p>
    <w:p w:rsidR="0015126E" w:rsidRPr="004901D1" w:rsidRDefault="00346885"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lastRenderedPageBreak/>
        <w:t>Llywodraeth Cynulliad Cymru</w:t>
      </w:r>
      <w:r w:rsidR="00020E2A" w:rsidRPr="004901D1">
        <w:rPr>
          <w:rFonts w:ascii="Times New Roman" w:hAnsi="Times New Roman" w:cs="Times New Roman"/>
          <w:sz w:val="24"/>
          <w:szCs w:val="24"/>
        </w:rPr>
        <w:t xml:space="preserve"> </w:t>
      </w:r>
      <w:r w:rsidRPr="004901D1">
        <w:rPr>
          <w:rFonts w:ascii="Times New Roman" w:hAnsi="Times New Roman" w:cs="Times New Roman"/>
          <w:sz w:val="24"/>
          <w:szCs w:val="24"/>
        </w:rPr>
        <w:t>(</w:t>
      </w:r>
      <w:r w:rsidR="00020E2A" w:rsidRPr="004901D1">
        <w:rPr>
          <w:rFonts w:ascii="Times New Roman" w:hAnsi="Times New Roman" w:cs="Times New Roman"/>
          <w:sz w:val="24"/>
          <w:szCs w:val="24"/>
        </w:rPr>
        <w:t xml:space="preserve">2015) </w:t>
      </w:r>
      <w:r w:rsidR="00020E2A" w:rsidRPr="004901D1">
        <w:rPr>
          <w:rFonts w:ascii="Times New Roman" w:hAnsi="Times New Roman" w:cs="Times New Roman"/>
          <w:i/>
          <w:sz w:val="24"/>
          <w:szCs w:val="24"/>
        </w:rPr>
        <w:t xml:space="preserve">Bargen </w:t>
      </w:r>
      <w:r w:rsidR="0015126E" w:rsidRPr="004901D1">
        <w:rPr>
          <w:rFonts w:ascii="Times New Roman" w:hAnsi="Times New Roman" w:cs="Times New Roman"/>
          <w:i/>
          <w:sz w:val="24"/>
          <w:szCs w:val="24"/>
        </w:rPr>
        <w:t>newydd i’r gweithlu addysg:</w:t>
      </w:r>
      <w:r w:rsidR="0015126E" w:rsidRPr="004901D1">
        <w:rPr>
          <w:rFonts w:ascii="Times New Roman" w:hAnsi="Times New Roman" w:cs="Times New Roman"/>
          <w:sz w:val="24"/>
          <w:szCs w:val="24"/>
        </w:rPr>
        <w:t xml:space="preserve"> </w:t>
      </w:r>
      <w:r w:rsidR="0015126E" w:rsidRPr="004901D1">
        <w:rPr>
          <w:rFonts w:ascii="Times New Roman" w:hAnsi="Times New Roman" w:cs="Times New Roman"/>
          <w:i/>
          <w:sz w:val="24"/>
          <w:szCs w:val="24"/>
        </w:rPr>
        <w:t xml:space="preserve">Gwneud defnydd effeithiol o ddata a thystiolaeth </w:t>
      </w:r>
      <w:proofErr w:type="gramStart"/>
      <w:r w:rsidR="0015126E" w:rsidRPr="004901D1">
        <w:rPr>
          <w:rFonts w:ascii="Times New Roman" w:hAnsi="Times New Roman" w:cs="Times New Roman"/>
          <w:i/>
          <w:sz w:val="24"/>
          <w:szCs w:val="24"/>
        </w:rPr>
        <w:t>ymchwil</w:t>
      </w:r>
      <w:r w:rsidR="0015126E" w:rsidRPr="004901D1">
        <w:rPr>
          <w:rFonts w:ascii="Times New Roman" w:hAnsi="Times New Roman" w:cs="Times New Roman"/>
          <w:sz w:val="24"/>
          <w:szCs w:val="24"/>
        </w:rPr>
        <w:t xml:space="preserve"> :</w:t>
      </w:r>
      <w:proofErr w:type="gramEnd"/>
      <w:r w:rsidR="0015126E" w:rsidRPr="004901D1">
        <w:rPr>
          <w:rFonts w:ascii="Times New Roman" w:hAnsi="Times New Roman" w:cs="Times New Roman"/>
          <w:sz w:val="24"/>
          <w:szCs w:val="24"/>
        </w:rPr>
        <w:t xml:space="preserve"> Hawlfraint y goron</w:t>
      </w:r>
    </w:p>
    <w:p w:rsidR="00346885" w:rsidRPr="004901D1" w:rsidRDefault="00020E2A" w:rsidP="004901D1">
      <w:pPr>
        <w:spacing w:line="360" w:lineRule="auto"/>
        <w:rPr>
          <w:rFonts w:ascii="Times New Roman" w:hAnsi="Times New Roman" w:cs="Times New Roman"/>
          <w:sz w:val="24"/>
          <w:szCs w:val="24"/>
        </w:rPr>
      </w:pPr>
      <w:r w:rsidRPr="004901D1">
        <w:rPr>
          <w:rFonts w:ascii="Times New Roman" w:hAnsi="Times New Roman" w:cs="Times New Roman"/>
          <w:sz w:val="24"/>
          <w:szCs w:val="24"/>
        </w:rPr>
        <w:t xml:space="preserve">Prifysgol Cymru Y Drindod Dewi Sant (2017-2020) </w:t>
      </w:r>
      <w:r w:rsidRPr="004901D1">
        <w:rPr>
          <w:rFonts w:ascii="Times New Roman" w:hAnsi="Times New Roman" w:cs="Times New Roman"/>
          <w:i/>
          <w:sz w:val="24"/>
          <w:szCs w:val="24"/>
        </w:rPr>
        <w:t>Cod ymarfer moeseg ag</w:t>
      </w:r>
      <w:r w:rsidRPr="004901D1">
        <w:rPr>
          <w:rFonts w:ascii="Times New Roman" w:hAnsi="Times New Roman" w:cs="Times New Roman"/>
          <w:sz w:val="24"/>
          <w:szCs w:val="24"/>
        </w:rPr>
        <w:t xml:space="preserve"> </w:t>
      </w:r>
      <w:r w:rsidRPr="004901D1">
        <w:rPr>
          <w:rFonts w:ascii="Times New Roman" w:hAnsi="Times New Roman" w:cs="Times New Roman"/>
          <w:i/>
          <w:sz w:val="24"/>
          <w:szCs w:val="24"/>
        </w:rPr>
        <w:t>integredd ymchwil</w:t>
      </w:r>
      <w:r w:rsidRPr="004901D1">
        <w:rPr>
          <w:rFonts w:ascii="Times New Roman" w:hAnsi="Times New Roman" w:cs="Times New Roman"/>
          <w:sz w:val="24"/>
          <w:szCs w:val="24"/>
        </w:rPr>
        <w:t>: Prifysgol Cymru Y Drindod Dewi San</w:t>
      </w:r>
      <w:r w:rsidR="00E21B74" w:rsidRPr="004901D1">
        <w:rPr>
          <w:rFonts w:ascii="Times New Roman" w:hAnsi="Times New Roman" w:cs="Times New Roman"/>
          <w:sz w:val="24"/>
          <w:szCs w:val="24"/>
        </w:rPr>
        <w:t>t</w:t>
      </w:r>
    </w:p>
    <w:p w:rsidR="005B4F4D" w:rsidRPr="004901D1" w:rsidRDefault="005B4F4D" w:rsidP="004901D1">
      <w:pPr>
        <w:spacing w:line="360" w:lineRule="auto"/>
        <w:rPr>
          <w:rFonts w:ascii="Times New Roman" w:hAnsi="Times New Roman" w:cs="Times New Roman"/>
          <w:sz w:val="24"/>
          <w:szCs w:val="24"/>
        </w:rPr>
      </w:pPr>
    </w:p>
    <w:p w:rsidR="0034217D" w:rsidRPr="004901D1" w:rsidRDefault="0034217D" w:rsidP="004901D1">
      <w:pPr>
        <w:spacing w:line="360" w:lineRule="auto"/>
        <w:rPr>
          <w:rFonts w:ascii="Times New Roman" w:hAnsi="Times New Roman" w:cs="Times New Roman"/>
          <w:sz w:val="24"/>
          <w:szCs w:val="24"/>
        </w:rPr>
      </w:pPr>
    </w:p>
    <w:p w:rsidR="00595903" w:rsidRPr="004901D1" w:rsidRDefault="00595903" w:rsidP="004901D1">
      <w:pPr>
        <w:spacing w:line="360" w:lineRule="auto"/>
        <w:rPr>
          <w:rFonts w:ascii="Times New Roman" w:hAnsi="Times New Roman" w:cs="Times New Roman"/>
          <w:sz w:val="24"/>
          <w:szCs w:val="24"/>
        </w:rPr>
      </w:pPr>
    </w:p>
    <w:p w:rsidR="00435F1F" w:rsidRPr="004901D1" w:rsidRDefault="00435F1F" w:rsidP="004901D1">
      <w:pPr>
        <w:spacing w:line="360" w:lineRule="auto"/>
        <w:rPr>
          <w:rFonts w:ascii="Times New Roman" w:hAnsi="Times New Roman" w:cs="Times New Roman"/>
          <w:sz w:val="24"/>
          <w:szCs w:val="24"/>
        </w:rPr>
      </w:pPr>
    </w:p>
    <w:sectPr w:rsidR="00435F1F" w:rsidRPr="004901D1">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37CF" w:rsidRDefault="002037CF" w:rsidP="00B728AA">
      <w:pPr>
        <w:spacing w:after="0" w:line="240" w:lineRule="auto"/>
      </w:pPr>
      <w:r>
        <w:separator/>
      </w:r>
    </w:p>
  </w:endnote>
  <w:endnote w:type="continuationSeparator" w:id="0">
    <w:p w:rsidR="002037CF" w:rsidRDefault="002037CF" w:rsidP="00B728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venir LT Std 45 Book">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37CF" w:rsidRDefault="002037CF" w:rsidP="00B728AA">
      <w:pPr>
        <w:spacing w:after="0" w:line="240" w:lineRule="auto"/>
      </w:pPr>
      <w:r>
        <w:separator/>
      </w:r>
    </w:p>
  </w:footnote>
  <w:footnote w:type="continuationSeparator" w:id="0">
    <w:p w:rsidR="002037CF" w:rsidRDefault="002037CF" w:rsidP="00B728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76605" w:rsidRDefault="00876605">
    <w:pPr>
      <w:pStyle w:val="Header"/>
    </w:pPr>
    <w:r>
      <w:t>0901521</w:t>
    </w:r>
  </w:p>
  <w:p w:rsidR="009E3DAC" w:rsidRDefault="009E3DA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6E3E"/>
    <w:rsid w:val="00020E2A"/>
    <w:rsid w:val="0004557C"/>
    <w:rsid w:val="00054FB5"/>
    <w:rsid w:val="00060879"/>
    <w:rsid w:val="000C00DB"/>
    <w:rsid w:val="000E3CFB"/>
    <w:rsid w:val="000E6CE0"/>
    <w:rsid w:val="000F58A4"/>
    <w:rsid w:val="00110EF3"/>
    <w:rsid w:val="001348F1"/>
    <w:rsid w:val="0015126E"/>
    <w:rsid w:val="001B1309"/>
    <w:rsid w:val="001B204B"/>
    <w:rsid w:val="001D2039"/>
    <w:rsid w:val="002037CF"/>
    <w:rsid w:val="0021383D"/>
    <w:rsid w:val="002155E8"/>
    <w:rsid w:val="00224B37"/>
    <w:rsid w:val="00226010"/>
    <w:rsid w:val="00233A53"/>
    <w:rsid w:val="002353F7"/>
    <w:rsid w:val="00261D95"/>
    <w:rsid w:val="00270524"/>
    <w:rsid w:val="00274E66"/>
    <w:rsid w:val="0028715C"/>
    <w:rsid w:val="002B518F"/>
    <w:rsid w:val="002C08F4"/>
    <w:rsid w:val="002C1070"/>
    <w:rsid w:val="002E1561"/>
    <w:rsid w:val="002E5EEA"/>
    <w:rsid w:val="00323DB4"/>
    <w:rsid w:val="00323E73"/>
    <w:rsid w:val="0033347A"/>
    <w:rsid w:val="0034217D"/>
    <w:rsid w:val="00346885"/>
    <w:rsid w:val="00354C0D"/>
    <w:rsid w:val="003738C5"/>
    <w:rsid w:val="003A4028"/>
    <w:rsid w:val="003C1C75"/>
    <w:rsid w:val="003C2D36"/>
    <w:rsid w:val="003C6BB0"/>
    <w:rsid w:val="003E733C"/>
    <w:rsid w:val="003F3B8E"/>
    <w:rsid w:val="003F59FA"/>
    <w:rsid w:val="00405567"/>
    <w:rsid w:val="00435F1F"/>
    <w:rsid w:val="00474A33"/>
    <w:rsid w:val="004901D1"/>
    <w:rsid w:val="00490541"/>
    <w:rsid w:val="004D0585"/>
    <w:rsid w:val="004D7A98"/>
    <w:rsid w:val="00512CBE"/>
    <w:rsid w:val="005159A2"/>
    <w:rsid w:val="00520942"/>
    <w:rsid w:val="0052735A"/>
    <w:rsid w:val="00561EC0"/>
    <w:rsid w:val="00562810"/>
    <w:rsid w:val="0056529B"/>
    <w:rsid w:val="00593213"/>
    <w:rsid w:val="00595903"/>
    <w:rsid w:val="005B3F4F"/>
    <w:rsid w:val="005B4F4D"/>
    <w:rsid w:val="005B5557"/>
    <w:rsid w:val="005C59C4"/>
    <w:rsid w:val="005D53E0"/>
    <w:rsid w:val="00624A17"/>
    <w:rsid w:val="0064309C"/>
    <w:rsid w:val="00656CE3"/>
    <w:rsid w:val="0067652B"/>
    <w:rsid w:val="006839AF"/>
    <w:rsid w:val="006C1B91"/>
    <w:rsid w:val="006C55C9"/>
    <w:rsid w:val="006C5B6E"/>
    <w:rsid w:val="006C681B"/>
    <w:rsid w:val="006C7202"/>
    <w:rsid w:val="006D3CBB"/>
    <w:rsid w:val="006F428F"/>
    <w:rsid w:val="00712007"/>
    <w:rsid w:val="00725EAD"/>
    <w:rsid w:val="00752BA8"/>
    <w:rsid w:val="0076349A"/>
    <w:rsid w:val="007668DE"/>
    <w:rsid w:val="00792AF1"/>
    <w:rsid w:val="007B2495"/>
    <w:rsid w:val="007B36E3"/>
    <w:rsid w:val="007C0733"/>
    <w:rsid w:val="007F1DE8"/>
    <w:rsid w:val="008035D1"/>
    <w:rsid w:val="008353DC"/>
    <w:rsid w:val="00836820"/>
    <w:rsid w:val="00841116"/>
    <w:rsid w:val="00862868"/>
    <w:rsid w:val="00876605"/>
    <w:rsid w:val="00885B59"/>
    <w:rsid w:val="008A236B"/>
    <w:rsid w:val="008A6B76"/>
    <w:rsid w:val="008E178E"/>
    <w:rsid w:val="008E20D5"/>
    <w:rsid w:val="008E4854"/>
    <w:rsid w:val="00931C5D"/>
    <w:rsid w:val="00957B87"/>
    <w:rsid w:val="009635BA"/>
    <w:rsid w:val="009671E4"/>
    <w:rsid w:val="00971B1F"/>
    <w:rsid w:val="0097680A"/>
    <w:rsid w:val="009909F7"/>
    <w:rsid w:val="00997508"/>
    <w:rsid w:val="009A3A1C"/>
    <w:rsid w:val="009B2E96"/>
    <w:rsid w:val="009C1279"/>
    <w:rsid w:val="009E17FD"/>
    <w:rsid w:val="009E3DAC"/>
    <w:rsid w:val="00A023FD"/>
    <w:rsid w:val="00A60E65"/>
    <w:rsid w:val="00A6424B"/>
    <w:rsid w:val="00A71014"/>
    <w:rsid w:val="00A75A9C"/>
    <w:rsid w:val="00A75E85"/>
    <w:rsid w:val="00A77868"/>
    <w:rsid w:val="00A809C2"/>
    <w:rsid w:val="00A834C4"/>
    <w:rsid w:val="00AA5E35"/>
    <w:rsid w:val="00AA766A"/>
    <w:rsid w:val="00AF63C5"/>
    <w:rsid w:val="00B00A98"/>
    <w:rsid w:val="00B0228F"/>
    <w:rsid w:val="00B31990"/>
    <w:rsid w:val="00B341A1"/>
    <w:rsid w:val="00B46E3E"/>
    <w:rsid w:val="00B57A70"/>
    <w:rsid w:val="00B728AA"/>
    <w:rsid w:val="00B80BFC"/>
    <w:rsid w:val="00BA7A29"/>
    <w:rsid w:val="00BB42B9"/>
    <w:rsid w:val="00BB7788"/>
    <w:rsid w:val="00BD21B8"/>
    <w:rsid w:val="00BF18F4"/>
    <w:rsid w:val="00C1642F"/>
    <w:rsid w:val="00C32B5F"/>
    <w:rsid w:val="00C55766"/>
    <w:rsid w:val="00C559ED"/>
    <w:rsid w:val="00C84110"/>
    <w:rsid w:val="00C90EF7"/>
    <w:rsid w:val="00C94932"/>
    <w:rsid w:val="00C9536E"/>
    <w:rsid w:val="00C95D3B"/>
    <w:rsid w:val="00CA3E37"/>
    <w:rsid w:val="00CA51D3"/>
    <w:rsid w:val="00CB2191"/>
    <w:rsid w:val="00CC1610"/>
    <w:rsid w:val="00CD5400"/>
    <w:rsid w:val="00D20DB6"/>
    <w:rsid w:val="00D45876"/>
    <w:rsid w:val="00D63A30"/>
    <w:rsid w:val="00D73EDB"/>
    <w:rsid w:val="00D866BD"/>
    <w:rsid w:val="00D908E1"/>
    <w:rsid w:val="00DA0792"/>
    <w:rsid w:val="00DA541A"/>
    <w:rsid w:val="00DB7CED"/>
    <w:rsid w:val="00DE28FA"/>
    <w:rsid w:val="00DF75B1"/>
    <w:rsid w:val="00E012FE"/>
    <w:rsid w:val="00E02115"/>
    <w:rsid w:val="00E21B74"/>
    <w:rsid w:val="00E27CAC"/>
    <w:rsid w:val="00E31434"/>
    <w:rsid w:val="00E36AB0"/>
    <w:rsid w:val="00E62D76"/>
    <w:rsid w:val="00E7485E"/>
    <w:rsid w:val="00ED772A"/>
    <w:rsid w:val="00EE0F6D"/>
    <w:rsid w:val="00EF2823"/>
    <w:rsid w:val="00EF6F29"/>
    <w:rsid w:val="00EF7AFD"/>
    <w:rsid w:val="00F1194C"/>
    <w:rsid w:val="00F16A60"/>
    <w:rsid w:val="00F4542C"/>
    <w:rsid w:val="00F7536D"/>
    <w:rsid w:val="00FA7812"/>
    <w:rsid w:val="00FC0D5B"/>
    <w:rsid w:val="00FE3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B891B"/>
  <w15:chartTrackingRefBased/>
  <w15:docId w15:val="{A7513ADA-B928-478B-BA42-3A49FF190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8AA"/>
  </w:style>
  <w:style w:type="paragraph" w:styleId="Footer">
    <w:name w:val="footer"/>
    <w:basedOn w:val="Normal"/>
    <w:link w:val="FooterChar"/>
    <w:uiPriority w:val="99"/>
    <w:unhideWhenUsed/>
    <w:rsid w:val="00B72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8AA"/>
  </w:style>
  <w:style w:type="character" w:styleId="Hyperlink">
    <w:name w:val="Hyperlink"/>
    <w:basedOn w:val="DefaultParagraphFont"/>
    <w:uiPriority w:val="99"/>
    <w:unhideWhenUsed/>
    <w:rsid w:val="00020E2A"/>
    <w:rPr>
      <w:color w:val="0563C1" w:themeColor="hyperlink"/>
      <w:u w:val="single"/>
    </w:rPr>
  </w:style>
  <w:style w:type="character" w:customStyle="1" w:styleId="A3">
    <w:name w:val="A3"/>
    <w:uiPriority w:val="99"/>
    <w:rsid w:val="00020E2A"/>
    <w:rPr>
      <w:rFonts w:cs="Avenir LT Std 45 Book"/>
      <w:color w:val="000000"/>
      <w:sz w:val="20"/>
      <w:szCs w:val="20"/>
    </w:rPr>
  </w:style>
  <w:style w:type="character" w:customStyle="1" w:styleId="A4">
    <w:name w:val="A4"/>
    <w:uiPriority w:val="99"/>
    <w:rsid w:val="00020E2A"/>
    <w:rPr>
      <w:rFonts w:cs="Avenir LT Std 45 Book"/>
      <w:color w:val="000000"/>
      <w:sz w:val="20"/>
      <w:szCs w:val="20"/>
      <w:u w:val="single"/>
    </w:rPr>
  </w:style>
  <w:style w:type="paragraph" w:customStyle="1" w:styleId="Default">
    <w:name w:val="Default"/>
    <w:rsid w:val="00020E2A"/>
    <w:pPr>
      <w:autoSpaceDE w:val="0"/>
      <w:autoSpaceDN w:val="0"/>
      <w:adjustRightInd w:val="0"/>
      <w:spacing w:after="0" w:line="240" w:lineRule="auto"/>
    </w:pPr>
    <w:rPr>
      <w:rFonts w:ascii="Arial" w:hAnsi="Arial" w:cs="Arial"/>
      <w:color w:val="000000"/>
      <w:sz w:val="24"/>
      <w:szCs w:val="24"/>
    </w:rPr>
  </w:style>
  <w:style w:type="character" w:styleId="UnresolvedMention">
    <w:name w:val="Unresolved Mention"/>
    <w:basedOn w:val="DefaultParagraphFont"/>
    <w:uiPriority w:val="99"/>
    <w:semiHidden/>
    <w:unhideWhenUsed/>
    <w:rsid w:val="003C6B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39381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3" Type="http://schemas.openxmlformats.org/officeDocument/2006/relationships/settings" Target="settings.xm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resources.eln.io/gibbs-reflective-cycle-model-19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80EB1A-2093-493D-9F96-8968CE8B4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5045</Words>
  <Characters>28762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Tracey Evenden</dc:creator>
  <cp:keywords/>
  <dc:description/>
  <cp:lastModifiedBy>Tracey Evenden</cp:lastModifiedBy>
  <cp:revision>2</cp:revision>
  <dcterms:created xsi:type="dcterms:W3CDTF">2019-03-04T23:50:00Z</dcterms:created>
  <dcterms:modified xsi:type="dcterms:W3CDTF">2019-03-04T23:50:00Z</dcterms:modified>
</cp:coreProperties>
</file>