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60A360" w14:textId="4ABFC6A1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  <w:t xml:space="preserve">Reference List </w:t>
      </w:r>
    </w:p>
    <w:p w14:paraId="12B3D8D5" w14:textId="691832F7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Acas. (no date) ‘Employing people – a guide for new employers’  </w:t>
      </w:r>
      <w:hyperlink r:id="rId6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http://m.acas.org.uk/index.aspx?articleid=2949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52345FC6" w14:textId="06C1EBF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Bell, A. (2007) ‘Designing and testing questionnaires for children’,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Journal of Research Nursing,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Volume 12, Issue 5, pp. 461-469. [On-line]. Available at: </w:t>
      </w:r>
      <w:hyperlink r:id="rId7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https://journals.sagepub.com/doi/10.1177/</w:t>
        </w:r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  <w:u w:val="none"/>
          </w:rPr>
          <w:t xml:space="preserve">1744987107079616 </w:t>
        </w:r>
      </w:hyperlink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17th March 2019].</w:t>
      </w:r>
    </w:p>
    <w:p w14:paraId="743996E3" w14:textId="6E4520FF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Bruce, T. (2015)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Early Childhood Education.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(5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ed) London: Hodder Education.</w:t>
      </w:r>
    </w:p>
    <w:p w14:paraId="55E08BD4" w14:textId="5A8BF72F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Bruce, T. (2010) Learning through Play – a little bit of history. [Online] Available at:</w:t>
      </w:r>
      <w:hyperlink r:id="rId8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http://www.bonningtonhousenursery.co.uk/downloads/Learning%20through%20Play%20-%20download.pdf</w:t>
        </w:r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  <w:u w:val="none"/>
          </w:rPr>
          <w:t xml:space="preserve"> </w:t>
        </w:r>
      </w:hyperlink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th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March 2019].</w:t>
      </w:r>
    </w:p>
    <w:p w14:paraId="7734D6C2" w14:textId="601FB81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CIPD.  (2019) (a) ‘Employee turnover and retention’ </w:t>
      </w:r>
      <w:hyperlink r:id="rId9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https://www.cipd.co.uk/knowledge/strategy/resourcing/turnover-retention-factsheet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C59D6AC" w14:textId="47133B70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CIPD.  (2019) (b) ‘Continuing professional development’  </w:t>
      </w:r>
      <w:hyperlink r:id="rId10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 xml:space="preserve">https://www.cipd.co.uk/learn/cpd </w:t>
        </w:r>
      </w:hyperlink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2F83FA1A" w14:textId="3D9BE2D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Davies, D. (2011)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Child Development; a practitioner’s guide.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(3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rd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ed) The Guilford Press: London.</w:t>
      </w:r>
    </w:p>
    <w:p w14:paraId="11948940" w14:textId="59F4E824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Children, Education, Lifelong Learning and Skills. (2015)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Foundation Phase Framework.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Cardiff: Welsh Government.</w:t>
      </w:r>
    </w:p>
    <w:p w14:paraId="18C0F3D0" w14:textId="76B294A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Education. (2014) ‘Listening to and involving children and young people’ </w:t>
      </w:r>
      <w:hyperlink r:id="rId11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https://www.gov.uk/government/publications/listening-to-and-involving-children-and-young-people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3F5ABB0C" w14:textId="6D213A6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Donaldson, G. (2015)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Successful Futures: Independent Review of Curriculum and Assessment Arrangements in Wales.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Cardiff: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Welsh Government.</w:t>
      </w:r>
    </w:p>
    <w:p w14:paraId="07DD408A" w14:textId="22512DE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Drake, J. (2016) ‘Observing children’.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Nursery world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. Volume 6. pp1-4. [Online] Available at: </w:t>
      </w:r>
      <w:hyperlink r:id="rId12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 xml:space="preserve">https://www.nurseryworld.co.uk/nursery-world/news/1102493/observing-children </w:t>
        </w:r>
      </w:hyperlink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12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29AF6794" w14:textId="4FD97DE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Early Education. (2017) ‘Who was Friedrich Froebel?’ </w:t>
      </w:r>
      <w:hyperlink r:id="rId13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https://www.early-education.org.uk/about-froebel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8B43EBB" w14:textId="19C1984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Eco-Schools Organisation. (2017) ‘Empowering Children and Teens to Improve our Environment’ </w:t>
      </w:r>
      <w:hyperlink r:id="rId14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https://www.eco-schools.org.uk/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32FC044F" w14:textId="3289984B" w:rsidR="00AA7D27" w:rsidRDefault="00AA7D27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AA7D27">
        <w:rPr>
          <w:rFonts w:ascii="Arial" w:eastAsia="Arial" w:hAnsi="Arial" w:cs="Arial"/>
          <w:color w:val="000000" w:themeColor="text1"/>
          <w:sz w:val="24"/>
          <w:szCs w:val="24"/>
        </w:rPr>
        <w:t xml:space="preserve">Estyn (2011) </w:t>
      </w:r>
      <w:r w:rsidR="00067C1E">
        <w:rPr>
          <w:rFonts w:ascii="Arial" w:eastAsia="Arial" w:hAnsi="Arial" w:cs="Arial"/>
          <w:color w:val="000000" w:themeColor="text1"/>
          <w:sz w:val="24"/>
          <w:szCs w:val="24"/>
        </w:rPr>
        <w:t>(a)</w:t>
      </w:r>
      <w:r w:rsidRPr="00AA7D27">
        <w:rPr>
          <w:rFonts w:ascii="Arial" w:eastAsia="Arial" w:hAnsi="Arial" w:cs="Arial"/>
          <w:color w:val="000000" w:themeColor="text1"/>
          <w:sz w:val="24"/>
          <w:szCs w:val="24"/>
        </w:rPr>
        <w:t xml:space="preserve">‘Outdoor learning’  </w:t>
      </w:r>
      <w:hyperlink r:id="rId15" w:history="1">
        <w:r w:rsidRPr="00E32A64">
          <w:rPr>
            <w:rStyle w:val="Hyperlink"/>
            <w:rFonts w:ascii="Arial" w:eastAsia="Arial" w:hAnsi="Arial" w:cs="Arial"/>
            <w:sz w:val="24"/>
            <w:szCs w:val="24"/>
          </w:rPr>
          <w:t>https://www.estyn.gov.wales/sites/default/files/documents/Outdoor%20learning%3A%20%20an%20evaluation%20of%20learning%20in%20the%20outdoors%20for%20children%20under%20five%20in%20the%20Foundation%20Phase%20-%20September%202011.pdf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AA7D27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14th March 2019].</w:t>
      </w:r>
    </w:p>
    <w:p w14:paraId="688FF607" w14:textId="5A581827" w:rsidR="00AA7D27" w:rsidRDefault="00AA7D27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AA7D27">
        <w:rPr>
          <w:rFonts w:ascii="Arial" w:eastAsia="Arial" w:hAnsi="Arial" w:cs="Arial"/>
          <w:color w:val="000000" w:themeColor="text1"/>
          <w:sz w:val="24"/>
          <w:szCs w:val="24"/>
        </w:rPr>
        <w:t>Estyn.  (2015)</w:t>
      </w:r>
      <w:r w:rsidR="00067C1E">
        <w:rPr>
          <w:rFonts w:ascii="Arial" w:eastAsia="Arial" w:hAnsi="Arial" w:cs="Arial"/>
          <w:color w:val="000000" w:themeColor="text1"/>
          <w:sz w:val="24"/>
          <w:szCs w:val="24"/>
        </w:rPr>
        <w:t xml:space="preserve"> (b)</w:t>
      </w:r>
      <w:r w:rsidRPr="00AA7D27">
        <w:rPr>
          <w:rFonts w:ascii="Arial" w:eastAsia="Arial" w:hAnsi="Arial" w:cs="Arial"/>
          <w:color w:val="000000" w:themeColor="text1"/>
          <w:sz w:val="24"/>
          <w:szCs w:val="24"/>
        </w:rPr>
        <w:t xml:space="preserve"> ’Engaging and supporting parents and families’ </w:t>
      </w:r>
      <w:hyperlink r:id="rId16" w:history="1">
        <w:r w:rsidRPr="00E32A64">
          <w:rPr>
            <w:rStyle w:val="Hyperlink"/>
            <w:rFonts w:ascii="Arial" w:eastAsia="Arial" w:hAnsi="Arial" w:cs="Arial"/>
            <w:sz w:val="24"/>
            <w:szCs w:val="24"/>
          </w:rPr>
          <w:t>https://www.estyn.gov.wales/effective-practice/engaging-and-supporting-parents-and-families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AA7D27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15th March 2019].</w:t>
      </w:r>
    </w:p>
    <w:p w14:paraId="58611468" w14:textId="3D00BCA0" w:rsidR="00AA7D27" w:rsidRDefault="00AA7D27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AA7D27">
        <w:rPr>
          <w:rFonts w:ascii="Arial" w:eastAsia="Arial" w:hAnsi="Arial" w:cs="Arial"/>
          <w:color w:val="000000" w:themeColor="text1"/>
          <w:sz w:val="24"/>
          <w:szCs w:val="24"/>
        </w:rPr>
        <w:t>Estyn.  (2018)</w:t>
      </w:r>
      <w:r w:rsidR="00067C1E">
        <w:rPr>
          <w:rFonts w:ascii="Arial" w:eastAsia="Arial" w:hAnsi="Arial" w:cs="Arial"/>
          <w:color w:val="000000" w:themeColor="text1"/>
          <w:sz w:val="24"/>
          <w:szCs w:val="24"/>
        </w:rPr>
        <w:t xml:space="preserve"> (c)</w:t>
      </w:r>
      <w:r w:rsidRPr="00AA7D27">
        <w:rPr>
          <w:rFonts w:ascii="Arial" w:eastAsia="Arial" w:hAnsi="Arial" w:cs="Arial"/>
          <w:color w:val="000000" w:themeColor="text1"/>
          <w:sz w:val="24"/>
          <w:szCs w:val="24"/>
        </w:rPr>
        <w:t xml:space="preserve"> ‘Guidance handbook for the inspection of primary schools’ </w:t>
      </w:r>
      <w:hyperlink r:id="rId17" w:history="1">
        <w:r w:rsidRPr="00E32A64">
          <w:rPr>
            <w:rStyle w:val="Hyperlink"/>
            <w:rFonts w:ascii="Arial" w:eastAsia="Arial" w:hAnsi="Arial" w:cs="Arial"/>
            <w:sz w:val="24"/>
            <w:szCs w:val="24"/>
          </w:rPr>
          <w:t>https://www.estyn.gov.wales/sites/default/files/documents/Guidance%20handbook%20for%20the%20inspection%20of%20primary%20schools%20-%202018.pdf</w:t>
        </w:r>
      </w:hyperlink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AA7D27">
        <w:rPr>
          <w:rFonts w:ascii="Arial" w:eastAsia="Arial" w:hAnsi="Arial" w:cs="Arial"/>
          <w:color w:val="000000" w:themeColor="text1"/>
          <w:sz w:val="24"/>
          <w:szCs w:val="24"/>
        </w:rPr>
        <w:t>[Accessed:  17th March 2019].</w:t>
      </w:r>
    </w:p>
    <w:p w14:paraId="642DAED1" w14:textId="3E188400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E</w:t>
      </w:r>
      <w:r w:rsidR="00AA7D27">
        <w:rPr>
          <w:rFonts w:ascii="Arial" w:eastAsia="Arial" w:hAnsi="Arial" w:cs="Arial"/>
          <w:color w:val="000000" w:themeColor="text1"/>
          <w:sz w:val="24"/>
          <w:szCs w:val="24"/>
        </w:rPr>
        <w:t>styn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.  (2019)</w:t>
      </w:r>
      <w:r w:rsidR="00067C1E">
        <w:rPr>
          <w:rFonts w:ascii="Arial" w:eastAsia="Arial" w:hAnsi="Arial" w:cs="Arial"/>
          <w:color w:val="000000" w:themeColor="text1"/>
          <w:sz w:val="24"/>
          <w:szCs w:val="24"/>
        </w:rPr>
        <w:t xml:space="preserve"> (d)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‘Guidance handbook for inspecting care and education in regulated non-school settings eligible for funding for part-time education’ </w:t>
      </w:r>
      <w:hyperlink r:id="rId18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https://www.estyn.gov.wales/sites/default/files/documents/Guidance%20handbook%20for%20the%20inspection%20of%20non-maintained%20nursery%20settings%20September%202018%20V1%20en.pdf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3F128866" w14:textId="7CBC981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Gov. (2018)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General data protection regulations: Official Journal of the European Union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. [Online] Available at: </w:t>
      </w:r>
      <w:hyperlink r:id="rId19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https://assets.publishing.service.gov.uk/government/uploads/system/uploads/attachment_data/file/711195/GDPR_document.pdf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6E82ED1A" w14:textId="46BD2D0E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Gov. (2018) ‘Working together to safeguard children: A guide to inter-agency working to safeguard and promote the welfare of children’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.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hyperlink r:id="rId20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3A58D146" w14:textId="36E0D42F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222222"/>
          <w:sz w:val="24"/>
          <w:szCs w:val="24"/>
        </w:rPr>
        <w:lastRenderedPageBreak/>
        <w:t>Gun, J.  (2018) ‘Hunger Pains: Teaching Hungry Students’</w:t>
      </w:r>
      <w:r w:rsidRPr="10C69916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  </w:t>
      </w:r>
      <w:hyperlink r:id="rId21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https://education.cu-portland.edu/blog/classroom-resources/hunger-pains-teaching-hungry-students/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222222"/>
          <w:sz w:val="24"/>
          <w:szCs w:val="24"/>
        </w:rPr>
        <w:t>[Accessed:  15</w:t>
      </w:r>
      <w:r w:rsidRPr="10C69916">
        <w:rPr>
          <w:rFonts w:ascii="Arial" w:eastAsia="Arial" w:hAnsi="Arial" w:cs="Arial"/>
          <w:color w:val="222222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222222"/>
          <w:sz w:val="24"/>
          <w:szCs w:val="24"/>
        </w:rPr>
        <w:t xml:space="preserve"> March 2019].</w:t>
      </w:r>
    </w:p>
    <w:p w14:paraId="10BE1A3E" w14:textId="42429ABC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Harackiewics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, J. &amp; </w:t>
      </w: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Hulleman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, C. (2010) ‘The importance of interest: The role achievement goals and task values in promoting the development’,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Social and Personality psychology compass,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Volume 4, Issue 1. pp. 122-129. [Online] Available at:</w:t>
      </w:r>
      <w:hyperlink r:id="rId22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https://psych.wisc.edu/cmsdocuments/CompassHH.pdf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209DE1B6" w14:textId="7BB45055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222222"/>
          <w:sz w:val="24"/>
          <w:szCs w:val="24"/>
        </w:rPr>
        <w:t xml:space="preserve">Highgate Counselling.  (2013) ‘Maslow Hierarchy of Needs’  </w:t>
      </w:r>
      <w:hyperlink r:id="rId23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http://highgatecounselling.org.uk/members/certificate/CT2%20Paper%201.pdf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ED7C3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19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of March 2019].</w:t>
      </w:r>
    </w:p>
    <w:p w14:paraId="1BDF2CD9" w14:textId="54B9D94E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222222"/>
          <w:sz w:val="24"/>
          <w:szCs w:val="24"/>
        </w:rPr>
        <w:t xml:space="preserve">Maslow, A. H. (1943). A Theory of Human Motivation. </w:t>
      </w:r>
      <w:r w:rsidRPr="10C69916">
        <w:rPr>
          <w:rFonts w:ascii="Arial" w:eastAsia="Arial" w:hAnsi="Arial" w:cs="Arial"/>
          <w:i/>
          <w:iCs/>
          <w:color w:val="222222"/>
          <w:sz w:val="24"/>
          <w:szCs w:val="24"/>
        </w:rPr>
        <w:t>Psychological Review</w:t>
      </w:r>
      <w:r w:rsidRPr="10C69916">
        <w:rPr>
          <w:rFonts w:ascii="Arial" w:eastAsia="Arial" w:hAnsi="Arial" w:cs="Arial"/>
          <w:color w:val="222222"/>
          <w:sz w:val="24"/>
          <w:szCs w:val="24"/>
        </w:rPr>
        <w:t>, 50(4), 37096.</w:t>
      </w:r>
    </w:p>
    <w:p w14:paraId="6BC3AE7E" w14:textId="3973CA1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Maynard, T. (2007) ‘Forest Schools in Great Britain’,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Contemporary Issues in Early Childhood,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Volume 8, Issue 4, pp. 44-56. [On-line]. Available at:</w:t>
      </w:r>
      <w:hyperlink r:id="rId24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https://journals.sagepub.com/doi/abs/10.2304/ciec.2007.8.4.320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11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71BC2F7C" w14:textId="6A58F6B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McLeod, S. (2018) ‘Lev Vygotsky’  </w:t>
      </w:r>
      <w:hyperlink r:id="rId25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https://www.simplypsychology.org/vygotsky.html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3345E0B1" w14:textId="48B9492F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National Childrens Bureau. (2010)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Parents, Ea</w:t>
      </w:r>
      <w:r w:rsidR="00D74550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ly Years and Learning.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Department for Education and Skills: London.</w:t>
      </w:r>
    </w:p>
    <w:p w14:paraId="66857DB8" w14:textId="70486C7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National day nurseries association. (no date) ‘Brighter thinking for early years: policies and procedures’  </w:t>
      </w:r>
      <w:hyperlink r:id="rId26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https://www.ndna.org.uk/NDNA/Shop/Item_Detail.aspx?iProductCode=PUB-PP&amp;Category=PUB&amp;WebsiteKey=5e278c52-0dec-4482-ad81-d06b25949f8b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15th March 2019].</w:t>
      </w:r>
    </w:p>
    <w:p w14:paraId="076C70EE" w14:textId="1E3153A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NHS. (2018) ‘Physical activity guidelines for children and young people’ </w:t>
      </w:r>
      <w:hyperlink r:id="rId27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https://www.nhs.uk/live-well/exercise/physical-activity-guidelines-children-and-young-people/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5C277D5B" w14:textId="3DFB4A6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NSPCC. (2019) (a) ‘Recommended working with children’ </w:t>
      </w:r>
      <w:hyperlink r:id="rId28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https://learning.nspcc.org.uk/research-resources/briefings/recommended-adult-child-ratios-working-with-children/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170CF11D" w14:textId="5430A21B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NSPCC. (2019) (b) ‘Safeguarding checklist: An online safeguarding tool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’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 </w:t>
      </w:r>
      <w:hyperlink r:id="rId29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https://learning.nspcc.org.uk/safeguarding-checklist/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F39D24D" w14:textId="3CD08C2C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Pacey.  (2016) </w:t>
      </w:r>
      <w:r w:rsidR="00067C1E">
        <w:rPr>
          <w:rFonts w:ascii="Arial" w:eastAsia="Arial" w:hAnsi="Arial" w:cs="Arial"/>
          <w:color w:val="000000" w:themeColor="text1"/>
          <w:sz w:val="24"/>
          <w:szCs w:val="24"/>
        </w:rPr>
        <w:t xml:space="preserve">(a)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‘Recruiting in a nursery’ </w:t>
      </w:r>
      <w:hyperlink r:id="rId30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https://www.pacey.org.uk/news-and-views/pacey-blog/2016/april-2016/recruiting-in-a-nursery/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9DB482D" w14:textId="5933712F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Pacey.  (no date)</w:t>
      </w:r>
      <w:r w:rsidR="00067C1E">
        <w:rPr>
          <w:rFonts w:ascii="Arial" w:eastAsia="Arial" w:hAnsi="Arial" w:cs="Arial"/>
          <w:color w:val="000000" w:themeColor="text1"/>
          <w:sz w:val="24"/>
          <w:szCs w:val="24"/>
        </w:rPr>
        <w:t xml:space="preserve"> (b)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‘Childcare qualifications in Wales’ </w:t>
      </w:r>
      <w:hyperlink r:id="rId31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https://www.pacey.org.uk/training-and-qualifications/childcare-qualifications/childcare-qualifications-in-wales/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7EA8F00D" w14:textId="21CFEB14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Riley, T. (2016) ‘From school to plate; how schools benefit from growing their own food’  </w:t>
      </w:r>
      <w:hyperlink r:id="rId32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https://www.theguardian.com/teacher-network/2016/mar/15/schools-benefit-growing-produce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1972E3A1" w14:textId="6FF3E5F4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Robertson, J. (2014)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Dirty Teaching: A Beginners Guide to Learning Outdoors.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Carmarthen: Independent Thinking Press.</w:t>
      </w:r>
    </w:p>
    <w:p w14:paraId="3D25FFDC" w14:textId="6CB2FF3C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Scade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, N. (2014)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Outstanding Early Years Provision in Practice.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Practical Pre-School Books: London.</w:t>
      </w:r>
    </w:p>
    <w:p w14:paraId="6C7EF193" w14:textId="411FD10E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Sure</w:t>
      </w:r>
      <w:r w:rsidR="00067C1E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tart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.  (no date) ‘Working Together: A Sure Start guide to the childcare and early education field’ </w:t>
      </w:r>
      <w:hyperlink r:id="rId33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https://webarchive.nationalarchives.gov.uk/20130321061939/https://www.education.gov.uk/publications/eOrderingDownload/SSWT0304PDF.pdf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th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March 2019].</w:t>
      </w:r>
    </w:p>
    <w:p w14:paraId="0DB956F2" w14:textId="63CEE51F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Swansea Council.  (2018) ‘Childcare offer extended to new areas of city’ </w:t>
      </w:r>
      <w:hyperlink r:id="rId34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https://www.swansea.gov.uk/article/38761/Childcare-offer-extended-to-new-areas-of-city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5D6A69A1" w14:textId="53BA366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Tassoni, P. and </w:t>
      </w: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Hucker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, K. (2005)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Planning, Play and the Early Years.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(2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ed) Heinemann Educational Publishers: Oxford.</w:t>
      </w:r>
    </w:p>
    <w:p w14:paraId="775C6475" w14:textId="3A4F79C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The Early Years Foundation Stage. (2011) ‘Outdoors Matter’ </w:t>
      </w:r>
      <w:hyperlink r:id="rId35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http://www.outdoormatters.co.uk/wp-content/uploads/2011/03/EYFS-Effective-PracticeOutdoor-Learning.pdf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62CED140" w14:textId="3F07529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The National Children’s Bureau.  (No Date) ‘Parents, Early Year’s and Learning’ </w:t>
      </w:r>
      <w:hyperlink r:id="rId36">
        <w:r w:rsidR="009A332D"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https://www.ncb.org.uk/what-we-do/our-priorities/early-years/projects-programmes/parents-early-years-learning</w:t>
        </w:r>
      </w:hyperlink>
      <w:r w:rsidR="009A332D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5AD0FFED" w14:textId="7B483D5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The Telegraph.  (2015) ‘More pupils turning up to school ‘hungry and unable to concentrate’ </w:t>
      </w:r>
      <w:hyperlink r:id="rId37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https://www.telegraph.co.uk/education/educationnews/11334682/More-pupils-turning-up-to-school-hungry-and-unable-to-concentrate.html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6202128A" w14:textId="0BB5DD8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Unicef. (no date) ‘Every child</w:t>
      </w:r>
      <w:r w:rsidR="00067C1E">
        <w:rPr>
          <w:rFonts w:ascii="Arial" w:eastAsia="Arial" w:hAnsi="Arial" w:cs="Arial"/>
          <w:color w:val="000000" w:themeColor="text1"/>
          <w:sz w:val="24"/>
          <w:szCs w:val="24"/>
        </w:rPr>
        <w:t>’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s rights to be heard’ </w:t>
      </w:r>
      <w:hyperlink r:id="rId38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https://www.unicef.org/french/adolescence/files/Every_Childs_Right_to_be_Heard.pdf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11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77BACC8" w14:textId="65A7C1B2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(2015)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Curriculum for wales: Foundation Phase Framework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. Cardiff: Welsh Assembly. [Online] Available at: </w:t>
      </w:r>
      <w:hyperlink r:id="rId39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https://beta.gov.wales/sites/default/files/publications/2018-02/foundation-phase-framework-revised-2015.pdf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14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</w:t>
      </w:r>
    </w:p>
    <w:p w14:paraId="38134319" w14:textId="045D2A13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Welsh Government. (2016)</w:t>
      </w:r>
      <w:r w:rsidR="006052BE">
        <w:rPr>
          <w:rFonts w:ascii="Arial" w:eastAsia="Arial" w:hAnsi="Arial" w:cs="Arial"/>
          <w:color w:val="000000" w:themeColor="text1"/>
          <w:sz w:val="24"/>
          <w:szCs w:val="24"/>
        </w:rPr>
        <w:t xml:space="preserve"> (a)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National Minimum Standards for Regulated Childcare for Children up to the age of 12 years.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Cardiff: Welsh Government.</w:t>
      </w:r>
    </w:p>
    <w:p w14:paraId="664E4DBB" w14:textId="12FB939C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(2016) </w:t>
      </w:r>
      <w:r w:rsidR="006052BE">
        <w:rPr>
          <w:rFonts w:ascii="Arial" w:eastAsia="Arial" w:hAnsi="Arial" w:cs="Arial"/>
          <w:color w:val="000000" w:themeColor="text1"/>
          <w:sz w:val="24"/>
          <w:szCs w:val="24"/>
        </w:rPr>
        <w:t xml:space="preserve">(b)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‘Taking Wales Forward’.  </w:t>
      </w:r>
      <w:hyperlink r:id="rId40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file:///C:/Users/Christian/AppData/Local/Packages/Microsoft.MicrosoftEdge_8wekyb3d8bbwe/TempState/Downloads/160920-taking-wales-forward-en.pdf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65529520" w14:textId="210D795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 (2019) ‘Childcare Offer Implementation’ </w:t>
      </w:r>
      <w:hyperlink r:id="rId41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https://gov.wales/topics/people-and-communities/people/children-and-young-people/childcare/talk-childcare/pilot-areas/?lang=en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36959B0E" w14:textId="21901441" w:rsidR="7E52333C" w:rsidRDefault="7E52333C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bookmarkStart w:id="0" w:name="_GoBack"/>
      <w:bookmarkEnd w:id="0"/>
    </w:p>
    <w:sectPr w:rsidR="7E52333C">
      <w:headerReference w:type="default" r:id="rId42"/>
      <w:footerReference w:type="default" r:id="rId4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31EB4D" w14:textId="77777777" w:rsidR="00ED4D66" w:rsidRDefault="00ED4D66">
      <w:pPr>
        <w:spacing w:after="0" w:line="240" w:lineRule="auto"/>
      </w:pPr>
      <w:r>
        <w:separator/>
      </w:r>
    </w:p>
  </w:endnote>
  <w:endnote w:type="continuationSeparator" w:id="0">
    <w:p w14:paraId="03B86AC4" w14:textId="77777777" w:rsidR="00ED4D66" w:rsidRDefault="00ED4D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10C69916" w14:paraId="6C6F1153" w14:textId="77777777" w:rsidTr="10C69916">
      <w:tc>
        <w:tcPr>
          <w:tcW w:w="3009" w:type="dxa"/>
        </w:tcPr>
        <w:p w14:paraId="6F9B7B3B" w14:textId="14AEAED6" w:rsidR="10C69916" w:rsidRDefault="10C69916" w:rsidP="10C69916">
          <w:pPr>
            <w:pStyle w:val="Header"/>
            <w:ind w:left="-115"/>
          </w:pPr>
        </w:p>
      </w:tc>
      <w:tc>
        <w:tcPr>
          <w:tcW w:w="3009" w:type="dxa"/>
        </w:tcPr>
        <w:p w14:paraId="18388097" w14:textId="41914CD6" w:rsidR="10C69916" w:rsidRDefault="10C69916" w:rsidP="10C69916">
          <w:pPr>
            <w:pStyle w:val="Header"/>
            <w:jc w:val="center"/>
          </w:pPr>
        </w:p>
      </w:tc>
      <w:tc>
        <w:tcPr>
          <w:tcW w:w="3009" w:type="dxa"/>
        </w:tcPr>
        <w:p w14:paraId="48B416A1" w14:textId="39475F7C" w:rsidR="10C69916" w:rsidRDefault="10C69916" w:rsidP="10C69916">
          <w:pPr>
            <w:pStyle w:val="Header"/>
            <w:ind w:right="-115"/>
            <w:jc w:val="right"/>
          </w:pPr>
        </w:p>
      </w:tc>
    </w:tr>
  </w:tbl>
  <w:p w14:paraId="2C894335" w14:textId="5B7FA50C" w:rsidR="10C69916" w:rsidRDefault="10C69916" w:rsidP="10C699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5D6EBDD" w14:textId="77777777" w:rsidR="00ED4D66" w:rsidRDefault="00ED4D66">
      <w:pPr>
        <w:spacing w:after="0" w:line="240" w:lineRule="auto"/>
      </w:pPr>
      <w:r>
        <w:separator/>
      </w:r>
    </w:p>
  </w:footnote>
  <w:footnote w:type="continuationSeparator" w:id="0">
    <w:p w14:paraId="59CE535D" w14:textId="77777777" w:rsidR="00ED4D66" w:rsidRDefault="00ED4D6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10C69916" w14:paraId="3796D9B6" w14:textId="77777777" w:rsidTr="10C69916">
      <w:tc>
        <w:tcPr>
          <w:tcW w:w="3009" w:type="dxa"/>
        </w:tcPr>
        <w:p w14:paraId="0F469E2F" w14:textId="0ECD4231" w:rsidR="10C69916" w:rsidRDefault="10C69916" w:rsidP="10C69916">
          <w:pPr>
            <w:pStyle w:val="Header"/>
            <w:ind w:left="-115"/>
          </w:pPr>
        </w:p>
      </w:tc>
      <w:tc>
        <w:tcPr>
          <w:tcW w:w="3009" w:type="dxa"/>
        </w:tcPr>
        <w:p w14:paraId="7C9C4909" w14:textId="59966E5E" w:rsidR="10C69916" w:rsidRDefault="10C69916" w:rsidP="10C69916">
          <w:pPr>
            <w:pStyle w:val="Header"/>
            <w:jc w:val="center"/>
          </w:pPr>
        </w:p>
      </w:tc>
      <w:tc>
        <w:tcPr>
          <w:tcW w:w="3009" w:type="dxa"/>
        </w:tcPr>
        <w:p w14:paraId="1F44A5B3" w14:textId="2CB07CFE" w:rsidR="10C69916" w:rsidRDefault="10C69916" w:rsidP="10C69916">
          <w:pPr>
            <w:pStyle w:val="Header"/>
            <w:ind w:right="-115"/>
            <w:jc w:val="right"/>
          </w:pPr>
        </w:p>
      </w:tc>
    </w:tr>
  </w:tbl>
  <w:p w14:paraId="381D8726" w14:textId="5E701B7D" w:rsidR="10C69916" w:rsidRDefault="10C69916" w:rsidP="10C6991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FD4B7DE"/>
    <w:rsid w:val="00067C1E"/>
    <w:rsid w:val="002263EC"/>
    <w:rsid w:val="00240ABA"/>
    <w:rsid w:val="004F4474"/>
    <w:rsid w:val="006052BE"/>
    <w:rsid w:val="00847395"/>
    <w:rsid w:val="00996B18"/>
    <w:rsid w:val="009A332D"/>
    <w:rsid w:val="00AA7D27"/>
    <w:rsid w:val="00C845BB"/>
    <w:rsid w:val="00CA523B"/>
    <w:rsid w:val="00D74550"/>
    <w:rsid w:val="00ED4D66"/>
    <w:rsid w:val="10C69916"/>
    <w:rsid w:val="1733E718"/>
    <w:rsid w:val="7E52333C"/>
    <w:rsid w:val="7FD4B7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D4B7DE"/>
  <w15:chartTrackingRefBased/>
  <w15:docId w15:val="{120EA10D-28E7-4DA7-8803-A92737A3EB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AA7D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onningtonhousenursery.co.uk/downloads/Learning%20through%20Play%20-%20download.pdf%20" TargetMode="External"/><Relationship Id="rId13" Type="http://schemas.openxmlformats.org/officeDocument/2006/relationships/hyperlink" Target="https://www.early-education.org.uk/about-froebel" TargetMode="External"/><Relationship Id="rId18" Type="http://schemas.openxmlformats.org/officeDocument/2006/relationships/hyperlink" Target="https://www.estyn.gov.wales/sites/default/files/documents/Guidance%20handbook%20for%20the%20inspection%20of%20non-maintained%20nursery%20settings%20September%202018%20V1%20en.pdf" TargetMode="External"/><Relationship Id="rId26" Type="http://schemas.openxmlformats.org/officeDocument/2006/relationships/hyperlink" Target="https://www.ndna.org.uk/NDNA/Shop/Item_Detail.aspx?iProductCode=PUB-PP&amp;Category=PUB&amp;WebsiteKey=5e278c52-0dec-4482-ad81-d06b25949f8b" TargetMode="External"/><Relationship Id="rId39" Type="http://schemas.openxmlformats.org/officeDocument/2006/relationships/hyperlink" Target="https://beta.gov.wales/sites/default/files/publications/2018-02/foundation-phase-framework-revised-2015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education.cu-portland.edu/blog/classroom-resources/hunger-pains-teaching-hungry-students/" TargetMode="External"/><Relationship Id="rId34" Type="http://schemas.openxmlformats.org/officeDocument/2006/relationships/hyperlink" Target="https://www.swansea.gov.uk/article/38761/Childcare-offer-extended-to-new-areas-of-city" TargetMode="External"/><Relationship Id="rId42" Type="http://schemas.openxmlformats.org/officeDocument/2006/relationships/header" Target="header1.xml"/><Relationship Id="rId7" Type="http://schemas.openxmlformats.org/officeDocument/2006/relationships/hyperlink" Target="https://journals.sagepub.com/doi/10.1177/1744987107079616.%20" TargetMode="External"/><Relationship Id="rId12" Type="http://schemas.openxmlformats.org/officeDocument/2006/relationships/hyperlink" Target="https://www.nurseryworld.co.uk/nursery-world/news/1102493/observing-children%20" TargetMode="External"/><Relationship Id="rId17" Type="http://schemas.openxmlformats.org/officeDocument/2006/relationships/hyperlink" Target="https://www.estyn.gov.wales/sites/default/files/documents/Guidance%20handbook%20for%20the%20inspection%20of%20primary%20schools%20-%202018.pdf" TargetMode="External"/><Relationship Id="rId25" Type="http://schemas.openxmlformats.org/officeDocument/2006/relationships/hyperlink" Target="https://www.simplypsychology.org/vygotsky.html" TargetMode="External"/><Relationship Id="rId33" Type="http://schemas.openxmlformats.org/officeDocument/2006/relationships/hyperlink" Target="https://webarchive.nationalarchives.gov.uk/20130321061939/https:/www.education.gov.uk/publications/eOrderingDownload/SSWT0304PDF.pdf" TargetMode="External"/><Relationship Id="rId38" Type="http://schemas.openxmlformats.org/officeDocument/2006/relationships/hyperlink" Target="https://www.unicef.org/french/adolescence/files/Every_Childs_Right_to_be_Heard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styn.gov.wales/effective-practice/engaging-and-supporting-parents-and-families" TargetMode="External"/><Relationship Id="rId20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29" Type="http://schemas.openxmlformats.org/officeDocument/2006/relationships/hyperlink" Target="https://learning.nspcc.org.uk/safeguarding-checklist/" TargetMode="External"/><Relationship Id="rId41" Type="http://schemas.openxmlformats.org/officeDocument/2006/relationships/hyperlink" Target="https://gov.wales/topics/people-and-communities/people/children-and-young-people/childcare/talk-childcare/pilot-areas/?lang=en" TargetMode="External"/><Relationship Id="rId1" Type="http://schemas.openxmlformats.org/officeDocument/2006/relationships/styles" Target="styles.xml"/><Relationship Id="rId6" Type="http://schemas.openxmlformats.org/officeDocument/2006/relationships/hyperlink" Target="http://m.acas.org.uk/index.aspx?articleid=2949" TargetMode="External"/><Relationship Id="rId11" Type="http://schemas.openxmlformats.org/officeDocument/2006/relationships/hyperlink" Target="https://www.gov.uk/government/publications/listening-to-and-involving-children-and-young-people" TargetMode="External"/><Relationship Id="rId24" Type="http://schemas.openxmlformats.org/officeDocument/2006/relationships/hyperlink" Target="https://journals.sagepub.com/doi/abs/10.2304/ciec.2007.8.4.320" TargetMode="External"/><Relationship Id="rId32" Type="http://schemas.openxmlformats.org/officeDocument/2006/relationships/hyperlink" Target="https://www.theguardian.com/teacher-network/2016/mar/15/schools-benefit-growing-produce" TargetMode="External"/><Relationship Id="rId37" Type="http://schemas.openxmlformats.org/officeDocument/2006/relationships/hyperlink" Target="https://www.telegraph.co.uk/education/educationnews/11334682/More-pupils-turning-up-to-school-hungry-and-unable-to-concentrate.html" TargetMode="External"/><Relationship Id="rId40" Type="http://schemas.openxmlformats.org/officeDocument/2006/relationships/hyperlink" Target="file:///C:/Users/Christian/AppData/Local/Packages/Microsoft.MicrosoftEdge_8wekyb3d8bbwe/TempState/Downloads/160920-taking-wales-forward-en.pdf" TargetMode="External"/><Relationship Id="rId45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estyn.gov.wales/sites/default/files/documents/Outdoor%20learning%3A%20%20an%20evaluation%20of%20learning%20in%20the%20outdoors%20for%20children%20under%20five%20in%20the%20Foundation%20Phase%20-%20September%202011.pdf" TargetMode="External"/><Relationship Id="rId23" Type="http://schemas.openxmlformats.org/officeDocument/2006/relationships/hyperlink" Target="http://highgatecounselling.org.uk/members/certificate/CT2%20Paper%201.pdf" TargetMode="External"/><Relationship Id="rId28" Type="http://schemas.openxmlformats.org/officeDocument/2006/relationships/hyperlink" Target="https://learning.nspcc.org.uk/research-resources/briefings/recommended-adult-child-ratios-working-with-children/" TargetMode="External"/><Relationship Id="rId36" Type="http://schemas.openxmlformats.org/officeDocument/2006/relationships/hyperlink" Target="https://www.ncb.org.uk/what-we-do/our-priorities/early-years/projects-programmes/parents-early-years-learning" TargetMode="External"/><Relationship Id="rId10" Type="http://schemas.openxmlformats.org/officeDocument/2006/relationships/hyperlink" Target="https://www.cipd.co.uk/learn/cpd%20" TargetMode="External"/><Relationship Id="rId19" Type="http://schemas.openxmlformats.org/officeDocument/2006/relationships/hyperlink" Target="https://assets.publishing.service.gov.uk/government/uploads/system/uploads/attachment_data/file/711195/GDPR_document.pdf" TargetMode="External"/><Relationship Id="rId31" Type="http://schemas.openxmlformats.org/officeDocument/2006/relationships/hyperlink" Target="https://www.pacey.org.uk/training-and-qualifications/childcare-qualifications/childcare-qualifications-in-wales/" TargetMode="External"/><Relationship Id="rId44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cipd.co.uk/knowledge/strategy/resourcing/turnover-retention-factsheet" TargetMode="External"/><Relationship Id="rId14" Type="http://schemas.openxmlformats.org/officeDocument/2006/relationships/hyperlink" Target="https://www.eco-schools.org.uk/" TargetMode="External"/><Relationship Id="rId22" Type="http://schemas.openxmlformats.org/officeDocument/2006/relationships/hyperlink" Target="https://psych.wisc.edu/cmsdocuments/CompassHH.pdf" TargetMode="External"/><Relationship Id="rId27" Type="http://schemas.openxmlformats.org/officeDocument/2006/relationships/hyperlink" Target="https://www.nhs.uk/live-well/exercise/physical-activity-guidelines-children-and-young-people/" TargetMode="External"/><Relationship Id="rId30" Type="http://schemas.openxmlformats.org/officeDocument/2006/relationships/hyperlink" Target="https://www.pacey.org.uk/news-and-views/pacey-blog/2016/april-2016/recruiting-in-a-nursery/" TargetMode="External"/><Relationship Id="rId35" Type="http://schemas.openxmlformats.org/officeDocument/2006/relationships/hyperlink" Target="http://www.outdoormatters.co.uk/wp-content/uploads/2011/03/EYFS-Effective-PracticeOutdoor-Learning.pdf" TargetMode="External"/><Relationship Id="rId43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1944</Words>
  <Characters>11085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Morgan-cresci (1714695)</dc:creator>
  <cp:keywords/>
  <dc:description/>
  <cp:lastModifiedBy>Naomi Morgan-Cresci</cp:lastModifiedBy>
  <cp:revision>4</cp:revision>
  <dcterms:created xsi:type="dcterms:W3CDTF">2019-03-22T22:35:00Z</dcterms:created>
  <dcterms:modified xsi:type="dcterms:W3CDTF">2019-03-22T22:44:00Z</dcterms:modified>
</cp:coreProperties>
</file>