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3F7A91" w:rsidRPr="003F7A91" w:rsidRDefault="003F7A91" w:rsidP="003F7A91">
      <w:pPr>
        <w:spacing w:after="0" w:line="240" w:lineRule="auto"/>
        <w:jc w:val="center"/>
        <w:rPr>
          <w:rFonts w:ascii="Times New Roman" w:eastAsia="Times New Roman" w:hAnsi="Times New Roman" w:cs="Times New Roman"/>
          <w:sz w:val="24"/>
          <w:szCs w:val="24"/>
          <w:lang w:val="en-US"/>
        </w:rPr>
      </w:pPr>
    </w:p>
    <w:p w:rsidR="003F7A91" w:rsidRPr="003F7A91" w:rsidRDefault="003F7A91" w:rsidP="003F7A91">
      <w:pPr>
        <w:spacing w:after="0" w:line="240" w:lineRule="auto"/>
        <w:jc w:val="center"/>
        <w:rPr>
          <w:rFonts w:ascii="Times New Roman" w:eastAsia="Times New Roman" w:hAnsi="Times New Roman" w:cs="Times New Roman"/>
          <w:sz w:val="24"/>
          <w:szCs w:val="24"/>
          <w:lang w:val="en-US"/>
        </w:rPr>
      </w:pPr>
      <w:r w:rsidRPr="003F7A91">
        <w:rPr>
          <w:rFonts w:ascii="Arial" w:eastAsia="Times New Roman" w:hAnsi="Arial" w:cs="Arial"/>
          <w:b/>
          <w:bCs/>
          <w:sz w:val="48"/>
          <w:szCs w:val="48"/>
          <w:u w:val="single"/>
          <w:lang w:val="en-US"/>
        </w:rPr>
        <w:t>Museums and Artefacts:</w:t>
      </w:r>
    </w:p>
    <w:p w:rsidR="003F7A91" w:rsidRPr="003F7A91" w:rsidRDefault="003F7A91" w:rsidP="003F7A91">
      <w:pPr>
        <w:spacing w:after="0" w:line="240" w:lineRule="auto"/>
        <w:jc w:val="center"/>
        <w:rPr>
          <w:rFonts w:ascii="Times New Roman" w:eastAsia="Times New Roman" w:hAnsi="Times New Roman" w:cs="Times New Roman"/>
          <w:sz w:val="24"/>
          <w:szCs w:val="24"/>
          <w:lang w:val="en-US"/>
        </w:rPr>
      </w:pPr>
      <w:r w:rsidRPr="003F7A91">
        <w:rPr>
          <w:rFonts w:ascii="Arial" w:eastAsia="Times New Roman" w:hAnsi="Arial" w:cs="Arial"/>
          <w:b/>
          <w:bCs/>
          <w:sz w:val="48"/>
          <w:szCs w:val="48"/>
          <w:u w:val="single"/>
          <w:lang w:val="en-US"/>
        </w:rPr>
        <w:t>Leave them where you found them or show them to the world?</w:t>
      </w:r>
    </w:p>
    <w:p w:rsidR="003F7A91" w:rsidRPr="003F7A91" w:rsidRDefault="003F7A91" w:rsidP="003F7A91">
      <w:pPr>
        <w:spacing w:after="0" w:line="240" w:lineRule="auto"/>
        <w:jc w:val="center"/>
        <w:rPr>
          <w:rFonts w:ascii="Times New Roman" w:eastAsia="Times New Roman" w:hAnsi="Times New Roman" w:cs="Times New Roman"/>
          <w:sz w:val="24"/>
          <w:szCs w:val="24"/>
          <w:lang w:val="en-US"/>
        </w:rPr>
      </w:pPr>
      <w:r w:rsidRPr="003F7A91">
        <w:rPr>
          <w:rFonts w:ascii="Calibri" w:eastAsia="Times New Roman" w:hAnsi="Calibri" w:cs="Calibri"/>
          <w:b/>
          <w:bCs/>
          <w:sz w:val="48"/>
          <w:szCs w:val="48"/>
          <w:lang w:val="en-US"/>
        </w:rPr>
        <w:t xml:space="preserve"> </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For this piece of work, I aim to address the question that has always been prevalent in archaeology and has gone largely unaddressed or more precisely; unresolved. Once discovered and celebrated, should archaeologists leave the artefacts where they find them or is it better to take these artefacts into what is essentially protective custody? The answer is yes and no.</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I will examine the evidence for both arguments and attempt to reach a conclusion as to whether artefacts should indeed be left where they were originally found or taken from these sites and placed into museums.</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 </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One of the main arguments for taking artefacts away from where they were found and placing them into a museum is that it makes them more accessible for the general public and allows people to connect with their heritage. The idea is that these establishments should be ‘Universal museums’ and contain cultural heritage from a great many </w:t>
      </w:r>
      <w:proofErr w:type="spellStart"/>
      <w:r w:rsidRPr="003F7A91">
        <w:rPr>
          <w:rFonts w:ascii="Times New Roman" w:eastAsia="Times New Roman" w:hAnsi="Times New Roman" w:cs="Times New Roman"/>
          <w:b/>
          <w:bCs/>
          <w:sz w:val="36"/>
          <w:szCs w:val="36"/>
          <w:lang w:val="en-US"/>
        </w:rPr>
        <w:t>civilisations</w:t>
      </w:r>
      <w:proofErr w:type="spellEnd"/>
      <w:r w:rsidRPr="003F7A91">
        <w:rPr>
          <w:rFonts w:ascii="Times New Roman" w:eastAsia="Times New Roman" w:hAnsi="Times New Roman" w:cs="Times New Roman"/>
          <w:b/>
          <w:bCs/>
          <w:sz w:val="36"/>
          <w:szCs w:val="36"/>
          <w:lang w:val="en-US"/>
        </w:rPr>
        <w:t>.</w:t>
      </w:r>
      <w:r w:rsidR="00F55FD8">
        <w:rPr>
          <w:rStyle w:val="FootnoteReference"/>
          <w:rFonts w:ascii="Times New Roman" w:eastAsia="Times New Roman" w:hAnsi="Times New Roman" w:cs="Times New Roman"/>
          <w:b/>
          <w:bCs/>
          <w:sz w:val="36"/>
          <w:szCs w:val="36"/>
          <w:lang w:val="en-US"/>
        </w:rPr>
        <w:footnoteReference w:id="1"/>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The antiquities department at the Liverpool World Museum houses roughly 80,000 artefacts from all over the ancient world, including Egypt, Rome, Cyprus, Greece, the Near East and Europe. By bringing all of this together in one building, it allows the public access to cultures they would not otherwise have been able to see let alone know about.</w:t>
      </w:r>
      <w:r w:rsidR="00F55FD8">
        <w:rPr>
          <w:rStyle w:val="FootnoteReference"/>
          <w:rFonts w:ascii="Times New Roman" w:eastAsia="Times New Roman" w:hAnsi="Times New Roman" w:cs="Times New Roman"/>
          <w:b/>
          <w:bCs/>
          <w:sz w:val="36"/>
          <w:szCs w:val="36"/>
          <w:lang w:val="en-US"/>
        </w:rPr>
        <w:footnoteReference w:id="2"/>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lastRenderedPageBreak/>
        <w:t xml:space="preserve">Schuster, the former director of the State Museums of Berlin, describes the role played by Universal Museums as “cultivating a better comprehension of different civilisations and in </w:t>
      </w:r>
      <w:r w:rsidR="00F55FD8">
        <w:rPr>
          <w:rFonts w:ascii="Times New Roman" w:eastAsia="Times New Roman" w:hAnsi="Times New Roman" w:cs="Times New Roman"/>
          <w:b/>
          <w:bCs/>
          <w:sz w:val="36"/>
          <w:szCs w:val="36"/>
          <w:lang w:val="en-US"/>
        </w:rPr>
        <w:t>promoting respect between them”</w:t>
      </w:r>
      <w:r w:rsidR="00F55FD8">
        <w:rPr>
          <w:rStyle w:val="FootnoteReference"/>
          <w:rFonts w:ascii="Times New Roman" w:eastAsia="Times New Roman" w:hAnsi="Times New Roman" w:cs="Times New Roman"/>
          <w:b/>
          <w:bCs/>
          <w:sz w:val="36"/>
          <w:szCs w:val="36"/>
          <w:lang w:val="en-US"/>
        </w:rPr>
        <w:footnoteReference w:id="3"/>
      </w:r>
      <w:r w:rsidRPr="003F7A91">
        <w:rPr>
          <w:rFonts w:ascii="Times New Roman" w:eastAsia="Times New Roman" w:hAnsi="Times New Roman" w:cs="Times New Roman"/>
          <w:b/>
          <w:bCs/>
          <w:sz w:val="36"/>
          <w:szCs w:val="36"/>
          <w:lang w:val="en-US"/>
        </w:rPr>
        <w:t xml:space="preserve"> while </w:t>
      </w:r>
      <w:proofErr w:type="spellStart"/>
      <w:r w:rsidRPr="003F7A91">
        <w:rPr>
          <w:rFonts w:ascii="Times New Roman" w:eastAsia="Times New Roman" w:hAnsi="Times New Roman" w:cs="Times New Roman"/>
          <w:b/>
          <w:bCs/>
          <w:sz w:val="36"/>
          <w:szCs w:val="36"/>
          <w:lang w:val="en-US"/>
        </w:rPr>
        <w:t>Tharoor</w:t>
      </w:r>
      <w:proofErr w:type="spellEnd"/>
      <w:r w:rsidRPr="003F7A91">
        <w:rPr>
          <w:rFonts w:ascii="Times New Roman" w:eastAsia="Times New Roman" w:hAnsi="Times New Roman" w:cs="Times New Roman"/>
          <w:b/>
          <w:bCs/>
          <w:sz w:val="36"/>
          <w:szCs w:val="36"/>
          <w:lang w:val="en-US"/>
        </w:rPr>
        <w:t xml:space="preserve"> holds a similar opinion but adds that this might be a luxury only western museums benefit from</w:t>
      </w:r>
      <w:r w:rsidR="00F55FD8">
        <w:rPr>
          <w:rFonts w:ascii="Times New Roman" w:eastAsia="Times New Roman" w:hAnsi="Times New Roman" w:cs="Times New Roman"/>
          <w:b/>
          <w:bCs/>
          <w:sz w:val="36"/>
          <w:szCs w:val="36"/>
          <w:lang w:val="en-US"/>
        </w:rPr>
        <w:t>.</w:t>
      </w:r>
      <w:r w:rsidR="00F55FD8">
        <w:rPr>
          <w:rStyle w:val="FootnoteReference"/>
          <w:rFonts w:ascii="Times New Roman" w:eastAsia="Times New Roman" w:hAnsi="Times New Roman" w:cs="Times New Roman"/>
          <w:b/>
          <w:bCs/>
          <w:sz w:val="36"/>
          <w:szCs w:val="36"/>
          <w:lang w:val="en-US"/>
        </w:rPr>
        <w:footnoteReference w:id="4"/>
      </w:r>
      <w:r w:rsidR="00F55FD8">
        <w:rPr>
          <w:rFonts w:ascii="Times New Roman" w:eastAsia="Times New Roman" w:hAnsi="Times New Roman" w:cs="Times New Roman"/>
          <w:b/>
          <w:bCs/>
          <w:sz w:val="36"/>
          <w:szCs w:val="36"/>
          <w:lang w:val="en-US"/>
        </w:rPr>
        <w:t xml:space="preserve"> </w:t>
      </w:r>
      <w:r w:rsidRPr="003F7A91">
        <w:rPr>
          <w:rFonts w:ascii="Times New Roman" w:eastAsia="Times New Roman" w:hAnsi="Times New Roman" w:cs="Times New Roman"/>
          <w:b/>
          <w:bCs/>
          <w:sz w:val="36"/>
          <w:szCs w:val="36"/>
          <w:lang w:val="en-US"/>
        </w:rPr>
        <w:t>This is a view that I will go into more detail on later.</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Another argument for removing artefacts and monuments to the safety of a museum is that having such a variety of cultures in one place can be used as a learning tool for students and more easily compared to other objects/monuments in the museum’s collection. A very recent example of this is the tour being made by the Terracotta Warriors</w:t>
      </w:r>
      <w:r w:rsidR="00F55FD8">
        <w:rPr>
          <w:rStyle w:val="FootnoteReference"/>
          <w:rFonts w:ascii="Times New Roman" w:eastAsia="Times New Roman" w:hAnsi="Times New Roman" w:cs="Times New Roman"/>
          <w:b/>
          <w:bCs/>
          <w:sz w:val="36"/>
          <w:szCs w:val="36"/>
          <w:lang w:val="en-US"/>
        </w:rPr>
        <w:footnoteReference w:id="5"/>
      </w:r>
      <w:r w:rsidRPr="003F7A91">
        <w:rPr>
          <w:rFonts w:ascii="Times New Roman" w:eastAsia="Times New Roman" w:hAnsi="Times New Roman" w:cs="Times New Roman"/>
          <w:b/>
          <w:bCs/>
          <w:sz w:val="36"/>
          <w:szCs w:val="36"/>
          <w:lang w:val="en-US"/>
        </w:rPr>
        <w:t>. This is an excellent opportunity to educate British citizens on Chinese history, which links back to Schuster’s comment about museums forging links between cultures to help improve international relationships. Having exhibits about other cultures can also be a great learning tool for those who live in the UK but have heritage from other countries. For example, Liverpool has the oldest Chinese population in Europe, and the Terracotta Warriors are a way for them to access their own heritage without having to pay to travel to China</w:t>
      </w:r>
      <w:r w:rsidR="00F55FD8">
        <w:rPr>
          <w:rStyle w:val="FootnoteReference"/>
          <w:rFonts w:ascii="Times New Roman" w:eastAsia="Times New Roman" w:hAnsi="Times New Roman" w:cs="Times New Roman"/>
          <w:b/>
          <w:bCs/>
          <w:sz w:val="36"/>
          <w:szCs w:val="36"/>
          <w:lang w:val="en-US"/>
        </w:rPr>
        <w:footnoteReference w:id="6"/>
      </w:r>
      <w:r w:rsidRPr="003F7A91">
        <w:rPr>
          <w:rFonts w:ascii="Times New Roman" w:eastAsia="Times New Roman" w:hAnsi="Times New Roman" w:cs="Times New Roman"/>
          <w:b/>
          <w:bCs/>
          <w:sz w:val="36"/>
          <w:szCs w:val="36"/>
          <w:lang w:val="en-US"/>
        </w:rPr>
        <w:t>.</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By removing objects to a more easily accessible place, museums allow archaeologists to study the objects in a more suitable environment. This has led to Liverpool becoming a “centre for research into the archaeology of </w:t>
      </w:r>
      <w:r w:rsidRPr="003F7A91">
        <w:rPr>
          <w:rFonts w:ascii="Times New Roman" w:eastAsia="Times New Roman" w:hAnsi="Times New Roman" w:cs="Times New Roman"/>
          <w:b/>
          <w:bCs/>
          <w:sz w:val="36"/>
          <w:szCs w:val="36"/>
          <w:lang w:val="en-US"/>
        </w:rPr>
        <w:lastRenderedPageBreak/>
        <w:t>Egypt and the Mediterranean”.</w:t>
      </w:r>
      <w:r w:rsidR="00F55FD8">
        <w:rPr>
          <w:rStyle w:val="FootnoteReference"/>
          <w:rFonts w:ascii="Times New Roman" w:eastAsia="Times New Roman" w:hAnsi="Times New Roman" w:cs="Times New Roman"/>
          <w:b/>
          <w:bCs/>
          <w:sz w:val="36"/>
          <w:szCs w:val="36"/>
          <w:lang w:val="en-US"/>
        </w:rPr>
        <w:footnoteReference w:id="7"/>
      </w:r>
      <w:r w:rsidRPr="003F7A91">
        <w:rPr>
          <w:rFonts w:ascii="Times New Roman" w:eastAsia="Times New Roman" w:hAnsi="Times New Roman" w:cs="Times New Roman"/>
          <w:b/>
          <w:bCs/>
          <w:sz w:val="36"/>
          <w:szCs w:val="36"/>
          <w:lang w:val="en-US"/>
        </w:rPr>
        <w:t xml:space="preserve"> In the case of the Egyptian artefacts in the World Museum, having artefacts such as stelae and wall reliefs, which are extensively covered in hieroglyphs, allows researchers and scholars to translate and interpret the function of the objects in the collection.</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However, the obvious counter argument is that without the surroundings the object was discovered in it loses its context, and the understanding of where that object fits into history, can be lost or even misplaced. Even though many museums make great efforts to recreate the site that the artefacts and monuments were found in, such as Bryn Eryr Iron Age Farmstead at St. Fagan’s National Museum of History in Wales,</w:t>
      </w:r>
      <w:r w:rsidR="00F55FD8">
        <w:rPr>
          <w:rStyle w:val="FootnoteReference"/>
          <w:rFonts w:ascii="Times New Roman" w:eastAsia="Times New Roman" w:hAnsi="Times New Roman" w:cs="Times New Roman"/>
          <w:b/>
          <w:bCs/>
          <w:sz w:val="36"/>
          <w:szCs w:val="36"/>
          <w:lang w:val="en-US"/>
        </w:rPr>
        <w:footnoteReference w:id="8"/>
      </w:r>
      <w:r w:rsidRPr="003F7A91">
        <w:rPr>
          <w:rFonts w:ascii="Times New Roman" w:eastAsia="Times New Roman" w:hAnsi="Times New Roman" w:cs="Times New Roman"/>
          <w:b/>
          <w:bCs/>
          <w:sz w:val="36"/>
          <w:szCs w:val="36"/>
          <w:lang w:val="en-US"/>
        </w:rPr>
        <w:t xml:space="preserve"> this is not always possible, and so a true understanding of the object can be lost, as it is no longer in the environment that may have shaped its purpose. Barry seems to agree with this notion: “artifacts [become] representative of</w:t>
      </w:r>
      <w:r w:rsidR="00F55FD8">
        <w:rPr>
          <w:rFonts w:ascii="Times New Roman" w:eastAsia="Times New Roman" w:hAnsi="Times New Roman" w:cs="Times New Roman"/>
          <w:b/>
          <w:bCs/>
          <w:sz w:val="36"/>
          <w:szCs w:val="36"/>
          <w:lang w:val="en-US"/>
        </w:rPr>
        <w:t xml:space="preserve"> </w:t>
      </w:r>
      <w:r w:rsidRPr="003F7A91">
        <w:rPr>
          <w:rFonts w:ascii="Times New Roman" w:eastAsia="Times New Roman" w:hAnsi="Times New Roman" w:cs="Times New Roman"/>
          <w:b/>
          <w:bCs/>
          <w:sz w:val="36"/>
          <w:szCs w:val="36"/>
          <w:lang w:val="en-US"/>
        </w:rPr>
        <w:t>history, but [are] experienced singularly without a broader</w:t>
      </w:r>
      <w:r w:rsidR="00F55FD8">
        <w:rPr>
          <w:rFonts w:ascii="Times New Roman" w:eastAsia="Times New Roman" w:hAnsi="Times New Roman" w:cs="Times New Roman"/>
          <w:b/>
          <w:bCs/>
          <w:sz w:val="36"/>
          <w:szCs w:val="36"/>
          <w:lang w:val="en-US"/>
        </w:rPr>
        <w:t xml:space="preserve"> </w:t>
      </w:r>
      <w:r w:rsidRPr="003F7A91">
        <w:rPr>
          <w:rFonts w:ascii="Times New Roman" w:eastAsia="Times New Roman" w:hAnsi="Times New Roman" w:cs="Times New Roman"/>
          <w:b/>
          <w:bCs/>
          <w:sz w:val="36"/>
          <w:szCs w:val="36"/>
          <w:lang w:val="en-US"/>
        </w:rPr>
        <w:t xml:space="preserve">understanding of their creation.” </w:t>
      </w:r>
      <w:r w:rsidR="00F55FD8">
        <w:rPr>
          <w:rStyle w:val="FootnoteReference"/>
          <w:rFonts w:ascii="Times New Roman" w:eastAsia="Times New Roman" w:hAnsi="Times New Roman" w:cs="Times New Roman"/>
          <w:b/>
          <w:bCs/>
          <w:sz w:val="36"/>
          <w:szCs w:val="36"/>
          <w:lang w:val="en-US"/>
        </w:rPr>
        <w:footnoteReference w:id="9"/>
      </w:r>
      <w:r w:rsidRPr="003F7A91">
        <w:rPr>
          <w:rFonts w:ascii="Times New Roman" w:eastAsia="Times New Roman" w:hAnsi="Times New Roman" w:cs="Times New Roman"/>
          <w:b/>
          <w:bCs/>
          <w:sz w:val="36"/>
          <w:szCs w:val="36"/>
          <w:lang w:val="en-US"/>
        </w:rPr>
        <w:t> </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 </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One of the biggest points in the argument for removing artefacts from their resting places is to say they were removed to preserve and protect them for the world to see.</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 </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The preservation, storage and display of historical artefacts is the sole intent of most modern archaeological ventures. British museums in particular have centuries of practice in safely doing so and are regarded on an international level for their professional handling of </w:t>
      </w:r>
      <w:r w:rsidRPr="003F7A91">
        <w:rPr>
          <w:rFonts w:ascii="Times New Roman" w:eastAsia="Times New Roman" w:hAnsi="Times New Roman" w:cs="Times New Roman"/>
          <w:b/>
          <w:bCs/>
          <w:sz w:val="36"/>
          <w:szCs w:val="36"/>
          <w:lang w:val="en-US"/>
        </w:rPr>
        <w:lastRenderedPageBreak/>
        <w:t>historical artefacts to the point that other countries, such as Iraq and Jordan, are known to employ British archaeological organizations to carry out the retrieval or preservation or sites in their own country.[4]</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 </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The preservation of cultural heritage is one of the most important functions of museums[5]. By removing artefacts, monuments and even buildings from their original resting places and placing them into the safekeeping of trained conservationists, these objects are preserved and cared for under the observation of specialists in the relevant fields. The preservation of such objects is not as easy a task on-site, as some artefacts must be kept in certain climate-controlled conditions to prevent further damage to already fragile objects.[6]</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 One problem with displaying artefacts that have been removed from their site is that not all artefacts may have been gained legally. There are two main ways that antiquities are removed from their original site: plundering, and the formation of private collections. There are many instances of looted objects turning up in museums that have been removed from sites illegally. Museums sometimes are not even aware that the objects were stolen, as the sales/donations were made without making proper background checks on the objects and dealers. In the last 20 years hundreds of “tarnished” objects have been uncovered in major museums including the Metropolitan Museum of Art in New York, the Art institute in Chicago and the Getty Museum in Los Angeles.</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Another potential problem with displaying monuments that have been removed from other countries is that they </w:t>
      </w:r>
      <w:r w:rsidRPr="003F7A91">
        <w:rPr>
          <w:rFonts w:ascii="Times New Roman" w:eastAsia="Times New Roman" w:hAnsi="Times New Roman" w:cs="Times New Roman"/>
          <w:b/>
          <w:bCs/>
          <w:sz w:val="36"/>
          <w:szCs w:val="36"/>
          <w:lang w:val="en-US"/>
        </w:rPr>
        <w:lastRenderedPageBreak/>
        <w:t xml:space="preserve">are often not the property of the UK. This can sometimes cause serious problems with diplomatic relations, such as with the Parthenon Marbles. These were removed from the Athenian Acropolis by Lord Elgin in 1801. It is disputed that the permission given to Lord Elgin did not in fact allow him to remove </w:t>
      </w:r>
      <w:proofErr w:type="gramStart"/>
      <w:r w:rsidRPr="003F7A91">
        <w:rPr>
          <w:rFonts w:ascii="Times New Roman" w:eastAsia="Times New Roman" w:hAnsi="Times New Roman" w:cs="Times New Roman"/>
          <w:b/>
          <w:bCs/>
          <w:sz w:val="36"/>
          <w:szCs w:val="36"/>
          <w:lang w:val="en-US"/>
        </w:rPr>
        <w:t>all of</w:t>
      </w:r>
      <w:proofErr w:type="gramEnd"/>
      <w:r w:rsidRPr="003F7A91">
        <w:rPr>
          <w:rFonts w:ascii="Times New Roman" w:eastAsia="Times New Roman" w:hAnsi="Times New Roman" w:cs="Times New Roman"/>
          <w:b/>
          <w:bCs/>
          <w:sz w:val="36"/>
          <w:szCs w:val="36"/>
          <w:lang w:val="en-US"/>
        </w:rPr>
        <w:t xml:space="preserve"> the Marbles, only some of them. </w:t>
      </w:r>
      <w:proofErr w:type="gramStart"/>
      <w:r w:rsidRPr="003F7A91">
        <w:rPr>
          <w:rFonts w:ascii="Times New Roman" w:eastAsia="Times New Roman" w:hAnsi="Times New Roman" w:cs="Times New Roman"/>
          <w:b/>
          <w:bCs/>
          <w:sz w:val="36"/>
          <w:szCs w:val="36"/>
          <w:lang w:val="en-US"/>
        </w:rPr>
        <w:t>So</w:t>
      </w:r>
      <w:proofErr w:type="gramEnd"/>
      <w:r w:rsidRPr="003F7A91">
        <w:rPr>
          <w:rFonts w:ascii="Times New Roman" w:eastAsia="Times New Roman" w:hAnsi="Times New Roman" w:cs="Times New Roman"/>
          <w:b/>
          <w:bCs/>
          <w:sz w:val="36"/>
          <w:szCs w:val="36"/>
          <w:lang w:val="en-US"/>
        </w:rPr>
        <w:t xml:space="preserve"> it could be argued that he obtained them under questionable, though not illegal circumstances. The Marbles are still in the British Museum, despite repeated demands from the Greek government for them to be returned. This dispute has caused considerable diplomatic strain between the two countries for many years. These problems of ownership can seriously impact the concept of the ‘Universal Museum’ that I have already mentioned. If every artefact or monument not owned by the UK was demanded to be returned to its home country, there would be nothing left to create a Universal Museum from.</w:t>
      </w:r>
    </w:p>
    <w:p w:rsidR="003F7A91" w:rsidRPr="003F7A91" w:rsidRDefault="003F7A91" w:rsidP="003F7A91">
      <w:pPr>
        <w:spacing w:after="24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There is another point to be made about preservation and removal of artefacts from their resting places and one that is of </w:t>
      </w:r>
      <w:proofErr w:type="gramStart"/>
      <w:r w:rsidRPr="003F7A91">
        <w:rPr>
          <w:rFonts w:ascii="Times New Roman" w:eastAsia="Times New Roman" w:hAnsi="Times New Roman" w:cs="Times New Roman"/>
          <w:b/>
          <w:bCs/>
          <w:sz w:val="36"/>
          <w:szCs w:val="36"/>
          <w:lang w:val="en-US"/>
        </w:rPr>
        <w:t>particular importance</w:t>
      </w:r>
      <w:proofErr w:type="gramEnd"/>
      <w:r w:rsidRPr="003F7A91">
        <w:rPr>
          <w:rFonts w:ascii="Times New Roman" w:eastAsia="Times New Roman" w:hAnsi="Times New Roman" w:cs="Times New Roman"/>
          <w:b/>
          <w:bCs/>
          <w:sz w:val="36"/>
          <w:szCs w:val="36"/>
          <w:lang w:val="en-US"/>
        </w:rPr>
        <w:t xml:space="preserve"> in modern times: that of the protection of artefacts/monuments from being destroyed by fanatical and/or religious groups such as the Islamic State. Recent events, such as the destruction of historical monuments and artefacts in Palmyra (a world heritage site, Syria), Museums in Iraq, as well as the ancient sites of Nimrod and the Ziggurat of Ur in 2015[7] and even going back to when the Taliban destroyed the Buddhas of </w:t>
      </w:r>
      <w:proofErr w:type="spellStart"/>
      <w:r w:rsidRPr="003F7A91">
        <w:rPr>
          <w:rFonts w:ascii="Times New Roman" w:eastAsia="Times New Roman" w:hAnsi="Times New Roman" w:cs="Times New Roman"/>
          <w:b/>
          <w:bCs/>
          <w:sz w:val="36"/>
          <w:szCs w:val="36"/>
          <w:lang w:val="en-US"/>
        </w:rPr>
        <w:t>Bamiyan</w:t>
      </w:r>
      <w:proofErr w:type="spellEnd"/>
      <w:r w:rsidRPr="003F7A91">
        <w:rPr>
          <w:rFonts w:ascii="Times New Roman" w:eastAsia="Times New Roman" w:hAnsi="Times New Roman" w:cs="Times New Roman"/>
          <w:b/>
          <w:bCs/>
          <w:sz w:val="36"/>
          <w:szCs w:val="36"/>
          <w:lang w:val="en-US"/>
        </w:rPr>
        <w:t xml:space="preserve"> (largest Buddhas in the world) in Afghanistan in </w:t>
      </w:r>
      <w:proofErr w:type="gramStart"/>
      <w:r w:rsidRPr="003F7A91">
        <w:rPr>
          <w:rFonts w:ascii="Times New Roman" w:eastAsia="Times New Roman" w:hAnsi="Times New Roman" w:cs="Times New Roman"/>
          <w:b/>
          <w:bCs/>
          <w:sz w:val="36"/>
          <w:szCs w:val="36"/>
          <w:lang w:val="en-US"/>
        </w:rPr>
        <w:t>2001.[</w:t>
      </w:r>
      <w:proofErr w:type="gramEnd"/>
      <w:r w:rsidRPr="003F7A91">
        <w:rPr>
          <w:rFonts w:ascii="Times New Roman" w:eastAsia="Times New Roman" w:hAnsi="Times New Roman" w:cs="Times New Roman"/>
          <w:b/>
          <w:bCs/>
          <w:sz w:val="36"/>
          <w:szCs w:val="36"/>
          <w:lang w:val="en-US"/>
        </w:rPr>
        <w:t>8]</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Events such as this and the rise of fanatical organizations in areas of rich archaeological interest, such as the Middle East, have caused many planned programs to excavate </w:t>
      </w:r>
      <w:r w:rsidRPr="003F7A91">
        <w:rPr>
          <w:rFonts w:ascii="Times New Roman" w:eastAsia="Times New Roman" w:hAnsi="Times New Roman" w:cs="Times New Roman"/>
          <w:b/>
          <w:bCs/>
          <w:sz w:val="36"/>
          <w:szCs w:val="36"/>
          <w:lang w:val="en-US"/>
        </w:rPr>
        <w:lastRenderedPageBreak/>
        <w:t xml:space="preserve">new sites and revisit older ones to be cancelled or </w:t>
      </w:r>
      <w:proofErr w:type="gramStart"/>
      <w:r w:rsidRPr="003F7A91">
        <w:rPr>
          <w:rFonts w:ascii="Times New Roman" w:eastAsia="Times New Roman" w:hAnsi="Times New Roman" w:cs="Times New Roman"/>
          <w:b/>
          <w:bCs/>
          <w:sz w:val="36"/>
          <w:szCs w:val="36"/>
          <w:lang w:val="en-US"/>
        </w:rPr>
        <w:t>closed down</w:t>
      </w:r>
      <w:proofErr w:type="gramEnd"/>
      <w:r w:rsidRPr="003F7A91">
        <w:rPr>
          <w:rFonts w:ascii="Times New Roman" w:eastAsia="Times New Roman" w:hAnsi="Times New Roman" w:cs="Times New Roman"/>
          <w:b/>
          <w:bCs/>
          <w:sz w:val="36"/>
          <w:szCs w:val="36"/>
          <w:lang w:val="en-US"/>
        </w:rPr>
        <w:t xml:space="preserve"> completely due to the areas in question being unsafe for civilian work with the proximity of extremist groups and organizations.</w:t>
      </w:r>
    </w:p>
    <w:p w:rsidR="003F7A91" w:rsidRPr="003F7A91" w:rsidRDefault="003F7A91" w:rsidP="003F7A91">
      <w:pPr>
        <w:spacing w:after="0" w:line="240" w:lineRule="auto"/>
        <w:jc w:val="center"/>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i/>
          <w:iCs/>
          <w:sz w:val="36"/>
          <w:szCs w:val="36"/>
          <w:lang w:val="en-US"/>
        </w:rPr>
        <w:t xml:space="preserve">“The ongoing destruction of ancient sites in the Middle East by the Islamic State has galvanized the case for the universal museum, with advocates like Gary </w:t>
      </w:r>
      <w:proofErr w:type="spellStart"/>
      <w:r w:rsidRPr="003F7A91">
        <w:rPr>
          <w:rFonts w:ascii="Times New Roman" w:eastAsia="Times New Roman" w:hAnsi="Times New Roman" w:cs="Times New Roman"/>
          <w:b/>
          <w:bCs/>
          <w:i/>
          <w:iCs/>
          <w:sz w:val="36"/>
          <w:szCs w:val="36"/>
          <w:lang w:val="en-US"/>
        </w:rPr>
        <w:t>Vikan</w:t>
      </w:r>
      <w:proofErr w:type="spellEnd"/>
      <w:r w:rsidRPr="003F7A91">
        <w:rPr>
          <w:rFonts w:ascii="Times New Roman" w:eastAsia="Times New Roman" w:hAnsi="Times New Roman" w:cs="Times New Roman"/>
          <w:b/>
          <w:bCs/>
          <w:i/>
          <w:iCs/>
          <w:sz w:val="36"/>
          <w:szCs w:val="36"/>
          <w:lang w:val="en-US"/>
        </w:rPr>
        <w:t>, the former director of the Walters Art Museum in Baltimore, arguing that only institutions in the west can preserve the world’s cultural heritage</w:t>
      </w:r>
      <w:proofErr w:type="gramStart"/>
      <w:r w:rsidRPr="003F7A91">
        <w:rPr>
          <w:rFonts w:ascii="Times New Roman" w:eastAsia="Times New Roman" w:hAnsi="Times New Roman" w:cs="Times New Roman"/>
          <w:b/>
          <w:bCs/>
          <w:i/>
          <w:iCs/>
          <w:sz w:val="36"/>
          <w:szCs w:val="36"/>
          <w:lang w:val="en-US"/>
        </w:rPr>
        <w:t>.”</w:t>
      </w:r>
      <w:r w:rsidRPr="003F7A91">
        <w:rPr>
          <w:rFonts w:ascii="Times New Roman" w:eastAsia="Times New Roman" w:hAnsi="Times New Roman" w:cs="Times New Roman"/>
          <w:b/>
          <w:bCs/>
          <w:sz w:val="36"/>
          <w:szCs w:val="36"/>
          <w:lang w:val="en-US"/>
        </w:rPr>
        <w:t>[</w:t>
      </w:r>
      <w:proofErr w:type="gramEnd"/>
      <w:r w:rsidRPr="003F7A91">
        <w:rPr>
          <w:rFonts w:ascii="Times New Roman" w:eastAsia="Times New Roman" w:hAnsi="Times New Roman" w:cs="Times New Roman"/>
          <w:b/>
          <w:bCs/>
          <w:sz w:val="36"/>
          <w:szCs w:val="36"/>
          <w:lang w:val="en-US"/>
        </w:rPr>
        <w:t>9]</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 </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These events and others have brought great concern to the global archaeological community at large and from this concern a desire to secure these sites or at least move the artefacts from the site into a secure museum before more irreparable damage is caused. Although, as mentioned earlier, the museums in Iraq were attacked so this shows that when considering </w:t>
      </w:r>
      <w:proofErr w:type="gramStart"/>
      <w:r w:rsidRPr="003F7A91">
        <w:rPr>
          <w:rFonts w:ascii="Times New Roman" w:eastAsia="Times New Roman" w:hAnsi="Times New Roman" w:cs="Times New Roman"/>
          <w:b/>
          <w:bCs/>
          <w:sz w:val="36"/>
          <w:szCs w:val="36"/>
          <w:lang w:val="en-US"/>
        </w:rPr>
        <w:t>whether or not</w:t>
      </w:r>
      <w:proofErr w:type="gramEnd"/>
      <w:r w:rsidRPr="003F7A91">
        <w:rPr>
          <w:rFonts w:ascii="Times New Roman" w:eastAsia="Times New Roman" w:hAnsi="Times New Roman" w:cs="Times New Roman"/>
          <w:b/>
          <w:bCs/>
          <w:sz w:val="36"/>
          <w:szCs w:val="36"/>
          <w:lang w:val="en-US"/>
        </w:rPr>
        <w:t xml:space="preserve"> to move an artefact into a museum one must also consider which museum it will be stored in and whether that institute is itself secure.</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proofErr w:type="gramStart"/>
      <w:r w:rsidRPr="003F7A91">
        <w:rPr>
          <w:rFonts w:ascii="Times New Roman" w:eastAsia="Times New Roman" w:hAnsi="Times New Roman" w:cs="Times New Roman"/>
          <w:b/>
          <w:bCs/>
          <w:sz w:val="36"/>
          <w:szCs w:val="36"/>
          <w:lang w:val="en-US"/>
        </w:rPr>
        <w:t>That being said, it</w:t>
      </w:r>
      <w:proofErr w:type="gramEnd"/>
      <w:r w:rsidRPr="003F7A91">
        <w:rPr>
          <w:rFonts w:ascii="Times New Roman" w:eastAsia="Times New Roman" w:hAnsi="Times New Roman" w:cs="Times New Roman"/>
          <w:b/>
          <w:bCs/>
          <w:sz w:val="36"/>
          <w:szCs w:val="36"/>
          <w:lang w:val="en-US"/>
        </w:rPr>
        <w:t xml:space="preserve"> is easy to see how museums play an extremely vital role in preserving history as in some cases if the artefacts or monuments are not moved to a museum and secured there they can be lost as we see in a quote from Schuster in 2004:</w:t>
      </w: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i/>
          <w:iCs/>
          <w:sz w:val="36"/>
          <w:szCs w:val="36"/>
          <w:lang w:val="en-US"/>
        </w:rPr>
        <w:t xml:space="preserve">“many priceless objects would have been destroyed had they not been rescued by </w:t>
      </w:r>
      <w:proofErr w:type="spellStart"/>
      <w:r w:rsidRPr="003F7A91">
        <w:rPr>
          <w:rFonts w:ascii="Times New Roman" w:eastAsia="Times New Roman" w:hAnsi="Times New Roman" w:cs="Times New Roman"/>
          <w:b/>
          <w:bCs/>
          <w:i/>
          <w:iCs/>
          <w:sz w:val="36"/>
          <w:szCs w:val="36"/>
          <w:lang w:val="en-US"/>
        </w:rPr>
        <w:t>archæologists</w:t>
      </w:r>
      <w:proofErr w:type="spellEnd"/>
      <w:r w:rsidRPr="003F7A91">
        <w:rPr>
          <w:rFonts w:ascii="Times New Roman" w:eastAsia="Times New Roman" w:hAnsi="Times New Roman" w:cs="Times New Roman"/>
          <w:b/>
          <w:bCs/>
          <w:i/>
          <w:iCs/>
          <w:sz w:val="36"/>
          <w:szCs w:val="36"/>
          <w:lang w:val="en-US"/>
        </w:rPr>
        <w:t xml:space="preserve">, as is the case with the </w:t>
      </w:r>
      <w:proofErr w:type="spellStart"/>
      <w:r w:rsidRPr="003F7A91">
        <w:rPr>
          <w:rFonts w:ascii="Times New Roman" w:eastAsia="Times New Roman" w:hAnsi="Times New Roman" w:cs="Times New Roman"/>
          <w:b/>
          <w:bCs/>
          <w:i/>
          <w:iCs/>
          <w:sz w:val="36"/>
          <w:szCs w:val="36"/>
          <w:lang w:val="en-US"/>
        </w:rPr>
        <w:t>Pergamon</w:t>
      </w:r>
      <w:proofErr w:type="spellEnd"/>
      <w:r w:rsidRPr="003F7A91">
        <w:rPr>
          <w:rFonts w:ascii="Times New Roman" w:eastAsia="Times New Roman" w:hAnsi="Times New Roman" w:cs="Times New Roman"/>
          <w:b/>
          <w:bCs/>
          <w:i/>
          <w:iCs/>
          <w:sz w:val="36"/>
          <w:szCs w:val="36"/>
          <w:lang w:val="en-US"/>
        </w:rPr>
        <w:t xml:space="preserve"> Altar, saved by German archaeologists</w:t>
      </w:r>
      <w:proofErr w:type="gramStart"/>
      <w:r w:rsidRPr="003F7A91">
        <w:rPr>
          <w:rFonts w:ascii="Times New Roman" w:eastAsia="Times New Roman" w:hAnsi="Times New Roman" w:cs="Times New Roman"/>
          <w:b/>
          <w:bCs/>
          <w:sz w:val="36"/>
          <w:szCs w:val="36"/>
          <w:lang w:val="en-US"/>
        </w:rPr>
        <w:t>.”[</w:t>
      </w:r>
      <w:proofErr w:type="gramEnd"/>
      <w:r w:rsidRPr="003F7A91">
        <w:rPr>
          <w:rFonts w:ascii="Times New Roman" w:eastAsia="Times New Roman" w:hAnsi="Times New Roman" w:cs="Times New Roman"/>
          <w:b/>
          <w:bCs/>
          <w:sz w:val="36"/>
          <w:szCs w:val="36"/>
          <w:lang w:val="en-US"/>
        </w:rPr>
        <w:t>10]</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One way to avoid the problems above is to use replicas of objects in museums, rather than the real artefact. This would also provide a way to ‘save’ those monuments or objects that have been lost. If there was less demand for </w:t>
      </w:r>
      <w:r w:rsidRPr="003F7A91">
        <w:rPr>
          <w:rFonts w:ascii="Times New Roman" w:eastAsia="Times New Roman" w:hAnsi="Times New Roman" w:cs="Times New Roman"/>
          <w:b/>
          <w:bCs/>
          <w:sz w:val="36"/>
          <w:szCs w:val="36"/>
          <w:lang w:val="en-US"/>
        </w:rPr>
        <w:lastRenderedPageBreak/>
        <w:t xml:space="preserve">the real artefacts, this could also have a profound effect on the amount of smuggled antiquities moving through the ‘Black Market’. </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Following the destruction and looting in 2015 of sites in the Middle East by Islamic State mentioned above, three members of the European Commission founded ‘Project Mosul’, which is designed to “digitally recreate antiquities through the art of photogrammetry”, which creates 3D virtual replicas of objects through digital measurements. If museums began to use replicas, then it could easily avoid the problems of looting and legal ownership that I have already mentioned, while still allowing Universal Museums to exist and function.</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To conclude, it seems fair for one to argue that placing artefacts, monuments and other cultural heritage into museums is a good thing providing it is done legally and with consent from the countries and peoples it belongs to. There </w:t>
      </w:r>
      <w:proofErr w:type="gramStart"/>
      <w:r w:rsidRPr="003F7A91">
        <w:rPr>
          <w:rFonts w:ascii="Times New Roman" w:eastAsia="Times New Roman" w:hAnsi="Times New Roman" w:cs="Times New Roman"/>
          <w:b/>
          <w:bCs/>
          <w:sz w:val="36"/>
          <w:szCs w:val="36"/>
          <w:lang w:val="en-US"/>
        </w:rPr>
        <w:t>are</w:t>
      </w:r>
      <w:proofErr w:type="gramEnd"/>
      <w:r w:rsidRPr="003F7A91">
        <w:rPr>
          <w:rFonts w:ascii="Times New Roman" w:eastAsia="Times New Roman" w:hAnsi="Times New Roman" w:cs="Times New Roman"/>
          <w:b/>
          <w:bCs/>
          <w:sz w:val="36"/>
          <w:szCs w:val="36"/>
          <w:lang w:val="en-US"/>
        </w:rPr>
        <w:t xml:space="preserve"> a fair few reasons that support this notion such as it providing a fantastic opportunity to learn either in an academic setting or to learn about your own personal heritage such as with the many cultural exhibits within the </w:t>
      </w:r>
      <w:proofErr w:type="spellStart"/>
      <w:r w:rsidRPr="003F7A91">
        <w:rPr>
          <w:rFonts w:ascii="Times New Roman" w:eastAsia="Times New Roman" w:hAnsi="Times New Roman" w:cs="Times New Roman"/>
          <w:b/>
          <w:bCs/>
          <w:sz w:val="36"/>
          <w:szCs w:val="36"/>
          <w:lang w:val="en-US"/>
        </w:rPr>
        <w:t>liverpool</w:t>
      </w:r>
      <w:proofErr w:type="spellEnd"/>
      <w:r w:rsidRPr="003F7A91">
        <w:rPr>
          <w:rFonts w:ascii="Times New Roman" w:eastAsia="Times New Roman" w:hAnsi="Times New Roman" w:cs="Times New Roman"/>
          <w:b/>
          <w:bCs/>
          <w:sz w:val="36"/>
          <w:szCs w:val="36"/>
          <w:lang w:val="en-US"/>
        </w:rPr>
        <w:t xml:space="preserve"> World Museum. There is also the argument relating to preservation where there is a great risk of history being </w:t>
      </w:r>
      <w:proofErr w:type="gramStart"/>
      <w:r w:rsidRPr="003F7A91">
        <w:rPr>
          <w:rFonts w:ascii="Times New Roman" w:eastAsia="Times New Roman" w:hAnsi="Times New Roman" w:cs="Times New Roman"/>
          <w:b/>
          <w:bCs/>
          <w:sz w:val="36"/>
          <w:szCs w:val="36"/>
          <w:lang w:val="en-US"/>
        </w:rPr>
        <w:t>completely destroyed</w:t>
      </w:r>
      <w:proofErr w:type="gramEnd"/>
      <w:r w:rsidRPr="003F7A91">
        <w:rPr>
          <w:rFonts w:ascii="Times New Roman" w:eastAsia="Times New Roman" w:hAnsi="Times New Roman" w:cs="Times New Roman"/>
          <w:b/>
          <w:bCs/>
          <w:sz w:val="36"/>
          <w:szCs w:val="36"/>
          <w:lang w:val="en-US"/>
        </w:rPr>
        <w:t xml:space="preserve"> by radical groups around the world and if more of this history was stored safely within museums then less of it can be destroyed.</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On the </w:t>
      </w:r>
      <w:proofErr w:type="spellStart"/>
      <w:r w:rsidRPr="003F7A91">
        <w:rPr>
          <w:rFonts w:ascii="Times New Roman" w:eastAsia="Times New Roman" w:hAnsi="Times New Roman" w:cs="Times New Roman"/>
          <w:b/>
          <w:bCs/>
          <w:sz w:val="36"/>
          <w:szCs w:val="36"/>
          <w:lang w:val="en-US"/>
        </w:rPr>
        <w:t>otherhand</w:t>
      </w:r>
      <w:proofErr w:type="spellEnd"/>
      <w:r w:rsidRPr="003F7A91">
        <w:rPr>
          <w:rFonts w:ascii="Times New Roman" w:eastAsia="Times New Roman" w:hAnsi="Times New Roman" w:cs="Times New Roman"/>
          <w:b/>
          <w:bCs/>
          <w:sz w:val="36"/>
          <w:szCs w:val="36"/>
          <w:lang w:val="en-US"/>
        </w:rPr>
        <w:t xml:space="preserve"> there is also the argument that history should be left where it was found. Many artefacts within museums were originally acquired many years before, some as far back as 200 or more years ago, and although they may have been purchased recently and legally by the </w:t>
      </w:r>
      <w:r w:rsidRPr="003F7A91">
        <w:rPr>
          <w:rFonts w:ascii="Times New Roman" w:eastAsia="Times New Roman" w:hAnsi="Times New Roman" w:cs="Times New Roman"/>
          <w:b/>
          <w:bCs/>
          <w:sz w:val="36"/>
          <w:szCs w:val="36"/>
          <w:lang w:val="en-US"/>
        </w:rPr>
        <w:lastRenderedPageBreak/>
        <w:t xml:space="preserve">museums they may not have been </w:t>
      </w:r>
      <w:proofErr w:type="spellStart"/>
      <w:r w:rsidRPr="003F7A91">
        <w:rPr>
          <w:rFonts w:ascii="Times New Roman" w:eastAsia="Times New Roman" w:hAnsi="Times New Roman" w:cs="Times New Roman"/>
          <w:b/>
          <w:bCs/>
          <w:sz w:val="36"/>
          <w:szCs w:val="36"/>
          <w:lang w:val="en-US"/>
        </w:rPr>
        <w:t>aquired</w:t>
      </w:r>
      <w:proofErr w:type="spellEnd"/>
      <w:r w:rsidRPr="003F7A91">
        <w:rPr>
          <w:rFonts w:ascii="Times New Roman" w:eastAsia="Times New Roman" w:hAnsi="Times New Roman" w:cs="Times New Roman"/>
          <w:b/>
          <w:bCs/>
          <w:sz w:val="36"/>
          <w:szCs w:val="36"/>
          <w:lang w:val="en-US"/>
        </w:rPr>
        <w:t xml:space="preserve"> legally when they were originally excavated as looting was a prevalent problem in early archaeology with collectors and a lack of proper management of sites with no enforcing body. This of course leads to a lot of the archaeology the UK possess not actually belonging to the them at all such as the Parthenon marbles with </w:t>
      </w:r>
      <w:proofErr w:type="gramStart"/>
      <w:r w:rsidRPr="003F7A91">
        <w:rPr>
          <w:rFonts w:ascii="Times New Roman" w:eastAsia="Times New Roman" w:hAnsi="Times New Roman" w:cs="Times New Roman"/>
          <w:b/>
          <w:bCs/>
          <w:sz w:val="36"/>
          <w:szCs w:val="36"/>
          <w:lang w:val="en-US"/>
        </w:rPr>
        <w:t>in reality belong</w:t>
      </w:r>
      <w:proofErr w:type="gramEnd"/>
      <w:r w:rsidRPr="003F7A91">
        <w:rPr>
          <w:rFonts w:ascii="Times New Roman" w:eastAsia="Times New Roman" w:hAnsi="Times New Roman" w:cs="Times New Roman"/>
          <w:b/>
          <w:bCs/>
          <w:sz w:val="36"/>
          <w:szCs w:val="36"/>
          <w:lang w:val="en-US"/>
        </w:rPr>
        <w:t xml:space="preserve"> to Greece. The final piece of this argument is that if replicas were used in museums instead of the original artefacts then none of the issues of official ownership, looting or protection of artifacts would exist.</w:t>
      </w:r>
    </w:p>
    <w:p w:rsidR="003F7A91" w:rsidRPr="003F7A91" w:rsidRDefault="003F7A91" w:rsidP="003F7A91">
      <w:pPr>
        <w:spacing w:after="0" w:line="240" w:lineRule="auto"/>
        <w:rPr>
          <w:rFonts w:ascii="Times New Roman" w:eastAsia="Times New Roman" w:hAnsi="Times New Roman" w:cs="Times New Roman"/>
          <w:sz w:val="24"/>
          <w:szCs w:val="24"/>
          <w:lang w:val="en-US"/>
        </w:rPr>
      </w:pPr>
    </w:p>
    <w:p w:rsidR="003F7A91" w:rsidRPr="003F7A91" w:rsidRDefault="003F7A91" w:rsidP="003F7A91">
      <w:pPr>
        <w:spacing w:after="0" w:line="240" w:lineRule="auto"/>
        <w:rPr>
          <w:rFonts w:ascii="Times New Roman" w:eastAsia="Times New Roman" w:hAnsi="Times New Roman" w:cs="Times New Roman"/>
          <w:sz w:val="24"/>
          <w:szCs w:val="24"/>
          <w:lang w:val="en-US"/>
        </w:rPr>
      </w:pPr>
      <w:r w:rsidRPr="003F7A91">
        <w:rPr>
          <w:rFonts w:ascii="Times New Roman" w:eastAsia="Times New Roman" w:hAnsi="Times New Roman" w:cs="Times New Roman"/>
          <w:b/>
          <w:bCs/>
          <w:sz w:val="36"/>
          <w:szCs w:val="36"/>
          <w:lang w:val="en-US"/>
        </w:rPr>
        <w:t xml:space="preserve">The final verdict seems to be highly in </w:t>
      </w:r>
      <w:r w:rsidR="00F55FD8" w:rsidRPr="003F7A91">
        <w:rPr>
          <w:rFonts w:ascii="Times New Roman" w:eastAsia="Times New Roman" w:hAnsi="Times New Roman" w:cs="Times New Roman"/>
          <w:b/>
          <w:bCs/>
          <w:sz w:val="36"/>
          <w:szCs w:val="36"/>
          <w:lang w:val="en-US"/>
        </w:rPr>
        <w:t>favor</w:t>
      </w:r>
      <w:r w:rsidRPr="003F7A91">
        <w:rPr>
          <w:rFonts w:ascii="Times New Roman" w:eastAsia="Times New Roman" w:hAnsi="Times New Roman" w:cs="Times New Roman"/>
          <w:b/>
          <w:bCs/>
          <w:sz w:val="36"/>
          <w:szCs w:val="36"/>
          <w:lang w:val="en-US"/>
        </w:rPr>
        <w:t xml:space="preserve"> of museums and everything they stand for as long as it is done legally and with permission. The arguments against museums and the storage of artefacts can be </w:t>
      </w:r>
      <w:r w:rsidR="00F55FD8" w:rsidRPr="003F7A91">
        <w:rPr>
          <w:rFonts w:ascii="Times New Roman" w:eastAsia="Times New Roman" w:hAnsi="Times New Roman" w:cs="Times New Roman"/>
          <w:b/>
          <w:bCs/>
          <w:sz w:val="36"/>
          <w:szCs w:val="36"/>
          <w:lang w:val="en-US"/>
        </w:rPr>
        <w:t>alleviated</w:t>
      </w:r>
      <w:r w:rsidRPr="003F7A91">
        <w:rPr>
          <w:rFonts w:ascii="Times New Roman" w:eastAsia="Times New Roman" w:hAnsi="Times New Roman" w:cs="Times New Roman"/>
          <w:b/>
          <w:bCs/>
          <w:sz w:val="36"/>
          <w:szCs w:val="36"/>
          <w:lang w:val="en-US"/>
        </w:rPr>
        <w:t xml:space="preserve"> if </w:t>
      </w:r>
      <w:r w:rsidR="00F55FD8" w:rsidRPr="003F7A91">
        <w:rPr>
          <w:rFonts w:ascii="Times New Roman" w:eastAsia="Times New Roman" w:hAnsi="Times New Roman" w:cs="Times New Roman"/>
          <w:b/>
          <w:bCs/>
          <w:sz w:val="36"/>
          <w:szCs w:val="36"/>
          <w:lang w:val="en-US"/>
        </w:rPr>
        <w:t>acquisition</w:t>
      </w:r>
      <w:r w:rsidRPr="003F7A91">
        <w:rPr>
          <w:rFonts w:ascii="Times New Roman" w:eastAsia="Times New Roman" w:hAnsi="Times New Roman" w:cs="Times New Roman"/>
          <w:b/>
          <w:bCs/>
          <w:sz w:val="36"/>
          <w:szCs w:val="36"/>
          <w:lang w:val="en-US"/>
        </w:rPr>
        <w:t xml:space="preserve">, protection and </w:t>
      </w:r>
      <w:r w:rsidR="00F55FD8" w:rsidRPr="003F7A91">
        <w:rPr>
          <w:rFonts w:ascii="Times New Roman" w:eastAsia="Times New Roman" w:hAnsi="Times New Roman" w:cs="Times New Roman"/>
          <w:b/>
          <w:bCs/>
          <w:sz w:val="36"/>
          <w:szCs w:val="36"/>
          <w:lang w:val="en-US"/>
        </w:rPr>
        <w:t>representation</w:t>
      </w:r>
      <w:r w:rsidRPr="003F7A91">
        <w:rPr>
          <w:rFonts w:ascii="Times New Roman" w:eastAsia="Times New Roman" w:hAnsi="Times New Roman" w:cs="Times New Roman"/>
          <w:b/>
          <w:bCs/>
          <w:sz w:val="36"/>
          <w:szCs w:val="36"/>
          <w:lang w:val="en-US"/>
        </w:rPr>
        <w:t xml:space="preserve"> are done </w:t>
      </w:r>
      <w:r w:rsidR="00F55FD8" w:rsidRPr="003F7A91">
        <w:rPr>
          <w:rFonts w:ascii="Times New Roman" w:eastAsia="Times New Roman" w:hAnsi="Times New Roman" w:cs="Times New Roman"/>
          <w:b/>
          <w:bCs/>
          <w:sz w:val="36"/>
          <w:szCs w:val="36"/>
          <w:lang w:val="en-US"/>
        </w:rPr>
        <w:t>correctly</w:t>
      </w:r>
      <w:r w:rsidRPr="003F7A91">
        <w:rPr>
          <w:rFonts w:ascii="Times New Roman" w:eastAsia="Times New Roman" w:hAnsi="Times New Roman" w:cs="Times New Roman"/>
          <w:b/>
          <w:bCs/>
          <w:sz w:val="36"/>
          <w:szCs w:val="36"/>
          <w:lang w:val="en-US"/>
        </w:rPr>
        <w:t xml:space="preserve"> </w:t>
      </w:r>
    </w:p>
    <w:p w:rsidR="00A83A94" w:rsidRPr="003F7A91" w:rsidRDefault="00A83A94" w:rsidP="00A83A94">
      <w:pPr>
        <w:rPr>
          <w:rFonts w:ascii="Cambria Math" w:eastAsia="Times New Roman" w:hAnsi="Cambria Math" w:cs="Times New Roman"/>
          <w:sz w:val="36"/>
          <w:szCs w:val="36"/>
          <w:lang w:val="en-US"/>
        </w:rPr>
      </w:pPr>
    </w:p>
    <w:p w:rsidR="00A83A94" w:rsidRPr="003F7A91" w:rsidRDefault="00A83A94" w:rsidP="00A83A94">
      <w:pPr>
        <w:rPr>
          <w:rFonts w:ascii="Cambria Math" w:eastAsia="Times New Roman" w:hAnsi="Cambria Math" w:cs="Times New Roman"/>
          <w:sz w:val="36"/>
          <w:szCs w:val="36"/>
          <w:lang w:val="en-US"/>
        </w:rPr>
      </w:pPr>
    </w:p>
    <w:p w:rsidR="00A83A94" w:rsidRPr="003F7A91" w:rsidRDefault="00A83A94" w:rsidP="00A83A94">
      <w:pPr>
        <w:rPr>
          <w:rFonts w:ascii="Cambria Math" w:eastAsia="Times New Roman" w:hAnsi="Cambria Math" w:cs="Times New Roman"/>
          <w:sz w:val="36"/>
          <w:szCs w:val="36"/>
          <w:lang w:val="en-US"/>
        </w:rPr>
      </w:pPr>
    </w:p>
    <w:p w:rsidR="00A83A94" w:rsidRPr="003F7A91" w:rsidRDefault="00A83A94" w:rsidP="00FD38E8">
      <w:pPr>
        <w:rPr>
          <w:rFonts w:ascii="Cambria Math" w:hAnsi="Cambria Math"/>
          <w:sz w:val="36"/>
          <w:szCs w:val="48"/>
        </w:rPr>
      </w:pPr>
    </w:p>
    <w:p w:rsidR="000D3FB3" w:rsidRDefault="000D3FB3"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Default="003F7A91" w:rsidP="00FD38E8">
      <w:pPr>
        <w:rPr>
          <w:rFonts w:ascii="Cambria Math" w:hAnsi="Cambria Math"/>
          <w:sz w:val="36"/>
          <w:szCs w:val="48"/>
        </w:rPr>
      </w:pPr>
    </w:p>
    <w:p w:rsidR="003F7A91" w:rsidRPr="003F7A91" w:rsidRDefault="003F7A91" w:rsidP="00FD38E8">
      <w:pPr>
        <w:rPr>
          <w:rFonts w:ascii="Cambria Math" w:hAnsi="Cambria Math"/>
          <w:sz w:val="36"/>
          <w:szCs w:val="48"/>
        </w:rPr>
      </w:pPr>
    </w:p>
    <w:p w:rsidR="00FD38E8" w:rsidRPr="003F7A91" w:rsidRDefault="000D3FB3" w:rsidP="00FD38E8">
      <w:pPr>
        <w:rPr>
          <w:rFonts w:ascii="Cambria Math" w:hAnsi="Cambria Math"/>
          <w:sz w:val="36"/>
          <w:szCs w:val="48"/>
        </w:rPr>
      </w:pPr>
      <w:r w:rsidRPr="003F7A91">
        <w:rPr>
          <w:rFonts w:ascii="Cambria Math" w:hAnsi="Cambria Math"/>
          <w:sz w:val="36"/>
          <w:szCs w:val="48"/>
        </w:rPr>
        <w:t xml:space="preserve"> </w:t>
      </w:r>
      <w:r w:rsidR="00FD38E8" w:rsidRPr="003F7A91">
        <w:rPr>
          <w:rFonts w:ascii="Cambria Math" w:hAnsi="Cambria Math"/>
          <w:sz w:val="36"/>
          <w:szCs w:val="48"/>
        </w:rPr>
        <w:t xml:space="preserve"> </w:t>
      </w:r>
    </w:p>
    <w:p w:rsidR="0065049D" w:rsidRPr="003F7A91" w:rsidRDefault="0065049D" w:rsidP="00FD38E8">
      <w:pPr>
        <w:rPr>
          <w:rFonts w:ascii="Cambria Math" w:hAnsi="Cambria Math"/>
          <w:sz w:val="36"/>
          <w:szCs w:val="48"/>
          <w:u w:val="single"/>
        </w:rPr>
      </w:pPr>
      <w:r w:rsidRPr="003F7A91">
        <w:rPr>
          <w:rFonts w:ascii="Cambria Math" w:hAnsi="Cambria Math"/>
          <w:sz w:val="36"/>
          <w:szCs w:val="48"/>
          <w:u w:val="single"/>
        </w:rPr>
        <w:t>Bibliography</w:t>
      </w:r>
    </w:p>
    <w:p w:rsidR="0065049D" w:rsidRPr="003F7A91" w:rsidRDefault="0065049D" w:rsidP="00FD38E8">
      <w:pPr>
        <w:rPr>
          <w:rFonts w:ascii="Cambria Math" w:hAnsi="Cambria Math"/>
          <w:sz w:val="36"/>
          <w:szCs w:val="48"/>
          <w:u w:val="single"/>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 xml:space="preserve">•Barry, K.M. 2017. 'Buildings as Artifacts: Heritage, Patriotism, and the Constructed Landscape'. </w:t>
      </w:r>
      <w:r w:rsidRPr="0065049D">
        <w:rPr>
          <w:rFonts w:ascii="Calibri" w:eastAsia="Times New Roman" w:hAnsi="Calibri" w:cs="Calibri"/>
          <w:b/>
          <w:bCs/>
          <w:i/>
          <w:iCs/>
          <w:sz w:val="28"/>
          <w:szCs w:val="28"/>
          <w:lang w:val="en-US"/>
        </w:rPr>
        <w:t>Architectural Histories</w:t>
      </w:r>
      <w:r w:rsidRPr="0065049D">
        <w:rPr>
          <w:rFonts w:ascii="Calibri" w:eastAsia="Times New Roman" w:hAnsi="Calibri" w:cs="Calibri"/>
          <w:b/>
          <w:bCs/>
          <w:sz w:val="28"/>
          <w:szCs w:val="28"/>
          <w:lang w:val="en-US"/>
        </w:rPr>
        <w:t xml:space="preserve"> 5(1) 3. pp1-13</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•BBC News. 'Terracotta Warriors to be Exhibited in Liverpool Museum' 2016. http://www.bbc.co.uk/news/uk-england-merseyside-38229560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i/>
          <w:iCs/>
          <w:sz w:val="28"/>
          <w:szCs w:val="28"/>
          <w:lang w:val="en-US"/>
        </w:rPr>
        <w:t>•Indiana Jones and the Last Crusade.</w:t>
      </w:r>
      <w:r w:rsidRPr="0065049D">
        <w:rPr>
          <w:rFonts w:ascii="Calibri" w:eastAsia="Times New Roman" w:hAnsi="Calibri" w:cs="Calibri"/>
          <w:b/>
          <w:bCs/>
          <w:sz w:val="28"/>
          <w:szCs w:val="28"/>
          <w:lang w:val="en-US"/>
        </w:rPr>
        <w:t xml:space="preserve"> 1989. Directed by Steven Spielberg.  Paramount Pictures. [Film]</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 xml:space="preserve">•Irving, S. 2013. 'The Restitution of Ancient Artefacts.' </w:t>
      </w:r>
      <w:r w:rsidRPr="0065049D">
        <w:rPr>
          <w:rFonts w:ascii="Calibri" w:eastAsia="Times New Roman" w:hAnsi="Calibri" w:cs="Calibri"/>
          <w:b/>
          <w:bCs/>
          <w:i/>
          <w:iCs/>
          <w:sz w:val="28"/>
          <w:szCs w:val="28"/>
          <w:lang w:val="en-US"/>
        </w:rPr>
        <w:t xml:space="preserve">Reinvention: An International Journal of Undergraduate Research. BCUR/ICUR 2013 Special Issue. </w:t>
      </w:r>
      <w:r w:rsidRPr="0065049D">
        <w:rPr>
          <w:rFonts w:ascii="Calibri" w:eastAsia="Times New Roman" w:hAnsi="Calibri" w:cs="Calibri"/>
          <w:b/>
          <w:bCs/>
          <w:sz w:val="28"/>
          <w:szCs w:val="28"/>
          <w:lang w:val="en-US"/>
        </w:rPr>
        <w:t>https://warwick.ac.uk/fac/cross_fac/iatl/reinvention/issues/bcur2013specialissue/irving/ [Accessed 2nd April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•National Museums Liverpool. 'Antiquities Collection' 2018a. http://www.liverpoolmuseums.org.uk/wml/collections/antiquities/index.aspx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•National Museums Liverpool. 'Antiquities Research' 2018b. http://www.liverpoolmuseums.org.uk/wml/collections/antiquities/research.aspx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•National Museums Liverpool. 'Education Sessions at World Museum' 2018c. http://www.liverpoolmuseums.org.uk/wml/schools-groups/sessions/index.aspx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 xml:space="preserve">•Schuster, P-K. 2004. 'The Treasures of World Culture in the Public Museum' </w:t>
      </w:r>
      <w:r w:rsidRPr="0065049D">
        <w:rPr>
          <w:rFonts w:ascii="Calibri" w:eastAsia="Times New Roman" w:hAnsi="Calibri" w:cs="Calibri"/>
          <w:b/>
          <w:bCs/>
          <w:i/>
          <w:iCs/>
          <w:sz w:val="28"/>
          <w:szCs w:val="28"/>
          <w:lang w:val="en-US"/>
        </w:rPr>
        <w:t>ICOM News Focus</w:t>
      </w:r>
      <w:r w:rsidRPr="0065049D">
        <w:rPr>
          <w:rFonts w:ascii="Calibri" w:eastAsia="Times New Roman" w:hAnsi="Calibri" w:cs="Calibri"/>
          <w:b/>
          <w:bCs/>
          <w:sz w:val="28"/>
          <w:szCs w:val="28"/>
          <w:lang w:val="en-US"/>
        </w:rPr>
        <w:t xml:space="preserve"> 4. pp 4-5</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•Sinrod, M.L. 'What if Museums Decided to Only Exhibit Reproductions?' 2015. SciTechNow.org. http://www.scitechnow.org/technology/technology-key-safeguarding-cultural-heritage/#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•Stenning, S. 'Destroying Cultural Heritage: More Than Just Material Damage' 2015. BritishCouncil.org. https://www.britishcouncil.org/voices-magazine/destroying-cultural-heritage-more-just-material-damage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•St. Fagans National Museum of History. 'Making History' n.d. https://museum.wales/stfagans/makinghistory/ [Accessed 31st March 2018]</w:t>
      </w:r>
    </w:p>
    <w:p w:rsidR="0065049D" w:rsidRPr="0065049D" w:rsidRDefault="0065049D" w:rsidP="0065049D">
      <w:pPr>
        <w:spacing w:after="0" w:line="240" w:lineRule="auto"/>
        <w:rPr>
          <w:rFonts w:ascii="Times New Roman" w:eastAsia="Times New Roman" w:hAnsi="Times New Roman" w:cs="Times New Roman"/>
          <w:sz w:val="24"/>
          <w:szCs w:val="24"/>
          <w:lang w:val="en-US"/>
        </w:rPr>
      </w:pPr>
    </w:p>
    <w:p w:rsidR="0065049D" w:rsidRPr="0065049D" w:rsidRDefault="0065049D" w:rsidP="0065049D">
      <w:pPr>
        <w:spacing w:after="0" w:line="240" w:lineRule="auto"/>
        <w:rPr>
          <w:rFonts w:ascii="Times New Roman" w:eastAsia="Times New Roman" w:hAnsi="Times New Roman" w:cs="Times New Roman"/>
          <w:sz w:val="24"/>
          <w:szCs w:val="24"/>
          <w:lang w:val="en-US"/>
        </w:rPr>
      </w:pPr>
      <w:r w:rsidRPr="0065049D">
        <w:rPr>
          <w:rFonts w:ascii="Calibri" w:eastAsia="Times New Roman" w:hAnsi="Calibri" w:cs="Calibri"/>
          <w:b/>
          <w:bCs/>
          <w:sz w:val="28"/>
          <w:szCs w:val="28"/>
          <w:lang w:val="en-US"/>
        </w:rPr>
        <w:t>•Tharoor, K. 'Museums and Looted Art: The Ethical Dilemma of Preserving World Cultures' 2015. TheGuardian.com. https://www.theguardian.com/culture/2015/jun/29/museums-looting-art-artefacts-world-culture [Accessed 31st March 2018]</w:t>
      </w:r>
    </w:p>
    <w:p w:rsidR="0065049D" w:rsidRPr="003F7A91" w:rsidRDefault="0065049D" w:rsidP="00FD38E8">
      <w:pPr>
        <w:rPr>
          <w:rFonts w:ascii="Cambria Math" w:hAnsi="Cambria Math"/>
          <w:sz w:val="36"/>
          <w:szCs w:val="48"/>
        </w:rPr>
      </w:pPr>
    </w:p>
    <w:sectPr w:rsidR="0065049D" w:rsidRPr="003F7A9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46E4" w:rsidRDefault="008B46E4" w:rsidP="00FD38E8">
      <w:pPr>
        <w:spacing w:after="0" w:line="240" w:lineRule="auto"/>
      </w:pPr>
      <w:r>
        <w:separator/>
      </w:r>
    </w:p>
  </w:endnote>
  <w:endnote w:type="continuationSeparator" w:id="0">
    <w:p w:rsidR="008B46E4" w:rsidRDefault="008B46E4" w:rsidP="00FD3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46E4" w:rsidRDefault="008B46E4" w:rsidP="00FD38E8">
      <w:pPr>
        <w:spacing w:after="0" w:line="240" w:lineRule="auto"/>
      </w:pPr>
      <w:r>
        <w:separator/>
      </w:r>
    </w:p>
  </w:footnote>
  <w:footnote w:type="continuationSeparator" w:id="0">
    <w:p w:rsidR="008B46E4" w:rsidRDefault="008B46E4" w:rsidP="00FD38E8">
      <w:pPr>
        <w:spacing w:after="0" w:line="240" w:lineRule="auto"/>
      </w:pPr>
      <w:r>
        <w:continuationSeparator/>
      </w:r>
    </w:p>
  </w:footnote>
  <w:footnote w:id="1">
    <w:p w:rsidR="00F55FD8" w:rsidRDefault="00F55FD8">
      <w:pPr>
        <w:pStyle w:val="FootnoteText"/>
      </w:pPr>
      <w:r>
        <w:rPr>
          <w:rStyle w:val="FootnoteReference"/>
        </w:rPr>
        <w:footnoteRef/>
      </w:r>
      <w:r>
        <w:t xml:space="preserve"> </w:t>
      </w:r>
      <w:proofErr w:type="spellStart"/>
      <w:r>
        <w:t>Tharoor</w:t>
      </w:r>
      <w:proofErr w:type="spellEnd"/>
      <w:r>
        <w:t xml:space="preserve"> 2015</w:t>
      </w:r>
    </w:p>
  </w:footnote>
  <w:footnote w:id="2">
    <w:p w:rsidR="00F55FD8" w:rsidRDefault="00F55FD8">
      <w:pPr>
        <w:pStyle w:val="FootnoteText"/>
      </w:pPr>
      <w:r>
        <w:rPr>
          <w:rStyle w:val="FootnoteReference"/>
        </w:rPr>
        <w:footnoteRef/>
      </w:r>
      <w:r>
        <w:t xml:space="preserve"> Liverpool Museums 2018a</w:t>
      </w:r>
    </w:p>
  </w:footnote>
  <w:footnote w:id="3">
    <w:p w:rsidR="00F55FD8" w:rsidRDefault="00F55FD8">
      <w:pPr>
        <w:pStyle w:val="FootnoteText"/>
      </w:pPr>
      <w:r>
        <w:rPr>
          <w:rStyle w:val="FootnoteReference"/>
        </w:rPr>
        <w:footnoteRef/>
      </w:r>
      <w:r>
        <w:t xml:space="preserve"> Schuster 2004:4</w:t>
      </w:r>
    </w:p>
  </w:footnote>
  <w:footnote w:id="4">
    <w:p w:rsidR="00F55FD8" w:rsidRDefault="00F55FD8">
      <w:pPr>
        <w:pStyle w:val="FootnoteText"/>
      </w:pPr>
      <w:r>
        <w:rPr>
          <w:rStyle w:val="FootnoteReference"/>
        </w:rPr>
        <w:footnoteRef/>
      </w:r>
      <w:r>
        <w:t xml:space="preserve"> </w:t>
      </w:r>
      <w:proofErr w:type="spellStart"/>
      <w:r>
        <w:t>Tharoor</w:t>
      </w:r>
      <w:proofErr w:type="spellEnd"/>
      <w:r>
        <w:t xml:space="preserve"> 2015</w:t>
      </w:r>
    </w:p>
  </w:footnote>
  <w:footnote w:id="5">
    <w:p w:rsidR="00F55FD8" w:rsidRDefault="00F55FD8">
      <w:pPr>
        <w:pStyle w:val="FootnoteText"/>
      </w:pPr>
      <w:r>
        <w:rPr>
          <w:rStyle w:val="FootnoteReference"/>
        </w:rPr>
        <w:footnoteRef/>
      </w:r>
      <w:r>
        <w:t xml:space="preserve"> BBC News 2016</w:t>
      </w:r>
    </w:p>
  </w:footnote>
  <w:footnote w:id="6">
    <w:p w:rsidR="00F55FD8" w:rsidRDefault="00F55FD8">
      <w:pPr>
        <w:pStyle w:val="FootnoteText"/>
      </w:pPr>
      <w:r>
        <w:rPr>
          <w:rStyle w:val="FootnoteReference"/>
        </w:rPr>
        <w:footnoteRef/>
      </w:r>
      <w:r>
        <w:t xml:space="preserve"> BBC News 2016</w:t>
      </w:r>
    </w:p>
  </w:footnote>
  <w:footnote w:id="7">
    <w:p w:rsidR="00F55FD8" w:rsidRDefault="00F55FD8">
      <w:pPr>
        <w:pStyle w:val="FootnoteText"/>
      </w:pPr>
      <w:r>
        <w:rPr>
          <w:rStyle w:val="FootnoteReference"/>
        </w:rPr>
        <w:footnoteRef/>
      </w:r>
      <w:r>
        <w:t xml:space="preserve"> Liverpool Museums 2018c</w:t>
      </w:r>
    </w:p>
  </w:footnote>
  <w:footnote w:id="8">
    <w:p w:rsidR="00F55FD8" w:rsidRDefault="00F55FD8">
      <w:pPr>
        <w:pStyle w:val="FootnoteText"/>
      </w:pPr>
      <w:r>
        <w:rPr>
          <w:rStyle w:val="FootnoteReference"/>
        </w:rPr>
        <w:footnoteRef/>
      </w:r>
      <w:r>
        <w:t xml:space="preserve"> National museum Wales, </w:t>
      </w:r>
      <w:proofErr w:type="spellStart"/>
      <w:r>
        <w:t>N.d.</w:t>
      </w:r>
      <w:proofErr w:type="spellEnd"/>
    </w:p>
  </w:footnote>
  <w:footnote w:id="9">
    <w:p w:rsidR="00F55FD8" w:rsidRDefault="00F55FD8">
      <w:pPr>
        <w:pStyle w:val="FootnoteText"/>
      </w:pPr>
      <w:r>
        <w:rPr>
          <w:rStyle w:val="FootnoteReference"/>
        </w:rPr>
        <w:footnoteRef/>
      </w:r>
      <w:r>
        <w:t xml:space="preserve"> Barry </w:t>
      </w:r>
      <w:r>
        <w:t>2017:1</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8E8" w:rsidRDefault="00FD38E8">
    <w:pPr>
      <w:pStyle w:val="Header"/>
    </w:pPr>
    <w:r>
      <w:t>Daniel Robert Fairfield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8E8"/>
    <w:rsid w:val="00063731"/>
    <w:rsid w:val="000D3FB3"/>
    <w:rsid w:val="00256821"/>
    <w:rsid w:val="003F7A91"/>
    <w:rsid w:val="004A0AAE"/>
    <w:rsid w:val="004E52F0"/>
    <w:rsid w:val="005B21BC"/>
    <w:rsid w:val="005C3CCD"/>
    <w:rsid w:val="0065049D"/>
    <w:rsid w:val="00656EE6"/>
    <w:rsid w:val="006D345D"/>
    <w:rsid w:val="0079380F"/>
    <w:rsid w:val="007B5DDB"/>
    <w:rsid w:val="008B46E4"/>
    <w:rsid w:val="00A02AC4"/>
    <w:rsid w:val="00A0726E"/>
    <w:rsid w:val="00A33256"/>
    <w:rsid w:val="00A83A94"/>
    <w:rsid w:val="00AA0A2E"/>
    <w:rsid w:val="00AB3783"/>
    <w:rsid w:val="00CF1C56"/>
    <w:rsid w:val="00D11BF5"/>
    <w:rsid w:val="00DC1933"/>
    <w:rsid w:val="00F10119"/>
    <w:rsid w:val="00F55FD8"/>
    <w:rsid w:val="00F66EE6"/>
    <w:rsid w:val="00F845E8"/>
    <w:rsid w:val="00FD3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0888"/>
  <w15:chartTrackingRefBased/>
  <w15:docId w15:val="{DA1EB8D4-EF56-4B7E-821C-33A339334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8E8"/>
  </w:style>
  <w:style w:type="paragraph" w:styleId="Footer">
    <w:name w:val="footer"/>
    <w:basedOn w:val="Normal"/>
    <w:link w:val="FooterChar"/>
    <w:uiPriority w:val="99"/>
    <w:unhideWhenUsed/>
    <w:rsid w:val="00FD3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8E8"/>
  </w:style>
  <w:style w:type="paragraph" w:styleId="NormalWeb">
    <w:name w:val="Normal (Web)"/>
    <w:basedOn w:val="Normal"/>
    <w:uiPriority w:val="99"/>
    <w:semiHidden/>
    <w:unhideWhenUsed/>
    <w:rsid w:val="00A83A9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D11B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1BF5"/>
    <w:rPr>
      <w:sz w:val="20"/>
      <w:szCs w:val="20"/>
    </w:rPr>
  </w:style>
  <w:style w:type="character" w:styleId="FootnoteReference">
    <w:name w:val="footnote reference"/>
    <w:basedOn w:val="DefaultParagraphFont"/>
    <w:uiPriority w:val="99"/>
    <w:semiHidden/>
    <w:unhideWhenUsed/>
    <w:rsid w:val="00D11B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221699">
      <w:bodyDiv w:val="1"/>
      <w:marLeft w:val="0"/>
      <w:marRight w:val="0"/>
      <w:marTop w:val="0"/>
      <w:marBottom w:val="0"/>
      <w:divBdr>
        <w:top w:val="none" w:sz="0" w:space="0" w:color="auto"/>
        <w:left w:val="none" w:sz="0" w:space="0" w:color="auto"/>
        <w:bottom w:val="none" w:sz="0" w:space="0" w:color="auto"/>
        <w:right w:val="none" w:sz="0" w:space="0" w:color="auto"/>
      </w:divBdr>
    </w:div>
    <w:div w:id="1226603924">
      <w:bodyDiv w:val="1"/>
      <w:marLeft w:val="0"/>
      <w:marRight w:val="0"/>
      <w:marTop w:val="0"/>
      <w:marBottom w:val="0"/>
      <w:divBdr>
        <w:top w:val="none" w:sz="0" w:space="0" w:color="auto"/>
        <w:left w:val="none" w:sz="0" w:space="0" w:color="auto"/>
        <w:bottom w:val="none" w:sz="0" w:space="0" w:color="auto"/>
        <w:right w:val="none" w:sz="0" w:space="0" w:color="auto"/>
      </w:divBdr>
    </w:div>
    <w:div w:id="1252856921">
      <w:bodyDiv w:val="1"/>
      <w:marLeft w:val="0"/>
      <w:marRight w:val="0"/>
      <w:marTop w:val="0"/>
      <w:marBottom w:val="0"/>
      <w:divBdr>
        <w:top w:val="none" w:sz="0" w:space="0" w:color="auto"/>
        <w:left w:val="none" w:sz="0" w:space="0" w:color="auto"/>
        <w:bottom w:val="none" w:sz="0" w:space="0" w:color="auto"/>
        <w:right w:val="none" w:sz="0" w:space="0" w:color="auto"/>
      </w:divBdr>
      <w:divsChild>
        <w:div w:id="2016497198">
          <w:marLeft w:val="-1110"/>
          <w:marRight w:val="0"/>
          <w:marTop w:val="0"/>
          <w:marBottom w:val="0"/>
          <w:divBdr>
            <w:top w:val="none" w:sz="0" w:space="0" w:color="auto"/>
            <w:left w:val="none" w:sz="0" w:space="0" w:color="auto"/>
            <w:bottom w:val="none" w:sz="0" w:space="0" w:color="auto"/>
            <w:right w:val="none" w:sz="0" w:space="0" w:color="auto"/>
          </w:divBdr>
        </w:div>
      </w:divsChild>
    </w:div>
    <w:div w:id="168794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12A19-AD77-454D-B357-F76AC317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10</Pages>
  <Words>2097</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2</cp:revision>
  <dcterms:created xsi:type="dcterms:W3CDTF">2018-04-03T18:05:00Z</dcterms:created>
  <dcterms:modified xsi:type="dcterms:W3CDTF">2018-04-03T22:58:00Z</dcterms:modified>
</cp:coreProperties>
</file>