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99E7C" w14:textId="33B51D33" w:rsidR="00972286" w:rsidRPr="001479C1" w:rsidRDefault="00972286" w:rsidP="00D3147B">
      <w:pPr>
        <w:pStyle w:val="paragraph"/>
        <w:spacing w:before="0" w:beforeAutospacing="0" w:after="0" w:afterAutospacing="0" w:line="360" w:lineRule="auto"/>
        <w:ind w:right="120"/>
        <w:textAlignment w:val="baseline"/>
        <w:rPr>
          <w:rFonts w:ascii="Arial" w:hAnsi="Arial" w:cs="Arial"/>
          <w:b/>
          <w:sz w:val="32"/>
          <w:szCs w:val="32"/>
        </w:rPr>
      </w:pPr>
      <w:r w:rsidRPr="001479C1">
        <w:rPr>
          <w:rFonts w:ascii="Arial" w:hAnsi="Arial" w:cs="Arial"/>
          <w:b/>
          <w:sz w:val="32"/>
          <w:szCs w:val="32"/>
        </w:rPr>
        <w:t xml:space="preserve">Essay Title: </w:t>
      </w:r>
      <w:r w:rsidRPr="001479C1">
        <w:rPr>
          <w:rStyle w:val="normaltextrun"/>
          <w:rFonts w:ascii="Arial" w:hAnsi="Arial" w:cs="Arial"/>
          <w:b/>
          <w:bCs/>
          <w:sz w:val="32"/>
          <w:szCs w:val="32"/>
          <w:lang w:val="en-US"/>
        </w:rPr>
        <w:t>Discuss the impact of social media on mental health in adolescence</w:t>
      </w:r>
    </w:p>
    <w:p w14:paraId="33F19EF0" w14:textId="7F178064"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 xml:space="preserve">Student Name: </w:t>
      </w:r>
      <w:r w:rsidR="009107A6">
        <w:rPr>
          <w:rFonts w:ascii="Arial" w:hAnsi="Arial" w:cs="Arial"/>
          <w:b/>
          <w:sz w:val="32"/>
          <w:szCs w:val="32"/>
        </w:rPr>
        <w:t>Tania Miranda</w:t>
      </w:r>
    </w:p>
    <w:p w14:paraId="576B3740" w14:textId="721D9092"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Student ID:</w:t>
      </w:r>
      <w:r w:rsidR="009107A6">
        <w:rPr>
          <w:rFonts w:ascii="Arial" w:hAnsi="Arial" w:cs="Arial"/>
          <w:b/>
          <w:sz w:val="32"/>
          <w:szCs w:val="32"/>
        </w:rPr>
        <w:t>2435112</w:t>
      </w:r>
    </w:p>
    <w:p w14:paraId="473378D4" w14:textId="77777777"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 xml:space="preserve">Module: </w:t>
      </w:r>
      <w:r w:rsidR="0007089C" w:rsidRPr="001479C1">
        <w:rPr>
          <w:rFonts w:ascii="Arial" w:hAnsi="Arial" w:cs="Arial"/>
          <w:b/>
          <w:sz w:val="32"/>
          <w:szCs w:val="32"/>
        </w:rPr>
        <w:t>P</w:t>
      </w:r>
      <w:r w:rsidR="0007089C" w:rsidRPr="001479C1">
        <w:rPr>
          <w:rStyle w:val="normaltextrun"/>
          <w:rFonts w:ascii="Arial" w:hAnsi="Arial" w:cs="Arial"/>
          <w:b/>
          <w:bCs/>
          <w:color w:val="000000"/>
          <w:sz w:val="32"/>
          <w:szCs w:val="32"/>
          <w:shd w:val="clear" w:color="auto" w:fill="FFFFFF"/>
        </w:rPr>
        <w:t>sychology in Health and Social Care</w:t>
      </w:r>
    </w:p>
    <w:p w14:paraId="1CAF2A0B" w14:textId="77777777" w:rsidR="00972286" w:rsidRPr="001479C1" w:rsidRDefault="0007089C" w:rsidP="00D3147B">
      <w:pPr>
        <w:pStyle w:val="NormalWeb"/>
        <w:spacing w:line="360" w:lineRule="auto"/>
        <w:rPr>
          <w:rFonts w:ascii="Arial" w:hAnsi="Arial" w:cs="Arial"/>
          <w:b/>
          <w:sz w:val="32"/>
          <w:szCs w:val="32"/>
        </w:rPr>
      </w:pPr>
      <w:r w:rsidRPr="001479C1">
        <w:rPr>
          <w:rFonts w:ascii="Arial" w:hAnsi="Arial" w:cs="Arial"/>
          <w:b/>
          <w:sz w:val="32"/>
          <w:szCs w:val="32"/>
        </w:rPr>
        <w:t>Module Code: LCHS4010</w:t>
      </w:r>
    </w:p>
    <w:p w14:paraId="06ECB759" w14:textId="54745A7F"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Lecturer:</w:t>
      </w:r>
      <w:r w:rsidR="0007089C" w:rsidRPr="001479C1">
        <w:rPr>
          <w:rFonts w:ascii="Arial" w:hAnsi="Arial" w:cs="Arial"/>
          <w:b/>
          <w:bCs/>
          <w:color w:val="000000"/>
          <w:sz w:val="32"/>
          <w:szCs w:val="32"/>
          <w:shd w:val="clear" w:color="auto" w:fill="FFFFFF"/>
          <w:lang w:val="en-US"/>
        </w:rPr>
        <w:t xml:space="preserve"> </w:t>
      </w:r>
      <w:r w:rsidR="009107A6">
        <w:rPr>
          <w:rStyle w:val="normaltextrun"/>
          <w:rFonts w:ascii="Arial" w:hAnsi="Arial" w:cs="Arial"/>
          <w:b/>
          <w:bCs/>
          <w:color w:val="000000"/>
          <w:sz w:val="32"/>
          <w:szCs w:val="32"/>
          <w:shd w:val="clear" w:color="auto" w:fill="FFFFFF"/>
          <w:lang w:val="en-US"/>
        </w:rPr>
        <w:t>Helen Parsons</w:t>
      </w:r>
    </w:p>
    <w:p w14:paraId="42429285" w14:textId="77777777"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 xml:space="preserve">Assignment: Assessment 2 – </w:t>
      </w:r>
      <w:r w:rsidR="0007089C" w:rsidRPr="001479C1">
        <w:rPr>
          <w:rFonts w:ascii="Arial" w:hAnsi="Arial" w:cs="Arial"/>
          <w:b/>
          <w:sz w:val="32"/>
          <w:szCs w:val="32"/>
        </w:rPr>
        <w:t>Essay</w:t>
      </w:r>
    </w:p>
    <w:p w14:paraId="0EFBD335" w14:textId="77777777" w:rsidR="0007089C" w:rsidRPr="00D3147B" w:rsidRDefault="0007089C" w:rsidP="00D3147B">
      <w:pPr>
        <w:pStyle w:val="NormalWeb"/>
        <w:spacing w:line="360" w:lineRule="auto"/>
        <w:rPr>
          <w:rFonts w:ascii="Arial" w:hAnsi="Arial" w:cs="Arial"/>
          <w:b/>
          <w:sz w:val="22"/>
          <w:szCs w:val="22"/>
        </w:rPr>
      </w:pPr>
    </w:p>
    <w:p w14:paraId="6DE25864" w14:textId="77777777" w:rsidR="0007089C" w:rsidRPr="00D3147B" w:rsidRDefault="0007089C" w:rsidP="00D3147B">
      <w:pPr>
        <w:pStyle w:val="NormalWeb"/>
        <w:spacing w:line="360" w:lineRule="auto"/>
        <w:rPr>
          <w:rFonts w:ascii="Arial" w:hAnsi="Arial" w:cs="Arial"/>
          <w:b/>
          <w:sz w:val="22"/>
          <w:szCs w:val="22"/>
        </w:rPr>
      </w:pPr>
    </w:p>
    <w:p w14:paraId="1F65E0C0" w14:textId="77777777" w:rsidR="0007089C" w:rsidRPr="00D3147B" w:rsidRDefault="0007089C" w:rsidP="00D3147B">
      <w:pPr>
        <w:pStyle w:val="NormalWeb"/>
        <w:spacing w:line="360" w:lineRule="auto"/>
        <w:rPr>
          <w:rFonts w:ascii="Arial" w:hAnsi="Arial" w:cs="Arial"/>
          <w:b/>
          <w:sz w:val="22"/>
          <w:szCs w:val="22"/>
        </w:rPr>
      </w:pPr>
    </w:p>
    <w:p w14:paraId="226BF94C" w14:textId="77777777" w:rsidR="0007089C" w:rsidRPr="00D3147B" w:rsidRDefault="0007089C" w:rsidP="00D3147B">
      <w:pPr>
        <w:pStyle w:val="NormalWeb"/>
        <w:spacing w:line="360" w:lineRule="auto"/>
        <w:rPr>
          <w:rFonts w:ascii="Arial" w:hAnsi="Arial" w:cs="Arial"/>
          <w:b/>
          <w:sz w:val="22"/>
          <w:szCs w:val="22"/>
        </w:rPr>
      </w:pPr>
    </w:p>
    <w:p w14:paraId="2347A065" w14:textId="77777777" w:rsidR="0007089C" w:rsidRPr="00D3147B" w:rsidRDefault="0007089C" w:rsidP="00D3147B">
      <w:pPr>
        <w:pStyle w:val="NormalWeb"/>
        <w:spacing w:line="360" w:lineRule="auto"/>
        <w:rPr>
          <w:rFonts w:ascii="Arial" w:hAnsi="Arial" w:cs="Arial"/>
          <w:b/>
          <w:sz w:val="22"/>
          <w:szCs w:val="22"/>
        </w:rPr>
      </w:pPr>
    </w:p>
    <w:p w14:paraId="0DE0F69F" w14:textId="77777777" w:rsidR="0007089C" w:rsidRPr="00D3147B" w:rsidRDefault="0007089C" w:rsidP="00D3147B">
      <w:pPr>
        <w:pStyle w:val="NormalWeb"/>
        <w:spacing w:line="360" w:lineRule="auto"/>
        <w:rPr>
          <w:rFonts w:ascii="Arial" w:hAnsi="Arial" w:cs="Arial"/>
          <w:b/>
          <w:sz w:val="22"/>
          <w:szCs w:val="22"/>
        </w:rPr>
      </w:pPr>
    </w:p>
    <w:p w14:paraId="0A61E085" w14:textId="77777777" w:rsidR="0007089C" w:rsidRPr="00D3147B" w:rsidRDefault="0007089C" w:rsidP="00D3147B">
      <w:pPr>
        <w:pStyle w:val="NormalWeb"/>
        <w:spacing w:line="360" w:lineRule="auto"/>
        <w:rPr>
          <w:rFonts w:ascii="Arial" w:hAnsi="Arial" w:cs="Arial"/>
          <w:b/>
          <w:sz w:val="22"/>
          <w:szCs w:val="22"/>
        </w:rPr>
      </w:pPr>
    </w:p>
    <w:p w14:paraId="67EF0EFA" w14:textId="77777777" w:rsidR="0007089C" w:rsidRPr="00D3147B" w:rsidRDefault="0007089C" w:rsidP="00D3147B">
      <w:pPr>
        <w:pStyle w:val="NormalWeb"/>
        <w:spacing w:line="360" w:lineRule="auto"/>
        <w:rPr>
          <w:rFonts w:ascii="Arial" w:hAnsi="Arial" w:cs="Arial"/>
          <w:b/>
          <w:sz w:val="22"/>
          <w:szCs w:val="22"/>
        </w:rPr>
      </w:pPr>
    </w:p>
    <w:p w14:paraId="591E83A8" w14:textId="77777777" w:rsidR="0007089C" w:rsidRPr="00D3147B" w:rsidRDefault="0007089C" w:rsidP="00D3147B">
      <w:pPr>
        <w:pStyle w:val="NormalWeb"/>
        <w:spacing w:line="360" w:lineRule="auto"/>
        <w:rPr>
          <w:rFonts w:ascii="Arial" w:hAnsi="Arial" w:cs="Arial"/>
          <w:b/>
          <w:sz w:val="22"/>
          <w:szCs w:val="22"/>
        </w:rPr>
      </w:pPr>
    </w:p>
    <w:p w14:paraId="02ADA105" w14:textId="77777777" w:rsidR="0007089C" w:rsidRPr="00D3147B" w:rsidRDefault="0007089C" w:rsidP="00D3147B">
      <w:pPr>
        <w:pStyle w:val="NormalWeb"/>
        <w:spacing w:line="360" w:lineRule="auto"/>
        <w:rPr>
          <w:rFonts w:ascii="Arial" w:hAnsi="Arial" w:cs="Arial"/>
          <w:b/>
          <w:sz w:val="22"/>
          <w:szCs w:val="22"/>
        </w:rPr>
      </w:pPr>
    </w:p>
    <w:p w14:paraId="5A070040" w14:textId="77777777" w:rsidR="001479C1" w:rsidRDefault="001479C1" w:rsidP="00D3147B">
      <w:pPr>
        <w:pStyle w:val="NormalWeb"/>
        <w:spacing w:line="360" w:lineRule="auto"/>
        <w:rPr>
          <w:rFonts w:ascii="Arial" w:hAnsi="Arial" w:cs="Arial"/>
          <w:b/>
          <w:sz w:val="22"/>
          <w:szCs w:val="22"/>
        </w:rPr>
      </w:pPr>
    </w:p>
    <w:p w14:paraId="59A1835F" w14:textId="77777777" w:rsidR="00AB41D4" w:rsidRPr="00AB41D4" w:rsidRDefault="00AB41D4" w:rsidP="00AB41D4">
      <w:pPr>
        <w:pStyle w:val="NormalWeb"/>
        <w:spacing w:line="360" w:lineRule="auto"/>
        <w:rPr>
          <w:rFonts w:ascii="Arial" w:hAnsi="Arial" w:cs="Arial"/>
          <w:sz w:val="22"/>
          <w:szCs w:val="22"/>
        </w:rPr>
      </w:pPr>
      <w:r w:rsidRPr="00AB41D4">
        <w:rPr>
          <w:rFonts w:ascii="Arial" w:hAnsi="Arial" w:cs="Arial"/>
          <w:sz w:val="22"/>
          <w:szCs w:val="22"/>
        </w:rPr>
        <w:lastRenderedPageBreak/>
        <w:t>Social media is now a routine part of adolescents' lives, shaping how they communicate, express themselves and access information (Prescott, 2020). While it offers opportunities for social connection and self-expression, excessive or problematic use has been linked to poorer mental health, including anxiety, depression, low self-esteem, body dissatisfaction, cyber bullying and sleep problems (Keles, McCrae and Grealish, 2020). However, research suggests these effects are not universal. Instead, they depend on how adolescents use social media, the quality of their online interactions and individual psychological characteristics (Valkenburg et al., 2022).</w:t>
      </w:r>
    </w:p>
    <w:p w14:paraId="2439C87A" w14:textId="77777777" w:rsidR="00346E1F" w:rsidRPr="00AB41D4" w:rsidRDefault="00346E1F" w:rsidP="00AB41D4">
      <w:pPr>
        <w:pStyle w:val="NormalWeb"/>
        <w:spacing w:line="360" w:lineRule="auto"/>
        <w:rPr>
          <w:rFonts w:ascii="Arial" w:hAnsi="Arial" w:cs="Arial"/>
          <w:sz w:val="22"/>
          <w:szCs w:val="22"/>
        </w:rPr>
      </w:pPr>
      <w:r w:rsidRPr="00AB41D4">
        <w:rPr>
          <w:rFonts w:ascii="Arial" w:hAnsi="Arial" w:cs="Arial"/>
          <w:sz w:val="22"/>
          <w:szCs w:val="22"/>
        </w:rPr>
        <w:t>Adolescence is a critical period of psychological and social development during which individuals establish their identity, develop independence and form important peer relationships. Consequently, the effects of social media depend on patterns of use, the quality of online interactions and individual psychological characte</w:t>
      </w:r>
      <w:r w:rsidR="00120E31" w:rsidRPr="00AB41D4">
        <w:rPr>
          <w:rFonts w:ascii="Arial" w:hAnsi="Arial" w:cs="Arial"/>
          <w:sz w:val="22"/>
          <w:szCs w:val="22"/>
        </w:rPr>
        <w:t>ristics (Valkenburg et al., 2022</w:t>
      </w:r>
      <w:r w:rsidRPr="00AB41D4">
        <w:rPr>
          <w:rFonts w:ascii="Arial" w:hAnsi="Arial" w:cs="Arial"/>
          <w:sz w:val="22"/>
          <w:szCs w:val="22"/>
        </w:rPr>
        <w:t>).</w:t>
      </w:r>
    </w:p>
    <w:p w14:paraId="57CCB88D" w14:textId="77777777" w:rsidR="00346E1F" w:rsidRPr="00AB41D4" w:rsidRDefault="00346E1F" w:rsidP="00AB41D4">
      <w:pPr>
        <w:pStyle w:val="NormalWeb"/>
        <w:spacing w:line="360" w:lineRule="auto"/>
        <w:rPr>
          <w:rFonts w:ascii="Arial" w:hAnsi="Arial" w:cs="Arial"/>
          <w:sz w:val="22"/>
          <w:szCs w:val="22"/>
        </w:rPr>
      </w:pPr>
      <w:r w:rsidRPr="00AB41D4">
        <w:rPr>
          <w:rFonts w:ascii="Arial" w:hAnsi="Arial" w:cs="Arial"/>
          <w:sz w:val="22"/>
          <w:szCs w:val="22"/>
        </w:rPr>
        <w:t>This essay critically examines the impact of social media on adolescent mental health by evaluating its benefits and risks. Drawing on Erikson's psychosocial development theory and Bowlby's attachment theory, it argues that social media can support identity development but may also increase psychological distress, particularly among adolescents who are vulnerable because of developmental challenges or insecure attachment patterns.</w:t>
      </w:r>
    </w:p>
    <w:p w14:paraId="63D0D6F5" w14:textId="77777777" w:rsidR="00AB41D4" w:rsidRPr="00AB41D4" w:rsidRDefault="00AB41D4" w:rsidP="00AB41D4">
      <w:pPr>
        <w:spacing w:before="100" w:beforeAutospacing="1" w:after="100" w:afterAutospacing="1" w:line="360" w:lineRule="auto"/>
        <w:rPr>
          <w:rFonts w:ascii="Arial" w:eastAsia="Times New Roman" w:hAnsi="Arial" w:cs="Arial"/>
          <w:kern w:val="0"/>
          <w:lang w:eastAsia="en-GB"/>
        </w:rPr>
      </w:pPr>
      <w:r w:rsidRPr="00AB41D4">
        <w:rPr>
          <w:rFonts w:ascii="Arial" w:eastAsia="Times New Roman" w:hAnsi="Arial" w:cs="Arial"/>
          <w:kern w:val="0"/>
          <w:lang w:eastAsia="en-GB"/>
        </w:rPr>
        <w:t>Research shows a clear link between social media use and adolescent mental health, although the relationship is complex. Studies have found that higher social media use is associated with greater anxiety, depression and psychological distress (Keles, McCrae and Grealish, 2020; Karim et al., 2020). However, these findings show associations rather than cause and effect, as adolescents with existing mental health difficulties may be more likely to use social media excessively. Other researchers argue that its overall impact is relatively small. For example, Orben and Przybylski (2019) found that digital technology explained only a small difference in adolescent wellbeing. Similarly, Valkenburg et al. (2022) suggest that the quality of online interactions matters more than time spent online, with positive experiences improving friendships, social support and wellbeing. Overall, the effects of social media depend less on how much it is used and more on how adolescents engage with it.</w:t>
      </w:r>
    </w:p>
    <w:p w14:paraId="5DD357C2"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 xml:space="preserve">Arias-de la Torre et al. (2020) also identified an association between social media use and depression, suggesting that social comparison, </w:t>
      </w:r>
      <w:r w:rsidR="00AB41D4" w:rsidRPr="00AB41D4">
        <w:rPr>
          <w:rFonts w:ascii="Arial" w:eastAsia="Times New Roman" w:hAnsi="Arial" w:cs="Arial"/>
          <w:kern w:val="0"/>
          <w:lang w:eastAsia="en-GB"/>
          <w14:ligatures w14:val="none"/>
        </w:rPr>
        <w:t>cyber bullying</w:t>
      </w:r>
      <w:r w:rsidRPr="00AB41D4">
        <w:rPr>
          <w:rFonts w:ascii="Arial" w:eastAsia="Times New Roman" w:hAnsi="Arial" w:cs="Arial"/>
          <w:kern w:val="0"/>
          <w:lang w:eastAsia="en-GB"/>
          <w14:ligatures w14:val="none"/>
        </w:rPr>
        <w:t xml:space="preserve"> and disrupted sleep may contribute to this relationship. </w:t>
      </w:r>
      <w:r w:rsidR="00120E31" w:rsidRPr="00AB41D4">
        <w:rPr>
          <w:rFonts w:ascii="Arial" w:eastAsia="Times New Roman" w:hAnsi="Arial" w:cs="Arial"/>
          <w:kern w:val="0"/>
          <w:lang w:eastAsia="en-GB"/>
          <w14:ligatures w14:val="none"/>
        </w:rPr>
        <w:t>However, Valkenburg et al. (2022</w:t>
      </w:r>
      <w:r w:rsidRPr="00AB41D4">
        <w:rPr>
          <w:rFonts w:ascii="Arial" w:eastAsia="Times New Roman" w:hAnsi="Arial" w:cs="Arial"/>
          <w:kern w:val="0"/>
          <w:lang w:eastAsia="en-GB"/>
          <w14:ligatures w14:val="none"/>
        </w:rPr>
        <w:t xml:space="preserve">) argue that adolescents' wellbeing is influenced more by the quality of their online interactions than by the amount of </w:t>
      </w:r>
      <w:r w:rsidRPr="00AB41D4">
        <w:rPr>
          <w:rFonts w:ascii="Arial" w:eastAsia="Times New Roman" w:hAnsi="Arial" w:cs="Arial"/>
          <w:kern w:val="0"/>
          <w:lang w:eastAsia="en-GB"/>
          <w14:ligatures w14:val="none"/>
        </w:rPr>
        <w:lastRenderedPageBreak/>
        <w:t>time they spend online. Positive experiences may strengthen friendships and reduce loneliness, whereas cyber</w:t>
      </w:r>
      <w:r w:rsidR="00E0145B">
        <w:rPr>
          <w:rFonts w:ascii="Arial" w:eastAsia="Times New Roman" w:hAnsi="Arial" w:cs="Arial"/>
          <w:kern w:val="0"/>
          <w:lang w:eastAsia="en-GB"/>
          <w14:ligatures w14:val="none"/>
        </w:rPr>
        <w:t xml:space="preserve"> </w:t>
      </w:r>
      <w:r w:rsidRPr="00AB41D4">
        <w:rPr>
          <w:rFonts w:ascii="Arial" w:eastAsia="Times New Roman" w:hAnsi="Arial" w:cs="Arial"/>
          <w:kern w:val="0"/>
          <w:lang w:eastAsia="en-GB"/>
          <w14:ligatures w14:val="none"/>
        </w:rPr>
        <w:t>bullying and unrealistic social comparisons are more likely to undermine psychological wellbeing. These findings suggest that the effects of social media depend on both developmental factors and individual experiences, providing a basis for applying Erikson's psychosocial development theory.</w:t>
      </w:r>
    </w:p>
    <w:p w14:paraId="0FDA96C1"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Erikson's (1968) psychosocial development theory provides a useful framework for understanding the influence of social media on adolescent mental health. He identified adolescence a</w:t>
      </w:r>
      <w:r w:rsidR="00E0145B">
        <w:rPr>
          <w:rFonts w:ascii="Arial" w:eastAsia="Times New Roman" w:hAnsi="Arial" w:cs="Arial"/>
          <w:kern w:val="0"/>
          <w:lang w:eastAsia="en-GB"/>
          <w14:ligatures w14:val="none"/>
        </w:rPr>
        <w:t>s the stage of Identity versus r</w:t>
      </w:r>
      <w:r w:rsidRPr="00AB41D4">
        <w:rPr>
          <w:rFonts w:ascii="Arial" w:eastAsia="Times New Roman" w:hAnsi="Arial" w:cs="Arial"/>
          <w:kern w:val="0"/>
          <w:lang w:eastAsia="en-GB"/>
          <w14:ligatures w14:val="none"/>
        </w:rPr>
        <w:t>ole Confusion, during which young people develop a sense of self by exploring their beliefs, values and relationships. Successful resolution of this stage promotes a secure identity, whereas difficulties may result in uncertainty and poorer psychological wellbeing.</w:t>
      </w:r>
    </w:p>
    <w:p w14:paraId="4FD62575"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Social media offers adolescents opportunities to express themselves, explore their identity and connect with supportive communities, particularly when such support is limited offline (</w:t>
      </w:r>
      <w:proofErr w:type="spellStart"/>
      <w:r w:rsidRPr="00AB41D4">
        <w:rPr>
          <w:rFonts w:ascii="Arial" w:eastAsia="Times New Roman" w:hAnsi="Arial" w:cs="Arial"/>
          <w:kern w:val="0"/>
          <w:lang w:eastAsia="en-GB"/>
          <w14:ligatures w14:val="none"/>
        </w:rPr>
        <w:t>Nesi</w:t>
      </w:r>
      <w:proofErr w:type="spellEnd"/>
      <w:r w:rsidRPr="00AB41D4">
        <w:rPr>
          <w:rFonts w:ascii="Arial" w:eastAsia="Times New Roman" w:hAnsi="Arial" w:cs="Arial"/>
          <w:kern w:val="0"/>
          <w:lang w:eastAsia="en-GB"/>
          <w14:ligatures w14:val="none"/>
        </w:rPr>
        <w:t>, 2020). However, Erikson's theory also suggests that identity formation depends heavily on social feedback. Online platforms expose young people to constant peer evaluation through likes, comments and follower counts, increasing opportunities for social comparison. While these platforms can encourage self-expression and belonging, they may also create pressure to present an idealised image, contributing to uncertainty and role confusion. This helps exp</w:t>
      </w:r>
      <w:r w:rsidR="00120E31" w:rsidRPr="00AB41D4">
        <w:rPr>
          <w:rFonts w:ascii="Arial" w:eastAsia="Times New Roman" w:hAnsi="Arial" w:cs="Arial"/>
          <w:kern w:val="0"/>
          <w:lang w:eastAsia="en-GB"/>
          <w14:ligatures w14:val="none"/>
        </w:rPr>
        <w:t>lain why Valkenburg et al. (2022</w:t>
      </w:r>
      <w:r w:rsidRPr="00AB41D4">
        <w:rPr>
          <w:rFonts w:ascii="Arial" w:eastAsia="Times New Roman" w:hAnsi="Arial" w:cs="Arial"/>
          <w:kern w:val="0"/>
          <w:lang w:eastAsia="en-GB"/>
          <w14:ligatures w14:val="none"/>
        </w:rPr>
        <w:t xml:space="preserve">) found that positive online interactions can enhance wellbeing, whereas </w:t>
      </w:r>
      <w:r w:rsidR="00AB41D4" w:rsidRPr="00AB41D4">
        <w:rPr>
          <w:rFonts w:ascii="Arial" w:eastAsia="Times New Roman" w:hAnsi="Arial" w:cs="Arial"/>
          <w:kern w:val="0"/>
          <w:lang w:eastAsia="en-GB"/>
          <w14:ligatures w14:val="none"/>
        </w:rPr>
        <w:t>cyber bullying</w:t>
      </w:r>
      <w:r w:rsidRPr="00AB41D4">
        <w:rPr>
          <w:rFonts w:ascii="Arial" w:eastAsia="Times New Roman" w:hAnsi="Arial" w:cs="Arial"/>
          <w:kern w:val="0"/>
          <w:lang w:eastAsia="en-GB"/>
          <w14:ligatures w14:val="none"/>
        </w:rPr>
        <w:t>, appearance-focused content and negative peer comparisons are associated with anxiety and depression.</w:t>
      </w:r>
    </w:p>
    <w:p w14:paraId="6567CDF2"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 xml:space="preserve">Erikson's theory also explains why social media may negatively influence adolescent mental health. As peer acceptance becomes increasingly important during adolescence, young people are particularly vulnerable to social comparison and external validation. Social media exposes adolescents to carefully curated images, idealised lifestyles and continuous peer evaluation through likes, comments and follower counts. Although these platforms can encourage self-expression and social connection, they may also create pressure to present an idealised identity and seek approval from others. This can reduce self-esteem, contribute to anxiety and depression, and increase the likelihood of role confusion. Supporting this view, Keles, McCrae and Grealish (2020) found consistent evidence linking excessive social media use with psychological distress, while Course-Choi and Hammond (2021) concluded that repeated exposure to social comparison and </w:t>
      </w:r>
      <w:r w:rsidR="00AB41D4" w:rsidRPr="00AB41D4">
        <w:rPr>
          <w:rFonts w:ascii="Arial" w:eastAsia="Times New Roman" w:hAnsi="Arial" w:cs="Arial"/>
          <w:kern w:val="0"/>
          <w:lang w:eastAsia="en-GB"/>
          <w14:ligatures w14:val="none"/>
        </w:rPr>
        <w:t>cyber bullying</w:t>
      </w:r>
      <w:r w:rsidRPr="00AB41D4">
        <w:rPr>
          <w:rFonts w:ascii="Arial" w:eastAsia="Times New Roman" w:hAnsi="Arial" w:cs="Arial"/>
          <w:kern w:val="0"/>
          <w:lang w:eastAsia="en-GB"/>
          <w14:ligatures w14:val="none"/>
        </w:rPr>
        <w:t xml:space="preserve"> increases the risk of poorer mental health over time.</w:t>
      </w:r>
    </w:p>
    <w:p w14:paraId="5A54B1F3"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lastRenderedPageBreak/>
        <w:t>Although Erikson developed his theory before the emergence of social media, it remains relevant because identity development and peer acceptance continue to be central aspects of adolescence. However, the theory does not fully account for contemporary digital influences such as algorithm-driven content, influencer culture and continuous online feedback, which may intensify identity-related pressures. In addition, individual factors such as temperament and a predisposition to anxiety may influence how adolescents respond to these experiences. Erikson's theory therefore provides a valuable developmental framework but is best understood alongside contemporary research that recognises the interaction between biological and environmental influences.</w:t>
      </w:r>
    </w:p>
    <w:p w14:paraId="7E3BACD6"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Bowlby's (1969) attachment theory provides a complementary explanation by focusing on how early relationships shape emotional development and later social interactions. He proposed that early attachment experiences create an internal working model that influences individuals' expectations of themselves and others. Adolescents with secure attachment generally develop greater emotional resilience, whereas those with insecure attachment are more likely to experience fear of rejection, low self-esteem and difficulties regulating their emotions.</w:t>
      </w:r>
    </w:p>
    <w:p w14:paraId="52628DB8"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This perspective helps explain why adolescents respond differently to social media. Securely attached adolescents are more likely to use digital platforms to maintain supportive friendships and access emotional support (</w:t>
      </w:r>
      <w:proofErr w:type="spellStart"/>
      <w:r w:rsidRPr="00AB41D4">
        <w:rPr>
          <w:rFonts w:ascii="Arial" w:eastAsia="Times New Roman" w:hAnsi="Arial" w:cs="Arial"/>
          <w:kern w:val="0"/>
          <w:lang w:eastAsia="en-GB"/>
          <w14:ligatures w14:val="none"/>
        </w:rPr>
        <w:t>Nesi</w:t>
      </w:r>
      <w:proofErr w:type="spellEnd"/>
      <w:r w:rsidRPr="00AB41D4">
        <w:rPr>
          <w:rFonts w:ascii="Arial" w:eastAsia="Times New Roman" w:hAnsi="Arial" w:cs="Arial"/>
          <w:kern w:val="0"/>
          <w:lang w:eastAsia="en-GB"/>
          <w14:ligatures w14:val="none"/>
        </w:rPr>
        <w:t xml:space="preserve">, 2020). O'Reilly et al. (2018) similarly found that many adolescents viewed social media positively because it enabled them to stay connected with friends and seek advice during difficult periods. In contrast, adolescents with insecure attachment may rely more heavily on online reassurance through likes, comments and other forms of validation, increasing their vulnerability when these expectations are not met. Bozzola et al. (2022) identified </w:t>
      </w:r>
      <w:r w:rsidR="00AB41D4" w:rsidRPr="00AB41D4">
        <w:rPr>
          <w:rFonts w:ascii="Arial" w:eastAsia="Times New Roman" w:hAnsi="Arial" w:cs="Arial"/>
          <w:kern w:val="0"/>
          <w:lang w:eastAsia="en-GB"/>
          <w14:ligatures w14:val="none"/>
        </w:rPr>
        <w:t xml:space="preserve">cyber </w:t>
      </w:r>
      <w:r w:rsidR="00E0145B" w:rsidRPr="00AB41D4">
        <w:rPr>
          <w:rFonts w:ascii="Arial" w:eastAsia="Times New Roman" w:hAnsi="Arial" w:cs="Arial"/>
          <w:kern w:val="0"/>
          <w:lang w:eastAsia="en-GB"/>
          <w14:ligatures w14:val="none"/>
        </w:rPr>
        <w:t>bullying;</w:t>
      </w:r>
      <w:r w:rsidRPr="00AB41D4">
        <w:rPr>
          <w:rFonts w:ascii="Arial" w:eastAsia="Times New Roman" w:hAnsi="Arial" w:cs="Arial"/>
          <w:kern w:val="0"/>
          <w:lang w:eastAsia="en-GB"/>
          <w14:ligatures w14:val="none"/>
        </w:rPr>
        <w:t xml:space="preserve"> problematic social media use and sleep disruption as significant risks, while Keles, McCrae and Grealish (2020) reported higher levels of anxiety and depression among adolescents experiencing problematic social media use. However, attachment theory should not be viewed as deterministic. </w:t>
      </w:r>
      <w:r w:rsidR="00E0145B" w:rsidRPr="00E0145B">
        <w:rPr>
          <w:rFonts w:ascii="Arial" w:eastAsia="Times New Roman" w:hAnsi="Arial" w:cs="Arial"/>
          <w:kern w:val="0"/>
          <w:lang w:eastAsia="en-GB"/>
          <w14:ligatures w14:val="none"/>
        </w:rPr>
        <w:t>Attachment styles can change over time, and supportive family relationships, positive peer networks and school-based interventions can reduce vulnerability to negative online experiences.</w:t>
      </w:r>
    </w:p>
    <w:p w14:paraId="29E3AEFA"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 xml:space="preserve">Despite its strengths, attachment theory has limitations. It places considerable emphasis on early childhood experiences and may underestimate the influence of peer relationships and wider social factors during adolescence. It also predates social media and therefore cannot fully explain the complexity of online relationships. Nevertheless, the theory remains </w:t>
      </w:r>
      <w:r w:rsidRPr="00AB41D4">
        <w:rPr>
          <w:rFonts w:ascii="Arial" w:eastAsia="Times New Roman" w:hAnsi="Arial" w:cs="Arial"/>
          <w:kern w:val="0"/>
          <w:lang w:eastAsia="en-GB"/>
          <w14:ligatures w14:val="none"/>
        </w:rPr>
        <w:lastRenderedPageBreak/>
        <w:t>valuable because it highlights the importance of emotional security in shaping adolescents' responses to digital interactions.</w:t>
      </w:r>
    </w:p>
    <w:p w14:paraId="1EBC6C36"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Overall, social media should be viewed as one factor within a broader biopsychosocial framework rather than as a direct cause of mental health problems. Biological factors, including genetic vulnerability and temperament, interact with family relationships, peer support and online experiences to shape psychological outcomes. This helps explain why adolescents exposed to similar digital environments often experience different mental health outcomes.</w:t>
      </w:r>
    </w:p>
    <w:p w14:paraId="3D9020B8"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Erikson's and Bowlby's theories provide complementary explanations for why adolescents experience social media differently. Erikson's theory highlights the importance of identity development, peer acceptance and social comparison during adolescence, explaining why social media can support self-expression while also increasing pressure to conform to unrealistic standards. Bowlby's attachment theory explains why securely attached adolescents are generally more resilient online, whereas those with insecure attachment may be more vulnerable to cyber</w:t>
      </w:r>
      <w:r w:rsidR="00AF00A0">
        <w:rPr>
          <w:rFonts w:ascii="Arial" w:eastAsia="Times New Roman" w:hAnsi="Arial" w:cs="Arial"/>
          <w:kern w:val="0"/>
          <w:lang w:eastAsia="en-GB"/>
          <w14:ligatures w14:val="none"/>
        </w:rPr>
        <w:t xml:space="preserve"> </w:t>
      </w:r>
      <w:r w:rsidRPr="00AB41D4">
        <w:rPr>
          <w:rFonts w:ascii="Arial" w:eastAsia="Times New Roman" w:hAnsi="Arial" w:cs="Arial"/>
          <w:kern w:val="0"/>
          <w:lang w:eastAsia="en-GB"/>
          <w14:ligatures w14:val="none"/>
        </w:rPr>
        <w:t>bullying, rejection and emotional distress. However, neither theory fully explains adolescent mental health in isolation, as personality, family relationships and wider social influences also shape psychological outcomes. Course-Choi and Hammond (2021) highlight considerable variation in adolescents' responses to social media, while Va</w:t>
      </w:r>
      <w:r w:rsidR="00120E31" w:rsidRPr="00AB41D4">
        <w:rPr>
          <w:rFonts w:ascii="Arial" w:eastAsia="Times New Roman" w:hAnsi="Arial" w:cs="Arial"/>
          <w:kern w:val="0"/>
          <w:lang w:eastAsia="en-GB"/>
          <w14:ligatures w14:val="none"/>
        </w:rPr>
        <w:t>lkenburg et al. (2022</w:t>
      </w:r>
      <w:r w:rsidRPr="00AB41D4">
        <w:rPr>
          <w:rFonts w:ascii="Arial" w:eastAsia="Times New Roman" w:hAnsi="Arial" w:cs="Arial"/>
          <w:kern w:val="0"/>
          <w:lang w:eastAsia="en-GB"/>
          <w14:ligatures w14:val="none"/>
        </w:rPr>
        <w:t>) argue that positive online experiences can enhance wellbeing as readily as negative experiences can contribute to psychological distress.</w:t>
      </w:r>
    </w:p>
    <w:p w14:paraId="5D440929"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These findings have important implications for health and social care practice. Rather than encouraging adolescents to avoid social media, professionals should promote healthy digital engagement and recognise that online experiences can either support or undermine mental wellbeing. Schools can strengthen digital literacy and cyber</w:t>
      </w:r>
      <w:r w:rsidR="00AF00A0">
        <w:rPr>
          <w:rFonts w:ascii="Arial" w:eastAsia="Times New Roman" w:hAnsi="Arial" w:cs="Arial"/>
          <w:kern w:val="0"/>
          <w:lang w:eastAsia="en-GB"/>
          <w14:ligatures w14:val="none"/>
        </w:rPr>
        <w:t xml:space="preserve"> </w:t>
      </w:r>
      <w:r w:rsidRPr="00AB41D4">
        <w:rPr>
          <w:rFonts w:ascii="Arial" w:eastAsia="Times New Roman" w:hAnsi="Arial" w:cs="Arial"/>
          <w:kern w:val="0"/>
          <w:lang w:eastAsia="en-GB"/>
          <w14:ligatures w14:val="none"/>
        </w:rPr>
        <w:t>bullying awareness, while mental health practitioners should routinely explore young people's online experiences during assessments. Collaborative working between families, schools and health professionals can strengthen protective factors and support healthier online behaviours.</w:t>
      </w:r>
    </w:p>
    <w:p w14:paraId="16204D54" w14:textId="77777777" w:rsidR="00346E1F" w:rsidRPr="00AB41D4" w:rsidRDefault="00346E1F" w:rsidP="00AB41D4">
      <w:pPr>
        <w:spacing w:before="100" w:beforeAutospacing="1" w:after="100" w:afterAutospacing="1" w:line="360" w:lineRule="auto"/>
        <w:rPr>
          <w:rFonts w:ascii="Arial" w:eastAsia="Times New Roman" w:hAnsi="Arial" w:cs="Arial"/>
          <w:kern w:val="0"/>
          <w:lang w:eastAsia="en-GB"/>
          <w14:ligatures w14:val="none"/>
        </w:rPr>
      </w:pPr>
      <w:r w:rsidRPr="00AB41D4">
        <w:rPr>
          <w:rFonts w:ascii="Arial" w:eastAsia="Times New Roman" w:hAnsi="Arial" w:cs="Arial"/>
          <w:kern w:val="0"/>
          <w:lang w:eastAsia="en-GB"/>
          <w14:ligatures w14:val="none"/>
        </w:rPr>
        <w:t xml:space="preserve">In conclusion, social media has a complex influence on adolescent mental health. Although it can promote communication, identity development and social support, excessive or maladaptive use has been associated with anxiety, depression, low self-esteem and psychological distress. Erikson's and Bowlby's theories help explain why these outcomes differ between adolescents, but neither fully captures the complexity of modern digital environments. Overall, the evidence indicates that the impact of social media depends on patterns of use, individual characteristics and the wider developmental context. Promoting </w:t>
      </w:r>
      <w:r w:rsidRPr="00AB41D4">
        <w:rPr>
          <w:rFonts w:ascii="Arial" w:eastAsia="Times New Roman" w:hAnsi="Arial" w:cs="Arial"/>
          <w:kern w:val="0"/>
          <w:lang w:eastAsia="en-GB"/>
          <w14:ligatures w14:val="none"/>
        </w:rPr>
        <w:lastRenderedPageBreak/>
        <w:t>digital resilience and supportive relationships remains essential for protecting adolescent mental health.</w:t>
      </w:r>
    </w:p>
    <w:p w14:paraId="7043446A" w14:textId="77777777" w:rsidR="0007089C" w:rsidRPr="00926707" w:rsidRDefault="0007089C" w:rsidP="00D3147B">
      <w:pPr>
        <w:spacing w:before="100" w:beforeAutospacing="1" w:after="100" w:afterAutospacing="1" w:line="360" w:lineRule="auto"/>
        <w:rPr>
          <w:rFonts w:ascii="Arial" w:eastAsia="Times New Roman" w:hAnsi="Arial" w:cs="Arial"/>
          <w:kern w:val="0"/>
          <w:lang w:eastAsia="en-GB"/>
          <w14:ligatures w14:val="none"/>
        </w:rPr>
      </w:pPr>
    </w:p>
    <w:p w14:paraId="5FA4797D"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43D5884D"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71DACE48"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722897F7"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1A5AC9A8"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27F6ED4D"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46FA7073"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10B8BE94"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1A73DC3B"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69D47A34"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176114A1"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02612202"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63625F12"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4FE62628" w14:textId="77777777"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4B52BD99" w14:textId="77777777" w:rsidR="00642FBA" w:rsidRDefault="00642FBA" w:rsidP="00D3147B">
      <w:pPr>
        <w:spacing w:before="100" w:beforeAutospacing="1" w:after="100" w:afterAutospacing="1" w:line="360" w:lineRule="auto"/>
        <w:rPr>
          <w:rFonts w:ascii="Arial" w:eastAsia="Times New Roman" w:hAnsi="Arial" w:cs="Arial"/>
          <w:kern w:val="0"/>
          <w:lang w:eastAsia="en-GB"/>
          <w14:ligatures w14:val="none"/>
        </w:rPr>
      </w:pPr>
    </w:p>
    <w:p w14:paraId="40407418" w14:textId="77777777" w:rsidR="00AB41D4" w:rsidRDefault="00AB41D4" w:rsidP="00D3147B">
      <w:pPr>
        <w:spacing w:before="100" w:beforeAutospacing="1" w:after="100" w:afterAutospacing="1" w:line="360" w:lineRule="auto"/>
        <w:rPr>
          <w:rFonts w:ascii="Arial" w:eastAsia="Times New Roman" w:hAnsi="Arial" w:cs="Arial"/>
          <w:kern w:val="0"/>
          <w:lang w:eastAsia="en-GB"/>
          <w14:ligatures w14:val="none"/>
        </w:rPr>
      </w:pPr>
    </w:p>
    <w:p w14:paraId="03B28A93" w14:textId="77777777" w:rsidR="00AB41D4" w:rsidRDefault="00AB41D4" w:rsidP="00D3147B">
      <w:pPr>
        <w:spacing w:before="100" w:beforeAutospacing="1" w:after="100" w:afterAutospacing="1" w:line="360" w:lineRule="auto"/>
        <w:rPr>
          <w:rFonts w:ascii="Arial" w:eastAsia="Times New Roman" w:hAnsi="Arial" w:cs="Arial"/>
          <w:kern w:val="0"/>
          <w:lang w:eastAsia="en-GB"/>
          <w14:ligatures w14:val="none"/>
        </w:rPr>
      </w:pPr>
    </w:p>
    <w:p w14:paraId="737AD24F" w14:textId="77777777" w:rsidR="00AB41D4" w:rsidRDefault="00AB41D4" w:rsidP="00D3147B">
      <w:pPr>
        <w:spacing w:before="100" w:beforeAutospacing="1" w:after="100" w:afterAutospacing="1" w:line="360" w:lineRule="auto"/>
        <w:rPr>
          <w:rFonts w:ascii="Arial" w:eastAsia="Times New Roman" w:hAnsi="Arial" w:cs="Arial"/>
          <w:kern w:val="0"/>
          <w:lang w:eastAsia="en-GB"/>
          <w14:ligatures w14:val="none"/>
        </w:rPr>
      </w:pPr>
    </w:p>
    <w:p w14:paraId="49E327A5" w14:textId="77777777" w:rsidR="00E0145B" w:rsidRDefault="00E0145B" w:rsidP="00D3147B">
      <w:pPr>
        <w:spacing w:before="100" w:beforeAutospacing="1" w:after="100" w:afterAutospacing="1" w:line="360" w:lineRule="auto"/>
        <w:rPr>
          <w:rFonts w:ascii="Arial" w:eastAsia="Times New Roman" w:hAnsi="Arial" w:cs="Arial"/>
          <w:kern w:val="0"/>
          <w:lang w:eastAsia="en-GB"/>
          <w14:ligatures w14:val="none"/>
        </w:rPr>
      </w:pPr>
    </w:p>
    <w:p w14:paraId="2A74C407" w14:textId="77777777" w:rsidR="0007089C" w:rsidRPr="00926707" w:rsidRDefault="0007089C" w:rsidP="00D3147B">
      <w:pPr>
        <w:spacing w:before="100" w:beforeAutospacing="1" w:after="100" w:afterAutospacing="1" w:line="360" w:lineRule="auto"/>
        <w:rPr>
          <w:rFonts w:ascii="Arial" w:eastAsia="Times New Roman" w:hAnsi="Arial" w:cs="Arial"/>
          <w:b/>
          <w:kern w:val="0"/>
          <w:lang w:eastAsia="en-GB"/>
          <w14:ligatures w14:val="none"/>
        </w:rPr>
      </w:pPr>
      <w:r w:rsidRPr="00926707">
        <w:rPr>
          <w:rFonts w:ascii="Arial" w:eastAsia="Times New Roman" w:hAnsi="Arial" w:cs="Arial"/>
          <w:b/>
          <w:kern w:val="0"/>
          <w:lang w:eastAsia="en-GB"/>
          <w14:ligatures w14:val="none"/>
        </w:rPr>
        <w:lastRenderedPageBreak/>
        <w:t>REFERENCES</w:t>
      </w:r>
    </w:p>
    <w:p w14:paraId="5C910746"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color w:val="222222"/>
          <w:shd w:val="clear" w:color="auto" w:fill="FFFFFF"/>
        </w:rPr>
        <w:t xml:space="preserve">Arias-de la Torre, J., </w:t>
      </w:r>
      <w:proofErr w:type="spellStart"/>
      <w:r w:rsidRPr="00926707">
        <w:rPr>
          <w:rFonts w:ascii="Arial" w:hAnsi="Arial" w:cs="Arial"/>
          <w:color w:val="222222"/>
          <w:shd w:val="clear" w:color="auto" w:fill="FFFFFF"/>
        </w:rPr>
        <w:t>Puigdomenech</w:t>
      </w:r>
      <w:proofErr w:type="spellEnd"/>
      <w:r w:rsidRPr="00926707">
        <w:rPr>
          <w:rFonts w:ascii="Arial" w:hAnsi="Arial" w:cs="Arial"/>
          <w:color w:val="222222"/>
          <w:shd w:val="clear" w:color="auto" w:fill="FFFFFF"/>
        </w:rPr>
        <w:t xml:space="preserve">, E., García, X., </w:t>
      </w:r>
      <w:proofErr w:type="spellStart"/>
      <w:r w:rsidRPr="00926707">
        <w:rPr>
          <w:rFonts w:ascii="Arial" w:hAnsi="Arial" w:cs="Arial"/>
          <w:color w:val="222222"/>
          <w:shd w:val="clear" w:color="auto" w:fill="FFFFFF"/>
        </w:rPr>
        <w:t>Valderas</w:t>
      </w:r>
      <w:proofErr w:type="spellEnd"/>
      <w:r w:rsidRPr="00926707">
        <w:rPr>
          <w:rFonts w:ascii="Arial" w:hAnsi="Arial" w:cs="Arial"/>
          <w:color w:val="222222"/>
          <w:shd w:val="clear" w:color="auto" w:fill="FFFFFF"/>
        </w:rPr>
        <w:t xml:space="preserve">, J.M., </w:t>
      </w:r>
      <w:proofErr w:type="spellStart"/>
      <w:r w:rsidRPr="00926707">
        <w:rPr>
          <w:rFonts w:ascii="Arial" w:hAnsi="Arial" w:cs="Arial"/>
          <w:color w:val="222222"/>
          <w:shd w:val="clear" w:color="auto" w:fill="FFFFFF"/>
        </w:rPr>
        <w:t>Eiroa-Orosa</w:t>
      </w:r>
      <w:proofErr w:type="spellEnd"/>
      <w:r w:rsidRPr="00926707">
        <w:rPr>
          <w:rFonts w:ascii="Arial" w:hAnsi="Arial" w:cs="Arial"/>
          <w:color w:val="222222"/>
          <w:shd w:val="clear" w:color="auto" w:fill="FFFFFF"/>
        </w:rPr>
        <w:t xml:space="preserve">, F.J., Fernández-Villa, T., Molina, A.J., Martin, V., Serrano-Blanco, A., Alonso, J. and </w:t>
      </w:r>
      <w:proofErr w:type="spellStart"/>
      <w:r w:rsidRPr="00926707">
        <w:rPr>
          <w:rFonts w:ascii="Arial" w:hAnsi="Arial" w:cs="Arial"/>
          <w:color w:val="222222"/>
          <w:shd w:val="clear" w:color="auto" w:fill="FFFFFF"/>
        </w:rPr>
        <w:t>Espallargues</w:t>
      </w:r>
      <w:proofErr w:type="spellEnd"/>
      <w:r w:rsidRPr="00926707">
        <w:rPr>
          <w:rFonts w:ascii="Arial" w:hAnsi="Arial" w:cs="Arial"/>
          <w:color w:val="222222"/>
          <w:shd w:val="clear" w:color="auto" w:fill="FFFFFF"/>
        </w:rPr>
        <w:t>, M., 2020. Relationship between depression and the use of mobile technologies and social media among adolescents: umbrella review. </w:t>
      </w:r>
      <w:r w:rsidRPr="00926707">
        <w:rPr>
          <w:rFonts w:ascii="Arial" w:hAnsi="Arial" w:cs="Arial"/>
          <w:i/>
          <w:iCs/>
          <w:color w:val="222222"/>
          <w:shd w:val="clear" w:color="auto" w:fill="FFFFFF"/>
        </w:rPr>
        <w:t>Journal of medical Internet research</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22</w:t>
      </w:r>
      <w:r w:rsidRPr="00926707">
        <w:rPr>
          <w:rFonts w:ascii="Arial" w:hAnsi="Arial" w:cs="Arial"/>
          <w:color w:val="222222"/>
          <w:shd w:val="clear" w:color="auto" w:fill="FFFFFF"/>
        </w:rPr>
        <w:t>(8), p.e16388.</w:t>
      </w:r>
    </w:p>
    <w:p w14:paraId="42D0F440"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color w:val="222222"/>
          <w:shd w:val="clear" w:color="auto" w:fill="FFFFFF"/>
        </w:rPr>
        <w:t>Bowlby, J., 1969. </w:t>
      </w:r>
      <w:r w:rsidRPr="00926707">
        <w:rPr>
          <w:rFonts w:ascii="Arial" w:hAnsi="Arial" w:cs="Arial"/>
          <w:i/>
          <w:iCs/>
          <w:color w:val="222222"/>
          <w:shd w:val="clear" w:color="auto" w:fill="FFFFFF"/>
        </w:rPr>
        <w:t>Attachment and loss</w:t>
      </w:r>
      <w:r w:rsidRPr="00926707">
        <w:rPr>
          <w:rFonts w:ascii="Arial" w:hAnsi="Arial" w:cs="Arial"/>
          <w:color w:val="222222"/>
          <w:shd w:val="clear" w:color="auto" w:fill="FFFFFF"/>
        </w:rPr>
        <w:t> (No. 79). Random House.</w:t>
      </w:r>
    </w:p>
    <w:p w14:paraId="653723B3"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color w:val="222222"/>
          <w:shd w:val="clear" w:color="auto" w:fill="FFFFFF"/>
        </w:rPr>
        <w:t xml:space="preserve">Bozzola, E., Spina, G., </w:t>
      </w:r>
      <w:proofErr w:type="spellStart"/>
      <w:r w:rsidRPr="00926707">
        <w:rPr>
          <w:rFonts w:ascii="Arial" w:hAnsi="Arial" w:cs="Arial"/>
          <w:color w:val="222222"/>
          <w:shd w:val="clear" w:color="auto" w:fill="FFFFFF"/>
        </w:rPr>
        <w:t>Agostiniani</w:t>
      </w:r>
      <w:proofErr w:type="spellEnd"/>
      <w:r w:rsidRPr="00926707">
        <w:rPr>
          <w:rFonts w:ascii="Arial" w:hAnsi="Arial" w:cs="Arial"/>
          <w:color w:val="222222"/>
          <w:shd w:val="clear" w:color="auto" w:fill="FFFFFF"/>
        </w:rPr>
        <w:t xml:space="preserve">, R., </w:t>
      </w:r>
      <w:proofErr w:type="spellStart"/>
      <w:r w:rsidRPr="00926707">
        <w:rPr>
          <w:rFonts w:ascii="Arial" w:hAnsi="Arial" w:cs="Arial"/>
          <w:color w:val="222222"/>
          <w:shd w:val="clear" w:color="auto" w:fill="FFFFFF"/>
        </w:rPr>
        <w:t>Barni</w:t>
      </w:r>
      <w:proofErr w:type="spellEnd"/>
      <w:r w:rsidRPr="00926707">
        <w:rPr>
          <w:rFonts w:ascii="Arial" w:hAnsi="Arial" w:cs="Arial"/>
          <w:color w:val="222222"/>
          <w:shd w:val="clear" w:color="auto" w:fill="FFFFFF"/>
        </w:rPr>
        <w:t xml:space="preserve">, S., Russo, R., </w:t>
      </w:r>
      <w:proofErr w:type="spellStart"/>
      <w:r w:rsidRPr="00926707">
        <w:rPr>
          <w:rFonts w:ascii="Arial" w:hAnsi="Arial" w:cs="Arial"/>
          <w:color w:val="222222"/>
          <w:shd w:val="clear" w:color="auto" w:fill="FFFFFF"/>
        </w:rPr>
        <w:t>Scarpato</w:t>
      </w:r>
      <w:proofErr w:type="spellEnd"/>
      <w:r w:rsidRPr="00926707">
        <w:rPr>
          <w:rFonts w:ascii="Arial" w:hAnsi="Arial" w:cs="Arial"/>
          <w:color w:val="222222"/>
          <w:shd w:val="clear" w:color="auto" w:fill="FFFFFF"/>
        </w:rPr>
        <w:t xml:space="preserve">, E., Di Mauro, A., Di Stefano, A.V., Caruso, C., </w:t>
      </w:r>
      <w:proofErr w:type="spellStart"/>
      <w:r w:rsidRPr="00926707">
        <w:rPr>
          <w:rFonts w:ascii="Arial" w:hAnsi="Arial" w:cs="Arial"/>
          <w:color w:val="222222"/>
          <w:shd w:val="clear" w:color="auto" w:fill="FFFFFF"/>
        </w:rPr>
        <w:t>Corsello</w:t>
      </w:r>
      <w:proofErr w:type="spellEnd"/>
      <w:r w:rsidRPr="00926707">
        <w:rPr>
          <w:rFonts w:ascii="Arial" w:hAnsi="Arial" w:cs="Arial"/>
          <w:color w:val="222222"/>
          <w:shd w:val="clear" w:color="auto" w:fill="FFFFFF"/>
        </w:rPr>
        <w:t xml:space="preserve">, G. and </w:t>
      </w:r>
      <w:proofErr w:type="spellStart"/>
      <w:r w:rsidRPr="00926707">
        <w:rPr>
          <w:rFonts w:ascii="Arial" w:hAnsi="Arial" w:cs="Arial"/>
          <w:color w:val="222222"/>
          <w:shd w:val="clear" w:color="auto" w:fill="FFFFFF"/>
        </w:rPr>
        <w:t>Staiano</w:t>
      </w:r>
      <w:proofErr w:type="spellEnd"/>
      <w:r w:rsidRPr="00926707">
        <w:rPr>
          <w:rFonts w:ascii="Arial" w:hAnsi="Arial" w:cs="Arial"/>
          <w:color w:val="222222"/>
          <w:shd w:val="clear" w:color="auto" w:fill="FFFFFF"/>
        </w:rPr>
        <w:t>, A., 2022. The use of social media in children and adolescents: Scoping review on the potential risks. </w:t>
      </w:r>
      <w:r w:rsidRPr="00926707">
        <w:rPr>
          <w:rFonts w:ascii="Arial" w:hAnsi="Arial" w:cs="Arial"/>
          <w:i/>
          <w:iCs/>
          <w:color w:val="222222"/>
          <w:shd w:val="clear" w:color="auto" w:fill="FFFFFF"/>
        </w:rPr>
        <w:t>International journal of environmental research and public health</w:t>
      </w:r>
      <w:r w:rsidRPr="00926707">
        <w:rPr>
          <w:rFonts w:ascii="Arial" w:hAnsi="Arial" w:cs="Arial"/>
          <w:color w:val="222222"/>
          <w:shd w:val="clear" w:color="auto" w:fill="FFFFFF"/>
        </w:rPr>
        <w:t>, </w:t>
      </w:r>
      <w:r w:rsidRPr="00926707">
        <w:rPr>
          <w:rFonts w:ascii="Arial" w:hAnsi="Arial" w:cs="Arial"/>
          <w:i/>
          <w:iCs/>
          <w:color w:val="222222"/>
          <w:shd w:val="clear" w:color="auto" w:fill="FFFFFF"/>
        </w:rPr>
        <w:t>19</w:t>
      </w:r>
      <w:r w:rsidRPr="00926707">
        <w:rPr>
          <w:rFonts w:ascii="Arial" w:hAnsi="Arial" w:cs="Arial"/>
          <w:color w:val="222222"/>
          <w:shd w:val="clear" w:color="auto" w:fill="FFFFFF"/>
        </w:rPr>
        <w:t>(16), p.9960.</w:t>
      </w:r>
    </w:p>
    <w:p w14:paraId="0F616BD0" w14:textId="77777777" w:rsidR="00120E31"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color w:val="222222"/>
          <w:shd w:val="clear" w:color="auto" w:fill="FFFFFF"/>
        </w:rPr>
        <w:t>Course-Choi, J. and Hammond, L., 2021. Social media use and adolescent well-being: A narrative review of longitudinal studies. </w:t>
      </w:r>
      <w:r w:rsidRPr="00926707">
        <w:rPr>
          <w:rFonts w:ascii="Arial" w:hAnsi="Arial" w:cs="Arial"/>
          <w:i/>
          <w:iCs/>
          <w:color w:val="222222"/>
          <w:shd w:val="clear" w:color="auto" w:fill="FFFFFF"/>
        </w:rPr>
        <w:t xml:space="preserve">Cyberpsychology, </w:t>
      </w:r>
      <w:proofErr w:type="spellStart"/>
      <w:r w:rsidRPr="00926707">
        <w:rPr>
          <w:rFonts w:ascii="Arial" w:hAnsi="Arial" w:cs="Arial"/>
          <w:i/>
          <w:iCs/>
          <w:color w:val="222222"/>
          <w:shd w:val="clear" w:color="auto" w:fill="FFFFFF"/>
        </w:rPr>
        <w:t>Behavior</w:t>
      </w:r>
      <w:proofErr w:type="spellEnd"/>
      <w:r w:rsidRPr="00926707">
        <w:rPr>
          <w:rFonts w:ascii="Arial" w:hAnsi="Arial" w:cs="Arial"/>
          <w:i/>
          <w:iCs/>
          <w:color w:val="222222"/>
          <w:shd w:val="clear" w:color="auto" w:fill="FFFFFF"/>
        </w:rPr>
        <w:t>, and Social Networking</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24</w:t>
      </w:r>
      <w:r w:rsidRPr="00926707">
        <w:rPr>
          <w:rFonts w:ascii="Arial" w:hAnsi="Arial" w:cs="Arial"/>
          <w:color w:val="222222"/>
          <w:shd w:val="clear" w:color="auto" w:fill="FFFFFF"/>
        </w:rPr>
        <w:t>(4), pp.223-236.</w:t>
      </w:r>
    </w:p>
    <w:p w14:paraId="2771BF9D" w14:textId="77777777" w:rsidR="00642FBA" w:rsidRPr="00926707" w:rsidRDefault="00642FBA" w:rsidP="00642FBA">
      <w:pPr>
        <w:spacing w:before="100" w:beforeAutospacing="1" w:after="100" w:afterAutospacing="1" w:line="276"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 xml:space="preserve">Erikson, E.H. (1968) </w:t>
      </w:r>
      <w:r w:rsidRPr="00926707">
        <w:rPr>
          <w:rFonts w:ascii="Arial" w:eastAsia="Times New Roman" w:hAnsi="Arial" w:cs="Arial"/>
          <w:i/>
          <w:iCs/>
          <w:kern w:val="0"/>
          <w:lang w:eastAsia="en-GB"/>
          <w14:ligatures w14:val="none"/>
        </w:rPr>
        <w:t>Identity: Youth and Crisis</w:t>
      </w:r>
      <w:r w:rsidRPr="00926707">
        <w:rPr>
          <w:rFonts w:ascii="Arial" w:eastAsia="Times New Roman" w:hAnsi="Arial" w:cs="Arial"/>
          <w:kern w:val="0"/>
          <w:lang w:eastAsia="en-GB"/>
          <w14:ligatures w14:val="none"/>
        </w:rPr>
        <w:t>. New York: W.W. Norton &amp; Company.</w:t>
      </w:r>
    </w:p>
    <w:p w14:paraId="51D0B497"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color w:val="222222"/>
          <w:shd w:val="clear" w:color="auto" w:fill="FFFFFF"/>
        </w:rPr>
        <w:t xml:space="preserve">Karim, F., </w:t>
      </w:r>
      <w:proofErr w:type="spellStart"/>
      <w:r w:rsidRPr="00926707">
        <w:rPr>
          <w:rFonts w:ascii="Arial" w:hAnsi="Arial" w:cs="Arial"/>
          <w:color w:val="222222"/>
          <w:shd w:val="clear" w:color="auto" w:fill="FFFFFF"/>
        </w:rPr>
        <w:t>Oyewande</w:t>
      </w:r>
      <w:proofErr w:type="spellEnd"/>
      <w:r w:rsidRPr="00926707">
        <w:rPr>
          <w:rFonts w:ascii="Arial" w:hAnsi="Arial" w:cs="Arial"/>
          <w:color w:val="222222"/>
          <w:shd w:val="clear" w:color="auto" w:fill="FFFFFF"/>
        </w:rPr>
        <w:t>, A.A., Abdalla, L.F., Ehsanullah, R.C. and Khan, S., 2020. Social media use and its connection to mental health: a systematic review. </w:t>
      </w:r>
      <w:proofErr w:type="spellStart"/>
      <w:r w:rsidRPr="00926707">
        <w:rPr>
          <w:rFonts w:ascii="Arial" w:hAnsi="Arial" w:cs="Arial"/>
          <w:i/>
          <w:iCs/>
          <w:color w:val="222222"/>
          <w:shd w:val="clear" w:color="auto" w:fill="FFFFFF"/>
        </w:rPr>
        <w:t>Cureus</w:t>
      </w:r>
      <w:proofErr w:type="spellEnd"/>
      <w:r w:rsidRPr="00926707">
        <w:rPr>
          <w:rFonts w:ascii="Arial" w:hAnsi="Arial" w:cs="Arial"/>
          <w:color w:val="222222"/>
          <w:shd w:val="clear" w:color="auto" w:fill="FFFFFF"/>
        </w:rPr>
        <w:t>, </w:t>
      </w:r>
      <w:r w:rsidRPr="00926707">
        <w:rPr>
          <w:rFonts w:ascii="Arial" w:hAnsi="Arial" w:cs="Arial"/>
          <w:i/>
          <w:iCs/>
          <w:color w:val="222222"/>
          <w:shd w:val="clear" w:color="auto" w:fill="FFFFFF"/>
        </w:rPr>
        <w:t>12</w:t>
      </w:r>
      <w:r w:rsidRPr="00926707">
        <w:rPr>
          <w:rFonts w:ascii="Arial" w:hAnsi="Arial" w:cs="Arial"/>
          <w:color w:val="222222"/>
          <w:shd w:val="clear" w:color="auto" w:fill="FFFFFF"/>
        </w:rPr>
        <w:t>(6).</w:t>
      </w:r>
    </w:p>
    <w:p w14:paraId="4EACD46E"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color w:val="222222"/>
          <w:shd w:val="clear" w:color="auto" w:fill="FFFFFF"/>
        </w:rPr>
        <w:t>Keles, B., McCrae, N. and Grealish, A., 2020. A systematic review: the influence of social media on depression, anxiety and psychological distress in adolescents. </w:t>
      </w:r>
      <w:r w:rsidRPr="00926707">
        <w:rPr>
          <w:rFonts w:ascii="Arial" w:hAnsi="Arial" w:cs="Arial"/>
          <w:i/>
          <w:iCs/>
          <w:color w:val="222222"/>
          <w:shd w:val="clear" w:color="auto" w:fill="FFFFFF"/>
        </w:rPr>
        <w:t>International journal of adolescence and youth</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25</w:t>
      </w:r>
      <w:r w:rsidRPr="00926707">
        <w:rPr>
          <w:rFonts w:ascii="Arial" w:hAnsi="Arial" w:cs="Arial"/>
          <w:color w:val="222222"/>
          <w:shd w:val="clear" w:color="auto" w:fill="FFFFFF"/>
        </w:rPr>
        <w:t>(1), pp.79-93.</w:t>
      </w:r>
    </w:p>
    <w:p w14:paraId="575E560D"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Nesi</w:t>
      </w:r>
      <w:proofErr w:type="spellEnd"/>
      <w:r w:rsidRPr="00926707">
        <w:rPr>
          <w:rFonts w:ascii="Arial" w:hAnsi="Arial" w:cs="Arial"/>
          <w:color w:val="222222"/>
          <w:shd w:val="clear" w:color="auto" w:fill="FFFFFF"/>
        </w:rPr>
        <w:t>, J., 2020. The impact of social media on youth mental health: challenges and opportunities. </w:t>
      </w:r>
      <w:r w:rsidRPr="00926707">
        <w:rPr>
          <w:rFonts w:ascii="Arial" w:hAnsi="Arial" w:cs="Arial"/>
          <w:i/>
          <w:iCs/>
          <w:color w:val="222222"/>
          <w:shd w:val="clear" w:color="auto" w:fill="FFFFFF"/>
        </w:rPr>
        <w:t>North Carolina medical journal</w:t>
      </w:r>
      <w:r w:rsidRPr="00926707">
        <w:rPr>
          <w:rFonts w:ascii="Arial" w:hAnsi="Arial" w:cs="Arial"/>
          <w:color w:val="222222"/>
          <w:shd w:val="clear" w:color="auto" w:fill="FFFFFF"/>
        </w:rPr>
        <w:t>, </w:t>
      </w:r>
      <w:r w:rsidRPr="00926707">
        <w:rPr>
          <w:rFonts w:ascii="Arial" w:hAnsi="Arial" w:cs="Arial"/>
          <w:i/>
          <w:iCs/>
          <w:color w:val="222222"/>
          <w:shd w:val="clear" w:color="auto" w:fill="FFFFFF"/>
        </w:rPr>
        <w:t>81</w:t>
      </w:r>
      <w:r w:rsidRPr="00926707">
        <w:rPr>
          <w:rFonts w:ascii="Arial" w:hAnsi="Arial" w:cs="Arial"/>
          <w:color w:val="222222"/>
          <w:shd w:val="clear" w:color="auto" w:fill="FFFFFF"/>
        </w:rPr>
        <w:t>(2), pp.116-121.</w:t>
      </w:r>
    </w:p>
    <w:p w14:paraId="5918259C"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rPr>
        <w:t xml:space="preserve">Office for National Statistics (2023). </w:t>
      </w:r>
      <w:r w:rsidRPr="00926707">
        <w:rPr>
          <w:rStyle w:val="Emphasis"/>
          <w:rFonts w:ascii="Arial" w:hAnsi="Arial" w:cs="Arial"/>
        </w:rPr>
        <w:t>Internet access – households and individuals, Great Britain</w:t>
      </w:r>
      <w:r w:rsidRPr="00926707">
        <w:rPr>
          <w:rFonts w:ascii="Arial" w:hAnsi="Arial" w:cs="Arial"/>
        </w:rPr>
        <w:t xml:space="preserve">. Available at: </w:t>
      </w:r>
      <w:hyperlink r:id="rId6" w:tgtFrame="_new" w:history="1">
        <w:r w:rsidRPr="00926707">
          <w:rPr>
            <w:rStyle w:val="Hyperlink"/>
            <w:rFonts w:ascii="Arial" w:hAnsi="Arial" w:cs="Arial"/>
          </w:rPr>
          <w:t>https://www.ons.gov.uk</w:t>
        </w:r>
      </w:hyperlink>
      <w:r w:rsidRPr="00926707">
        <w:rPr>
          <w:rFonts w:ascii="Arial" w:hAnsi="Arial" w:cs="Arial"/>
        </w:rPr>
        <w:t xml:space="preserve"> (Accessed: </w:t>
      </w:r>
      <w:r w:rsidRPr="00926707">
        <w:rPr>
          <w:rStyle w:val="Strong"/>
          <w:rFonts w:ascii="Arial" w:hAnsi="Arial" w:cs="Arial"/>
        </w:rPr>
        <w:t>16 July 2026</w:t>
      </w:r>
      <w:r w:rsidRPr="00926707">
        <w:rPr>
          <w:rFonts w:ascii="Arial" w:hAnsi="Arial" w:cs="Arial"/>
        </w:rPr>
        <w:t>)</w:t>
      </w:r>
    </w:p>
    <w:p w14:paraId="0E67B94D"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r w:rsidRPr="00926707">
        <w:rPr>
          <w:rFonts w:ascii="Arial" w:hAnsi="Arial" w:cs="Arial"/>
          <w:color w:val="222222"/>
          <w:shd w:val="clear" w:color="auto" w:fill="FFFFFF"/>
        </w:rPr>
        <w:t>Orben, A. and Przybylski, A.K., 2019. The association between adolescent well-being and digital technology use. </w:t>
      </w:r>
      <w:r w:rsidRPr="00926707">
        <w:rPr>
          <w:rFonts w:ascii="Arial" w:hAnsi="Arial" w:cs="Arial"/>
          <w:i/>
          <w:iCs/>
          <w:color w:val="222222"/>
          <w:shd w:val="clear" w:color="auto" w:fill="FFFFFF"/>
        </w:rPr>
        <w:t>Nature human behaviour</w:t>
      </w:r>
      <w:r w:rsidRPr="00926707">
        <w:rPr>
          <w:rFonts w:ascii="Arial" w:hAnsi="Arial" w:cs="Arial"/>
          <w:color w:val="222222"/>
          <w:shd w:val="clear" w:color="auto" w:fill="FFFFFF"/>
        </w:rPr>
        <w:t>, </w:t>
      </w:r>
      <w:r w:rsidRPr="00926707">
        <w:rPr>
          <w:rFonts w:ascii="Arial" w:hAnsi="Arial" w:cs="Arial"/>
          <w:i/>
          <w:iCs/>
          <w:color w:val="222222"/>
          <w:shd w:val="clear" w:color="auto" w:fill="FFFFFF"/>
        </w:rPr>
        <w:t>3</w:t>
      </w:r>
      <w:r w:rsidRPr="00926707">
        <w:rPr>
          <w:rFonts w:ascii="Arial" w:hAnsi="Arial" w:cs="Arial"/>
          <w:color w:val="222222"/>
          <w:shd w:val="clear" w:color="auto" w:fill="FFFFFF"/>
        </w:rPr>
        <w:t>(2), pp.173-182.</w:t>
      </w:r>
    </w:p>
    <w:p w14:paraId="3C3C7A77" w14:textId="77777777"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O’reilly</w:t>
      </w:r>
      <w:proofErr w:type="spellEnd"/>
      <w:r w:rsidRPr="00926707">
        <w:rPr>
          <w:rFonts w:ascii="Arial" w:hAnsi="Arial" w:cs="Arial"/>
          <w:color w:val="222222"/>
          <w:shd w:val="clear" w:color="auto" w:fill="FFFFFF"/>
        </w:rPr>
        <w:t xml:space="preserve">, M., Dogra, N., Whiteman, N., Hughes, J., </w:t>
      </w:r>
      <w:proofErr w:type="spellStart"/>
      <w:r w:rsidRPr="00926707">
        <w:rPr>
          <w:rFonts w:ascii="Arial" w:hAnsi="Arial" w:cs="Arial"/>
          <w:color w:val="222222"/>
          <w:shd w:val="clear" w:color="auto" w:fill="FFFFFF"/>
        </w:rPr>
        <w:t>Eruyar</w:t>
      </w:r>
      <w:proofErr w:type="spellEnd"/>
      <w:r w:rsidRPr="00926707">
        <w:rPr>
          <w:rFonts w:ascii="Arial" w:hAnsi="Arial" w:cs="Arial"/>
          <w:color w:val="222222"/>
          <w:shd w:val="clear" w:color="auto" w:fill="FFFFFF"/>
        </w:rPr>
        <w:t>, S. and Reilly, P., 2018. Is social media bad for mental health and wellbeing? Exploring the perspectives of adolescents. </w:t>
      </w:r>
      <w:r w:rsidRPr="00926707">
        <w:rPr>
          <w:rFonts w:ascii="Arial" w:hAnsi="Arial" w:cs="Arial"/>
          <w:i/>
          <w:iCs/>
          <w:color w:val="222222"/>
          <w:shd w:val="clear" w:color="auto" w:fill="FFFFFF"/>
        </w:rPr>
        <w:t>Clinical child psychology and psychiatry</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23</w:t>
      </w:r>
      <w:r w:rsidRPr="00926707">
        <w:rPr>
          <w:rFonts w:ascii="Arial" w:hAnsi="Arial" w:cs="Arial"/>
          <w:color w:val="222222"/>
          <w:shd w:val="clear" w:color="auto" w:fill="FFFFFF"/>
        </w:rPr>
        <w:t>(4), pp.601-613.</w:t>
      </w:r>
    </w:p>
    <w:p w14:paraId="7733099C" w14:textId="77777777" w:rsidR="00642FBA" w:rsidRPr="00926707" w:rsidRDefault="00642FBA" w:rsidP="00642FBA">
      <w:pPr>
        <w:spacing w:before="100" w:beforeAutospacing="1" w:after="100" w:afterAutospacing="1" w:line="276" w:lineRule="auto"/>
        <w:rPr>
          <w:rFonts w:ascii="Arial" w:eastAsia="Times New Roman" w:hAnsi="Arial" w:cs="Arial"/>
          <w:kern w:val="0"/>
          <w:lang w:eastAsia="en-GB"/>
          <w14:ligatures w14:val="none"/>
        </w:rPr>
      </w:pPr>
      <w:r w:rsidRPr="00926707">
        <w:rPr>
          <w:rFonts w:ascii="Arial" w:hAnsi="Arial" w:cs="Arial"/>
          <w:color w:val="222222"/>
          <w:shd w:val="clear" w:color="auto" w:fill="FFFFFF"/>
        </w:rPr>
        <w:t>Prescott, C., 2020. Internet access–households and individuals. </w:t>
      </w:r>
      <w:r w:rsidRPr="00926707">
        <w:rPr>
          <w:rFonts w:ascii="Arial" w:hAnsi="Arial" w:cs="Arial"/>
          <w:i/>
          <w:iCs/>
          <w:color w:val="222222"/>
          <w:shd w:val="clear" w:color="auto" w:fill="FFFFFF"/>
        </w:rPr>
        <w:t>London: Office for National Statistics</w:t>
      </w:r>
      <w:r w:rsidRPr="00926707">
        <w:rPr>
          <w:rFonts w:ascii="Arial" w:hAnsi="Arial" w:cs="Arial"/>
          <w:color w:val="222222"/>
          <w:shd w:val="clear" w:color="auto" w:fill="FFFFFF"/>
        </w:rPr>
        <w:t>.</w:t>
      </w:r>
    </w:p>
    <w:p w14:paraId="7C049277" w14:textId="77777777" w:rsidR="00642FBA" w:rsidRPr="00642FBA" w:rsidRDefault="00642FBA" w:rsidP="00642FBA">
      <w:pPr>
        <w:spacing w:before="100" w:beforeAutospacing="1" w:after="100" w:afterAutospacing="1" w:line="276" w:lineRule="auto"/>
        <w:rPr>
          <w:rFonts w:ascii="Arial" w:eastAsia="Times New Roman" w:hAnsi="Arial" w:cs="Arial"/>
          <w:kern w:val="0"/>
          <w:lang w:eastAsia="en-GB"/>
          <w14:ligatures w14:val="none"/>
        </w:rPr>
      </w:pPr>
      <w:r w:rsidRPr="00926707">
        <w:rPr>
          <w:rFonts w:ascii="Arial" w:hAnsi="Arial" w:cs="Arial"/>
          <w:color w:val="222222"/>
          <w:shd w:val="clear" w:color="auto" w:fill="FFFFFF"/>
        </w:rPr>
        <w:t xml:space="preserve">Valkenburg, P.M., </w:t>
      </w:r>
      <w:proofErr w:type="spellStart"/>
      <w:r w:rsidRPr="00926707">
        <w:rPr>
          <w:rFonts w:ascii="Arial" w:hAnsi="Arial" w:cs="Arial"/>
          <w:color w:val="222222"/>
          <w:shd w:val="clear" w:color="auto" w:fill="FFFFFF"/>
        </w:rPr>
        <w:t>Beyens</w:t>
      </w:r>
      <w:proofErr w:type="spellEnd"/>
      <w:r w:rsidRPr="00926707">
        <w:rPr>
          <w:rFonts w:ascii="Arial" w:hAnsi="Arial" w:cs="Arial"/>
          <w:color w:val="222222"/>
          <w:shd w:val="clear" w:color="auto" w:fill="FFFFFF"/>
        </w:rPr>
        <w:t xml:space="preserve">, I., </w:t>
      </w:r>
      <w:proofErr w:type="spellStart"/>
      <w:r w:rsidRPr="00926707">
        <w:rPr>
          <w:rFonts w:ascii="Arial" w:hAnsi="Arial" w:cs="Arial"/>
          <w:color w:val="222222"/>
          <w:shd w:val="clear" w:color="auto" w:fill="FFFFFF"/>
        </w:rPr>
        <w:t>Pouwels</w:t>
      </w:r>
      <w:proofErr w:type="spellEnd"/>
      <w:r w:rsidRPr="00926707">
        <w:rPr>
          <w:rFonts w:ascii="Arial" w:hAnsi="Arial" w:cs="Arial"/>
          <w:color w:val="222222"/>
          <w:shd w:val="clear" w:color="auto" w:fill="FFFFFF"/>
        </w:rPr>
        <w:t xml:space="preserve">, J.L., van </w:t>
      </w:r>
      <w:proofErr w:type="spellStart"/>
      <w:r w:rsidRPr="00926707">
        <w:rPr>
          <w:rFonts w:ascii="Arial" w:hAnsi="Arial" w:cs="Arial"/>
          <w:color w:val="222222"/>
          <w:shd w:val="clear" w:color="auto" w:fill="FFFFFF"/>
        </w:rPr>
        <w:t>Driel</w:t>
      </w:r>
      <w:proofErr w:type="spellEnd"/>
      <w:r w:rsidRPr="00926707">
        <w:rPr>
          <w:rFonts w:ascii="Arial" w:hAnsi="Arial" w:cs="Arial"/>
          <w:color w:val="222222"/>
          <w:shd w:val="clear" w:color="auto" w:fill="FFFFFF"/>
        </w:rPr>
        <w:t xml:space="preserve">, I.I. and </w:t>
      </w:r>
      <w:proofErr w:type="spellStart"/>
      <w:r w:rsidRPr="00926707">
        <w:rPr>
          <w:rFonts w:ascii="Arial" w:hAnsi="Arial" w:cs="Arial"/>
          <w:color w:val="222222"/>
          <w:shd w:val="clear" w:color="auto" w:fill="FFFFFF"/>
        </w:rPr>
        <w:t>Keijsers</w:t>
      </w:r>
      <w:proofErr w:type="spellEnd"/>
      <w:r w:rsidRPr="00926707">
        <w:rPr>
          <w:rFonts w:ascii="Arial" w:hAnsi="Arial" w:cs="Arial"/>
          <w:color w:val="222222"/>
          <w:shd w:val="clear" w:color="auto" w:fill="FFFFFF"/>
        </w:rPr>
        <w:t>, L., 2022. Social media browsing and adolescent well-being: Challenging the “Passive Social Media Use Hypothesis”. </w:t>
      </w:r>
      <w:r w:rsidRPr="00926707">
        <w:rPr>
          <w:rFonts w:ascii="Arial" w:hAnsi="Arial" w:cs="Arial"/>
          <w:i/>
          <w:iCs/>
          <w:color w:val="222222"/>
          <w:shd w:val="clear" w:color="auto" w:fill="FFFFFF"/>
        </w:rPr>
        <w:t>Journal of Computer-</w:t>
      </w:r>
      <w:r w:rsidRPr="00642FBA">
        <w:rPr>
          <w:rFonts w:ascii="Arial" w:hAnsi="Arial" w:cs="Arial"/>
          <w:i/>
          <w:iCs/>
          <w:color w:val="222222"/>
          <w:shd w:val="clear" w:color="auto" w:fill="FFFFFF"/>
        </w:rPr>
        <w:t>Mediated Communication</w:t>
      </w:r>
      <w:r w:rsidRPr="00642FBA">
        <w:rPr>
          <w:rFonts w:ascii="Arial" w:hAnsi="Arial" w:cs="Arial"/>
          <w:color w:val="222222"/>
          <w:shd w:val="clear" w:color="auto" w:fill="FFFFFF"/>
        </w:rPr>
        <w:t>, </w:t>
      </w:r>
      <w:r w:rsidRPr="00642FBA">
        <w:rPr>
          <w:rFonts w:ascii="Arial" w:hAnsi="Arial" w:cs="Arial"/>
          <w:i/>
          <w:iCs/>
          <w:color w:val="222222"/>
          <w:shd w:val="clear" w:color="auto" w:fill="FFFFFF"/>
        </w:rPr>
        <w:t>27</w:t>
      </w:r>
      <w:r w:rsidRPr="00642FBA">
        <w:rPr>
          <w:rFonts w:ascii="Arial" w:hAnsi="Arial" w:cs="Arial"/>
          <w:color w:val="222222"/>
          <w:shd w:val="clear" w:color="auto" w:fill="FFFFFF"/>
        </w:rPr>
        <w:t>(1), p.zmab015.</w:t>
      </w:r>
    </w:p>
    <w:sectPr w:rsidR="00642FBA" w:rsidRPr="00642FB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7A2A6" w14:textId="77777777" w:rsidR="009341CA" w:rsidRDefault="009341CA" w:rsidP="009107A6">
      <w:pPr>
        <w:spacing w:after="0" w:line="240" w:lineRule="auto"/>
      </w:pPr>
      <w:r>
        <w:separator/>
      </w:r>
    </w:p>
  </w:endnote>
  <w:endnote w:type="continuationSeparator" w:id="0">
    <w:p w14:paraId="57EFE819" w14:textId="77777777" w:rsidR="009341CA" w:rsidRDefault="009341CA" w:rsidP="00910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320543"/>
      <w:docPartObj>
        <w:docPartGallery w:val="Page Numbers (Bottom of Page)"/>
        <w:docPartUnique/>
      </w:docPartObj>
    </w:sdtPr>
    <w:sdtEndPr>
      <w:rPr>
        <w:noProof/>
      </w:rPr>
    </w:sdtEndPr>
    <w:sdtContent>
      <w:p w14:paraId="77D24680" w14:textId="48DDD247" w:rsidR="009107A6" w:rsidRDefault="009107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9370E6" w14:textId="77777777" w:rsidR="009107A6" w:rsidRDefault="00910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E4DC9" w14:textId="77777777" w:rsidR="009341CA" w:rsidRDefault="009341CA" w:rsidP="009107A6">
      <w:pPr>
        <w:spacing w:after="0" w:line="240" w:lineRule="auto"/>
      </w:pPr>
      <w:r>
        <w:separator/>
      </w:r>
    </w:p>
  </w:footnote>
  <w:footnote w:type="continuationSeparator" w:id="0">
    <w:p w14:paraId="352AA23C" w14:textId="77777777" w:rsidR="009341CA" w:rsidRDefault="009341CA" w:rsidP="009107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46E1F"/>
    <w:rsid w:val="00025724"/>
    <w:rsid w:val="0007089C"/>
    <w:rsid w:val="00080FD6"/>
    <w:rsid w:val="00120E31"/>
    <w:rsid w:val="001479C1"/>
    <w:rsid w:val="00346E1F"/>
    <w:rsid w:val="00352A94"/>
    <w:rsid w:val="00614076"/>
    <w:rsid w:val="00642FBA"/>
    <w:rsid w:val="0065200A"/>
    <w:rsid w:val="009107A6"/>
    <w:rsid w:val="00926707"/>
    <w:rsid w:val="009341CA"/>
    <w:rsid w:val="00972286"/>
    <w:rsid w:val="00A22F06"/>
    <w:rsid w:val="00AB41D4"/>
    <w:rsid w:val="00AF00A0"/>
    <w:rsid w:val="00B205D1"/>
    <w:rsid w:val="00D02662"/>
    <w:rsid w:val="00D3147B"/>
    <w:rsid w:val="00DE3044"/>
    <w:rsid w:val="00E0145B"/>
    <w:rsid w:val="00FE6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93454"/>
  <w15:docId w15:val="{397F59B1-9876-4613-973D-769F1D158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6E1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paragraph">
    <w:name w:val="paragraph"/>
    <w:basedOn w:val="Normal"/>
    <w:rsid w:val="0097228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972286"/>
  </w:style>
  <w:style w:type="character" w:customStyle="1" w:styleId="normaltextrun">
    <w:name w:val="normaltextrun"/>
    <w:basedOn w:val="DefaultParagraphFont"/>
    <w:rsid w:val="00972286"/>
  </w:style>
  <w:style w:type="character" w:styleId="Strong">
    <w:name w:val="Strong"/>
    <w:basedOn w:val="DefaultParagraphFont"/>
    <w:uiPriority w:val="22"/>
    <w:qFormat/>
    <w:rsid w:val="00642FBA"/>
    <w:rPr>
      <w:b/>
      <w:bCs/>
    </w:rPr>
  </w:style>
  <w:style w:type="character" w:styleId="Emphasis">
    <w:name w:val="Emphasis"/>
    <w:basedOn w:val="DefaultParagraphFont"/>
    <w:uiPriority w:val="20"/>
    <w:qFormat/>
    <w:rsid w:val="00642FBA"/>
    <w:rPr>
      <w:i/>
      <w:iCs/>
    </w:rPr>
  </w:style>
  <w:style w:type="character" w:styleId="Hyperlink">
    <w:name w:val="Hyperlink"/>
    <w:basedOn w:val="DefaultParagraphFont"/>
    <w:uiPriority w:val="99"/>
    <w:semiHidden/>
    <w:unhideWhenUsed/>
    <w:rsid w:val="00642FBA"/>
    <w:rPr>
      <w:color w:val="0000FF"/>
      <w:u w:val="single"/>
    </w:rPr>
  </w:style>
  <w:style w:type="paragraph" w:styleId="Header">
    <w:name w:val="header"/>
    <w:basedOn w:val="Normal"/>
    <w:link w:val="HeaderChar"/>
    <w:uiPriority w:val="99"/>
    <w:unhideWhenUsed/>
    <w:rsid w:val="00910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7A6"/>
  </w:style>
  <w:style w:type="paragraph" w:styleId="Footer">
    <w:name w:val="footer"/>
    <w:basedOn w:val="Normal"/>
    <w:link w:val="FooterChar"/>
    <w:uiPriority w:val="99"/>
    <w:unhideWhenUsed/>
    <w:rsid w:val="00910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7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436619">
      <w:bodyDiv w:val="1"/>
      <w:marLeft w:val="0"/>
      <w:marRight w:val="0"/>
      <w:marTop w:val="0"/>
      <w:marBottom w:val="0"/>
      <w:divBdr>
        <w:top w:val="none" w:sz="0" w:space="0" w:color="auto"/>
        <w:left w:val="none" w:sz="0" w:space="0" w:color="auto"/>
        <w:bottom w:val="none" w:sz="0" w:space="0" w:color="auto"/>
        <w:right w:val="none" w:sz="0" w:space="0" w:color="auto"/>
      </w:divBdr>
    </w:div>
    <w:div w:id="557861889">
      <w:bodyDiv w:val="1"/>
      <w:marLeft w:val="0"/>
      <w:marRight w:val="0"/>
      <w:marTop w:val="0"/>
      <w:marBottom w:val="0"/>
      <w:divBdr>
        <w:top w:val="none" w:sz="0" w:space="0" w:color="auto"/>
        <w:left w:val="none" w:sz="0" w:space="0" w:color="auto"/>
        <w:bottom w:val="none" w:sz="0" w:space="0" w:color="auto"/>
        <w:right w:val="none" w:sz="0" w:space="0" w:color="auto"/>
      </w:divBdr>
    </w:div>
    <w:div w:id="1409839279">
      <w:bodyDiv w:val="1"/>
      <w:marLeft w:val="0"/>
      <w:marRight w:val="0"/>
      <w:marTop w:val="0"/>
      <w:marBottom w:val="0"/>
      <w:divBdr>
        <w:top w:val="none" w:sz="0" w:space="0" w:color="auto"/>
        <w:left w:val="none" w:sz="0" w:space="0" w:color="auto"/>
        <w:bottom w:val="none" w:sz="0" w:space="0" w:color="auto"/>
        <w:right w:val="none" w:sz="0" w:space="0" w:color="auto"/>
      </w:divBdr>
    </w:div>
    <w:div w:id="1416515218">
      <w:bodyDiv w:val="1"/>
      <w:marLeft w:val="0"/>
      <w:marRight w:val="0"/>
      <w:marTop w:val="0"/>
      <w:marBottom w:val="0"/>
      <w:divBdr>
        <w:top w:val="none" w:sz="0" w:space="0" w:color="auto"/>
        <w:left w:val="none" w:sz="0" w:space="0" w:color="auto"/>
        <w:bottom w:val="none" w:sz="0" w:space="0" w:color="auto"/>
        <w:right w:val="none" w:sz="0" w:space="0" w:color="auto"/>
      </w:divBdr>
    </w:div>
    <w:div w:id="1497840482">
      <w:bodyDiv w:val="1"/>
      <w:marLeft w:val="0"/>
      <w:marRight w:val="0"/>
      <w:marTop w:val="0"/>
      <w:marBottom w:val="0"/>
      <w:divBdr>
        <w:top w:val="none" w:sz="0" w:space="0" w:color="auto"/>
        <w:left w:val="none" w:sz="0" w:space="0" w:color="auto"/>
        <w:bottom w:val="none" w:sz="0" w:space="0" w:color="auto"/>
        <w:right w:val="none" w:sz="0" w:space="0" w:color="auto"/>
      </w:divBdr>
    </w:div>
    <w:div w:id="1627472258">
      <w:bodyDiv w:val="1"/>
      <w:marLeft w:val="0"/>
      <w:marRight w:val="0"/>
      <w:marTop w:val="0"/>
      <w:marBottom w:val="0"/>
      <w:divBdr>
        <w:top w:val="none" w:sz="0" w:space="0" w:color="auto"/>
        <w:left w:val="none" w:sz="0" w:space="0" w:color="auto"/>
        <w:bottom w:val="none" w:sz="0" w:space="0" w:color="auto"/>
        <w:right w:val="none" w:sz="0" w:space="0" w:color="auto"/>
      </w:divBdr>
    </w:div>
    <w:div w:id="1964921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ADEOLA ADEKANMI</dc:creator>
  <cp:lastModifiedBy>tania miranda</cp:lastModifiedBy>
  <cp:revision>3</cp:revision>
  <dcterms:created xsi:type="dcterms:W3CDTF">2026-07-24T09:48:00Z</dcterms:created>
  <dcterms:modified xsi:type="dcterms:W3CDTF">2026-07-24T09:49:00Z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19a365a9-226c-450e-b116-8ada0a269a6f</vt:lpwstr>
  </property>
</Properties>
</file>