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7038C" w14:textId="3592AFA8" w:rsidR="00B36E99" w:rsidRPr="00165224" w:rsidRDefault="008D356E" w:rsidP="008D356E">
      <w:pPr>
        <w:pStyle w:val="ListParagraph"/>
        <w:rPr>
          <w:rFonts w:ascii="Arial" w:eastAsiaTheme="minorEastAsia" w:hAnsi="Arial" w:cs="Arial"/>
          <w:color w:val="000000" w:themeColor="text1"/>
          <w:kern w:val="24"/>
          <w:sz w:val="40"/>
          <w:szCs w:val="40"/>
        </w:rPr>
      </w:pPr>
      <w:bookmarkStart w:id="0" w:name="_Hlk162106545"/>
      <w:r w:rsidRPr="00165224">
        <w:rPr>
          <w:rFonts w:ascii="Arial" w:hAnsi="Arial" w:cs="Arial"/>
          <w:noProof/>
        </w:rPr>
        <w:drawing>
          <wp:inline distT="0" distB="0" distL="0" distR="0" wp14:anchorId="57698603" wp14:editId="454DE677">
            <wp:extent cx="2017395" cy="1008380"/>
            <wp:effectExtent l="0" t="0" r="1905" b="1270"/>
            <wp:docPr id="4"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ee the source image"/>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17395" cy="1008380"/>
                    </a:xfrm>
                    <a:prstGeom prst="rect">
                      <a:avLst/>
                    </a:prstGeom>
                  </pic:spPr>
                </pic:pic>
              </a:graphicData>
            </a:graphic>
          </wp:inline>
        </w:drawing>
      </w:r>
    </w:p>
    <w:p w14:paraId="006E7615" w14:textId="77777777" w:rsidR="008D356E" w:rsidRPr="00165224" w:rsidRDefault="008D356E" w:rsidP="008D356E">
      <w:pPr>
        <w:pStyle w:val="ListParagraph"/>
        <w:rPr>
          <w:rFonts w:ascii="Arial" w:eastAsiaTheme="minorEastAsia" w:hAnsi="Arial" w:cs="Arial"/>
          <w:color w:val="000000" w:themeColor="text1"/>
          <w:kern w:val="24"/>
          <w:sz w:val="40"/>
          <w:szCs w:val="40"/>
        </w:rPr>
      </w:pPr>
    </w:p>
    <w:p w14:paraId="6960AA15" w14:textId="3C6922D8" w:rsidR="00725DD5" w:rsidRDefault="00C64EA6"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Major </w:t>
      </w:r>
      <w:r w:rsidR="0073094B">
        <w:rPr>
          <w:rFonts w:ascii="Arial" w:eastAsiaTheme="minorEastAsia" w:hAnsi="Arial" w:cs="Arial"/>
          <w:color w:val="000000" w:themeColor="text1"/>
          <w:kern w:val="24"/>
          <w:sz w:val="40"/>
          <w:szCs w:val="40"/>
        </w:rPr>
        <w:t>investigation</w:t>
      </w:r>
      <w:r w:rsidRPr="00165224">
        <w:rPr>
          <w:rFonts w:ascii="Arial" w:eastAsiaTheme="minorEastAsia" w:hAnsi="Arial" w:cs="Arial"/>
          <w:color w:val="000000" w:themeColor="text1"/>
          <w:kern w:val="24"/>
          <w:sz w:val="40"/>
          <w:szCs w:val="40"/>
        </w:rPr>
        <w:t xml:space="preserve"> and </w:t>
      </w:r>
      <w:r w:rsidR="0073094B">
        <w:rPr>
          <w:rFonts w:ascii="Arial" w:eastAsiaTheme="minorEastAsia" w:hAnsi="Arial" w:cs="Arial"/>
          <w:color w:val="000000" w:themeColor="text1"/>
          <w:kern w:val="24"/>
          <w:sz w:val="40"/>
          <w:szCs w:val="40"/>
        </w:rPr>
        <w:t>h</w:t>
      </w:r>
      <w:r w:rsidRPr="00165224">
        <w:rPr>
          <w:rFonts w:ascii="Arial" w:eastAsiaTheme="minorEastAsia" w:hAnsi="Arial" w:cs="Arial"/>
          <w:color w:val="000000" w:themeColor="text1"/>
          <w:kern w:val="24"/>
          <w:sz w:val="40"/>
          <w:szCs w:val="40"/>
        </w:rPr>
        <w:t xml:space="preserve">omicide disclosure practice: </w:t>
      </w:r>
    </w:p>
    <w:p w14:paraId="45B34AC4" w14:textId="77777777" w:rsidR="00725DD5" w:rsidRDefault="00725DD5" w:rsidP="008D356E">
      <w:pPr>
        <w:pStyle w:val="ListParagraph"/>
        <w:rPr>
          <w:rFonts w:ascii="Arial" w:eastAsiaTheme="minorEastAsia" w:hAnsi="Arial" w:cs="Arial"/>
          <w:color w:val="000000" w:themeColor="text1"/>
          <w:kern w:val="24"/>
          <w:sz w:val="40"/>
          <w:szCs w:val="40"/>
        </w:rPr>
      </w:pPr>
    </w:p>
    <w:p w14:paraId="5AB6E02A" w14:textId="66CA78CB" w:rsidR="00C64EA6" w:rsidRDefault="00C64EA6"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How has South Wales Police addressed the findings outlined in the Richard Horwell KC report (The Horwell Report</w:t>
      </w:r>
      <w:r w:rsidR="004C249C">
        <w:rPr>
          <w:rFonts w:ascii="Arial" w:eastAsiaTheme="minorEastAsia" w:hAnsi="Arial" w:cs="Arial"/>
          <w:color w:val="000000" w:themeColor="text1"/>
          <w:kern w:val="24"/>
          <w:sz w:val="40"/>
          <w:szCs w:val="40"/>
        </w:rPr>
        <w:t>, 2017</w:t>
      </w:r>
      <w:r w:rsidRPr="00165224">
        <w:rPr>
          <w:rFonts w:ascii="Arial" w:eastAsiaTheme="minorEastAsia" w:hAnsi="Arial" w:cs="Arial"/>
          <w:color w:val="000000" w:themeColor="text1"/>
          <w:kern w:val="24"/>
          <w:sz w:val="40"/>
          <w:szCs w:val="40"/>
        </w:rPr>
        <w:t xml:space="preserve">) into failings in major investigation practice? </w:t>
      </w:r>
    </w:p>
    <w:p w14:paraId="7A95B17A" w14:textId="77777777" w:rsidR="00725DD5" w:rsidRPr="00165224" w:rsidRDefault="00725DD5" w:rsidP="008D356E">
      <w:pPr>
        <w:pStyle w:val="ListParagraph"/>
        <w:rPr>
          <w:rFonts w:ascii="Arial" w:eastAsiaTheme="minorEastAsia" w:hAnsi="Arial" w:cs="Arial"/>
          <w:color w:val="000000" w:themeColor="text1"/>
          <w:kern w:val="24"/>
          <w:sz w:val="40"/>
          <w:szCs w:val="40"/>
        </w:rPr>
      </w:pPr>
    </w:p>
    <w:p w14:paraId="383D5458" w14:textId="1BDBCF92"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A critical evaluation of CPIA Disclosure within South Wales Police. </w:t>
      </w:r>
    </w:p>
    <w:p w14:paraId="01B3CAC2" w14:textId="77777777" w:rsidR="008D356E" w:rsidRPr="00165224" w:rsidRDefault="008D356E" w:rsidP="008D356E">
      <w:pPr>
        <w:pStyle w:val="ListParagraph"/>
        <w:rPr>
          <w:rFonts w:ascii="Arial" w:eastAsiaTheme="minorEastAsia" w:hAnsi="Arial" w:cs="Arial"/>
          <w:color w:val="000000" w:themeColor="text1"/>
          <w:kern w:val="24"/>
          <w:sz w:val="40"/>
          <w:szCs w:val="40"/>
        </w:rPr>
      </w:pPr>
    </w:p>
    <w:p w14:paraId="72F363D1" w14:textId="7C6F9FB6"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Mark O’Shea.</w:t>
      </w:r>
    </w:p>
    <w:p w14:paraId="0A78F6BD" w14:textId="6F1D39D8"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Student Number:</w:t>
      </w:r>
      <w:r w:rsidR="0073094B">
        <w:rPr>
          <w:rFonts w:ascii="Arial" w:eastAsiaTheme="minorEastAsia" w:hAnsi="Arial" w:cs="Arial"/>
          <w:color w:val="000000" w:themeColor="text1"/>
          <w:kern w:val="24"/>
          <w:sz w:val="40"/>
          <w:szCs w:val="40"/>
        </w:rPr>
        <w:t xml:space="preserve"> </w:t>
      </w:r>
      <w:r w:rsidR="00F23690">
        <w:rPr>
          <w:rFonts w:ascii="Arial" w:eastAsiaTheme="minorEastAsia" w:hAnsi="Arial" w:cs="Arial"/>
          <w:color w:val="000000" w:themeColor="text1"/>
          <w:kern w:val="24"/>
          <w:sz w:val="40"/>
          <w:szCs w:val="40"/>
        </w:rPr>
        <w:t>2114092</w:t>
      </w:r>
    </w:p>
    <w:p w14:paraId="2DB59CAD" w14:textId="5771B9C9"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MSc Policing (</w:t>
      </w:r>
      <w:r w:rsidRPr="00165224">
        <w:rPr>
          <w:rFonts w:ascii="Arial" w:eastAsiaTheme="minorEastAsia" w:hAnsi="Arial" w:cs="Arial"/>
          <w:i/>
          <w:iCs/>
          <w:color w:val="000000" w:themeColor="text1"/>
          <w:kern w:val="24"/>
          <w:sz w:val="40"/>
          <w:szCs w:val="40"/>
        </w:rPr>
        <w:t>Operational &amp; Strategic Leadership</w:t>
      </w:r>
      <w:r w:rsidRPr="00165224">
        <w:rPr>
          <w:rFonts w:ascii="Arial" w:eastAsiaTheme="minorEastAsia" w:hAnsi="Arial" w:cs="Arial"/>
          <w:color w:val="000000" w:themeColor="text1"/>
          <w:kern w:val="24"/>
          <w:sz w:val="40"/>
          <w:szCs w:val="40"/>
        </w:rPr>
        <w:t>)</w:t>
      </w:r>
    </w:p>
    <w:p w14:paraId="01AF691F" w14:textId="76473F98"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 xml:space="preserve">Date: </w:t>
      </w:r>
      <w:r w:rsidR="00FB6475">
        <w:rPr>
          <w:rFonts w:ascii="Arial" w:eastAsiaTheme="minorEastAsia" w:hAnsi="Arial" w:cs="Arial"/>
          <w:color w:val="000000" w:themeColor="text1"/>
          <w:kern w:val="24"/>
          <w:sz w:val="40"/>
          <w:szCs w:val="40"/>
        </w:rPr>
        <w:t>18/0</w:t>
      </w:r>
      <w:r w:rsidR="009978E6">
        <w:rPr>
          <w:rFonts w:ascii="Arial" w:eastAsiaTheme="minorEastAsia" w:hAnsi="Arial" w:cs="Arial"/>
          <w:color w:val="000000" w:themeColor="text1"/>
          <w:kern w:val="24"/>
          <w:sz w:val="40"/>
          <w:szCs w:val="40"/>
        </w:rPr>
        <w:t>4</w:t>
      </w:r>
      <w:r w:rsidR="00FB6475">
        <w:rPr>
          <w:rFonts w:ascii="Arial" w:eastAsiaTheme="minorEastAsia" w:hAnsi="Arial" w:cs="Arial"/>
          <w:color w:val="000000" w:themeColor="text1"/>
          <w:kern w:val="24"/>
          <w:sz w:val="40"/>
          <w:szCs w:val="40"/>
        </w:rPr>
        <w:t>/202</w:t>
      </w:r>
      <w:r w:rsidR="009978E6">
        <w:rPr>
          <w:rFonts w:ascii="Arial" w:eastAsiaTheme="minorEastAsia" w:hAnsi="Arial" w:cs="Arial"/>
          <w:color w:val="000000" w:themeColor="text1"/>
          <w:kern w:val="24"/>
          <w:sz w:val="40"/>
          <w:szCs w:val="40"/>
        </w:rPr>
        <w:t>5</w:t>
      </w:r>
    </w:p>
    <w:p w14:paraId="0D7FBEC1" w14:textId="37A2E40E" w:rsidR="008D356E" w:rsidRPr="00165224" w:rsidRDefault="008D356E" w:rsidP="008D356E">
      <w:pPr>
        <w:pStyle w:val="ListParagraph"/>
        <w:rPr>
          <w:rFonts w:ascii="Arial" w:eastAsiaTheme="minorEastAsia" w:hAnsi="Arial" w:cs="Arial"/>
          <w:color w:val="000000" w:themeColor="text1"/>
          <w:kern w:val="24"/>
          <w:sz w:val="40"/>
          <w:szCs w:val="40"/>
        </w:rPr>
      </w:pPr>
      <w:r w:rsidRPr="00165224">
        <w:rPr>
          <w:rFonts w:ascii="Arial" w:eastAsiaTheme="minorEastAsia" w:hAnsi="Arial" w:cs="Arial"/>
          <w:color w:val="000000" w:themeColor="text1"/>
          <w:kern w:val="24"/>
          <w:sz w:val="40"/>
          <w:szCs w:val="40"/>
        </w:rPr>
        <w:t>Word Count</w:t>
      </w:r>
      <w:r w:rsidR="00740A86">
        <w:rPr>
          <w:rFonts w:ascii="Arial" w:eastAsiaTheme="minorEastAsia" w:hAnsi="Arial" w:cs="Arial"/>
          <w:color w:val="000000" w:themeColor="text1"/>
          <w:kern w:val="24"/>
          <w:sz w:val="40"/>
          <w:szCs w:val="40"/>
        </w:rPr>
        <w:t>: 1</w:t>
      </w:r>
      <w:r w:rsidR="00C9562E">
        <w:rPr>
          <w:rFonts w:ascii="Arial" w:eastAsiaTheme="minorEastAsia" w:hAnsi="Arial" w:cs="Arial"/>
          <w:color w:val="000000" w:themeColor="text1"/>
          <w:kern w:val="24"/>
          <w:sz w:val="40"/>
          <w:szCs w:val="40"/>
        </w:rPr>
        <w:t>5</w:t>
      </w:r>
      <w:r w:rsidR="00740A86">
        <w:rPr>
          <w:rFonts w:ascii="Arial" w:eastAsiaTheme="minorEastAsia" w:hAnsi="Arial" w:cs="Arial"/>
          <w:color w:val="000000" w:themeColor="text1"/>
          <w:kern w:val="24"/>
          <w:sz w:val="40"/>
          <w:szCs w:val="40"/>
        </w:rPr>
        <w:t xml:space="preserve">, </w:t>
      </w:r>
      <w:r w:rsidR="00C9562E">
        <w:rPr>
          <w:rFonts w:ascii="Arial" w:eastAsiaTheme="minorEastAsia" w:hAnsi="Arial" w:cs="Arial"/>
          <w:color w:val="000000" w:themeColor="text1"/>
          <w:kern w:val="24"/>
          <w:sz w:val="40"/>
          <w:szCs w:val="40"/>
        </w:rPr>
        <w:t>941</w:t>
      </w:r>
    </w:p>
    <w:p w14:paraId="4913A86B" w14:textId="77777777" w:rsidR="008D356E" w:rsidRPr="00165224" w:rsidRDefault="008D356E" w:rsidP="008D356E">
      <w:pPr>
        <w:pStyle w:val="ListParagraph"/>
        <w:rPr>
          <w:rFonts w:ascii="Arial" w:hAnsi="Arial" w:cs="Arial"/>
          <w:sz w:val="40"/>
        </w:rPr>
      </w:pPr>
    </w:p>
    <w:p w14:paraId="31D53A95" w14:textId="77777777" w:rsidR="008D356E" w:rsidRPr="00165224" w:rsidRDefault="008D356E" w:rsidP="008D356E">
      <w:pPr>
        <w:rPr>
          <w:rFonts w:ascii="Arial" w:hAnsi="Arial" w:cs="Arial"/>
          <w:sz w:val="40"/>
        </w:rPr>
      </w:pPr>
    </w:p>
    <w:p w14:paraId="3C621CB7" w14:textId="1AF45DDE" w:rsidR="008D356E" w:rsidRPr="00165224" w:rsidRDefault="008D356E">
      <w:pPr>
        <w:rPr>
          <w:rFonts w:ascii="Arial" w:hAnsi="Arial" w:cs="Arial"/>
          <w:sz w:val="40"/>
        </w:rPr>
      </w:pPr>
      <w:r w:rsidRPr="00165224">
        <w:rPr>
          <w:rFonts w:ascii="Arial" w:hAnsi="Arial" w:cs="Arial"/>
          <w:sz w:val="40"/>
        </w:rPr>
        <w:br w:type="page"/>
      </w:r>
    </w:p>
    <w:p w14:paraId="2BC1C8C5" w14:textId="06975A01" w:rsidR="008D356E" w:rsidRPr="00165224" w:rsidRDefault="008D356E" w:rsidP="008D356E">
      <w:pPr>
        <w:rPr>
          <w:rFonts w:ascii="Arial" w:hAnsi="Arial" w:cs="Arial"/>
          <w:sz w:val="40"/>
        </w:rPr>
      </w:pPr>
    </w:p>
    <w:p w14:paraId="3BDFC81C" w14:textId="77777777" w:rsidR="00B36E99" w:rsidRPr="00165224" w:rsidRDefault="00B36E99" w:rsidP="00B36E99">
      <w:pPr>
        <w:pStyle w:val="ListParagraph"/>
        <w:numPr>
          <w:ilvl w:val="0"/>
          <w:numId w:val="1"/>
        </w:numPr>
        <w:rPr>
          <w:rFonts w:ascii="Arial" w:hAnsi="Arial" w:cs="Arial"/>
          <w:sz w:val="40"/>
        </w:rPr>
      </w:pPr>
      <w:r w:rsidRPr="00165224">
        <w:rPr>
          <w:rFonts w:ascii="Arial" w:eastAsiaTheme="minorEastAsia" w:hAnsi="Arial" w:cs="Arial"/>
          <w:color w:val="000000" w:themeColor="text1"/>
          <w:kern w:val="24"/>
          <w:sz w:val="40"/>
          <w:szCs w:val="40"/>
        </w:rPr>
        <w:t>Declarations</w:t>
      </w:r>
    </w:p>
    <w:p w14:paraId="7C1A9BA9" w14:textId="77777777" w:rsidR="008D356E" w:rsidRPr="00165224" w:rsidRDefault="008D356E" w:rsidP="008D356E">
      <w:pPr>
        <w:pStyle w:val="ListParagraph"/>
        <w:rPr>
          <w:rFonts w:ascii="Arial" w:hAnsi="Arial" w:cs="Arial"/>
          <w:sz w:val="40"/>
        </w:rPr>
      </w:pPr>
    </w:p>
    <w:tbl>
      <w:tblPr>
        <w:tblStyle w:val="TableGrid"/>
        <w:tblW w:w="0" w:type="auto"/>
        <w:tblInd w:w="0" w:type="dxa"/>
        <w:tblLayout w:type="fixed"/>
        <w:tblLook w:val="06A0" w:firstRow="1" w:lastRow="0" w:firstColumn="1" w:lastColumn="0" w:noHBand="1" w:noVBand="1"/>
      </w:tblPr>
      <w:tblGrid>
        <w:gridCol w:w="960"/>
        <w:gridCol w:w="8055"/>
      </w:tblGrid>
      <w:tr w:rsidR="008D356E" w:rsidRPr="00165224" w14:paraId="5C055D40"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BFF894" w14:textId="77777777" w:rsidR="008D356E" w:rsidRPr="00165224" w:rsidRDefault="008D356E">
            <w:pPr>
              <w:pStyle w:val="ListParagraph"/>
              <w:ind w:left="0"/>
              <w:jc w:val="center"/>
              <w:rPr>
                <w:rFonts w:ascii="Arial" w:hAnsi="Arial" w:cs="Arial"/>
                <w:i/>
                <w:iCs/>
              </w:rPr>
            </w:pPr>
            <w:r w:rsidRPr="00165224">
              <w:rPr>
                <w:rFonts w:ascii="Arial" w:hAnsi="Arial" w:cs="Arial"/>
                <w:i/>
                <w:iCs/>
              </w:rPr>
              <w:t>1</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B043B9" w14:textId="77777777" w:rsidR="008D356E" w:rsidRPr="00165224" w:rsidRDefault="008D356E">
            <w:pPr>
              <w:rPr>
                <w:rFonts w:ascii="Arial" w:hAnsi="Arial" w:cs="Arial"/>
              </w:rPr>
            </w:pPr>
            <w:r w:rsidRPr="00165224">
              <w:rPr>
                <w:rFonts w:ascii="Arial" w:hAnsi="Arial" w:cs="Arial"/>
              </w:rPr>
              <w:t>This work has not previously been accepted in substance for any degree and is not being concurrently submitted in candidature for any degree.</w:t>
            </w:r>
          </w:p>
          <w:p w14:paraId="5222D0B8" w14:textId="4B9CD99C" w:rsidR="008D356E" w:rsidRPr="00165224" w:rsidRDefault="008D356E">
            <w:pPr>
              <w:rPr>
                <w:rFonts w:ascii="Arial" w:hAnsi="Arial" w:cs="Arial"/>
              </w:rPr>
            </w:pPr>
            <w:r w:rsidRPr="00165224">
              <w:rPr>
                <w:rFonts w:ascii="Arial" w:hAnsi="Arial" w:cs="Arial"/>
              </w:rPr>
              <w:t xml:space="preserve">Signed: </w:t>
            </w:r>
            <w:r w:rsidR="00076598">
              <w:rPr>
                <w:rFonts w:ascii="Arial" w:hAnsi="Arial" w:cs="Arial"/>
              </w:rPr>
              <w:t xml:space="preserve">Mark O’Shea </w:t>
            </w:r>
          </w:p>
          <w:p w14:paraId="1CAE0BBF" w14:textId="11BA357C"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w:t>
            </w:r>
            <w:r w:rsidR="001125D4">
              <w:rPr>
                <w:rFonts w:ascii="Arial" w:hAnsi="Arial" w:cs="Arial"/>
              </w:rPr>
              <w:t>4</w:t>
            </w:r>
            <w:r w:rsidR="00076598">
              <w:rPr>
                <w:rFonts w:ascii="Arial" w:hAnsi="Arial" w:cs="Arial"/>
              </w:rPr>
              <w:t>/202</w:t>
            </w:r>
            <w:r w:rsidR="001125D4">
              <w:rPr>
                <w:rFonts w:ascii="Arial" w:hAnsi="Arial" w:cs="Arial"/>
              </w:rPr>
              <w:t>5</w:t>
            </w:r>
          </w:p>
        </w:tc>
      </w:tr>
      <w:tr w:rsidR="008D356E" w:rsidRPr="00165224" w14:paraId="3454C462"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D7494C" w14:textId="77777777" w:rsidR="008D356E" w:rsidRPr="00165224" w:rsidRDefault="008D356E">
            <w:pPr>
              <w:pStyle w:val="ListParagraph"/>
              <w:ind w:left="0"/>
              <w:jc w:val="center"/>
              <w:rPr>
                <w:rFonts w:ascii="Arial" w:hAnsi="Arial" w:cs="Arial"/>
                <w:i/>
                <w:iCs/>
              </w:rPr>
            </w:pPr>
            <w:r w:rsidRPr="00165224">
              <w:rPr>
                <w:rFonts w:ascii="Arial" w:hAnsi="Arial" w:cs="Arial"/>
                <w:i/>
                <w:iCs/>
              </w:rPr>
              <w:t>2</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223DBC6" w14:textId="77777777" w:rsidR="008D356E" w:rsidRPr="00165224" w:rsidRDefault="008D356E">
            <w:pPr>
              <w:rPr>
                <w:rFonts w:ascii="Arial" w:hAnsi="Arial" w:cs="Arial"/>
              </w:rPr>
            </w:pPr>
            <w:r w:rsidRPr="00165224">
              <w:rPr>
                <w:rFonts w:ascii="Arial" w:hAnsi="Arial" w:cs="Arial"/>
              </w:rPr>
              <w:t>This dissertation is being submitted in partial fulfilment of the requirements for the degree of MSc Policing (Operational &amp; Strategic Leadership)</w:t>
            </w:r>
          </w:p>
          <w:p w14:paraId="14B31BBD" w14:textId="76E4EEB8" w:rsidR="008D356E" w:rsidRPr="00165224" w:rsidRDefault="008D356E">
            <w:pPr>
              <w:rPr>
                <w:rFonts w:ascii="Arial" w:hAnsi="Arial" w:cs="Arial"/>
              </w:rPr>
            </w:pPr>
            <w:r w:rsidRPr="00165224">
              <w:rPr>
                <w:rFonts w:ascii="Arial" w:hAnsi="Arial" w:cs="Arial"/>
              </w:rPr>
              <w:t>Signed:</w:t>
            </w:r>
            <w:r w:rsidR="00076598">
              <w:rPr>
                <w:rFonts w:ascii="Arial" w:hAnsi="Arial" w:cs="Arial"/>
              </w:rPr>
              <w:t xml:space="preserve"> Mark O’Shea</w:t>
            </w:r>
          </w:p>
          <w:p w14:paraId="363BEF36" w14:textId="70EEBBA8"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w:t>
            </w:r>
            <w:r w:rsidR="001125D4">
              <w:rPr>
                <w:rFonts w:ascii="Arial" w:hAnsi="Arial" w:cs="Arial"/>
              </w:rPr>
              <w:t>4</w:t>
            </w:r>
            <w:r w:rsidR="00076598">
              <w:rPr>
                <w:rFonts w:ascii="Arial" w:hAnsi="Arial" w:cs="Arial"/>
              </w:rPr>
              <w:t>/202</w:t>
            </w:r>
            <w:r w:rsidR="001125D4">
              <w:rPr>
                <w:rFonts w:ascii="Arial" w:hAnsi="Arial" w:cs="Arial"/>
              </w:rPr>
              <w:t>5</w:t>
            </w:r>
          </w:p>
        </w:tc>
      </w:tr>
      <w:tr w:rsidR="008D356E" w:rsidRPr="00165224" w14:paraId="67B6D147"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FEAE4E" w14:textId="77777777" w:rsidR="008D356E" w:rsidRPr="00165224" w:rsidRDefault="008D356E">
            <w:pPr>
              <w:pStyle w:val="ListParagraph"/>
              <w:ind w:left="0"/>
              <w:jc w:val="center"/>
              <w:rPr>
                <w:rFonts w:ascii="Arial" w:hAnsi="Arial" w:cs="Arial"/>
                <w:i/>
                <w:iCs/>
              </w:rPr>
            </w:pPr>
            <w:r w:rsidRPr="00165224">
              <w:rPr>
                <w:rFonts w:ascii="Arial" w:hAnsi="Arial" w:cs="Arial"/>
                <w:i/>
                <w:iCs/>
              </w:rPr>
              <w:t>3</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71C3D8" w14:textId="77777777" w:rsidR="008D356E" w:rsidRPr="00165224" w:rsidRDefault="008D356E">
            <w:pPr>
              <w:rPr>
                <w:rFonts w:ascii="Arial" w:hAnsi="Arial" w:cs="Arial"/>
              </w:rPr>
            </w:pPr>
            <w:r w:rsidRPr="00165224">
              <w:rPr>
                <w:rFonts w:ascii="Arial" w:hAnsi="Arial" w:cs="Arial"/>
              </w:rPr>
              <w:t>This dissertation is the result of my own independent work/investigation, except where otherwise stated.</w:t>
            </w:r>
          </w:p>
          <w:p w14:paraId="7A7329AE" w14:textId="77777777" w:rsidR="008D356E" w:rsidRPr="00165224" w:rsidRDefault="008D356E">
            <w:pPr>
              <w:rPr>
                <w:rFonts w:ascii="Arial" w:hAnsi="Arial" w:cs="Arial"/>
              </w:rPr>
            </w:pPr>
            <w:r w:rsidRPr="00165224">
              <w:rPr>
                <w:rFonts w:ascii="Arial" w:hAnsi="Arial" w:cs="Arial"/>
              </w:rPr>
              <w:t>Other sources are acknowledged by footnotes giving explicit references.  A bibliography/reference list is appended.</w:t>
            </w:r>
          </w:p>
          <w:p w14:paraId="2F12EDED" w14:textId="25E0AA71" w:rsidR="008D356E" w:rsidRPr="00165224" w:rsidRDefault="008D356E">
            <w:pPr>
              <w:rPr>
                <w:rFonts w:ascii="Arial" w:hAnsi="Arial" w:cs="Arial"/>
              </w:rPr>
            </w:pPr>
            <w:r w:rsidRPr="00165224">
              <w:rPr>
                <w:rFonts w:ascii="Arial" w:hAnsi="Arial" w:cs="Arial"/>
              </w:rPr>
              <w:t xml:space="preserve">Signed: </w:t>
            </w:r>
            <w:r w:rsidR="00076598">
              <w:rPr>
                <w:rFonts w:ascii="Arial" w:hAnsi="Arial" w:cs="Arial"/>
              </w:rPr>
              <w:t xml:space="preserve">Mark O’Shea </w:t>
            </w:r>
          </w:p>
          <w:p w14:paraId="043E5E5D" w14:textId="7BC84CFB"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w:t>
            </w:r>
            <w:r w:rsidR="001125D4">
              <w:rPr>
                <w:rFonts w:ascii="Arial" w:hAnsi="Arial" w:cs="Arial"/>
              </w:rPr>
              <w:t>4</w:t>
            </w:r>
            <w:r w:rsidR="00076598">
              <w:rPr>
                <w:rFonts w:ascii="Arial" w:hAnsi="Arial" w:cs="Arial"/>
              </w:rPr>
              <w:t>/202</w:t>
            </w:r>
            <w:r w:rsidR="001125D4">
              <w:rPr>
                <w:rFonts w:ascii="Arial" w:hAnsi="Arial" w:cs="Arial"/>
              </w:rPr>
              <w:t>5</w:t>
            </w:r>
          </w:p>
        </w:tc>
      </w:tr>
      <w:tr w:rsidR="008D356E" w:rsidRPr="00165224" w14:paraId="2EA97306"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87732C" w14:textId="77777777" w:rsidR="008D356E" w:rsidRPr="00165224" w:rsidRDefault="008D356E">
            <w:pPr>
              <w:pStyle w:val="ListParagraph"/>
              <w:ind w:left="0"/>
              <w:jc w:val="center"/>
              <w:rPr>
                <w:rFonts w:ascii="Arial" w:hAnsi="Arial" w:cs="Arial"/>
                <w:i/>
                <w:iCs/>
              </w:rPr>
            </w:pPr>
            <w:r w:rsidRPr="00165224">
              <w:rPr>
                <w:rFonts w:ascii="Arial" w:hAnsi="Arial" w:cs="Arial"/>
                <w:i/>
                <w:iCs/>
              </w:rPr>
              <w:t>4</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5A4BC8" w14:textId="77777777" w:rsidR="008D356E" w:rsidRPr="00165224" w:rsidRDefault="008D356E">
            <w:pPr>
              <w:rPr>
                <w:rFonts w:ascii="Arial" w:hAnsi="Arial" w:cs="Arial"/>
              </w:rPr>
            </w:pPr>
            <w:r w:rsidRPr="00165224">
              <w:rPr>
                <w:rFonts w:ascii="Arial" w:hAnsi="Arial" w:cs="Arial"/>
              </w:rPr>
              <w:t>I hereby give consent for my dissertation, if accepted, to be available for photocopying and for interlibrary loan, and for the title and summary to be made available to outside organisations.</w:t>
            </w:r>
          </w:p>
          <w:p w14:paraId="111A079C" w14:textId="01A4D198" w:rsidR="008D356E" w:rsidRPr="00165224" w:rsidRDefault="008D356E">
            <w:pPr>
              <w:rPr>
                <w:rFonts w:ascii="Arial" w:hAnsi="Arial" w:cs="Arial"/>
              </w:rPr>
            </w:pPr>
            <w:r w:rsidRPr="00165224">
              <w:rPr>
                <w:rFonts w:ascii="Arial" w:hAnsi="Arial" w:cs="Arial"/>
              </w:rPr>
              <w:t>Signed:</w:t>
            </w:r>
            <w:r w:rsidR="00076598">
              <w:rPr>
                <w:rFonts w:ascii="Arial" w:hAnsi="Arial" w:cs="Arial"/>
              </w:rPr>
              <w:t xml:space="preserve"> Mark O’Shea </w:t>
            </w:r>
          </w:p>
          <w:p w14:paraId="2EA297E2" w14:textId="5250D8A2"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w:t>
            </w:r>
            <w:r w:rsidR="001125D4">
              <w:rPr>
                <w:rFonts w:ascii="Arial" w:hAnsi="Arial" w:cs="Arial"/>
              </w:rPr>
              <w:t>4</w:t>
            </w:r>
            <w:r w:rsidR="00076598">
              <w:rPr>
                <w:rFonts w:ascii="Arial" w:hAnsi="Arial" w:cs="Arial"/>
              </w:rPr>
              <w:t>/202</w:t>
            </w:r>
            <w:r w:rsidR="001125D4">
              <w:rPr>
                <w:rFonts w:ascii="Arial" w:hAnsi="Arial" w:cs="Arial"/>
              </w:rPr>
              <w:t>5</w:t>
            </w:r>
          </w:p>
        </w:tc>
      </w:tr>
      <w:tr w:rsidR="008D356E" w:rsidRPr="00165224" w14:paraId="2EE4B19D" w14:textId="77777777" w:rsidTr="008D356E">
        <w:trPr>
          <w:trHeight w:val="300"/>
        </w:trPr>
        <w:tc>
          <w:tcPr>
            <w:tcW w:w="96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AE7051" w14:textId="77777777" w:rsidR="008D356E" w:rsidRPr="00165224" w:rsidRDefault="008D356E">
            <w:pPr>
              <w:pStyle w:val="ListParagraph"/>
              <w:ind w:left="0"/>
              <w:jc w:val="center"/>
              <w:rPr>
                <w:rFonts w:ascii="Arial" w:hAnsi="Arial" w:cs="Arial"/>
                <w:i/>
                <w:iCs/>
              </w:rPr>
            </w:pPr>
            <w:r w:rsidRPr="00165224">
              <w:rPr>
                <w:rFonts w:ascii="Arial" w:hAnsi="Arial" w:cs="Arial"/>
                <w:i/>
                <w:iCs/>
              </w:rPr>
              <w:t>5</w:t>
            </w:r>
          </w:p>
        </w:tc>
        <w:tc>
          <w:tcPr>
            <w:tcW w:w="8055"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017A3AE" w14:textId="77777777" w:rsidR="008D356E" w:rsidRPr="00165224" w:rsidRDefault="008D356E">
            <w:pPr>
              <w:rPr>
                <w:rFonts w:ascii="Arial" w:hAnsi="Arial" w:cs="Arial"/>
              </w:rPr>
            </w:pPr>
            <w:r w:rsidRPr="00165224">
              <w:rPr>
                <w:rFonts w:ascii="Arial" w:hAnsi="Arial" w:cs="Arial"/>
              </w:rPr>
              <w:t>I hereby give consent for my dissertation, if accepted, to be available on the University’s IT system to those who have consent to use the system.</w:t>
            </w:r>
          </w:p>
          <w:p w14:paraId="25EEEBEE" w14:textId="2DE0E38F" w:rsidR="008D356E" w:rsidRPr="00165224" w:rsidRDefault="008D356E">
            <w:pPr>
              <w:rPr>
                <w:rFonts w:ascii="Arial" w:hAnsi="Arial" w:cs="Arial"/>
              </w:rPr>
            </w:pPr>
            <w:r w:rsidRPr="00165224">
              <w:rPr>
                <w:rFonts w:ascii="Arial" w:hAnsi="Arial" w:cs="Arial"/>
              </w:rPr>
              <w:t xml:space="preserve">Signed: </w:t>
            </w:r>
            <w:r w:rsidR="00076598">
              <w:rPr>
                <w:rFonts w:ascii="Arial" w:hAnsi="Arial" w:cs="Arial"/>
              </w:rPr>
              <w:t>Mark O’Shea</w:t>
            </w:r>
          </w:p>
          <w:p w14:paraId="59DDD942" w14:textId="7AED2738" w:rsidR="008D356E" w:rsidRPr="00165224" w:rsidRDefault="008D356E">
            <w:pPr>
              <w:rPr>
                <w:rFonts w:ascii="Arial" w:hAnsi="Arial" w:cs="Arial"/>
              </w:rPr>
            </w:pPr>
            <w:r w:rsidRPr="00165224">
              <w:rPr>
                <w:rFonts w:ascii="Arial" w:hAnsi="Arial" w:cs="Arial"/>
              </w:rPr>
              <w:t>Date:</w:t>
            </w:r>
            <w:r w:rsidR="00076598">
              <w:rPr>
                <w:rFonts w:ascii="Arial" w:hAnsi="Arial" w:cs="Arial"/>
              </w:rPr>
              <w:t xml:space="preserve"> 18/0</w:t>
            </w:r>
            <w:r w:rsidR="001125D4">
              <w:rPr>
                <w:rFonts w:ascii="Arial" w:hAnsi="Arial" w:cs="Arial"/>
              </w:rPr>
              <w:t>4</w:t>
            </w:r>
            <w:r w:rsidR="00076598">
              <w:rPr>
                <w:rFonts w:ascii="Arial" w:hAnsi="Arial" w:cs="Arial"/>
              </w:rPr>
              <w:t>/202</w:t>
            </w:r>
            <w:r w:rsidR="001125D4">
              <w:rPr>
                <w:rFonts w:ascii="Arial" w:hAnsi="Arial" w:cs="Arial"/>
              </w:rPr>
              <w:t>5</w:t>
            </w:r>
          </w:p>
        </w:tc>
      </w:tr>
    </w:tbl>
    <w:p w14:paraId="0EA10559" w14:textId="77777777" w:rsidR="002812B8" w:rsidRPr="00165224" w:rsidRDefault="002812B8" w:rsidP="002812B8">
      <w:pPr>
        <w:rPr>
          <w:rFonts w:ascii="Arial" w:hAnsi="Arial" w:cs="Arial"/>
          <w:sz w:val="40"/>
        </w:rPr>
      </w:pPr>
    </w:p>
    <w:p w14:paraId="7E65124D" w14:textId="77777777" w:rsidR="002812B8" w:rsidRPr="00165224" w:rsidRDefault="002812B8" w:rsidP="009878DA">
      <w:pPr>
        <w:spacing w:line="360" w:lineRule="auto"/>
        <w:rPr>
          <w:rFonts w:ascii="Arial" w:hAnsi="Arial" w:cs="Arial"/>
          <w:sz w:val="24"/>
          <w:szCs w:val="24"/>
        </w:rPr>
      </w:pPr>
    </w:p>
    <w:p w14:paraId="02B0FAE0" w14:textId="77777777" w:rsidR="002812B8" w:rsidRPr="00165224" w:rsidRDefault="002812B8" w:rsidP="009878DA">
      <w:pPr>
        <w:spacing w:line="360" w:lineRule="auto"/>
        <w:rPr>
          <w:rFonts w:ascii="Arial" w:hAnsi="Arial" w:cs="Arial"/>
          <w:sz w:val="24"/>
          <w:szCs w:val="24"/>
        </w:rPr>
      </w:pPr>
      <w:r w:rsidRPr="00165224">
        <w:rPr>
          <w:rFonts w:ascii="Arial" w:hAnsi="Arial" w:cs="Arial"/>
          <w:sz w:val="24"/>
          <w:szCs w:val="24"/>
        </w:rPr>
        <w:br w:type="page"/>
      </w:r>
    </w:p>
    <w:p w14:paraId="110B0120" w14:textId="77777777" w:rsidR="008D356E" w:rsidRPr="00165224" w:rsidRDefault="008D356E" w:rsidP="009878DA">
      <w:pPr>
        <w:spacing w:line="360" w:lineRule="auto"/>
        <w:rPr>
          <w:rFonts w:ascii="Arial" w:hAnsi="Arial" w:cs="Arial"/>
          <w:sz w:val="24"/>
          <w:szCs w:val="24"/>
        </w:rPr>
      </w:pPr>
      <w:r w:rsidRPr="00165224">
        <w:rPr>
          <w:rFonts w:ascii="Arial" w:hAnsi="Arial" w:cs="Arial"/>
          <w:sz w:val="24"/>
          <w:szCs w:val="24"/>
        </w:rPr>
        <w:lastRenderedPageBreak/>
        <w:t>Acknowledgements:</w:t>
      </w:r>
    </w:p>
    <w:p w14:paraId="17FCEF50" w14:textId="228FE6F0" w:rsidR="008D356E" w:rsidRDefault="008D356E" w:rsidP="009878DA">
      <w:pPr>
        <w:spacing w:line="360" w:lineRule="auto"/>
        <w:rPr>
          <w:rFonts w:ascii="Arial" w:hAnsi="Arial" w:cs="Arial"/>
          <w:sz w:val="24"/>
          <w:szCs w:val="24"/>
        </w:rPr>
      </w:pPr>
      <w:r w:rsidRPr="00165224">
        <w:rPr>
          <w:rFonts w:ascii="Arial" w:hAnsi="Arial" w:cs="Arial"/>
          <w:sz w:val="24"/>
          <w:szCs w:val="24"/>
        </w:rPr>
        <w:t xml:space="preserve">Thank you to </w:t>
      </w:r>
      <w:r w:rsidR="001125D4">
        <w:rPr>
          <w:rFonts w:ascii="Arial" w:hAnsi="Arial" w:cs="Arial"/>
          <w:sz w:val="24"/>
          <w:szCs w:val="24"/>
        </w:rPr>
        <w:t>Alison</w:t>
      </w:r>
      <w:r w:rsidRPr="00165224">
        <w:rPr>
          <w:rFonts w:ascii="Arial" w:hAnsi="Arial" w:cs="Arial"/>
          <w:sz w:val="24"/>
          <w:szCs w:val="24"/>
        </w:rPr>
        <w:t xml:space="preserve"> </w:t>
      </w:r>
      <w:r w:rsidR="00F434DC">
        <w:rPr>
          <w:rFonts w:ascii="Arial" w:hAnsi="Arial" w:cs="Arial"/>
          <w:sz w:val="24"/>
          <w:szCs w:val="24"/>
        </w:rPr>
        <w:t xml:space="preserve">Cooke </w:t>
      </w:r>
      <w:r w:rsidRPr="00165224">
        <w:rPr>
          <w:rFonts w:ascii="Arial" w:hAnsi="Arial" w:cs="Arial"/>
          <w:sz w:val="24"/>
          <w:szCs w:val="24"/>
        </w:rPr>
        <w:t>at the University of Wales Trinity St Davids who ha</w:t>
      </w:r>
      <w:r w:rsidR="001125D4">
        <w:rPr>
          <w:rFonts w:ascii="Arial" w:hAnsi="Arial" w:cs="Arial"/>
          <w:sz w:val="24"/>
          <w:szCs w:val="24"/>
        </w:rPr>
        <w:t>s</w:t>
      </w:r>
      <w:r w:rsidRPr="00165224">
        <w:rPr>
          <w:rFonts w:ascii="Arial" w:hAnsi="Arial" w:cs="Arial"/>
          <w:sz w:val="24"/>
          <w:szCs w:val="24"/>
        </w:rPr>
        <w:t xml:space="preserve"> patiently assisted me during the past few years, returning to academic study after 25 year was a challenge</w:t>
      </w:r>
      <w:r w:rsidR="00076598">
        <w:rPr>
          <w:rFonts w:ascii="Arial" w:hAnsi="Arial" w:cs="Arial"/>
          <w:sz w:val="24"/>
          <w:szCs w:val="24"/>
        </w:rPr>
        <w:t>.</w:t>
      </w:r>
    </w:p>
    <w:p w14:paraId="70681516" w14:textId="5D0DE40D" w:rsidR="00412200" w:rsidRPr="00165224" w:rsidRDefault="00412200" w:rsidP="009878DA">
      <w:pPr>
        <w:spacing w:line="360" w:lineRule="auto"/>
        <w:rPr>
          <w:rFonts w:ascii="Arial" w:hAnsi="Arial" w:cs="Arial"/>
          <w:sz w:val="24"/>
          <w:szCs w:val="24"/>
        </w:rPr>
      </w:pPr>
      <w:r>
        <w:rPr>
          <w:rFonts w:ascii="Arial" w:hAnsi="Arial" w:cs="Arial"/>
          <w:sz w:val="24"/>
          <w:szCs w:val="24"/>
        </w:rPr>
        <w:t xml:space="preserve">To my </w:t>
      </w:r>
      <w:r w:rsidR="00F23690">
        <w:rPr>
          <w:rFonts w:ascii="Arial" w:hAnsi="Arial" w:cs="Arial"/>
          <w:sz w:val="24"/>
          <w:szCs w:val="24"/>
        </w:rPr>
        <w:t xml:space="preserve">dear </w:t>
      </w:r>
      <w:r w:rsidR="009E2824">
        <w:rPr>
          <w:rFonts w:ascii="Arial" w:hAnsi="Arial" w:cs="Arial"/>
          <w:sz w:val="24"/>
          <w:szCs w:val="24"/>
        </w:rPr>
        <w:t>M</w:t>
      </w:r>
      <w:r>
        <w:rPr>
          <w:rFonts w:ascii="Arial" w:hAnsi="Arial" w:cs="Arial"/>
          <w:sz w:val="24"/>
          <w:szCs w:val="24"/>
        </w:rPr>
        <w:t xml:space="preserve">other who encouraged me to give it a go, but is now sadly no longer with us, I hope she is glad </w:t>
      </w:r>
      <w:r w:rsidR="00A1694C">
        <w:rPr>
          <w:rFonts w:ascii="Arial" w:hAnsi="Arial" w:cs="Arial"/>
          <w:sz w:val="24"/>
          <w:szCs w:val="24"/>
        </w:rPr>
        <w:t xml:space="preserve">that </w:t>
      </w:r>
      <w:r>
        <w:rPr>
          <w:rFonts w:ascii="Arial" w:hAnsi="Arial" w:cs="Arial"/>
          <w:sz w:val="24"/>
          <w:szCs w:val="24"/>
        </w:rPr>
        <w:t xml:space="preserve">I finished it. </w:t>
      </w:r>
    </w:p>
    <w:p w14:paraId="70EC833C" w14:textId="5ED5A542" w:rsidR="00B36E99" w:rsidRPr="00165224" w:rsidRDefault="008D356E" w:rsidP="008D356E">
      <w:pPr>
        <w:rPr>
          <w:rFonts w:ascii="Arial" w:hAnsi="Arial" w:cs="Arial"/>
          <w:sz w:val="24"/>
          <w:szCs w:val="24"/>
        </w:rPr>
      </w:pPr>
      <w:r w:rsidRPr="00165224">
        <w:rPr>
          <w:rFonts w:ascii="Arial" w:hAnsi="Arial" w:cs="Arial"/>
          <w:sz w:val="24"/>
          <w:szCs w:val="24"/>
        </w:rPr>
        <w:br w:type="page"/>
      </w:r>
    </w:p>
    <w:p w14:paraId="6D1FC9D4" w14:textId="77777777" w:rsidR="00EF2026" w:rsidRDefault="008D356E" w:rsidP="00EF2026">
      <w:pPr>
        <w:pStyle w:val="ListParagraph"/>
        <w:spacing w:line="360" w:lineRule="auto"/>
        <w:rPr>
          <w:rFonts w:ascii="Arial" w:eastAsiaTheme="minorEastAsia" w:hAnsi="Arial" w:cs="Arial"/>
          <w:color w:val="000000" w:themeColor="text1"/>
          <w:kern w:val="24"/>
        </w:rPr>
      </w:pPr>
      <w:bookmarkStart w:id="1" w:name="_Hlk176693897"/>
      <w:r w:rsidRPr="00165224">
        <w:rPr>
          <w:rFonts w:ascii="Arial" w:eastAsiaTheme="minorEastAsia" w:hAnsi="Arial" w:cs="Arial"/>
          <w:color w:val="000000" w:themeColor="text1"/>
          <w:kern w:val="24"/>
        </w:rPr>
        <w:lastRenderedPageBreak/>
        <w:t>Abstract</w:t>
      </w:r>
    </w:p>
    <w:p w14:paraId="7AFDA6D4" w14:textId="77777777" w:rsidR="006B770D" w:rsidRDefault="006B770D" w:rsidP="00E224C5">
      <w:pPr>
        <w:pStyle w:val="ListParagraph"/>
        <w:spacing w:line="360" w:lineRule="auto"/>
        <w:rPr>
          <w:rFonts w:ascii="Arial" w:eastAsiaTheme="minorEastAsia" w:hAnsi="Arial" w:cs="Arial"/>
          <w:color w:val="000000" w:themeColor="text1"/>
          <w:kern w:val="24"/>
        </w:rPr>
      </w:pPr>
    </w:p>
    <w:p w14:paraId="06CA4B34" w14:textId="751CFCC1" w:rsidR="002B4E79" w:rsidRPr="00131025" w:rsidRDefault="00131025" w:rsidP="00131025">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The purpose of this dissertation was to examine t</w:t>
      </w:r>
      <w:r w:rsidR="009A10F3" w:rsidRPr="00131025">
        <w:rPr>
          <w:rFonts w:ascii="Arial" w:eastAsiaTheme="minorEastAsia" w:hAnsi="Arial" w:cs="Arial"/>
          <w:color w:val="000000" w:themeColor="text1"/>
          <w:kern w:val="24"/>
        </w:rPr>
        <w:t xml:space="preserve">he </w:t>
      </w:r>
      <w:r w:rsidR="004A55EC" w:rsidRPr="00131025">
        <w:rPr>
          <w:rFonts w:ascii="Arial" w:eastAsiaTheme="minorEastAsia" w:hAnsi="Arial" w:cs="Arial"/>
          <w:color w:val="000000" w:themeColor="text1"/>
          <w:kern w:val="24"/>
        </w:rPr>
        <w:t>legal construct</w:t>
      </w:r>
      <w:r w:rsidR="009A10F3" w:rsidRPr="00131025">
        <w:rPr>
          <w:rFonts w:ascii="Arial" w:eastAsiaTheme="minorEastAsia" w:hAnsi="Arial" w:cs="Arial"/>
          <w:color w:val="000000" w:themeColor="text1"/>
          <w:kern w:val="24"/>
        </w:rPr>
        <w:t xml:space="preserve"> of disclosure in the Welsh and English judicial syste</w:t>
      </w:r>
      <w:r w:rsidR="00E224C5" w:rsidRPr="00131025">
        <w:rPr>
          <w:rFonts w:ascii="Arial" w:eastAsiaTheme="minorEastAsia" w:hAnsi="Arial" w:cs="Arial"/>
          <w:color w:val="000000" w:themeColor="text1"/>
          <w:kern w:val="24"/>
        </w:rPr>
        <w:t>m</w:t>
      </w:r>
      <w:r w:rsidR="009A10F3" w:rsidRPr="00131025">
        <w:rPr>
          <w:rFonts w:ascii="Arial" w:eastAsiaTheme="minorEastAsia" w:hAnsi="Arial" w:cs="Arial"/>
          <w:color w:val="000000" w:themeColor="text1"/>
          <w:kern w:val="24"/>
        </w:rPr>
        <w:t xml:space="preserve"> through the lens </w:t>
      </w:r>
      <w:r w:rsidR="00EA3C8C" w:rsidRPr="00131025">
        <w:rPr>
          <w:rFonts w:ascii="Arial" w:eastAsiaTheme="minorEastAsia" w:hAnsi="Arial" w:cs="Arial"/>
          <w:color w:val="000000" w:themeColor="text1"/>
          <w:kern w:val="24"/>
        </w:rPr>
        <w:t>of specialist investigative practice in</w:t>
      </w:r>
      <w:r w:rsidR="009A10F3" w:rsidRPr="00131025">
        <w:rPr>
          <w:rFonts w:ascii="Arial" w:eastAsiaTheme="minorEastAsia" w:hAnsi="Arial" w:cs="Arial"/>
          <w:color w:val="000000" w:themeColor="text1"/>
          <w:kern w:val="24"/>
        </w:rPr>
        <w:t xml:space="preserve"> </w:t>
      </w:r>
      <w:r w:rsidR="00C64EA6" w:rsidRPr="00131025">
        <w:rPr>
          <w:rFonts w:ascii="Arial" w:eastAsiaTheme="minorEastAsia" w:hAnsi="Arial" w:cs="Arial"/>
          <w:color w:val="000000" w:themeColor="text1"/>
          <w:kern w:val="24"/>
        </w:rPr>
        <w:t>one of the largest police forces in the UK, namely South Wales P</w:t>
      </w:r>
      <w:r w:rsidR="009A10F3" w:rsidRPr="00131025">
        <w:rPr>
          <w:rFonts w:ascii="Arial" w:eastAsiaTheme="minorEastAsia" w:hAnsi="Arial" w:cs="Arial"/>
          <w:color w:val="000000" w:themeColor="text1"/>
          <w:kern w:val="24"/>
        </w:rPr>
        <w:t>olice</w:t>
      </w:r>
      <w:r w:rsidR="00DC68FA" w:rsidRPr="00131025">
        <w:rPr>
          <w:rFonts w:ascii="Arial" w:eastAsiaTheme="minorEastAsia" w:hAnsi="Arial" w:cs="Arial"/>
          <w:color w:val="000000" w:themeColor="text1"/>
          <w:kern w:val="24"/>
        </w:rPr>
        <w:t>.</w:t>
      </w:r>
      <w:r w:rsidR="006B770D" w:rsidRPr="00131025">
        <w:rPr>
          <w:rFonts w:ascii="Arial" w:eastAsiaTheme="minorEastAsia" w:hAnsi="Arial" w:cs="Arial"/>
          <w:color w:val="000000" w:themeColor="text1"/>
          <w:kern w:val="24"/>
        </w:rPr>
        <w:t xml:space="preserve"> </w:t>
      </w:r>
    </w:p>
    <w:p w14:paraId="2ACED00A" w14:textId="5AB43C08" w:rsidR="00FD3B70" w:rsidRDefault="00B30CF8" w:rsidP="00FD3B70">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w:t>
      </w:r>
      <w:r w:rsidR="00131025">
        <w:rPr>
          <w:rFonts w:ascii="Arial" w:eastAsiaTheme="minorEastAsia" w:hAnsi="Arial" w:cs="Arial"/>
          <w:color w:val="000000" w:themeColor="text1"/>
          <w:kern w:val="24"/>
        </w:rPr>
        <w:t xml:space="preserve"> mixed methodology research </w:t>
      </w:r>
      <w:r w:rsidR="00A33C0E">
        <w:rPr>
          <w:rFonts w:ascii="Arial" w:eastAsiaTheme="minorEastAsia" w:hAnsi="Arial" w:cs="Arial"/>
          <w:color w:val="000000" w:themeColor="text1"/>
          <w:kern w:val="24"/>
        </w:rPr>
        <w:t>is</w:t>
      </w:r>
      <w:r w:rsidR="00964EAA">
        <w:rPr>
          <w:rFonts w:ascii="Arial" w:eastAsiaTheme="minorEastAsia" w:hAnsi="Arial" w:cs="Arial"/>
          <w:color w:val="000000" w:themeColor="text1"/>
          <w:kern w:val="24"/>
        </w:rPr>
        <w:t xml:space="preserve"> </w:t>
      </w:r>
      <w:r w:rsidR="003E0927" w:rsidRPr="00165224">
        <w:rPr>
          <w:rFonts w:ascii="Arial" w:eastAsiaTheme="minorEastAsia" w:hAnsi="Arial" w:cs="Arial"/>
          <w:color w:val="000000" w:themeColor="text1"/>
          <w:kern w:val="24"/>
        </w:rPr>
        <w:t>set against the backdrop of the Lynette White murder investigation and the subsequent investigations into the wrongful convictions of 3 innocent men for her murder</w:t>
      </w:r>
      <w:r w:rsidR="001F7616">
        <w:rPr>
          <w:rFonts w:ascii="Arial" w:eastAsiaTheme="minorEastAsia" w:hAnsi="Arial" w:cs="Arial"/>
          <w:noProof/>
          <w:color w:val="000000" w:themeColor="text1"/>
          <w:kern w:val="24"/>
        </w:rPr>
        <w:t>.</w:t>
      </w:r>
      <w:r w:rsidR="00964EAA">
        <w:rPr>
          <w:rFonts w:ascii="Arial" w:eastAsiaTheme="minorEastAsia" w:hAnsi="Arial" w:cs="Arial"/>
          <w:noProof/>
          <w:color w:val="000000" w:themeColor="text1"/>
          <w:kern w:val="24"/>
        </w:rPr>
        <w:t xml:space="preserve"> </w:t>
      </w:r>
      <w:r w:rsidR="00FD3B70" w:rsidRPr="0014166F">
        <w:rPr>
          <w:rFonts w:ascii="Arial" w:eastAsiaTheme="minorEastAsia" w:hAnsi="Arial" w:cs="Arial"/>
          <w:color w:val="000000" w:themeColor="text1"/>
          <w:kern w:val="24"/>
        </w:rPr>
        <w:t xml:space="preserve">The rationale for undertaking the research was to critically examine the evidence available from </w:t>
      </w:r>
      <w:r w:rsidR="00A33C0E">
        <w:rPr>
          <w:rFonts w:ascii="Arial" w:eastAsiaTheme="minorEastAsia" w:hAnsi="Arial" w:cs="Arial"/>
          <w:color w:val="000000" w:themeColor="text1"/>
          <w:kern w:val="24"/>
        </w:rPr>
        <w:t xml:space="preserve">existing </w:t>
      </w:r>
      <w:r w:rsidR="00FD3B70" w:rsidRPr="0014166F">
        <w:rPr>
          <w:rFonts w:ascii="Arial" w:eastAsiaTheme="minorEastAsia" w:hAnsi="Arial" w:cs="Arial"/>
          <w:color w:val="000000" w:themeColor="text1"/>
          <w:kern w:val="24"/>
        </w:rPr>
        <w:t>literature and</w:t>
      </w:r>
      <w:r w:rsidR="00FD3B70">
        <w:rPr>
          <w:rFonts w:ascii="Arial" w:eastAsiaTheme="minorEastAsia" w:hAnsi="Arial" w:cs="Arial"/>
          <w:color w:val="000000" w:themeColor="text1"/>
          <w:kern w:val="24"/>
        </w:rPr>
        <w:t xml:space="preserve"> to conduct </w:t>
      </w:r>
      <w:r w:rsidR="00FD3B70" w:rsidRPr="0014166F">
        <w:rPr>
          <w:rFonts w:ascii="Arial" w:eastAsiaTheme="minorEastAsia" w:hAnsi="Arial" w:cs="Arial"/>
          <w:color w:val="000000" w:themeColor="text1"/>
          <w:kern w:val="24"/>
        </w:rPr>
        <w:t xml:space="preserve">primary research to establish if </w:t>
      </w:r>
      <w:r w:rsidR="003F25A4">
        <w:rPr>
          <w:rFonts w:ascii="Arial" w:eastAsiaTheme="minorEastAsia" w:hAnsi="Arial" w:cs="Arial"/>
          <w:color w:val="000000" w:themeColor="text1"/>
          <w:kern w:val="24"/>
        </w:rPr>
        <w:t xml:space="preserve">the hoped for </w:t>
      </w:r>
      <w:r w:rsidR="00FD3B70" w:rsidRPr="0014166F">
        <w:rPr>
          <w:rFonts w:ascii="Arial" w:eastAsiaTheme="minorEastAsia" w:hAnsi="Arial" w:cs="Arial"/>
          <w:color w:val="000000" w:themeColor="text1"/>
          <w:kern w:val="24"/>
        </w:rPr>
        <w:t xml:space="preserve">improvements in disclosure practice </w:t>
      </w:r>
      <w:r w:rsidR="003F25A4">
        <w:rPr>
          <w:rFonts w:ascii="Arial" w:eastAsiaTheme="minorEastAsia" w:hAnsi="Arial" w:cs="Arial"/>
          <w:color w:val="000000" w:themeColor="text1"/>
          <w:kern w:val="24"/>
        </w:rPr>
        <w:t xml:space="preserve">advocated in Richard Horwell’s (2017) report has been embedded </w:t>
      </w:r>
      <w:r w:rsidR="00EA3C8C">
        <w:rPr>
          <w:rFonts w:ascii="Arial" w:eastAsiaTheme="minorEastAsia" w:hAnsi="Arial" w:cs="Arial"/>
          <w:color w:val="000000" w:themeColor="text1"/>
          <w:kern w:val="24"/>
        </w:rPr>
        <w:t>within specialist investigations</w:t>
      </w:r>
      <w:r w:rsidR="002B4E79">
        <w:rPr>
          <w:rFonts w:ascii="Arial" w:eastAsiaTheme="minorEastAsia" w:hAnsi="Arial" w:cs="Arial"/>
          <w:color w:val="000000" w:themeColor="text1"/>
          <w:kern w:val="24"/>
        </w:rPr>
        <w:t xml:space="preserve"> teams</w:t>
      </w:r>
      <w:r w:rsidR="00925713">
        <w:rPr>
          <w:rFonts w:ascii="Arial" w:eastAsiaTheme="minorEastAsia" w:hAnsi="Arial" w:cs="Arial"/>
          <w:color w:val="000000" w:themeColor="text1"/>
          <w:kern w:val="24"/>
        </w:rPr>
        <w:t xml:space="preserve">. </w:t>
      </w:r>
    </w:p>
    <w:p w14:paraId="3DACE81B" w14:textId="77777777" w:rsidR="003F25A4" w:rsidRDefault="0040462B" w:rsidP="00FD3B70">
      <w:pPr>
        <w:pStyle w:val="ListParagraph"/>
        <w:spacing w:line="360" w:lineRule="auto"/>
        <w:rPr>
          <w:rFonts w:ascii="Arial" w:eastAsiaTheme="minorEastAsia" w:hAnsi="Arial" w:cs="Arial"/>
          <w:color w:val="000000" w:themeColor="text1"/>
          <w:kern w:val="24"/>
        </w:rPr>
      </w:pPr>
      <w:r w:rsidRPr="00221874">
        <w:rPr>
          <w:rFonts w:ascii="Arial" w:eastAsiaTheme="minorEastAsia" w:hAnsi="Arial" w:cs="Arial"/>
          <w:color w:val="000000" w:themeColor="text1"/>
          <w:kern w:val="24"/>
        </w:rPr>
        <w:t xml:space="preserve">The </w:t>
      </w:r>
      <w:r w:rsidR="00964EAA">
        <w:rPr>
          <w:rFonts w:ascii="Arial" w:eastAsiaTheme="minorEastAsia" w:hAnsi="Arial" w:cs="Arial"/>
          <w:color w:val="000000" w:themeColor="text1"/>
          <w:kern w:val="24"/>
        </w:rPr>
        <w:t xml:space="preserve">primary </w:t>
      </w:r>
      <w:r w:rsidRPr="00221874">
        <w:rPr>
          <w:rFonts w:ascii="Arial" w:eastAsiaTheme="minorEastAsia" w:hAnsi="Arial" w:cs="Arial"/>
          <w:color w:val="000000" w:themeColor="text1"/>
          <w:kern w:val="24"/>
        </w:rPr>
        <w:t xml:space="preserve">research </w:t>
      </w:r>
      <w:r w:rsidR="00964EAA">
        <w:rPr>
          <w:rFonts w:ascii="Arial" w:eastAsiaTheme="minorEastAsia" w:hAnsi="Arial" w:cs="Arial"/>
          <w:color w:val="000000" w:themeColor="text1"/>
          <w:kern w:val="24"/>
        </w:rPr>
        <w:t xml:space="preserve">element to this dissertation </w:t>
      </w:r>
      <w:r w:rsidRPr="00221874">
        <w:rPr>
          <w:rFonts w:ascii="Arial" w:eastAsiaTheme="minorEastAsia" w:hAnsi="Arial" w:cs="Arial"/>
          <w:color w:val="000000" w:themeColor="text1"/>
          <w:kern w:val="24"/>
        </w:rPr>
        <w:t>survey</w:t>
      </w:r>
      <w:r>
        <w:rPr>
          <w:rFonts w:ascii="Arial" w:eastAsiaTheme="minorEastAsia" w:hAnsi="Arial" w:cs="Arial"/>
          <w:color w:val="000000" w:themeColor="text1"/>
          <w:kern w:val="24"/>
        </w:rPr>
        <w:t>ed</w:t>
      </w:r>
      <w:r w:rsidRPr="00221874">
        <w:rPr>
          <w:rFonts w:ascii="Arial" w:eastAsiaTheme="minorEastAsia" w:hAnsi="Arial" w:cs="Arial"/>
          <w:color w:val="000000" w:themeColor="text1"/>
          <w:kern w:val="24"/>
        </w:rPr>
        <w:t xml:space="preserve"> Senior Investigating Officers (SIO’s), Officer in Case (OIC)</w:t>
      </w:r>
      <w:r>
        <w:rPr>
          <w:rFonts w:ascii="Arial" w:eastAsiaTheme="minorEastAsia" w:hAnsi="Arial" w:cs="Arial"/>
          <w:color w:val="000000" w:themeColor="text1"/>
          <w:kern w:val="24"/>
        </w:rPr>
        <w:t>,</w:t>
      </w:r>
      <w:r w:rsidRPr="00221874">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D</w:t>
      </w:r>
      <w:r w:rsidRPr="00221874">
        <w:rPr>
          <w:rFonts w:ascii="Arial" w:eastAsiaTheme="minorEastAsia" w:hAnsi="Arial" w:cs="Arial"/>
          <w:color w:val="000000" w:themeColor="text1"/>
          <w:kern w:val="24"/>
        </w:rPr>
        <w:t xml:space="preserve">isclosure </w:t>
      </w:r>
      <w:r>
        <w:rPr>
          <w:rFonts w:ascii="Arial" w:eastAsiaTheme="minorEastAsia" w:hAnsi="Arial" w:cs="Arial"/>
          <w:color w:val="000000" w:themeColor="text1"/>
          <w:kern w:val="24"/>
        </w:rPr>
        <w:t>O</w:t>
      </w:r>
      <w:r w:rsidRPr="00221874">
        <w:rPr>
          <w:rFonts w:ascii="Arial" w:eastAsiaTheme="minorEastAsia" w:hAnsi="Arial" w:cs="Arial"/>
          <w:color w:val="000000" w:themeColor="text1"/>
          <w:kern w:val="24"/>
        </w:rPr>
        <w:t>fficers and Crown Prosecutors operating within the specialist crime arena</w:t>
      </w:r>
      <w:r w:rsidR="00FD3B70">
        <w:rPr>
          <w:rFonts w:ascii="Arial" w:eastAsiaTheme="minorEastAsia" w:hAnsi="Arial" w:cs="Arial"/>
          <w:color w:val="000000" w:themeColor="text1"/>
          <w:kern w:val="24"/>
        </w:rPr>
        <w:t xml:space="preserve">. </w:t>
      </w:r>
    </w:p>
    <w:p w14:paraId="60CCF2A2" w14:textId="5ED7EA2A" w:rsidR="00FD3B70" w:rsidRDefault="003F25A4" w:rsidP="00FD3B70">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research </w:t>
      </w:r>
      <w:r w:rsidR="0040462B" w:rsidRPr="00221874">
        <w:rPr>
          <w:rFonts w:ascii="Arial" w:eastAsiaTheme="minorEastAsia" w:hAnsi="Arial" w:cs="Arial"/>
          <w:color w:val="000000" w:themeColor="text1"/>
          <w:kern w:val="24"/>
        </w:rPr>
        <w:t>establish</w:t>
      </w:r>
      <w:r w:rsidR="00FD3B70">
        <w:rPr>
          <w:rFonts w:ascii="Arial" w:eastAsiaTheme="minorEastAsia" w:hAnsi="Arial" w:cs="Arial"/>
          <w:color w:val="000000" w:themeColor="text1"/>
          <w:kern w:val="24"/>
        </w:rPr>
        <w:t>ed</w:t>
      </w:r>
      <w:r w:rsidR="0040462B" w:rsidRPr="00221874">
        <w:rPr>
          <w:rFonts w:ascii="Arial" w:eastAsiaTheme="minorEastAsia" w:hAnsi="Arial" w:cs="Arial"/>
          <w:color w:val="000000" w:themeColor="text1"/>
          <w:kern w:val="24"/>
        </w:rPr>
        <w:t xml:space="preserve"> their views on the challenges of addressing the rules on complex disclosure</w:t>
      </w:r>
      <w:r w:rsidR="0040462B">
        <w:rPr>
          <w:rFonts w:ascii="Arial" w:eastAsiaTheme="minorEastAsia" w:hAnsi="Arial" w:cs="Arial"/>
          <w:color w:val="000000" w:themeColor="text1"/>
          <w:kern w:val="24"/>
        </w:rPr>
        <w:t>,</w:t>
      </w:r>
      <w:r w:rsidR="0040462B" w:rsidRPr="00221874">
        <w:rPr>
          <w:rFonts w:ascii="Arial" w:eastAsiaTheme="minorEastAsia" w:hAnsi="Arial" w:cs="Arial"/>
          <w:color w:val="000000" w:themeColor="text1"/>
          <w:kern w:val="24"/>
        </w:rPr>
        <w:t xml:space="preserve"> and the study </w:t>
      </w:r>
      <w:r w:rsidR="00FD3B70">
        <w:rPr>
          <w:rFonts w:ascii="Arial" w:eastAsiaTheme="minorEastAsia" w:hAnsi="Arial" w:cs="Arial"/>
          <w:color w:val="000000" w:themeColor="text1"/>
          <w:kern w:val="24"/>
        </w:rPr>
        <w:t>elicited</w:t>
      </w:r>
      <w:r w:rsidR="0040462B" w:rsidRPr="00221874">
        <w:rPr>
          <w:rFonts w:ascii="Arial" w:eastAsiaTheme="minorEastAsia" w:hAnsi="Arial" w:cs="Arial"/>
          <w:color w:val="000000" w:themeColor="text1"/>
          <w:kern w:val="24"/>
        </w:rPr>
        <w:t xml:space="preserve"> recommendations </w:t>
      </w:r>
      <w:r w:rsidR="00FD3B70">
        <w:rPr>
          <w:rFonts w:ascii="Arial" w:eastAsiaTheme="minorEastAsia" w:hAnsi="Arial" w:cs="Arial"/>
          <w:color w:val="000000" w:themeColor="text1"/>
          <w:kern w:val="24"/>
        </w:rPr>
        <w:t xml:space="preserve">from them </w:t>
      </w:r>
      <w:r w:rsidR="0040462B" w:rsidRPr="00221874">
        <w:rPr>
          <w:rFonts w:ascii="Arial" w:eastAsiaTheme="minorEastAsia" w:hAnsi="Arial" w:cs="Arial"/>
          <w:color w:val="000000" w:themeColor="text1"/>
          <w:kern w:val="24"/>
        </w:rPr>
        <w:t>on how South Wales Police can prevent disclosure errors jeopardising criminal justice in the future.</w:t>
      </w:r>
    </w:p>
    <w:p w14:paraId="45BC3337" w14:textId="4F6FE6D5" w:rsidR="003F25A4" w:rsidRDefault="0014166F" w:rsidP="003F25A4">
      <w:pPr>
        <w:pStyle w:val="ListParagraph"/>
        <w:spacing w:line="360" w:lineRule="auto"/>
        <w:rPr>
          <w:rFonts w:ascii="Arial" w:eastAsiaTheme="minorEastAsia" w:hAnsi="Arial" w:cs="Arial"/>
          <w:color w:val="000000" w:themeColor="text1"/>
          <w:kern w:val="24"/>
        </w:rPr>
      </w:pPr>
      <w:r w:rsidRPr="00FD3B70">
        <w:rPr>
          <w:rFonts w:ascii="Arial" w:eastAsiaTheme="minorEastAsia" w:hAnsi="Arial" w:cs="Arial"/>
          <w:color w:val="000000" w:themeColor="text1"/>
          <w:kern w:val="24"/>
        </w:rPr>
        <w:t xml:space="preserve">The research highlighted that most Officers </w:t>
      </w:r>
      <w:r w:rsidR="00964EAA" w:rsidRPr="00FD3B70">
        <w:rPr>
          <w:rFonts w:ascii="Arial" w:eastAsiaTheme="minorEastAsia" w:hAnsi="Arial" w:cs="Arial"/>
          <w:color w:val="000000" w:themeColor="text1"/>
          <w:kern w:val="24"/>
        </w:rPr>
        <w:t xml:space="preserve">who engaged in the research </w:t>
      </w:r>
      <w:r w:rsidRPr="00FD3B70">
        <w:rPr>
          <w:rFonts w:ascii="Arial" w:eastAsiaTheme="minorEastAsia" w:hAnsi="Arial" w:cs="Arial"/>
          <w:color w:val="000000" w:themeColor="text1"/>
          <w:kern w:val="24"/>
        </w:rPr>
        <w:t xml:space="preserve">considered the ongoing risk of disclosure failings </w:t>
      </w:r>
      <w:r w:rsidR="002B4E79">
        <w:rPr>
          <w:rFonts w:ascii="Arial" w:eastAsiaTheme="minorEastAsia" w:hAnsi="Arial" w:cs="Arial"/>
          <w:color w:val="000000" w:themeColor="text1"/>
          <w:kern w:val="24"/>
        </w:rPr>
        <w:t xml:space="preserve">still </w:t>
      </w:r>
      <w:r w:rsidRPr="00FD3B70">
        <w:rPr>
          <w:rFonts w:ascii="Arial" w:eastAsiaTheme="minorEastAsia" w:hAnsi="Arial" w:cs="Arial"/>
          <w:color w:val="000000" w:themeColor="text1"/>
          <w:kern w:val="24"/>
        </w:rPr>
        <w:t xml:space="preserve">to be high, this is a significant finding as it highlights the importance of continued investment in </w:t>
      </w:r>
      <w:r w:rsidR="00485928">
        <w:rPr>
          <w:rFonts w:ascii="Arial" w:eastAsiaTheme="minorEastAsia" w:hAnsi="Arial" w:cs="Arial"/>
          <w:color w:val="000000" w:themeColor="text1"/>
          <w:kern w:val="24"/>
        </w:rPr>
        <w:t xml:space="preserve">improving </w:t>
      </w:r>
      <w:r w:rsidRPr="00FD3B70">
        <w:rPr>
          <w:rFonts w:ascii="Arial" w:eastAsiaTheme="minorEastAsia" w:hAnsi="Arial" w:cs="Arial"/>
          <w:color w:val="000000" w:themeColor="text1"/>
          <w:kern w:val="24"/>
        </w:rPr>
        <w:t xml:space="preserve">police disclosure practice. </w:t>
      </w:r>
    </w:p>
    <w:p w14:paraId="02D0A6BB" w14:textId="77777777" w:rsidR="006E0C75" w:rsidRDefault="003F25A4" w:rsidP="003F25A4">
      <w:pPr>
        <w:pStyle w:val="ListParagraph"/>
        <w:spacing w:line="360" w:lineRule="auto"/>
        <w:rPr>
          <w:rFonts w:ascii="Arial" w:eastAsiaTheme="minorEastAsia" w:hAnsi="Arial" w:cs="Arial"/>
          <w:noProof/>
          <w:color w:val="000000" w:themeColor="text1"/>
          <w:kern w:val="24"/>
        </w:rPr>
      </w:pPr>
      <w:r w:rsidRPr="00FD3B70">
        <w:rPr>
          <w:rFonts w:ascii="Arial" w:eastAsiaTheme="minorEastAsia" w:hAnsi="Arial" w:cs="Arial"/>
          <w:color w:val="000000" w:themeColor="text1"/>
          <w:kern w:val="24"/>
        </w:rPr>
        <w:t xml:space="preserve">The research </w:t>
      </w:r>
      <w:r>
        <w:rPr>
          <w:rFonts w:ascii="Arial" w:eastAsiaTheme="minorEastAsia" w:hAnsi="Arial" w:cs="Arial"/>
          <w:color w:val="000000" w:themeColor="text1"/>
          <w:kern w:val="24"/>
        </w:rPr>
        <w:t>conclu</w:t>
      </w:r>
      <w:r w:rsidR="00925713">
        <w:rPr>
          <w:rFonts w:ascii="Arial" w:eastAsiaTheme="minorEastAsia" w:hAnsi="Arial" w:cs="Arial"/>
          <w:color w:val="000000" w:themeColor="text1"/>
          <w:kern w:val="24"/>
        </w:rPr>
        <w:t>sions were</w:t>
      </w:r>
      <w:r>
        <w:rPr>
          <w:rFonts w:ascii="Arial" w:eastAsiaTheme="minorEastAsia" w:hAnsi="Arial" w:cs="Arial"/>
          <w:color w:val="000000" w:themeColor="text1"/>
          <w:kern w:val="24"/>
        </w:rPr>
        <w:t xml:space="preserve"> </w:t>
      </w:r>
      <w:r w:rsidRPr="00FD3B70">
        <w:rPr>
          <w:rFonts w:ascii="Arial" w:eastAsiaTheme="minorEastAsia" w:hAnsi="Arial" w:cs="Arial"/>
          <w:color w:val="000000" w:themeColor="text1"/>
          <w:kern w:val="24"/>
        </w:rPr>
        <w:t>that failings on the part of the police</w:t>
      </w:r>
      <w:r>
        <w:rPr>
          <w:rFonts w:ascii="Arial" w:eastAsiaTheme="minorEastAsia" w:hAnsi="Arial" w:cs="Arial"/>
          <w:color w:val="000000" w:themeColor="text1"/>
          <w:kern w:val="24"/>
        </w:rPr>
        <w:t>,</w:t>
      </w:r>
      <w:r w:rsidRPr="00FD3B70">
        <w:rPr>
          <w:rFonts w:ascii="Arial" w:eastAsiaTheme="minorEastAsia" w:hAnsi="Arial" w:cs="Arial"/>
          <w:color w:val="000000" w:themeColor="text1"/>
          <w:kern w:val="24"/>
        </w:rPr>
        <w:t xml:space="preserve"> identified in the Horwell report</w:t>
      </w:r>
      <w:r>
        <w:rPr>
          <w:rFonts w:ascii="Arial" w:eastAsiaTheme="minorEastAsia" w:hAnsi="Arial" w:cs="Arial"/>
          <w:color w:val="000000" w:themeColor="text1"/>
          <w:kern w:val="24"/>
        </w:rPr>
        <w:t>,</w:t>
      </w:r>
      <w:r w:rsidRPr="00FD3B70">
        <w:rPr>
          <w:rFonts w:ascii="Arial" w:eastAsiaTheme="minorEastAsia" w:hAnsi="Arial" w:cs="Arial"/>
          <w:color w:val="000000" w:themeColor="text1"/>
          <w:kern w:val="24"/>
        </w:rPr>
        <w:t xml:space="preserve"> remain a specific vulnerability to South Wales Police Major Investigation Teams. </w:t>
      </w:r>
      <w:r w:rsidRPr="00FD3B70">
        <w:rPr>
          <w:rFonts w:ascii="Arial" w:eastAsiaTheme="minorEastAsia" w:hAnsi="Arial" w:cs="Arial"/>
          <w:noProof/>
          <w:color w:val="000000" w:themeColor="text1"/>
          <w:kern w:val="24"/>
        </w:rPr>
        <w:t xml:space="preserve">The research also </w:t>
      </w:r>
      <w:r>
        <w:rPr>
          <w:rFonts w:ascii="Arial" w:eastAsiaTheme="minorEastAsia" w:hAnsi="Arial" w:cs="Arial"/>
          <w:noProof/>
          <w:color w:val="000000" w:themeColor="text1"/>
          <w:kern w:val="24"/>
        </w:rPr>
        <w:t>highlights</w:t>
      </w:r>
      <w:r w:rsidRPr="00FD3B70">
        <w:rPr>
          <w:rFonts w:ascii="Arial" w:eastAsiaTheme="minorEastAsia" w:hAnsi="Arial" w:cs="Arial"/>
          <w:noProof/>
          <w:color w:val="000000" w:themeColor="text1"/>
          <w:kern w:val="24"/>
        </w:rPr>
        <w:t xml:space="preserve"> the reasons why ‘disclsoure’ remains a significant risk to the maintenance of trust and confidence in policing. </w:t>
      </w:r>
    </w:p>
    <w:p w14:paraId="25805A25" w14:textId="58586EB5" w:rsidR="003F25A4" w:rsidRPr="00FD3B70" w:rsidRDefault="006E0C75" w:rsidP="003F25A4">
      <w:pPr>
        <w:pStyle w:val="ListParagraph"/>
        <w:spacing w:line="360" w:lineRule="auto"/>
        <w:rPr>
          <w:rFonts w:ascii="Arial" w:eastAsiaTheme="minorEastAsia" w:hAnsi="Arial" w:cs="Arial"/>
          <w:color w:val="000000" w:themeColor="text1"/>
          <w:kern w:val="24"/>
        </w:rPr>
      </w:pPr>
      <w:r>
        <w:rPr>
          <w:rFonts w:ascii="Arial" w:eastAsiaTheme="minorEastAsia" w:hAnsi="Arial" w:cs="Arial"/>
          <w:noProof/>
          <w:color w:val="000000" w:themeColor="text1"/>
          <w:kern w:val="24"/>
        </w:rPr>
        <w:t>Most significantly, the research reminds us that</w:t>
      </w:r>
      <w:r w:rsidR="003F25A4">
        <w:rPr>
          <w:rFonts w:ascii="Arial" w:eastAsiaTheme="minorEastAsia" w:hAnsi="Arial" w:cs="Arial"/>
          <w:noProof/>
          <w:color w:val="000000" w:themeColor="text1"/>
          <w:kern w:val="24"/>
        </w:rPr>
        <w:t xml:space="preserve"> if policing continues to fail to get to grips with the rules of disclosure, it will inevitably result in more miscarriages of justice in the future. </w:t>
      </w:r>
    </w:p>
    <w:p w14:paraId="13E02B4C" w14:textId="752E2C0C" w:rsidR="0014166F" w:rsidRPr="00FD3B70" w:rsidRDefault="00EA3C8C" w:rsidP="00FD3B70">
      <w:pPr>
        <w:pStyle w:val="ListParagraph"/>
        <w:spacing w:line="360" w:lineRule="auto"/>
        <w:rPr>
          <w:rFonts w:ascii="Arial" w:eastAsiaTheme="minorEastAsia" w:hAnsi="Arial" w:cs="Arial"/>
          <w:color w:val="000000" w:themeColor="text1"/>
          <w:kern w:val="24"/>
        </w:rPr>
      </w:pPr>
      <w:r w:rsidRPr="00EF2026">
        <w:rPr>
          <w:rFonts w:ascii="Arial" w:eastAsiaTheme="minorEastAsia" w:hAnsi="Arial" w:cs="Arial"/>
          <w:color w:val="000000" w:themeColor="text1"/>
          <w:kern w:val="24"/>
        </w:rPr>
        <w:t xml:space="preserve">The author of this research paper is a College of Policing accredited PIP 4 Senior Investigating Officer serving with South Wales Police and has strategic </w:t>
      </w:r>
      <w:r w:rsidRPr="00EF2026">
        <w:rPr>
          <w:rFonts w:ascii="Arial" w:eastAsiaTheme="minorEastAsia" w:hAnsi="Arial" w:cs="Arial"/>
          <w:color w:val="000000" w:themeColor="text1"/>
          <w:kern w:val="24"/>
        </w:rPr>
        <w:lastRenderedPageBreak/>
        <w:t>ownership of that Force’s Disclosure Improvement Plan</w:t>
      </w:r>
      <w:r>
        <w:rPr>
          <w:rFonts w:ascii="Arial" w:eastAsiaTheme="minorEastAsia" w:hAnsi="Arial" w:cs="Arial"/>
          <w:color w:val="000000" w:themeColor="text1"/>
          <w:kern w:val="24"/>
        </w:rPr>
        <w:t xml:space="preserve"> </w:t>
      </w:r>
      <w:r w:rsidRPr="00EF2026">
        <w:rPr>
          <w:rFonts w:ascii="Arial" w:eastAsiaTheme="minorEastAsia" w:hAnsi="Arial" w:cs="Arial"/>
          <w:color w:val="000000" w:themeColor="text1"/>
          <w:kern w:val="24"/>
        </w:rPr>
        <w:t>and has been the chair of the Wales Disclosure Improvement Board since 2017</w:t>
      </w:r>
    </w:p>
    <w:bookmarkEnd w:id="1"/>
    <w:p w14:paraId="68796337" w14:textId="77777777" w:rsidR="0014166F" w:rsidRDefault="0014166F" w:rsidP="00EF2026">
      <w:pPr>
        <w:pStyle w:val="ListParagraph"/>
        <w:spacing w:line="360" w:lineRule="auto"/>
        <w:rPr>
          <w:rFonts w:ascii="Arial" w:eastAsiaTheme="minorEastAsia" w:hAnsi="Arial" w:cs="Arial"/>
          <w:color w:val="000000" w:themeColor="text1"/>
          <w:kern w:val="24"/>
        </w:rPr>
      </w:pPr>
    </w:p>
    <w:p w14:paraId="264B4E59" w14:textId="77777777" w:rsidR="00F0005F" w:rsidRPr="00165224" w:rsidRDefault="00F0005F" w:rsidP="009878DA">
      <w:pPr>
        <w:pStyle w:val="ListParagraph"/>
        <w:spacing w:line="360" w:lineRule="auto"/>
        <w:rPr>
          <w:rFonts w:ascii="Arial" w:eastAsiaTheme="minorEastAsia" w:hAnsi="Arial" w:cs="Arial"/>
          <w:color w:val="000000" w:themeColor="text1"/>
          <w:kern w:val="24"/>
        </w:rPr>
      </w:pPr>
    </w:p>
    <w:p w14:paraId="7C843F45" w14:textId="77777777" w:rsidR="00585A6A" w:rsidRPr="00165224" w:rsidRDefault="00585A6A" w:rsidP="009878DA">
      <w:pPr>
        <w:pStyle w:val="ListParagraph"/>
        <w:spacing w:line="360" w:lineRule="auto"/>
        <w:rPr>
          <w:rFonts w:ascii="Arial" w:eastAsiaTheme="minorEastAsia" w:hAnsi="Arial" w:cs="Arial"/>
          <w:color w:val="000000" w:themeColor="text1"/>
          <w:kern w:val="24"/>
        </w:rPr>
      </w:pPr>
    </w:p>
    <w:p w14:paraId="4143D409" w14:textId="77777777" w:rsidR="00075902" w:rsidRDefault="00075902" w:rsidP="00075902">
      <w:pPr>
        <w:pStyle w:val="ListParagraph"/>
        <w:spacing w:line="360" w:lineRule="auto"/>
        <w:rPr>
          <w:rFonts w:ascii="Arial" w:eastAsiaTheme="minorEastAsia" w:hAnsi="Arial" w:cs="Arial"/>
          <w:color w:val="000000" w:themeColor="text1"/>
          <w:kern w:val="24"/>
        </w:rPr>
      </w:pPr>
    </w:p>
    <w:p w14:paraId="25DECB76" w14:textId="0838449F" w:rsidR="00DF69D7" w:rsidRPr="00165224" w:rsidRDefault="00DF69D7">
      <w:pPr>
        <w:rPr>
          <w:rFonts w:ascii="Arial" w:eastAsiaTheme="minorEastAsia" w:hAnsi="Arial" w:cs="Arial"/>
          <w:color w:val="000000" w:themeColor="text1"/>
          <w:kern w:val="24"/>
          <w:sz w:val="24"/>
          <w:szCs w:val="24"/>
          <w:lang w:eastAsia="en-GB"/>
          <w14:ligatures w14:val="none"/>
        </w:rPr>
      </w:pPr>
      <w:r w:rsidRPr="00165224">
        <w:rPr>
          <w:rFonts w:ascii="Arial" w:eastAsiaTheme="minorEastAsia" w:hAnsi="Arial" w:cs="Arial"/>
          <w:color w:val="000000" w:themeColor="text1"/>
          <w:kern w:val="24"/>
        </w:rPr>
        <w:br w:type="page"/>
      </w:r>
    </w:p>
    <w:p w14:paraId="71AD4187" w14:textId="5B01080A" w:rsidR="00A037DE" w:rsidRPr="00165224"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 xml:space="preserve">Contents Page: </w:t>
      </w:r>
    </w:p>
    <w:p w14:paraId="401C9F3F" w14:textId="77777777" w:rsidR="00467721" w:rsidRDefault="00467721">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Page </w:t>
      </w:r>
    </w:p>
    <w:p w14:paraId="2E714C07" w14:textId="0CA6FAAF" w:rsidR="00E47FED" w:rsidRDefault="00E47FED">
      <w:pPr>
        <w:rPr>
          <w:rFonts w:ascii="Arial" w:eastAsiaTheme="minorEastAsia" w:hAnsi="Arial" w:cs="Arial"/>
          <w:color w:val="000000" w:themeColor="text1"/>
          <w:kern w:val="24"/>
        </w:rPr>
      </w:pPr>
      <w:r>
        <w:rPr>
          <w:rFonts w:ascii="Arial" w:eastAsiaTheme="minorEastAsia" w:hAnsi="Arial" w:cs="Arial"/>
          <w:color w:val="000000" w:themeColor="text1"/>
          <w:kern w:val="24"/>
        </w:rPr>
        <w:t>p.8. Introduction</w:t>
      </w:r>
    </w:p>
    <w:p w14:paraId="1900488C" w14:textId="1BDF32C5" w:rsidR="00E47FED" w:rsidRDefault="00D131DD">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p.12. </w:t>
      </w:r>
      <w:r w:rsidR="00E47FED">
        <w:rPr>
          <w:rFonts w:ascii="Arial" w:eastAsiaTheme="minorEastAsia" w:hAnsi="Arial" w:cs="Arial"/>
          <w:color w:val="000000" w:themeColor="text1"/>
          <w:kern w:val="24"/>
        </w:rPr>
        <w:t xml:space="preserve">Literature Review </w:t>
      </w:r>
    </w:p>
    <w:p w14:paraId="0CBC828B" w14:textId="62436289" w:rsidR="00E47FED" w:rsidRDefault="00065188">
      <w:pPr>
        <w:rPr>
          <w:rFonts w:ascii="Arial" w:eastAsiaTheme="minorEastAsia" w:hAnsi="Arial" w:cs="Arial"/>
          <w:color w:val="000000" w:themeColor="text1"/>
          <w:kern w:val="24"/>
        </w:rPr>
      </w:pPr>
      <w:r>
        <w:rPr>
          <w:rFonts w:ascii="Arial" w:eastAsiaTheme="minorEastAsia" w:hAnsi="Arial" w:cs="Arial"/>
          <w:color w:val="000000" w:themeColor="text1"/>
          <w:kern w:val="24"/>
        </w:rPr>
        <w:t>p.3</w:t>
      </w:r>
      <w:r w:rsidR="00DB44B3">
        <w:rPr>
          <w:rFonts w:ascii="Arial" w:eastAsiaTheme="minorEastAsia" w:hAnsi="Arial" w:cs="Arial"/>
          <w:color w:val="000000" w:themeColor="text1"/>
          <w:kern w:val="24"/>
        </w:rPr>
        <w:t>3</w:t>
      </w:r>
      <w:r>
        <w:rPr>
          <w:rFonts w:ascii="Arial" w:eastAsiaTheme="minorEastAsia" w:hAnsi="Arial" w:cs="Arial"/>
          <w:color w:val="000000" w:themeColor="text1"/>
          <w:kern w:val="24"/>
        </w:rPr>
        <w:t xml:space="preserve">. </w:t>
      </w:r>
      <w:r w:rsidR="00E47FED">
        <w:rPr>
          <w:rFonts w:ascii="Arial" w:eastAsiaTheme="minorEastAsia" w:hAnsi="Arial" w:cs="Arial"/>
          <w:color w:val="000000" w:themeColor="text1"/>
          <w:kern w:val="24"/>
        </w:rPr>
        <w:t xml:space="preserve">Methodology </w:t>
      </w:r>
    </w:p>
    <w:p w14:paraId="3D01866E" w14:textId="25D3D9C0" w:rsidR="00E47FED" w:rsidRDefault="008D4A99">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p.40. </w:t>
      </w:r>
      <w:r w:rsidR="00E47FED">
        <w:rPr>
          <w:rFonts w:ascii="Arial" w:eastAsiaTheme="minorEastAsia" w:hAnsi="Arial" w:cs="Arial"/>
          <w:color w:val="000000" w:themeColor="text1"/>
          <w:kern w:val="24"/>
        </w:rPr>
        <w:t xml:space="preserve">Analysis </w:t>
      </w:r>
    </w:p>
    <w:p w14:paraId="599458D8" w14:textId="6DEBCE49" w:rsidR="00E47FED" w:rsidRDefault="00187864">
      <w:pPr>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p.55. </w:t>
      </w:r>
      <w:r w:rsidR="00E47FED">
        <w:rPr>
          <w:rFonts w:ascii="Arial" w:eastAsiaTheme="minorEastAsia" w:hAnsi="Arial" w:cs="Arial"/>
          <w:color w:val="000000" w:themeColor="text1"/>
          <w:kern w:val="24"/>
        </w:rPr>
        <w:t xml:space="preserve">Conclusions &amp; Recommendations </w:t>
      </w:r>
    </w:p>
    <w:p w14:paraId="519E4657" w14:textId="1A693296" w:rsidR="00A037DE" w:rsidRPr="00165224" w:rsidRDefault="00187864">
      <w:pPr>
        <w:rPr>
          <w:rFonts w:ascii="Arial" w:eastAsiaTheme="minorEastAsia" w:hAnsi="Arial" w:cs="Arial"/>
          <w:color w:val="000000" w:themeColor="text1"/>
          <w:kern w:val="24"/>
          <w:sz w:val="24"/>
          <w:szCs w:val="24"/>
          <w:lang w:eastAsia="en-GB"/>
          <w14:ligatures w14:val="none"/>
        </w:rPr>
      </w:pPr>
      <w:r>
        <w:rPr>
          <w:rFonts w:ascii="Arial" w:eastAsiaTheme="minorEastAsia" w:hAnsi="Arial" w:cs="Arial"/>
          <w:color w:val="000000" w:themeColor="text1"/>
          <w:kern w:val="24"/>
        </w:rPr>
        <w:t xml:space="preserve">p.60. </w:t>
      </w:r>
      <w:r w:rsidR="00E47FED">
        <w:rPr>
          <w:rFonts w:ascii="Arial" w:eastAsiaTheme="minorEastAsia" w:hAnsi="Arial" w:cs="Arial"/>
          <w:color w:val="000000" w:themeColor="text1"/>
          <w:kern w:val="24"/>
        </w:rPr>
        <w:t xml:space="preserve">Bibliography </w:t>
      </w:r>
      <w:r w:rsidR="00A037DE" w:rsidRPr="00165224">
        <w:rPr>
          <w:rFonts w:ascii="Arial" w:eastAsiaTheme="minorEastAsia" w:hAnsi="Arial" w:cs="Arial"/>
          <w:color w:val="000000" w:themeColor="text1"/>
          <w:kern w:val="24"/>
        </w:rPr>
        <w:br w:type="page"/>
      </w:r>
    </w:p>
    <w:p w14:paraId="0AE7003E" w14:textId="2EC52C15" w:rsidR="00DF69D7" w:rsidRDefault="00A037DE" w:rsidP="009878DA">
      <w:pPr>
        <w:pStyle w:val="ListParagraph"/>
        <w:spacing w:line="360" w:lineRule="auto"/>
        <w:ind w:left="1440"/>
        <w:rPr>
          <w:rFonts w:ascii="Arial" w:eastAsiaTheme="minorEastAsia" w:hAnsi="Arial" w:cs="Arial"/>
          <w:color w:val="000000" w:themeColor="text1"/>
          <w:kern w:val="24"/>
        </w:rPr>
      </w:pPr>
      <w:r w:rsidRPr="003D55D8">
        <w:rPr>
          <w:rFonts w:ascii="Arial" w:eastAsiaTheme="minorEastAsia" w:hAnsi="Arial" w:cs="Arial"/>
          <w:b/>
          <w:bCs/>
          <w:color w:val="000000" w:themeColor="text1"/>
          <w:kern w:val="24"/>
          <w:u w:val="single"/>
        </w:rPr>
        <w:lastRenderedPageBreak/>
        <w:t>List of Abbreviations</w:t>
      </w:r>
      <w:r w:rsidRPr="00165224">
        <w:rPr>
          <w:rFonts w:ascii="Arial" w:eastAsiaTheme="minorEastAsia" w:hAnsi="Arial" w:cs="Arial"/>
          <w:color w:val="000000" w:themeColor="text1"/>
          <w:kern w:val="24"/>
        </w:rPr>
        <w:t>:</w:t>
      </w:r>
    </w:p>
    <w:p w14:paraId="177A3229" w14:textId="6BF20A1F" w:rsidR="00E40C94" w:rsidRPr="00165224" w:rsidRDefault="00E40C94" w:rsidP="009878DA">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CCRC-Criminal Cases Review Commission</w:t>
      </w:r>
    </w:p>
    <w:p w14:paraId="0E5BFB22" w14:textId="2DA4EC72" w:rsidR="00A037DE" w:rsidRDefault="00A037DE"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CPIA- Criminal Procedures and Investigations Act 1996</w:t>
      </w:r>
    </w:p>
    <w:p w14:paraId="7204DE6A" w14:textId="655F07A3" w:rsidR="00E40C94" w:rsidRPr="00165224" w:rsidRDefault="00E40C94" w:rsidP="009878DA">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CPS-Crown Prosecution Service</w:t>
      </w:r>
    </w:p>
    <w:p w14:paraId="15C4D030" w14:textId="01BF1D8E" w:rsidR="004279D5" w:rsidRPr="00165224" w:rsidRDefault="004279D5"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DMD- Disclosure Management Document </w:t>
      </w:r>
    </w:p>
    <w:p w14:paraId="1C53E929" w14:textId="6CC0B091" w:rsidR="004279D5" w:rsidRPr="00165224" w:rsidRDefault="004279D5" w:rsidP="009878DA">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IMD-Investigation Management Document </w:t>
      </w:r>
    </w:p>
    <w:p w14:paraId="3BBDC86D" w14:textId="44DB319B"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NDIP- National Disclosure Improvement Plan</w:t>
      </w:r>
    </w:p>
    <w:p w14:paraId="20848B7B" w14:textId="405FF16D" w:rsidR="00A037DE" w:rsidRDefault="00A037DE" w:rsidP="00A037DE">
      <w:pPr>
        <w:pStyle w:val="ListParagraph"/>
        <w:spacing w:line="360" w:lineRule="auto"/>
        <w:ind w:left="1440"/>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NPCC- National Police Chiefs Council</w:t>
      </w:r>
    </w:p>
    <w:p w14:paraId="2A04C76A" w14:textId="3BFFF825"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MG-Manual of Guidance</w:t>
      </w:r>
    </w:p>
    <w:p w14:paraId="544265CD" w14:textId="207FEDD2"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MIRSAP-Major Investigation Room Standard Administrative Procedure </w:t>
      </w:r>
    </w:p>
    <w:p w14:paraId="6BDD0C54" w14:textId="42C6911B"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MPS-Metropolitan Police Service</w:t>
      </w:r>
    </w:p>
    <w:p w14:paraId="519D4967" w14:textId="330FE0A1"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OIC-Officer in Charge</w:t>
      </w:r>
    </w:p>
    <w:p w14:paraId="648C5969" w14:textId="04CA1542"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OIC-Officer in Case</w:t>
      </w:r>
    </w:p>
    <w:p w14:paraId="749A32C5" w14:textId="7668F568" w:rsidR="00E40C94" w:rsidRDefault="00E40C9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PIP-Professionalising Investigation Programme </w:t>
      </w:r>
    </w:p>
    <w:p w14:paraId="45BC9158" w14:textId="66D34224" w:rsidR="00221874" w:rsidRDefault="00221874" w:rsidP="00A037DE">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SIO- Senior Investigating Officer</w:t>
      </w:r>
    </w:p>
    <w:p w14:paraId="3C930ABC" w14:textId="224508D0" w:rsidR="00E40C94" w:rsidRDefault="00E40C94" w:rsidP="00E40C94">
      <w:pPr>
        <w:pStyle w:val="ListParagraph"/>
        <w:spacing w:line="360" w:lineRule="auto"/>
        <w:ind w:left="1440"/>
        <w:rPr>
          <w:rFonts w:ascii="Arial" w:eastAsiaTheme="minorEastAsia" w:hAnsi="Arial" w:cs="Arial"/>
          <w:color w:val="000000" w:themeColor="text1"/>
          <w:kern w:val="24"/>
        </w:rPr>
      </w:pPr>
      <w:r>
        <w:rPr>
          <w:rFonts w:ascii="Arial" w:eastAsiaTheme="minorEastAsia" w:hAnsi="Arial" w:cs="Arial"/>
          <w:color w:val="000000" w:themeColor="text1"/>
          <w:kern w:val="24"/>
        </w:rPr>
        <w:t>TWIF-Two-way interface</w:t>
      </w:r>
    </w:p>
    <w:p w14:paraId="003B2555" w14:textId="2CF48B5C" w:rsidR="0080171F" w:rsidRPr="00E40C94" w:rsidRDefault="0080171F" w:rsidP="00E40C94">
      <w:pPr>
        <w:pStyle w:val="ListParagraph"/>
        <w:spacing w:line="360" w:lineRule="auto"/>
        <w:ind w:left="1440"/>
        <w:rPr>
          <w:rFonts w:ascii="Arial" w:eastAsiaTheme="minorEastAsia" w:hAnsi="Arial" w:cs="Arial"/>
          <w:color w:val="000000" w:themeColor="text1"/>
          <w:kern w:val="24"/>
        </w:rPr>
      </w:pPr>
      <w:r w:rsidRPr="00E40C94">
        <w:rPr>
          <w:rFonts w:ascii="Arial" w:eastAsiaTheme="minorEastAsia" w:hAnsi="Arial" w:cs="Arial"/>
          <w:color w:val="000000" w:themeColor="text1"/>
          <w:kern w:val="24"/>
        </w:rPr>
        <w:t>UK-United Kingdom</w:t>
      </w:r>
    </w:p>
    <w:p w14:paraId="59733265" w14:textId="77777777" w:rsidR="00A037DE" w:rsidRPr="00165224" w:rsidRDefault="00A037DE">
      <w:pPr>
        <w:rPr>
          <w:rFonts w:ascii="Arial" w:eastAsiaTheme="minorEastAsia" w:hAnsi="Arial" w:cs="Arial"/>
          <w:color w:val="000000" w:themeColor="text1"/>
          <w:kern w:val="24"/>
          <w:sz w:val="24"/>
          <w:szCs w:val="24"/>
          <w:lang w:eastAsia="en-GB"/>
          <w14:ligatures w14:val="none"/>
        </w:rPr>
      </w:pPr>
      <w:r w:rsidRPr="00165224">
        <w:rPr>
          <w:rFonts w:ascii="Arial" w:eastAsiaTheme="minorEastAsia" w:hAnsi="Arial" w:cs="Arial"/>
          <w:color w:val="000000" w:themeColor="text1"/>
          <w:kern w:val="24"/>
        </w:rPr>
        <w:br w:type="page"/>
      </w:r>
    </w:p>
    <w:p w14:paraId="1E4D3413" w14:textId="77777777" w:rsidR="00A037DE" w:rsidRPr="00165224" w:rsidRDefault="00A037DE" w:rsidP="00A037DE">
      <w:pPr>
        <w:pStyle w:val="ListParagraph"/>
        <w:spacing w:line="360" w:lineRule="auto"/>
        <w:ind w:left="1440"/>
        <w:rPr>
          <w:rFonts w:ascii="Arial" w:eastAsiaTheme="minorEastAsia" w:hAnsi="Arial" w:cs="Arial"/>
          <w:color w:val="000000" w:themeColor="text1"/>
          <w:kern w:val="24"/>
        </w:rPr>
      </w:pPr>
    </w:p>
    <w:p w14:paraId="3A74400E" w14:textId="3ED1D7E0" w:rsidR="00A037DE" w:rsidRDefault="00A037DE" w:rsidP="00875F58">
      <w:pPr>
        <w:pStyle w:val="ListParagraph"/>
        <w:spacing w:line="360" w:lineRule="auto"/>
        <w:ind w:left="1800"/>
        <w:rPr>
          <w:rFonts w:ascii="Arial" w:eastAsiaTheme="minorEastAsia" w:hAnsi="Arial" w:cs="Arial"/>
          <w:b/>
          <w:bCs/>
          <w:color w:val="000000" w:themeColor="text1"/>
          <w:kern w:val="24"/>
        </w:rPr>
      </w:pPr>
      <w:bookmarkStart w:id="2" w:name="_Hlk176947302"/>
      <w:r w:rsidRPr="003D55D8">
        <w:rPr>
          <w:rFonts w:ascii="Arial" w:eastAsiaTheme="minorEastAsia" w:hAnsi="Arial" w:cs="Arial"/>
          <w:b/>
          <w:bCs/>
          <w:color w:val="000000" w:themeColor="text1"/>
          <w:kern w:val="24"/>
        </w:rPr>
        <w:t>Introduction:</w:t>
      </w:r>
    </w:p>
    <w:p w14:paraId="2E984A83" w14:textId="77777777" w:rsidR="00640BCD" w:rsidRDefault="00640BCD" w:rsidP="00640BCD">
      <w:pPr>
        <w:pStyle w:val="ListParagraph"/>
        <w:spacing w:line="360" w:lineRule="auto"/>
        <w:rPr>
          <w:rFonts w:ascii="Arial" w:eastAsiaTheme="minorEastAsia" w:hAnsi="Arial" w:cs="Arial"/>
          <w:color w:val="000000" w:themeColor="text1"/>
          <w:kern w:val="24"/>
        </w:rPr>
      </w:pPr>
    </w:p>
    <w:p w14:paraId="1101FFAF" w14:textId="059B4375" w:rsidR="00640BCD" w:rsidRPr="00875F58" w:rsidRDefault="00640BCD"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In 1996 the Criminal Procedures and Investigations Act </w:t>
      </w:r>
      <w:sdt>
        <w:sdtPr>
          <w:rPr>
            <w:rFonts w:ascii="Arial" w:eastAsiaTheme="minorEastAsia" w:hAnsi="Arial" w:cs="Arial"/>
            <w:color w:val="000000" w:themeColor="text1"/>
            <w:kern w:val="24"/>
          </w:rPr>
          <w:id w:val="-1290043881"/>
          <w:citation/>
        </w:sdtPr>
        <w:sdtEndPr/>
        <w:sdtContent>
          <w:r w:rsidR="00E47FED">
            <w:rPr>
              <w:rFonts w:ascii="Arial" w:eastAsiaTheme="minorEastAsia" w:hAnsi="Arial" w:cs="Arial"/>
              <w:color w:val="000000" w:themeColor="text1"/>
              <w:kern w:val="24"/>
            </w:rPr>
            <w:fldChar w:fldCharType="begin"/>
          </w:r>
          <w:r w:rsidR="00E47FED">
            <w:rPr>
              <w:rFonts w:ascii="Arial" w:eastAsiaTheme="minorEastAsia" w:hAnsi="Arial" w:cs="Arial"/>
              <w:color w:val="000000" w:themeColor="text1"/>
              <w:kern w:val="24"/>
            </w:rPr>
            <w:instrText xml:space="preserve"> CITATION Cro20 \l 2057 </w:instrText>
          </w:r>
          <w:r w:rsidR="00E47FED">
            <w:rPr>
              <w:rFonts w:ascii="Arial" w:eastAsiaTheme="minorEastAsia" w:hAnsi="Arial" w:cs="Arial"/>
              <w:color w:val="000000" w:themeColor="text1"/>
              <w:kern w:val="24"/>
            </w:rPr>
            <w:fldChar w:fldCharType="separate"/>
          </w:r>
          <w:r w:rsidR="00E47FED" w:rsidRPr="00E47FED">
            <w:rPr>
              <w:rFonts w:ascii="Arial" w:eastAsiaTheme="minorEastAsia" w:hAnsi="Arial" w:cs="Arial"/>
              <w:noProof/>
              <w:color w:val="000000" w:themeColor="text1"/>
              <w:kern w:val="24"/>
            </w:rPr>
            <w:t>(Crown Copyright, 2020)</w:t>
          </w:r>
          <w:r w:rsidR="00E47FED">
            <w:rPr>
              <w:rFonts w:ascii="Arial" w:eastAsiaTheme="minorEastAsia" w:hAnsi="Arial" w:cs="Arial"/>
              <w:color w:val="000000" w:themeColor="text1"/>
              <w:kern w:val="24"/>
            </w:rPr>
            <w:fldChar w:fldCharType="end"/>
          </w:r>
        </w:sdtContent>
      </w:sdt>
      <w:r w:rsidR="00E47FED">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became law, and within that legislative framework is the doctrine of what became known as ‘disclosure.’ The doctrine of disclosure is</w:t>
      </w:r>
      <w:r w:rsidR="001125D4" w:rsidRPr="00875F58">
        <w:rPr>
          <w:rFonts w:ascii="Arial" w:eastAsiaTheme="minorEastAsia" w:hAnsi="Arial" w:cs="Arial"/>
          <w:color w:val="000000" w:themeColor="text1"/>
          <w:kern w:val="24"/>
        </w:rPr>
        <w:t xml:space="preserve"> </w:t>
      </w:r>
      <w:r w:rsidR="00E47FED" w:rsidRPr="00875F58">
        <w:rPr>
          <w:rFonts w:ascii="Arial" w:eastAsiaTheme="minorEastAsia" w:hAnsi="Arial" w:cs="Arial"/>
          <w:color w:val="000000" w:themeColor="text1"/>
          <w:kern w:val="24"/>
        </w:rPr>
        <w:t>like</w:t>
      </w:r>
      <w:r w:rsidRPr="00875F58">
        <w:rPr>
          <w:rFonts w:ascii="Arial" w:eastAsiaTheme="minorEastAsia" w:hAnsi="Arial" w:cs="Arial"/>
          <w:color w:val="000000" w:themeColor="text1"/>
          <w:kern w:val="24"/>
        </w:rPr>
        <w:t xml:space="preserve"> other revelatory processes in common law jurisdictions, </w:t>
      </w:r>
      <w:r w:rsidR="00E47FED">
        <w:rPr>
          <w:rFonts w:ascii="Arial" w:eastAsiaTheme="minorEastAsia" w:hAnsi="Arial" w:cs="Arial"/>
          <w:color w:val="000000" w:themeColor="text1"/>
          <w:kern w:val="24"/>
        </w:rPr>
        <w:t xml:space="preserve">such as </w:t>
      </w:r>
      <w:r w:rsidRPr="00875F58">
        <w:rPr>
          <w:rFonts w:ascii="Arial" w:eastAsiaTheme="minorEastAsia" w:hAnsi="Arial" w:cs="Arial"/>
          <w:color w:val="000000" w:themeColor="text1"/>
          <w:kern w:val="24"/>
        </w:rPr>
        <w:t>the ‘Brady discovery’ pretrial</w:t>
      </w:r>
      <w:r w:rsidR="001125D4" w:rsidRPr="00875F58">
        <w:rPr>
          <w:rFonts w:ascii="Arial" w:eastAsiaTheme="minorEastAsia" w:hAnsi="Arial" w:cs="Arial"/>
          <w:color w:val="000000" w:themeColor="text1"/>
          <w:kern w:val="24"/>
        </w:rPr>
        <w:t xml:space="preserve"> </w:t>
      </w:r>
      <w:r w:rsidR="00C20548" w:rsidRPr="00875F58">
        <w:rPr>
          <w:rFonts w:ascii="Arial" w:eastAsiaTheme="minorEastAsia" w:hAnsi="Arial" w:cs="Arial"/>
          <w:color w:val="000000" w:themeColor="text1"/>
          <w:kern w:val="24"/>
        </w:rPr>
        <w:t>system</w:t>
      </w:r>
      <w:r w:rsidR="00E47FED">
        <w:rPr>
          <w:rFonts w:ascii="Arial" w:eastAsiaTheme="minorEastAsia" w:hAnsi="Arial" w:cs="Arial"/>
          <w:color w:val="000000" w:themeColor="text1"/>
          <w:kern w:val="24"/>
        </w:rPr>
        <w:t xml:space="preserve"> in the USA</w:t>
      </w:r>
      <w:r w:rsidR="00C20548" w:rsidRPr="00875F58">
        <w:rPr>
          <w:rFonts w:ascii="Arial" w:eastAsiaTheme="minorEastAsia" w:hAnsi="Arial" w:cs="Arial"/>
          <w:color w:val="000000" w:themeColor="text1"/>
          <w:kern w:val="24"/>
        </w:rPr>
        <w:t xml:space="preserve"> </w:t>
      </w:r>
      <w:r w:rsidR="001125D4" w:rsidRPr="00875F58">
        <w:rPr>
          <w:rFonts w:ascii="Arial" w:eastAsiaTheme="minorEastAsia" w:hAnsi="Arial" w:cs="Arial"/>
          <w:color w:val="000000" w:themeColor="text1"/>
          <w:kern w:val="24"/>
        </w:rPr>
        <w:t>and</w:t>
      </w:r>
      <w:r w:rsidR="00C20548" w:rsidRPr="00875F58">
        <w:rPr>
          <w:rFonts w:ascii="Arial" w:eastAsiaTheme="minorEastAsia" w:hAnsi="Arial" w:cs="Arial"/>
          <w:color w:val="000000" w:themeColor="text1"/>
          <w:kern w:val="24"/>
        </w:rPr>
        <w:t xml:space="preserve"> is </w:t>
      </w:r>
      <w:r w:rsidR="006E0C75" w:rsidRPr="00875F58">
        <w:rPr>
          <w:rFonts w:ascii="Arial" w:eastAsiaTheme="minorEastAsia" w:hAnsi="Arial" w:cs="Arial"/>
          <w:color w:val="000000" w:themeColor="text1"/>
          <w:kern w:val="24"/>
        </w:rPr>
        <w:t xml:space="preserve">common </w:t>
      </w:r>
      <w:r w:rsidR="00C20548" w:rsidRPr="00875F58">
        <w:rPr>
          <w:rFonts w:ascii="Arial" w:eastAsiaTheme="minorEastAsia" w:hAnsi="Arial" w:cs="Arial"/>
          <w:color w:val="000000" w:themeColor="text1"/>
          <w:kern w:val="24"/>
        </w:rPr>
        <w:t xml:space="preserve">to other legal frameworks </w:t>
      </w:r>
      <w:r w:rsidR="006E0C75" w:rsidRPr="00875F58">
        <w:rPr>
          <w:rFonts w:ascii="Arial" w:eastAsiaTheme="minorEastAsia" w:hAnsi="Arial" w:cs="Arial"/>
          <w:color w:val="000000" w:themeColor="text1"/>
          <w:kern w:val="24"/>
        </w:rPr>
        <w:t>across</w:t>
      </w:r>
      <w:r w:rsidRPr="00875F58">
        <w:rPr>
          <w:rFonts w:ascii="Arial" w:eastAsiaTheme="minorEastAsia" w:hAnsi="Arial" w:cs="Arial"/>
          <w:color w:val="000000" w:themeColor="text1"/>
          <w:kern w:val="24"/>
        </w:rPr>
        <w:t xml:space="preserve"> common law jurisdictions around the world </w:t>
      </w:r>
      <w:r w:rsidRPr="00875F58">
        <w:rPr>
          <w:rFonts w:ascii="Arial" w:eastAsiaTheme="minorEastAsia" w:hAnsi="Arial" w:cs="Arial"/>
          <w:noProof/>
          <w:color w:val="000000" w:themeColor="text1"/>
          <w:kern w:val="24"/>
        </w:rPr>
        <w:t>(Daughety, 2020, The Public Defenders Service NSW- Australia, 2024).</w:t>
      </w:r>
      <w:r w:rsidRPr="00875F58">
        <w:rPr>
          <w:rFonts w:ascii="Arial" w:eastAsiaTheme="minorEastAsia" w:hAnsi="Arial" w:cs="Arial"/>
          <w:color w:val="000000" w:themeColor="text1"/>
          <w:kern w:val="24"/>
        </w:rPr>
        <w:t xml:space="preserve"> </w:t>
      </w:r>
    </w:p>
    <w:p w14:paraId="14BA9D77" w14:textId="0AB68A5F" w:rsidR="00640BCD" w:rsidRPr="00875F58" w:rsidRDefault="00640BCD"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The legal construct of disclosure in the Welsh and English judicial system is examined in this research paper through the lens of the one of the largest police forces in the UK, namely South Wales Police. The research is set against the back</w:t>
      </w:r>
      <w:r w:rsidR="00B34A54" w:rsidRPr="00875F58">
        <w:rPr>
          <w:rFonts w:ascii="Arial" w:eastAsiaTheme="minorEastAsia" w:hAnsi="Arial" w:cs="Arial"/>
          <w:color w:val="000000" w:themeColor="text1"/>
          <w:kern w:val="24"/>
        </w:rPr>
        <w:t>drop</w:t>
      </w:r>
      <w:r w:rsidRPr="00875F58">
        <w:rPr>
          <w:rFonts w:ascii="Arial" w:eastAsiaTheme="minorEastAsia" w:hAnsi="Arial" w:cs="Arial"/>
          <w:color w:val="000000" w:themeColor="text1"/>
          <w:kern w:val="24"/>
        </w:rPr>
        <w:t xml:space="preserve"> of </w:t>
      </w:r>
      <w:r w:rsidR="00C20548" w:rsidRPr="00875F58">
        <w:rPr>
          <w:rFonts w:ascii="Arial" w:eastAsiaTheme="minorEastAsia" w:hAnsi="Arial" w:cs="Arial"/>
          <w:color w:val="000000" w:themeColor="text1"/>
          <w:kern w:val="24"/>
        </w:rPr>
        <w:t xml:space="preserve">a notorious </w:t>
      </w:r>
      <w:r w:rsidRPr="00875F58">
        <w:rPr>
          <w:rFonts w:ascii="Arial" w:eastAsiaTheme="minorEastAsia" w:hAnsi="Arial" w:cs="Arial"/>
          <w:color w:val="000000" w:themeColor="text1"/>
          <w:kern w:val="24"/>
        </w:rPr>
        <w:t>murder</w:t>
      </w:r>
      <w:r w:rsidR="00C20548" w:rsidRPr="00875F58">
        <w:rPr>
          <w:rFonts w:ascii="Arial" w:eastAsiaTheme="minorEastAsia" w:hAnsi="Arial" w:cs="Arial"/>
          <w:color w:val="000000" w:themeColor="text1"/>
          <w:kern w:val="24"/>
        </w:rPr>
        <w:t xml:space="preserve"> that took place in South Wales</w:t>
      </w:r>
      <w:r w:rsidRPr="00875F58">
        <w:rPr>
          <w:rFonts w:ascii="Arial" w:eastAsiaTheme="minorEastAsia" w:hAnsi="Arial" w:cs="Arial"/>
          <w:color w:val="000000" w:themeColor="text1"/>
          <w:kern w:val="24"/>
        </w:rPr>
        <w:t xml:space="preserve"> and </w:t>
      </w:r>
      <w:r w:rsidR="006E0C75" w:rsidRPr="00875F58">
        <w:rPr>
          <w:rFonts w:ascii="Arial" w:eastAsiaTheme="minorEastAsia" w:hAnsi="Arial" w:cs="Arial"/>
          <w:color w:val="000000" w:themeColor="text1"/>
          <w:kern w:val="24"/>
        </w:rPr>
        <w:t>the</w:t>
      </w:r>
      <w:r w:rsidRPr="00875F58">
        <w:rPr>
          <w:rFonts w:ascii="Arial" w:eastAsiaTheme="minorEastAsia" w:hAnsi="Arial" w:cs="Arial"/>
          <w:color w:val="000000" w:themeColor="text1"/>
          <w:kern w:val="24"/>
        </w:rPr>
        <w:t xml:space="preserve"> subsequent investigation into the wrongful convictions of 3 innocent men, </w:t>
      </w:r>
      <w:r w:rsidRPr="00875F58">
        <w:rPr>
          <w:rFonts w:ascii="Arial" w:eastAsiaTheme="minorEastAsia" w:hAnsi="Arial" w:cs="Arial"/>
          <w:noProof/>
          <w:color w:val="000000" w:themeColor="text1"/>
          <w:kern w:val="24"/>
        </w:rPr>
        <w:t>(Horwell, 2017).</w:t>
      </w:r>
      <w:r w:rsidR="00B34A54" w:rsidRPr="00875F58">
        <w:rPr>
          <w:rFonts w:ascii="Arial" w:eastAsiaTheme="minorEastAsia" w:hAnsi="Arial" w:cs="Arial"/>
          <w:noProof/>
          <w:color w:val="000000" w:themeColor="text1"/>
          <w:kern w:val="24"/>
        </w:rPr>
        <w:t xml:space="preserve"> This case has haunted South Wales Police for 30 years and had a significant impact on all those linked to the murder and it continues to impact on the trust and confidence felt by many parts of the community in South Wales Police (Allsop, 2023). </w:t>
      </w:r>
    </w:p>
    <w:p w14:paraId="1A21B55F" w14:textId="77777777" w:rsidR="00C20548" w:rsidRPr="00875F58" w:rsidRDefault="00C20548" w:rsidP="00875F58">
      <w:pPr>
        <w:pStyle w:val="ListParagraph"/>
        <w:spacing w:line="360" w:lineRule="auto"/>
        <w:ind w:left="0"/>
        <w:rPr>
          <w:rFonts w:ascii="Arial" w:eastAsiaTheme="minorEastAsia" w:hAnsi="Arial" w:cs="Arial"/>
          <w:color w:val="000000" w:themeColor="text1"/>
          <w:kern w:val="24"/>
        </w:rPr>
      </w:pPr>
    </w:p>
    <w:p w14:paraId="77000121" w14:textId="307790CF" w:rsidR="00C20548" w:rsidRPr="00875F58" w:rsidRDefault="003D55D8"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On the 14</w:t>
      </w:r>
      <w:r w:rsidRPr="00875F58">
        <w:rPr>
          <w:rFonts w:ascii="Arial" w:eastAsiaTheme="minorEastAsia" w:hAnsi="Arial" w:cs="Arial"/>
          <w:color w:val="000000" w:themeColor="text1"/>
          <w:kern w:val="24"/>
          <w:vertAlign w:val="superscript"/>
        </w:rPr>
        <w:t>th</w:t>
      </w:r>
      <w:r w:rsidRPr="00875F58">
        <w:rPr>
          <w:rFonts w:ascii="Arial" w:eastAsiaTheme="minorEastAsia" w:hAnsi="Arial" w:cs="Arial"/>
          <w:color w:val="000000" w:themeColor="text1"/>
          <w:kern w:val="24"/>
        </w:rPr>
        <w:t xml:space="preserve"> of February 1988 Lynette White</w:t>
      </w:r>
      <w:r w:rsidR="00640BCD" w:rsidRPr="00875F58">
        <w:rPr>
          <w:rFonts w:ascii="Arial" w:eastAsiaTheme="minorEastAsia" w:hAnsi="Arial" w:cs="Arial"/>
          <w:color w:val="000000" w:themeColor="text1"/>
          <w:kern w:val="24"/>
        </w:rPr>
        <w:t>,</w:t>
      </w:r>
      <w:r w:rsidRPr="00875F58">
        <w:rPr>
          <w:rFonts w:ascii="Arial" w:eastAsiaTheme="minorEastAsia" w:hAnsi="Arial" w:cs="Arial"/>
          <w:color w:val="000000" w:themeColor="text1"/>
          <w:kern w:val="24"/>
        </w:rPr>
        <w:t xml:space="preserve"> </w:t>
      </w:r>
      <w:r w:rsidR="00640BCD" w:rsidRPr="00875F58">
        <w:rPr>
          <w:rFonts w:ascii="Arial" w:eastAsiaTheme="minorEastAsia" w:hAnsi="Arial" w:cs="Arial"/>
          <w:color w:val="000000" w:themeColor="text1"/>
          <w:kern w:val="24"/>
        </w:rPr>
        <w:t xml:space="preserve">a vulnerable </w:t>
      </w:r>
      <w:r w:rsidR="00C20548" w:rsidRPr="00875F58">
        <w:rPr>
          <w:rFonts w:ascii="Arial" w:eastAsiaTheme="minorEastAsia" w:hAnsi="Arial" w:cs="Arial"/>
          <w:color w:val="000000" w:themeColor="text1"/>
          <w:kern w:val="24"/>
        </w:rPr>
        <w:t>20-year-old</w:t>
      </w:r>
      <w:r w:rsidR="00EE1B21" w:rsidRPr="00875F58">
        <w:rPr>
          <w:rFonts w:ascii="Arial" w:eastAsiaTheme="minorEastAsia" w:hAnsi="Arial" w:cs="Arial"/>
          <w:color w:val="000000" w:themeColor="text1"/>
          <w:kern w:val="24"/>
        </w:rPr>
        <w:t xml:space="preserve"> young </w:t>
      </w:r>
      <w:r w:rsidR="00640BCD" w:rsidRPr="00875F58">
        <w:rPr>
          <w:rFonts w:ascii="Arial" w:eastAsiaTheme="minorEastAsia" w:hAnsi="Arial" w:cs="Arial"/>
          <w:color w:val="000000" w:themeColor="text1"/>
          <w:kern w:val="24"/>
        </w:rPr>
        <w:t xml:space="preserve">woman </w:t>
      </w:r>
      <w:r w:rsidRPr="00875F58">
        <w:rPr>
          <w:rFonts w:ascii="Arial" w:eastAsiaTheme="minorEastAsia" w:hAnsi="Arial" w:cs="Arial"/>
          <w:color w:val="000000" w:themeColor="text1"/>
          <w:kern w:val="24"/>
        </w:rPr>
        <w:t xml:space="preserve">was brutally murdered at her flat within the old Docklands area of Cardiff </w:t>
      </w:r>
      <w:r w:rsidRPr="00875F58">
        <w:rPr>
          <w:rFonts w:ascii="Arial" w:eastAsiaTheme="minorEastAsia" w:hAnsi="Arial" w:cs="Arial"/>
          <w:noProof/>
          <w:color w:val="000000" w:themeColor="text1"/>
          <w:kern w:val="24"/>
        </w:rPr>
        <w:t>(Horwell, 2017)</w:t>
      </w:r>
      <w:r w:rsidRPr="00875F58">
        <w:rPr>
          <w:rFonts w:ascii="Arial" w:eastAsiaTheme="minorEastAsia" w:hAnsi="Arial" w:cs="Arial"/>
          <w:color w:val="000000" w:themeColor="text1"/>
          <w:kern w:val="24"/>
        </w:rPr>
        <w:t>. Her small flat became the centre of a large murder investigation overseen by South Wales Police, that investigation became one of the most notorious miscarriages of justice in British policing history</w:t>
      </w:r>
      <w:r w:rsidRPr="00875F58">
        <w:rPr>
          <w:rFonts w:ascii="Arial" w:eastAsiaTheme="minorEastAsia" w:hAnsi="Arial" w:cs="Arial"/>
          <w:noProof/>
          <w:color w:val="000000" w:themeColor="text1"/>
          <w:kern w:val="24"/>
        </w:rPr>
        <w:t xml:space="preserve"> (BBC Radio 4, Law in Action, 2018, Horwell, 2017)</w:t>
      </w:r>
      <w:r w:rsidRPr="00875F58">
        <w:rPr>
          <w:rFonts w:ascii="Arial" w:eastAsiaTheme="minorEastAsia" w:hAnsi="Arial" w:cs="Arial"/>
          <w:color w:val="000000" w:themeColor="text1"/>
          <w:kern w:val="24"/>
        </w:rPr>
        <w:t xml:space="preserve">. The consequences of the original flawed major crime investigation have rippled through South Wales Police for </w:t>
      </w:r>
      <w:r w:rsidR="00E47FED">
        <w:rPr>
          <w:rFonts w:ascii="Arial" w:eastAsiaTheme="minorEastAsia" w:hAnsi="Arial" w:cs="Arial"/>
          <w:color w:val="000000" w:themeColor="text1"/>
          <w:kern w:val="24"/>
        </w:rPr>
        <w:t xml:space="preserve">three decades </w:t>
      </w:r>
      <w:r w:rsidR="00E47FED" w:rsidRPr="00E47FED">
        <w:rPr>
          <w:rFonts w:ascii="Arial" w:eastAsiaTheme="minorEastAsia" w:hAnsi="Arial" w:cs="Arial"/>
          <w:noProof/>
          <w:color w:val="000000" w:themeColor="text1"/>
          <w:kern w:val="24"/>
        </w:rPr>
        <w:t>(</w:t>
      </w:r>
      <w:r w:rsidR="00E47FED">
        <w:rPr>
          <w:rFonts w:ascii="Arial" w:eastAsiaTheme="minorEastAsia" w:hAnsi="Arial" w:cs="Arial"/>
          <w:noProof/>
          <w:color w:val="000000" w:themeColor="text1"/>
          <w:kern w:val="24"/>
        </w:rPr>
        <w:t>Allsop</w:t>
      </w:r>
      <w:r w:rsidR="00E47FED" w:rsidRPr="00E47FED">
        <w:rPr>
          <w:rFonts w:ascii="Arial" w:eastAsiaTheme="minorEastAsia" w:hAnsi="Arial" w:cs="Arial"/>
          <w:noProof/>
          <w:color w:val="000000" w:themeColor="text1"/>
          <w:kern w:val="24"/>
        </w:rPr>
        <w:t>, 2023)</w:t>
      </w:r>
      <w:r w:rsidRPr="00875F58">
        <w:rPr>
          <w:rFonts w:ascii="Arial" w:eastAsiaTheme="minorEastAsia" w:hAnsi="Arial" w:cs="Arial"/>
          <w:color w:val="000000" w:themeColor="text1"/>
          <w:kern w:val="24"/>
        </w:rPr>
        <w:t xml:space="preserve"> and had a significant part to play in the formulation of the </w:t>
      </w:r>
      <w:r w:rsidR="003E0002" w:rsidRPr="00875F58">
        <w:rPr>
          <w:rFonts w:ascii="Arial" w:eastAsiaTheme="minorEastAsia" w:hAnsi="Arial" w:cs="Arial"/>
          <w:color w:val="000000" w:themeColor="text1"/>
          <w:kern w:val="24"/>
        </w:rPr>
        <w:t xml:space="preserve">joint (CPS &amp; Police) </w:t>
      </w:r>
      <w:r w:rsidRPr="00875F58">
        <w:rPr>
          <w:rFonts w:ascii="Arial" w:eastAsiaTheme="minorEastAsia" w:hAnsi="Arial" w:cs="Arial"/>
          <w:color w:val="000000" w:themeColor="text1"/>
          <w:kern w:val="24"/>
        </w:rPr>
        <w:t>National Disclosure Improvement Plan (NDIP)</w:t>
      </w:r>
      <w:r w:rsidR="00B269CA" w:rsidRPr="00875F58">
        <w:rPr>
          <w:rFonts w:ascii="Arial" w:eastAsiaTheme="minorEastAsia" w:hAnsi="Arial" w:cs="Arial"/>
          <w:color w:val="000000" w:themeColor="text1"/>
          <w:kern w:val="24"/>
        </w:rPr>
        <w:t xml:space="preserve">. The </w:t>
      </w:r>
      <w:r w:rsidR="003E0002" w:rsidRPr="00875F58">
        <w:rPr>
          <w:rFonts w:ascii="Arial" w:eastAsiaTheme="minorEastAsia" w:hAnsi="Arial" w:cs="Arial"/>
          <w:color w:val="000000" w:themeColor="text1"/>
          <w:kern w:val="24"/>
        </w:rPr>
        <w:t xml:space="preserve">positive </w:t>
      </w:r>
      <w:r w:rsidR="00B269CA" w:rsidRPr="00875F58">
        <w:rPr>
          <w:rFonts w:ascii="Arial" w:eastAsiaTheme="minorEastAsia" w:hAnsi="Arial" w:cs="Arial"/>
          <w:color w:val="000000" w:themeColor="text1"/>
          <w:kern w:val="24"/>
        </w:rPr>
        <w:t>impact of the NDIP is said by the National Police Chief’s Council to have been significant</w:t>
      </w:r>
      <w:r w:rsidRPr="00875F58">
        <w:rPr>
          <w:rFonts w:ascii="Arial" w:eastAsiaTheme="minorEastAsia" w:hAnsi="Arial" w:cs="Arial"/>
          <w:color w:val="000000" w:themeColor="text1"/>
          <w:kern w:val="24"/>
        </w:rPr>
        <w:t xml:space="preserve"> for all police forces in Wales and England</w:t>
      </w:r>
      <w:sdt>
        <w:sdtPr>
          <w:rPr>
            <w:rFonts w:ascii="Arial" w:eastAsiaTheme="minorEastAsia" w:hAnsi="Arial" w:cs="Arial"/>
            <w:color w:val="000000" w:themeColor="text1"/>
            <w:kern w:val="24"/>
          </w:rPr>
          <w:id w:val="-220679749"/>
          <w:citation/>
        </w:sdtPr>
        <w:sdtEndPr/>
        <w:sdtContent>
          <w:r w:rsidRPr="00875F58">
            <w:rPr>
              <w:rFonts w:ascii="Arial" w:eastAsiaTheme="minorEastAsia" w:hAnsi="Arial" w:cs="Arial"/>
              <w:color w:val="000000" w:themeColor="text1"/>
              <w:kern w:val="24"/>
            </w:rPr>
            <w:fldChar w:fldCharType="begin"/>
          </w:r>
          <w:r w:rsidRPr="00875F58">
            <w:rPr>
              <w:rFonts w:ascii="Arial" w:eastAsiaTheme="minorEastAsia" w:hAnsi="Arial" w:cs="Arial"/>
              <w:color w:val="000000" w:themeColor="text1"/>
              <w:kern w:val="24"/>
            </w:rPr>
            <w:instrText xml:space="preserve"> CITATION Nat18 \l 2057 </w:instrText>
          </w:r>
          <w:r w:rsidRPr="00875F58">
            <w:rPr>
              <w:rFonts w:ascii="Arial" w:eastAsiaTheme="minorEastAsia" w:hAnsi="Arial" w:cs="Arial"/>
              <w:color w:val="000000" w:themeColor="text1"/>
              <w:kern w:val="24"/>
            </w:rPr>
            <w:fldChar w:fldCharType="separate"/>
          </w:r>
          <w:r w:rsidRPr="00875F58">
            <w:rPr>
              <w:rFonts w:ascii="Arial" w:eastAsiaTheme="minorEastAsia" w:hAnsi="Arial" w:cs="Arial"/>
              <w:noProof/>
              <w:color w:val="000000" w:themeColor="text1"/>
              <w:kern w:val="24"/>
            </w:rPr>
            <w:t xml:space="preserve"> (National Police Chiefs' Council, College of Policing, CPS, 2018)</w:t>
          </w:r>
          <w:r w:rsidRPr="00875F58">
            <w:rPr>
              <w:rFonts w:ascii="Arial" w:eastAsiaTheme="minorEastAsia" w:hAnsi="Arial" w:cs="Arial"/>
              <w:color w:val="000000" w:themeColor="text1"/>
              <w:kern w:val="24"/>
            </w:rPr>
            <w:fldChar w:fldCharType="end"/>
          </w:r>
        </w:sdtContent>
      </w:sdt>
      <w:r w:rsidRPr="00875F58">
        <w:rPr>
          <w:rFonts w:ascii="Arial" w:eastAsiaTheme="minorEastAsia" w:hAnsi="Arial" w:cs="Arial"/>
          <w:color w:val="000000" w:themeColor="text1"/>
          <w:kern w:val="24"/>
        </w:rPr>
        <w:t xml:space="preserve">. </w:t>
      </w:r>
      <w:r w:rsidR="00B269CA" w:rsidRPr="00875F58">
        <w:rPr>
          <w:rFonts w:ascii="Arial" w:eastAsiaTheme="minorEastAsia" w:hAnsi="Arial" w:cs="Arial"/>
          <w:color w:val="000000" w:themeColor="text1"/>
          <w:kern w:val="24"/>
        </w:rPr>
        <w:t>This research will test th</w:t>
      </w:r>
      <w:r w:rsidR="00EE1B21" w:rsidRPr="00875F58">
        <w:rPr>
          <w:rFonts w:ascii="Arial" w:eastAsiaTheme="minorEastAsia" w:hAnsi="Arial" w:cs="Arial"/>
          <w:color w:val="000000" w:themeColor="text1"/>
          <w:kern w:val="24"/>
        </w:rPr>
        <w:t>e</w:t>
      </w:r>
      <w:r w:rsidR="00B269CA" w:rsidRPr="00875F58">
        <w:rPr>
          <w:rFonts w:ascii="Arial" w:eastAsiaTheme="minorEastAsia" w:hAnsi="Arial" w:cs="Arial"/>
          <w:color w:val="000000" w:themeColor="text1"/>
          <w:kern w:val="24"/>
        </w:rPr>
        <w:t xml:space="preserve"> premise </w:t>
      </w:r>
      <w:r w:rsidR="00EE1B21" w:rsidRPr="00875F58">
        <w:rPr>
          <w:rFonts w:ascii="Arial" w:eastAsiaTheme="minorEastAsia" w:hAnsi="Arial" w:cs="Arial"/>
          <w:color w:val="000000" w:themeColor="text1"/>
          <w:kern w:val="24"/>
        </w:rPr>
        <w:t xml:space="preserve">that police disclosure practice has improved since 2017 when </w:t>
      </w:r>
      <w:r w:rsidR="00B34A54" w:rsidRPr="00875F58">
        <w:rPr>
          <w:rFonts w:ascii="Arial" w:eastAsiaTheme="minorEastAsia" w:hAnsi="Arial" w:cs="Arial"/>
          <w:color w:val="000000" w:themeColor="text1"/>
          <w:kern w:val="24"/>
        </w:rPr>
        <w:t xml:space="preserve">Richard </w:t>
      </w:r>
      <w:r w:rsidR="00EE1B21" w:rsidRPr="00875F58">
        <w:rPr>
          <w:rFonts w:ascii="Arial" w:eastAsiaTheme="minorEastAsia" w:hAnsi="Arial" w:cs="Arial"/>
          <w:color w:val="000000" w:themeColor="text1"/>
          <w:kern w:val="24"/>
        </w:rPr>
        <w:t>Horwell</w:t>
      </w:r>
      <w:r w:rsidR="00B34A54" w:rsidRPr="00875F58">
        <w:rPr>
          <w:rFonts w:ascii="Arial" w:eastAsiaTheme="minorEastAsia" w:hAnsi="Arial" w:cs="Arial"/>
          <w:color w:val="000000" w:themeColor="text1"/>
          <w:kern w:val="24"/>
        </w:rPr>
        <w:t xml:space="preserve"> KC first</w:t>
      </w:r>
      <w:r w:rsidR="00EE1B21" w:rsidRPr="00875F58">
        <w:rPr>
          <w:rFonts w:ascii="Arial" w:eastAsiaTheme="minorEastAsia" w:hAnsi="Arial" w:cs="Arial"/>
          <w:color w:val="000000" w:themeColor="text1"/>
          <w:kern w:val="24"/>
        </w:rPr>
        <w:t xml:space="preserve"> published his report</w:t>
      </w:r>
      <w:r w:rsidR="00C20548" w:rsidRPr="00875F58">
        <w:rPr>
          <w:rFonts w:ascii="Arial" w:eastAsiaTheme="minorEastAsia" w:hAnsi="Arial" w:cs="Arial"/>
          <w:color w:val="000000" w:themeColor="text1"/>
          <w:kern w:val="24"/>
        </w:rPr>
        <w:t xml:space="preserve"> </w:t>
      </w:r>
      <w:r w:rsidR="00B34A54" w:rsidRPr="00875F58">
        <w:rPr>
          <w:rFonts w:ascii="Arial" w:eastAsiaTheme="minorEastAsia" w:hAnsi="Arial" w:cs="Arial"/>
          <w:color w:val="000000" w:themeColor="text1"/>
          <w:kern w:val="24"/>
        </w:rPr>
        <w:t xml:space="preserve">into the Lynette White investigations. </w:t>
      </w:r>
    </w:p>
    <w:p w14:paraId="200314F7" w14:textId="77777777" w:rsidR="000B4BA5" w:rsidRPr="00875F58" w:rsidRDefault="000B4BA5" w:rsidP="00875F58">
      <w:pPr>
        <w:pStyle w:val="ListParagraph"/>
        <w:spacing w:line="360" w:lineRule="auto"/>
        <w:ind w:left="0"/>
        <w:rPr>
          <w:rFonts w:ascii="Arial" w:eastAsiaTheme="minorEastAsia" w:hAnsi="Arial" w:cs="Arial"/>
          <w:color w:val="000000" w:themeColor="text1"/>
          <w:kern w:val="24"/>
        </w:rPr>
      </w:pPr>
    </w:p>
    <w:p w14:paraId="15E14F4F" w14:textId="3D8BE12C" w:rsidR="003E0002" w:rsidRPr="00875F58" w:rsidRDefault="000B4BA5"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lastRenderedPageBreak/>
        <w:t xml:space="preserve">One of the motivations for this research is that </w:t>
      </w:r>
      <w:r w:rsidR="00AA13FB" w:rsidRPr="00875F58">
        <w:rPr>
          <w:rFonts w:ascii="Arial" w:eastAsiaTheme="minorEastAsia" w:hAnsi="Arial" w:cs="Arial"/>
          <w:color w:val="000000" w:themeColor="text1"/>
          <w:kern w:val="24"/>
        </w:rPr>
        <w:t>it</w:t>
      </w:r>
      <w:r w:rsidR="008774B7" w:rsidRPr="00875F58">
        <w:rPr>
          <w:rFonts w:ascii="Arial" w:eastAsiaTheme="minorEastAsia" w:hAnsi="Arial" w:cs="Arial"/>
          <w:color w:val="000000" w:themeColor="text1"/>
          <w:kern w:val="24"/>
        </w:rPr>
        <w:t xml:space="preserve"> is not uncommon in policing disclosure practice for significant strategic reports to only have fleeting impact and prominence, </w:t>
      </w:r>
      <w:r w:rsidR="008774B7" w:rsidRPr="00875F58">
        <w:rPr>
          <w:rFonts w:ascii="Arial" w:eastAsiaTheme="minorEastAsia" w:hAnsi="Arial" w:cs="Arial"/>
          <w:noProof/>
          <w:color w:val="000000" w:themeColor="text1"/>
          <w:kern w:val="24"/>
        </w:rPr>
        <w:t>(Treacy, 2012, Gross 2011)</w:t>
      </w:r>
      <w:r w:rsidR="001125D4" w:rsidRPr="00875F58">
        <w:rPr>
          <w:rFonts w:ascii="Arial" w:eastAsiaTheme="minorEastAsia" w:hAnsi="Arial" w:cs="Arial"/>
          <w:noProof/>
          <w:color w:val="000000" w:themeColor="text1"/>
          <w:kern w:val="24"/>
        </w:rPr>
        <w:t>,</w:t>
      </w:r>
      <w:r w:rsidR="008774B7" w:rsidRPr="00875F58">
        <w:rPr>
          <w:rFonts w:ascii="Arial" w:eastAsiaTheme="minorEastAsia" w:hAnsi="Arial" w:cs="Arial"/>
          <w:noProof/>
          <w:color w:val="000000" w:themeColor="text1"/>
          <w:kern w:val="24"/>
        </w:rPr>
        <w:t xml:space="preserve"> </w:t>
      </w:r>
      <w:r w:rsidR="008774B7" w:rsidRPr="00875F58">
        <w:rPr>
          <w:rFonts w:ascii="Arial" w:eastAsiaTheme="minorEastAsia" w:hAnsi="Arial" w:cs="Arial"/>
          <w:color w:val="000000" w:themeColor="text1"/>
          <w:kern w:val="24"/>
        </w:rPr>
        <w:t xml:space="preserve">and the lessons forgotten over time. In examining a report like the Horwell Report (2017) </w:t>
      </w:r>
      <w:r w:rsidR="006E0C75" w:rsidRPr="00875F58">
        <w:rPr>
          <w:rFonts w:ascii="Arial" w:eastAsiaTheme="minorEastAsia" w:hAnsi="Arial" w:cs="Arial"/>
          <w:color w:val="000000" w:themeColor="text1"/>
          <w:kern w:val="24"/>
        </w:rPr>
        <w:t xml:space="preserve">along with other literature related to police disclosure practice, </w:t>
      </w:r>
      <w:r w:rsidR="008774B7" w:rsidRPr="00875F58">
        <w:rPr>
          <w:rFonts w:ascii="Arial" w:eastAsiaTheme="minorEastAsia" w:hAnsi="Arial" w:cs="Arial"/>
          <w:color w:val="000000" w:themeColor="text1"/>
          <w:kern w:val="24"/>
        </w:rPr>
        <w:t>the research</w:t>
      </w:r>
      <w:r w:rsidR="006E0C75" w:rsidRPr="00875F58">
        <w:rPr>
          <w:rFonts w:ascii="Arial" w:eastAsiaTheme="minorEastAsia" w:hAnsi="Arial" w:cs="Arial"/>
          <w:color w:val="000000" w:themeColor="text1"/>
          <w:kern w:val="24"/>
        </w:rPr>
        <w:t xml:space="preserve"> critically appraise</w:t>
      </w:r>
      <w:r w:rsidR="009168F4" w:rsidRPr="00875F58">
        <w:rPr>
          <w:rFonts w:ascii="Arial" w:eastAsiaTheme="minorEastAsia" w:hAnsi="Arial" w:cs="Arial"/>
          <w:color w:val="000000" w:themeColor="text1"/>
          <w:kern w:val="24"/>
        </w:rPr>
        <w:t>s the available research on</w:t>
      </w:r>
      <w:r w:rsidR="008774B7" w:rsidRPr="00875F58">
        <w:rPr>
          <w:rFonts w:ascii="Arial" w:eastAsiaTheme="minorEastAsia" w:hAnsi="Arial" w:cs="Arial"/>
          <w:color w:val="000000" w:themeColor="text1"/>
          <w:kern w:val="24"/>
        </w:rPr>
        <w:t xml:space="preserve"> </w:t>
      </w:r>
      <w:r w:rsidR="00EE1B21" w:rsidRPr="00875F58">
        <w:rPr>
          <w:rFonts w:ascii="Arial" w:eastAsiaTheme="minorEastAsia" w:hAnsi="Arial" w:cs="Arial"/>
          <w:color w:val="000000" w:themeColor="text1"/>
          <w:kern w:val="24"/>
        </w:rPr>
        <w:t>the</w:t>
      </w:r>
      <w:r w:rsidR="003E0002" w:rsidRPr="00875F58">
        <w:rPr>
          <w:rFonts w:ascii="Arial" w:eastAsiaTheme="minorEastAsia" w:hAnsi="Arial" w:cs="Arial"/>
          <w:color w:val="000000" w:themeColor="text1"/>
          <w:kern w:val="24"/>
        </w:rPr>
        <w:t xml:space="preserve"> </w:t>
      </w:r>
      <w:r w:rsidR="008774B7" w:rsidRPr="00875F58">
        <w:rPr>
          <w:rFonts w:ascii="Arial" w:eastAsiaTheme="minorEastAsia" w:hAnsi="Arial" w:cs="Arial"/>
          <w:color w:val="000000" w:themeColor="text1"/>
          <w:kern w:val="24"/>
        </w:rPr>
        <w:t xml:space="preserve">leadership and management challenges </w:t>
      </w:r>
      <w:r w:rsidR="004B14DC" w:rsidRPr="00875F58">
        <w:rPr>
          <w:rFonts w:ascii="Arial" w:eastAsiaTheme="minorEastAsia" w:hAnsi="Arial" w:cs="Arial"/>
          <w:color w:val="000000" w:themeColor="text1"/>
          <w:kern w:val="24"/>
        </w:rPr>
        <w:t xml:space="preserve">of </w:t>
      </w:r>
      <w:r w:rsidR="009168F4" w:rsidRPr="00875F58">
        <w:rPr>
          <w:rFonts w:ascii="Arial" w:eastAsiaTheme="minorEastAsia" w:hAnsi="Arial" w:cs="Arial"/>
          <w:color w:val="000000" w:themeColor="text1"/>
          <w:kern w:val="24"/>
        </w:rPr>
        <w:t>deliver</w:t>
      </w:r>
      <w:r w:rsidR="004B14DC" w:rsidRPr="00875F58">
        <w:rPr>
          <w:rFonts w:ascii="Arial" w:eastAsiaTheme="minorEastAsia" w:hAnsi="Arial" w:cs="Arial"/>
          <w:color w:val="000000" w:themeColor="text1"/>
          <w:kern w:val="24"/>
        </w:rPr>
        <w:t>ing</w:t>
      </w:r>
      <w:r w:rsidR="009168F4" w:rsidRPr="00875F58">
        <w:rPr>
          <w:rFonts w:ascii="Arial" w:eastAsiaTheme="minorEastAsia" w:hAnsi="Arial" w:cs="Arial"/>
          <w:color w:val="000000" w:themeColor="text1"/>
          <w:kern w:val="24"/>
        </w:rPr>
        <w:t xml:space="preserve"> </w:t>
      </w:r>
      <w:r w:rsidR="006E0C75" w:rsidRPr="00875F58">
        <w:rPr>
          <w:rFonts w:ascii="Arial" w:eastAsiaTheme="minorEastAsia" w:hAnsi="Arial" w:cs="Arial"/>
          <w:color w:val="000000" w:themeColor="text1"/>
          <w:kern w:val="24"/>
        </w:rPr>
        <w:t xml:space="preserve">improvement </w:t>
      </w:r>
      <w:r w:rsidR="004B14DC" w:rsidRPr="00875F58">
        <w:rPr>
          <w:rFonts w:ascii="Arial" w:eastAsiaTheme="minorEastAsia" w:hAnsi="Arial" w:cs="Arial"/>
          <w:color w:val="000000" w:themeColor="text1"/>
          <w:kern w:val="24"/>
        </w:rPr>
        <w:t>in</w:t>
      </w:r>
      <w:r w:rsidR="006E0C75" w:rsidRPr="00875F58">
        <w:rPr>
          <w:rFonts w:ascii="Arial" w:eastAsiaTheme="minorEastAsia" w:hAnsi="Arial" w:cs="Arial"/>
          <w:color w:val="000000" w:themeColor="text1"/>
          <w:kern w:val="24"/>
        </w:rPr>
        <w:t xml:space="preserve"> disclosure practice</w:t>
      </w:r>
      <w:r w:rsidR="003E0002" w:rsidRPr="00875F58">
        <w:rPr>
          <w:rFonts w:ascii="Arial" w:eastAsiaTheme="minorEastAsia" w:hAnsi="Arial" w:cs="Arial"/>
          <w:color w:val="000000" w:themeColor="text1"/>
          <w:kern w:val="24"/>
        </w:rPr>
        <w:t>, particularl</w:t>
      </w:r>
      <w:r w:rsidR="006E0C75" w:rsidRPr="00875F58">
        <w:rPr>
          <w:rFonts w:ascii="Arial" w:eastAsiaTheme="minorEastAsia" w:hAnsi="Arial" w:cs="Arial"/>
          <w:color w:val="000000" w:themeColor="text1"/>
          <w:kern w:val="24"/>
        </w:rPr>
        <w:t xml:space="preserve">y given the </w:t>
      </w:r>
      <w:r w:rsidR="003E0002" w:rsidRPr="00875F58">
        <w:rPr>
          <w:rFonts w:ascii="Arial" w:eastAsiaTheme="minorEastAsia" w:hAnsi="Arial" w:cs="Arial"/>
          <w:color w:val="000000" w:themeColor="text1"/>
          <w:kern w:val="24"/>
        </w:rPr>
        <w:t>complex</w:t>
      </w:r>
      <w:r w:rsidR="006E0C75" w:rsidRPr="00875F58">
        <w:rPr>
          <w:rFonts w:ascii="Arial" w:eastAsiaTheme="minorEastAsia" w:hAnsi="Arial" w:cs="Arial"/>
          <w:color w:val="000000" w:themeColor="text1"/>
          <w:kern w:val="24"/>
        </w:rPr>
        <w:t>ity of what is recognised by Horwell (2017) to be an</w:t>
      </w:r>
      <w:r w:rsidR="003E0002" w:rsidRPr="00875F58">
        <w:rPr>
          <w:rFonts w:ascii="Arial" w:eastAsiaTheme="minorEastAsia" w:hAnsi="Arial" w:cs="Arial"/>
          <w:color w:val="000000" w:themeColor="text1"/>
          <w:kern w:val="24"/>
        </w:rPr>
        <w:t xml:space="preserve"> unpopular policing discipline</w:t>
      </w:r>
      <w:r w:rsidR="006E0C75" w:rsidRPr="00875F58">
        <w:rPr>
          <w:rFonts w:ascii="Arial" w:eastAsiaTheme="minorEastAsia" w:hAnsi="Arial" w:cs="Arial"/>
          <w:color w:val="000000" w:themeColor="text1"/>
          <w:kern w:val="24"/>
        </w:rPr>
        <w:t>.</w:t>
      </w:r>
    </w:p>
    <w:p w14:paraId="2DEAD12A" w14:textId="77777777" w:rsidR="000B4BA5" w:rsidRPr="00875F58" w:rsidRDefault="000B4BA5" w:rsidP="00875F58">
      <w:pPr>
        <w:pStyle w:val="ListParagraph"/>
        <w:spacing w:line="360" w:lineRule="auto"/>
        <w:ind w:left="0"/>
        <w:rPr>
          <w:rFonts w:ascii="Arial" w:eastAsiaTheme="minorEastAsia" w:hAnsi="Arial" w:cs="Arial"/>
          <w:color w:val="000000" w:themeColor="text1"/>
          <w:kern w:val="24"/>
        </w:rPr>
      </w:pPr>
    </w:p>
    <w:p w14:paraId="5F62E711" w14:textId="70ABEAAD" w:rsidR="008774B7" w:rsidRPr="00875F58" w:rsidRDefault="008774B7"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The National Disclosure Improvement Plan’s issued by the NPCC in 2018, 2019 and 2020 </w:t>
      </w:r>
      <w:r w:rsidRPr="00875F58">
        <w:rPr>
          <w:rFonts w:ascii="Arial" w:eastAsiaTheme="minorEastAsia" w:hAnsi="Arial" w:cs="Arial"/>
          <w:noProof/>
          <w:color w:val="000000" w:themeColor="text1"/>
          <w:kern w:val="24"/>
        </w:rPr>
        <w:t>(National Police Chiefs' Council, College of Policing, CPS , 2020) all remain current, however the implementa</w:t>
      </w:r>
      <w:r w:rsidR="002A59C9" w:rsidRPr="00875F58">
        <w:rPr>
          <w:rFonts w:ascii="Arial" w:eastAsiaTheme="minorEastAsia" w:hAnsi="Arial" w:cs="Arial"/>
          <w:noProof/>
          <w:color w:val="000000" w:themeColor="text1"/>
          <w:kern w:val="24"/>
        </w:rPr>
        <w:t>ti</w:t>
      </w:r>
      <w:r w:rsidRPr="00875F58">
        <w:rPr>
          <w:rFonts w:ascii="Arial" w:eastAsiaTheme="minorEastAsia" w:hAnsi="Arial" w:cs="Arial"/>
          <w:noProof/>
          <w:color w:val="000000" w:themeColor="text1"/>
          <w:kern w:val="24"/>
        </w:rPr>
        <w:t>on of the plans</w:t>
      </w:r>
      <w:r w:rsidR="003E0002" w:rsidRPr="00875F5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 xml:space="preserve">persist in challenging strategic and tactical leaders to deliver </w:t>
      </w:r>
      <w:r w:rsidR="003247F0" w:rsidRPr="00875F58">
        <w:rPr>
          <w:rFonts w:ascii="Arial" w:eastAsiaTheme="minorEastAsia" w:hAnsi="Arial" w:cs="Arial"/>
          <w:noProof/>
          <w:color w:val="000000" w:themeColor="text1"/>
          <w:kern w:val="24"/>
        </w:rPr>
        <w:t xml:space="preserve">on </w:t>
      </w:r>
      <w:r w:rsidRPr="00875F58">
        <w:rPr>
          <w:rFonts w:ascii="Arial" w:eastAsiaTheme="minorEastAsia" w:hAnsi="Arial" w:cs="Arial"/>
          <w:noProof/>
          <w:color w:val="000000" w:themeColor="text1"/>
          <w:kern w:val="24"/>
        </w:rPr>
        <w:t>their aims and objectives</w:t>
      </w:r>
      <w:r w:rsidR="00EE1B21" w:rsidRPr="00875F58">
        <w:rPr>
          <w:rFonts w:ascii="Arial" w:eastAsiaTheme="minorEastAsia" w:hAnsi="Arial" w:cs="Arial"/>
          <w:noProof/>
          <w:color w:val="000000" w:themeColor="text1"/>
          <w:kern w:val="24"/>
        </w:rPr>
        <w:t xml:space="preserve"> </w:t>
      </w:r>
      <w:r w:rsidR="00AA13FB" w:rsidRPr="00875F58">
        <w:rPr>
          <w:rFonts w:ascii="Arial" w:eastAsiaTheme="minorEastAsia" w:hAnsi="Arial" w:cs="Arial"/>
          <w:noProof/>
          <w:color w:val="000000" w:themeColor="text1"/>
          <w:kern w:val="24"/>
        </w:rPr>
        <w:t>(BBC Radio 4, 2018)</w:t>
      </w:r>
      <w:r w:rsidRPr="00875F58">
        <w:rPr>
          <w:rFonts w:ascii="Arial" w:eastAsiaTheme="minorEastAsia" w:hAnsi="Arial" w:cs="Arial"/>
          <w:noProof/>
          <w:color w:val="000000" w:themeColor="text1"/>
          <w:kern w:val="24"/>
        </w:rPr>
        <w:t>. The research examine</w:t>
      </w:r>
      <w:r w:rsidR="003247F0" w:rsidRPr="00875F58">
        <w:rPr>
          <w:rFonts w:ascii="Arial" w:eastAsiaTheme="minorEastAsia" w:hAnsi="Arial" w:cs="Arial"/>
          <w:noProof/>
          <w:color w:val="000000" w:themeColor="text1"/>
          <w:kern w:val="24"/>
        </w:rPr>
        <w:t>s</w:t>
      </w:r>
      <w:r w:rsidRPr="00875F58">
        <w:rPr>
          <w:rFonts w:ascii="Arial" w:eastAsiaTheme="minorEastAsia" w:hAnsi="Arial" w:cs="Arial"/>
          <w:noProof/>
          <w:color w:val="000000" w:themeColor="text1"/>
          <w:kern w:val="24"/>
        </w:rPr>
        <w:t xml:space="preserve"> some of the reasons why ‘disclsoure’ remains a</w:t>
      </w:r>
      <w:r w:rsidR="00EE1B21" w:rsidRPr="00875F58">
        <w:rPr>
          <w:rFonts w:ascii="Arial" w:eastAsiaTheme="minorEastAsia" w:hAnsi="Arial" w:cs="Arial"/>
          <w:noProof/>
          <w:color w:val="000000" w:themeColor="text1"/>
          <w:kern w:val="24"/>
        </w:rPr>
        <w:t>n enduring and</w:t>
      </w:r>
      <w:r w:rsidRPr="00875F58">
        <w:rPr>
          <w:rFonts w:ascii="Arial" w:eastAsiaTheme="minorEastAsia" w:hAnsi="Arial" w:cs="Arial"/>
          <w:noProof/>
          <w:color w:val="000000" w:themeColor="text1"/>
          <w:kern w:val="24"/>
        </w:rPr>
        <w:t xml:space="preserve"> significant </w:t>
      </w:r>
      <w:r w:rsidR="003E0002" w:rsidRPr="00875F58">
        <w:rPr>
          <w:rFonts w:ascii="Arial" w:eastAsiaTheme="minorEastAsia" w:hAnsi="Arial" w:cs="Arial"/>
          <w:noProof/>
          <w:color w:val="000000" w:themeColor="text1"/>
          <w:kern w:val="24"/>
        </w:rPr>
        <w:t xml:space="preserve">challenge </w:t>
      </w:r>
      <w:r w:rsidR="000B4BA5" w:rsidRPr="00875F58">
        <w:rPr>
          <w:rFonts w:ascii="Arial" w:eastAsiaTheme="minorEastAsia" w:hAnsi="Arial" w:cs="Arial"/>
          <w:noProof/>
          <w:color w:val="000000" w:themeColor="text1"/>
          <w:kern w:val="24"/>
        </w:rPr>
        <w:t xml:space="preserve">for policing </w:t>
      </w:r>
      <w:r w:rsidR="003E0002" w:rsidRPr="00875F58">
        <w:rPr>
          <w:rFonts w:ascii="Arial" w:eastAsiaTheme="minorEastAsia" w:hAnsi="Arial" w:cs="Arial"/>
          <w:noProof/>
          <w:color w:val="000000" w:themeColor="text1"/>
          <w:kern w:val="24"/>
        </w:rPr>
        <w:t xml:space="preserve">to get right and why it </w:t>
      </w:r>
      <w:r w:rsidR="00AA13FB" w:rsidRPr="00875F58">
        <w:rPr>
          <w:rFonts w:ascii="Arial" w:eastAsiaTheme="minorEastAsia" w:hAnsi="Arial" w:cs="Arial"/>
          <w:noProof/>
          <w:color w:val="000000" w:themeColor="text1"/>
          <w:kern w:val="24"/>
        </w:rPr>
        <w:t xml:space="preserve">continues to </w:t>
      </w:r>
      <w:r w:rsidR="003E0002" w:rsidRPr="00875F58">
        <w:rPr>
          <w:rFonts w:ascii="Arial" w:eastAsiaTheme="minorEastAsia" w:hAnsi="Arial" w:cs="Arial"/>
          <w:noProof/>
          <w:color w:val="000000" w:themeColor="text1"/>
          <w:kern w:val="24"/>
        </w:rPr>
        <w:t>carr</w:t>
      </w:r>
      <w:r w:rsidR="00AA13FB" w:rsidRPr="00875F58">
        <w:rPr>
          <w:rFonts w:ascii="Arial" w:eastAsiaTheme="minorEastAsia" w:hAnsi="Arial" w:cs="Arial"/>
          <w:noProof/>
          <w:color w:val="000000" w:themeColor="text1"/>
          <w:kern w:val="24"/>
        </w:rPr>
        <w:t>y</w:t>
      </w:r>
      <w:r w:rsidR="003E0002" w:rsidRPr="00875F58">
        <w:rPr>
          <w:rFonts w:ascii="Arial" w:eastAsiaTheme="minorEastAsia" w:hAnsi="Arial" w:cs="Arial"/>
          <w:noProof/>
          <w:color w:val="000000" w:themeColor="text1"/>
          <w:kern w:val="24"/>
        </w:rPr>
        <w:t xml:space="preserve"> significant </w:t>
      </w:r>
      <w:r w:rsidRPr="00875F58">
        <w:rPr>
          <w:rFonts w:ascii="Arial" w:eastAsiaTheme="minorEastAsia" w:hAnsi="Arial" w:cs="Arial"/>
          <w:noProof/>
          <w:color w:val="000000" w:themeColor="text1"/>
          <w:kern w:val="24"/>
        </w:rPr>
        <w:t>risk to the maintenance of trust and confidence in policing</w:t>
      </w:r>
      <w:sdt>
        <w:sdtPr>
          <w:rPr>
            <w:rFonts w:ascii="Arial" w:eastAsiaTheme="minorEastAsia" w:hAnsi="Arial" w:cs="Arial"/>
            <w:noProof/>
            <w:color w:val="000000" w:themeColor="text1"/>
            <w:kern w:val="24"/>
          </w:rPr>
          <w:id w:val="212244996"/>
          <w:citation/>
        </w:sdtPr>
        <w:sdtEndPr/>
        <w:sdtContent>
          <w:r w:rsidR="001125D4" w:rsidRPr="00875F58">
            <w:rPr>
              <w:rFonts w:ascii="Arial" w:eastAsiaTheme="minorEastAsia" w:hAnsi="Arial" w:cs="Arial"/>
              <w:noProof/>
              <w:color w:val="000000" w:themeColor="text1"/>
              <w:kern w:val="24"/>
            </w:rPr>
            <w:fldChar w:fldCharType="begin"/>
          </w:r>
          <w:r w:rsidR="001125D4" w:rsidRPr="00875F58">
            <w:rPr>
              <w:rFonts w:ascii="Arial" w:eastAsiaTheme="minorEastAsia" w:hAnsi="Arial" w:cs="Arial"/>
              <w:noProof/>
              <w:color w:val="000000" w:themeColor="text1"/>
              <w:kern w:val="24"/>
            </w:rPr>
            <w:instrText xml:space="preserve"> CITATION Ric20 \l 2057 </w:instrText>
          </w:r>
          <w:r w:rsidR="001125D4" w:rsidRPr="00875F58">
            <w:rPr>
              <w:rFonts w:ascii="Arial" w:eastAsiaTheme="minorEastAsia" w:hAnsi="Arial" w:cs="Arial"/>
              <w:noProof/>
              <w:color w:val="000000" w:themeColor="text1"/>
              <w:kern w:val="24"/>
            </w:rPr>
            <w:fldChar w:fldCharType="separate"/>
          </w:r>
          <w:r w:rsidR="001125D4" w:rsidRPr="00875F58">
            <w:rPr>
              <w:rFonts w:ascii="Arial" w:eastAsiaTheme="minorEastAsia" w:hAnsi="Arial" w:cs="Arial"/>
              <w:noProof/>
              <w:color w:val="000000" w:themeColor="text1"/>
              <w:kern w:val="24"/>
            </w:rPr>
            <w:t xml:space="preserve"> (Pletnikoff, 2020)</w:t>
          </w:r>
          <w:r w:rsidR="001125D4" w:rsidRPr="00875F58">
            <w:rPr>
              <w:rFonts w:ascii="Arial" w:eastAsiaTheme="minorEastAsia" w:hAnsi="Arial" w:cs="Arial"/>
              <w:noProof/>
              <w:color w:val="000000" w:themeColor="text1"/>
              <w:kern w:val="24"/>
            </w:rPr>
            <w:fldChar w:fldCharType="end"/>
          </w:r>
        </w:sdtContent>
      </w:sdt>
      <w:r w:rsidRPr="00875F58">
        <w:rPr>
          <w:rFonts w:ascii="Arial" w:eastAsiaTheme="minorEastAsia" w:hAnsi="Arial" w:cs="Arial"/>
          <w:noProof/>
          <w:color w:val="000000" w:themeColor="text1"/>
          <w:kern w:val="24"/>
        </w:rPr>
        <w:t xml:space="preserve">. </w:t>
      </w:r>
    </w:p>
    <w:p w14:paraId="47E0AC92" w14:textId="55886F5F" w:rsidR="009168F4" w:rsidRPr="00875F58" w:rsidRDefault="003247F0"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The </w:t>
      </w:r>
      <w:r w:rsidR="009168F4" w:rsidRPr="00875F58">
        <w:rPr>
          <w:rFonts w:ascii="Arial" w:eastAsiaTheme="minorEastAsia" w:hAnsi="Arial" w:cs="Arial"/>
          <w:color w:val="000000" w:themeColor="text1"/>
          <w:kern w:val="24"/>
        </w:rPr>
        <w:t xml:space="preserve">primary </w:t>
      </w:r>
      <w:r w:rsidRPr="00875F58">
        <w:rPr>
          <w:rFonts w:ascii="Arial" w:eastAsiaTheme="minorEastAsia" w:hAnsi="Arial" w:cs="Arial"/>
          <w:color w:val="000000" w:themeColor="text1"/>
          <w:kern w:val="24"/>
        </w:rPr>
        <w:t xml:space="preserve">research </w:t>
      </w:r>
      <w:r w:rsidR="009168F4" w:rsidRPr="00875F58">
        <w:rPr>
          <w:rFonts w:ascii="Arial" w:eastAsiaTheme="minorEastAsia" w:hAnsi="Arial" w:cs="Arial"/>
          <w:color w:val="000000" w:themeColor="text1"/>
          <w:kern w:val="24"/>
        </w:rPr>
        <w:t xml:space="preserve">element of this dissertation </w:t>
      </w:r>
      <w:r w:rsidRPr="00875F58">
        <w:rPr>
          <w:rFonts w:ascii="Arial" w:eastAsiaTheme="minorEastAsia" w:hAnsi="Arial" w:cs="Arial"/>
          <w:color w:val="000000" w:themeColor="text1"/>
          <w:kern w:val="24"/>
        </w:rPr>
        <w:t>examines awareness of Horwell</w:t>
      </w:r>
      <w:r w:rsidR="00E47FED">
        <w:rPr>
          <w:rFonts w:ascii="Arial" w:eastAsiaTheme="minorEastAsia" w:hAnsi="Arial" w:cs="Arial"/>
          <w:color w:val="000000" w:themeColor="text1"/>
          <w:kern w:val="24"/>
        </w:rPr>
        <w:t>’s</w:t>
      </w:r>
      <w:r w:rsidR="00D131DD">
        <w:rPr>
          <w:rFonts w:ascii="Arial" w:eastAsiaTheme="minorEastAsia" w:hAnsi="Arial" w:cs="Arial"/>
          <w:color w:val="000000" w:themeColor="text1"/>
          <w:kern w:val="24"/>
        </w:rPr>
        <w:t xml:space="preserve"> (2017)</w:t>
      </w:r>
      <w:r w:rsidRPr="00875F58">
        <w:rPr>
          <w:rFonts w:ascii="Arial" w:eastAsiaTheme="minorEastAsia" w:hAnsi="Arial" w:cs="Arial"/>
          <w:color w:val="000000" w:themeColor="text1"/>
          <w:kern w:val="24"/>
        </w:rPr>
        <w:t xml:space="preserve"> recommendations amongst </w:t>
      </w:r>
      <w:r w:rsidR="00D131DD">
        <w:rPr>
          <w:rFonts w:ascii="Arial" w:eastAsiaTheme="minorEastAsia" w:hAnsi="Arial" w:cs="Arial"/>
          <w:color w:val="000000" w:themeColor="text1"/>
          <w:kern w:val="24"/>
        </w:rPr>
        <w:t>detectives</w:t>
      </w:r>
      <w:r w:rsidRPr="00875F58">
        <w:rPr>
          <w:rFonts w:ascii="Arial" w:eastAsiaTheme="minorEastAsia" w:hAnsi="Arial" w:cs="Arial"/>
          <w:color w:val="000000" w:themeColor="text1"/>
          <w:kern w:val="24"/>
        </w:rPr>
        <w:t xml:space="preserve"> currently dealing with complex major investigations in South Wales Police. </w:t>
      </w:r>
    </w:p>
    <w:p w14:paraId="4C3714B3" w14:textId="241C3AE1" w:rsidR="000B4BA5" w:rsidRPr="00875F58" w:rsidRDefault="009168F4"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A significant</w:t>
      </w:r>
      <w:r w:rsidR="000B4BA5"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aim</w:t>
      </w:r>
      <w:r w:rsidR="000B4BA5" w:rsidRPr="00875F58">
        <w:rPr>
          <w:rFonts w:ascii="Arial" w:eastAsiaTheme="minorEastAsia" w:hAnsi="Arial" w:cs="Arial"/>
          <w:color w:val="000000" w:themeColor="text1"/>
          <w:kern w:val="24"/>
        </w:rPr>
        <w:t xml:space="preserve"> of the research </w:t>
      </w:r>
      <w:r w:rsidRPr="00875F58">
        <w:rPr>
          <w:rFonts w:ascii="Arial" w:eastAsiaTheme="minorEastAsia" w:hAnsi="Arial" w:cs="Arial"/>
          <w:color w:val="000000" w:themeColor="text1"/>
          <w:kern w:val="24"/>
        </w:rPr>
        <w:t>was</w:t>
      </w:r>
      <w:r w:rsidR="000B4BA5"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to establish</w:t>
      </w:r>
      <w:r w:rsidR="003E0002" w:rsidRPr="00875F58">
        <w:rPr>
          <w:rFonts w:ascii="Arial" w:eastAsiaTheme="minorEastAsia" w:hAnsi="Arial" w:cs="Arial"/>
          <w:color w:val="000000" w:themeColor="text1"/>
          <w:kern w:val="24"/>
        </w:rPr>
        <w:t xml:space="preserve"> if the prominence of the </w:t>
      </w:r>
      <w:r w:rsidR="00A20C41" w:rsidRPr="00875F58">
        <w:rPr>
          <w:rFonts w:ascii="Arial" w:eastAsiaTheme="minorEastAsia" w:hAnsi="Arial" w:cs="Arial"/>
          <w:color w:val="000000" w:themeColor="text1"/>
          <w:kern w:val="24"/>
        </w:rPr>
        <w:t xml:space="preserve">report and the </w:t>
      </w:r>
      <w:r w:rsidR="003E0002" w:rsidRPr="00875F58">
        <w:rPr>
          <w:rFonts w:ascii="Arial" w:eastAsiaTheme="minorEastAsia" w:hAnsi="Arial" w:cs="Arial"/>
          <w:color w:val="000000" w:themeColor="text1"/>
          <w:kern w:val="24"/>
        </w:rPr>
        <w:t>recommendations outlined in 2017 ha</w:t>
      </w:r>
      <w:r w:rsidR="001125D4" w:rsidRPr="00875F58">
        <w:rPr>
          <w:rFonts w:ascii="Arial" w:eastAsiaTheme="minorEastAsia" w:hAnsi="Arial" w:cs="Arial"/>
          <w:color w:val="000000" w:themeColor="text1"/>
          <w:kern w:val="24"/>
        </w:rPr>
        <w:t>s</w:t>
      </w:r>
      <w:r w:rsidR="00EE1B21" w:rsidRPr="00875F58">
        <w:rPr>
          <w:rFonts w:ascii="Arial" w:eastAsiaTheme="minorEastAsia" w:hAnsi="Arial" w:cs="Arial"/>
          <w:color w:val="000000" w:themeColor="text1"/>
          <w:kern w:val="24"/>
        </w:rPr>
        <w:t xml:space="preserve"> embed</w:t>
      </w:r>
      <w:r w:rsidRPr="00875F58">
        <w:rPr>
          <w:rFonts w:ascii="Arial" w:eastAsiaTheme="minorEastAsia" w:hAnsi="Arial" w:cs="Arial"/>
          <w:color w:val="000000" w:themeColor="text1"/>
          <w:kern w:val="24"/>
        </w:rPr>
        <w:t>ded</w:t>
      </w:r>
      <w:r w:rsidR="00EE1B21" w:rsidRPr="00875F58">
        <w:rPr>
          <w:rFonts w:ascii="Arial" w:eastAsiaTheme="minorEastAsia" w:hAnsi="Arial" w:cs="Arial"/>
          <w:color w:val="000000" w:themeColor="text1"/>
          <w:kern w:val="24"/>
        </w:rPr>
        <w:t xml:space="preserve"> </w:t>
      </w:r>
      <w:r w:rsidR="00A20C41" w:rsidRPr="00875F58">
        <w:rPr>
          <w:rFonts w:ascii="Arial" w:eastAsiaTheme="minorEastAsia" w:hAnsi="Arial" w:cs="Arial"/>
          <w:color w:val="000000" w:themeColor="text1"/>
          <w:kern w:val="24"/>
        </w:rPr>
        <w:t>in</w:t>
      </w:r>
      <w:r w:rsidR="000B4BA5" w:rsidRPr="00875F58">
        <w:rPr>
          <w:rFonts w:ascii="Arial" w:eastAsiaTheme="minorEastAsia" w:hAnsi="Arial" w:cs="Arial"/>
          <w:color w:val="000000" w:themeColor="text1"/>
          <w:kern w:val="24"/>
        </w:rPr>
        <w:t>to the</w:t>
      </w:r>
      <w:r w:rsidR="00A20C41" w:rsidRPr="00875F58">
        <w:rPr>
          <w:rFonts w:ascii="Arial" w:eastAsiaTheme="minorEastAsia" w:hAnsi="Arial" w:cs="Arial"/>
          <w:color w:val="000000" w:themeColor="text1"/>
          <w:kern w:val="24"/>
        </w:rPr>
        <w:t xml:space="preserve"> organisational consciousness</w:t>
      </w:r>
      <w:r w:rsidR="00AA13FB" w:rsidRPr="00875F58">
        <w:rPr>
          <w:rFonts w:ascii="Arial" w:eastAsiaTheme="minorEastAsia" w:hAnsi="Arial" w:cs="Arial"/>
          <w:color w:val="000000" w:themeColor="text1"/>
          <w:kern w:val="24"/>
        </w:rPr>
        <w:t xml:space="preserve"> </w:t>
      </w:r>
      <w:r w:rsidR="001125D4" w:rsidRPr="00875F58">
        <w:rPr>
          <w:rFonts w:ascii="Arial" w:eastAsiaTheme="minorEastAsia" w:hAnsi="Arial" w:cs="Arial"/>
          <w:noProof/>
          <w:color w:val="000000" w:themeColor="text1"/>
          <w:kern w:val="24"/>
        </w:rPr>
        <w:t xml:space="preserve">(Quirk, 2006) </w:t>
      </w:r>
      <w:r w:rsidR="00AA13FB" w:rsidRPr="00875F58">
        <w:rPr>
          <w:rFonts w:ascii="Arial" w:eastAsiaTheme="minorEastAsia" w:hAnsi="Arial" w:cs="Arial"/>
          <w:color w:val="000000" w:themeColor="text1"/>
          <w:kern w:val="24"/>
        </w:rPr>
        <w:t>of the force</w:t>
      </w:r>
      <w:r w:rsidRPr="00875F58">
        <w:rPr>
          <w:rFonts w:ascii="Arial" w:eastAsiaTheme="minorEastAsia" w:hAnsi="Arial" w:cs="Arial"/>
          <w:color w:val="000000" w:themeColor="text1"/>
          <w:kern w:val="24"/>
        </w:rPr>
        <w:t>. This research was targeted deliberately at specialist investigators as it was felt to be a good barometer to test this</w:t>
      </w:r>
      <w:r w:rsidR="000B4BA5" w:rsidRPr="00875F58">
        <w:rPr>
          <w:rFonts w:ascii="Arial" w:eastAsiaTheme="minorEastAsia" w:hAnsi="Arial" w:cs="Arial"/>
          <w:color w:val="000000" w:themeColor="text1"/>
          <w:kern w:val="24"/>
        </w:rPr>
        <w:t xml:space="preserve"> amongst officers who will have the length of service to have lived through the period of the publication of the Horwell </w:t>
      </w:r>
      <w:r w:rsidR="002A59C9" w:rsidRPr="00875F58">
        <w:rPr>
          <w:rFonts w:ascii="Arial" w:eastAsiaTheme="minorEastAsia" w:hAnsi="Arial" w:cs="Arial"/>
          <w:color w:val="000000" w:themeColor="text1"/>
          <w:kern w:val="24"/>
        </w:rPr>
        <w:t>R</w:t>
      </w:r>
      <w:r w:rsidR="000B4BA5" w:rsidRPr="00875F58">
        <w:rPr>
          <w:rFonts w:ascii="Arial" w:eastAsiaTheme="minorEastAsia" w:hAnsi="Arial" w:cs="Arial"/>
          <w:color w:val="000000" w:themeColor="text1"/>
          <w:kern w:val="24"/>
        </w:rPr>
        <w:t>eport (2017) and whose service would have spanned</w:t>
      </w:r>
      <w:r w:rsidRPr="00875F58">
        <w:rPr>
          <w:rFonts w:ascii="Arial" w:eastAsiaTheme="minorEastAsia" w:hAnsi="Arial" w:cs="Arial"/>
          <w:color w:val="000000" w:themeColor="text1"/>
          <w:kern w:val="24"/>
        </w:rPr>
        <w:t xml:space="preserve"> the </w:t>
      </w:r>
      <w:r w:rsidR="000B4BA5" w:rsidRPr="00875F58">
        <w:rPr>
          <w:rFonts w:ascii="Arial" w:eastAsiaTheme="minorEastAsia" w:hAnsi="Arial" w:cs="Arial"/>
          <w:color w:val="000000" w:themeColor="text1"/>
          <w:kern w:val="24"/>
        </w:rPr>
        <w:t>period when</w:t>
      </w:r>
      <w:r w:rsidRPr="00875F58">
        <w:rPr>
          <w:rFonts w:ascii="Arial" w:eastAsiaTheme="minorEastAsia" w:hAnsi="Arial" w:cs="Arial"/>
          <w:color w:val="000000" w:themeColor="text1"/>
          <w:kern w:val="24"/>
        </w:rPr>
        <w:t xml:space="preserve"> </w:t>
      </w:r>
      <w:r w:rsidR="000B4BA5" w:rsidRPr="00875F58">
        <w:rPr>
          <w:rFonts w:ascii="Arial" w:eastAsiaTheme="minorEastAsia" w:hAnsi="Arial" w:cs="Arial"/>
          <w:color w:val="000000" w:themeColor="text1"/>
          <w:kern w:val="24"/>
        </w:rPr>
        <w:t xml:space="preserve">the NDIP was being rolled out by the College of Policing. </w:t>
      </w:r>
    </w:p>
    <w:p w14:paraId="7741B49B" w14:textId="77777777" w:rsidR="00AA13FB" w:rsidRPr="00875F58" w:rsidRDefault="00AA13FB" w:rsidP="00875F58">
      <w:pPr>
        <w:pStyle w:val="ListParagraph"/>
        <w:spacing w:line="360" w:lineRule="auto"/>
        <w:ind w:left="0"/>
        <w:rPr>
          <w:rFonts w:ascii="Arial" w:eastAsiaTheme="minorEastAsia" w:hAnsi="Arial" w:cs="Arial"/>
          <w:color w:val="000000" w:themeColor="text1"/>
          <w:kern w:val="24"/>
        </w:rPr>
      </w:pPr>
    </w:p>
    <w:p w14:paraId="0C7AA19C" w14:textId="41DBBC1D" w:rsidR="003D55D8" w:rsidRPr="00875F58" w:rsidRDefault="009168F4"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The research also </w:t>
      </w:r>
      <w:r w:rsidR="00D131DD">
        <w:rPr>
          <w:rFonts w:ascii="Arial" w:eastAsiaTheme="minorEastAsia" w:hAnsi="Arial" w:cs="Arial"/>
          <w:color w:val="000000" w:themeColor="text1"/>
          <w:kern w:val="24"/>
        </w:rPr>
        <w:t>considers the current</w:t>
      </w:r>
      <w:r w:rsidRPr="00875F58">
        <w:rPr>
          <w:rFonts w:ascii="Arial" w:eastAsiaTheme="minorEastAsia" w:hAnsi="Arial" w:cs="Arial"/>
          <w:color w:val="000000" w:themeColor="text1"/>
          <w:kern w:val="24"/>
        </w:rPr>
        <w:t xml:space="preserve"> risk of miscarriages of justice occurring due to disclosure errors. </w:t>
      </w:r>
      <w:r w:rsidR="003D55D8" w:rsidRPr="00875F58">
        <w:rPr>
          <w:rFonts w:ascii="Arial" w:eastAsiaTheme="minorEastAsia" w:hAnsi="Arial" w:cs="Arial"/>
          <w:color w:val="000000" w:themeColor="text1"/>
          <w:kern w:val="24"/>
        </w:rPr>
        <w:t xml:space="preserve">In recent </w:t>
      </w:r>
      <w:r w:rsidR="003247F0" w:rsidRPr="00875F58">
        <w:rPr>
          <w:rFonts w:ascii="Arial" w:eastAsiaTheme="minorEastAsia" w:hAnsi="Arial" w:cs="Arial"/>
          <w:color w:val="000000" w:themeColor="text1"/>
          <w:kern w:val="24"/>
        </w:rPr>
        <w:t>years</w:t>
      </w:r>
      <w:r w:rsidR="003D55D8" w:rsidRPr="00875F58">
        <w:rPr>
          <w:rFonts w:ascii="Arial" w:eastAsiaTheme="minorEastAsia" w:hAnsi="Arial" w:cs="Arial"/>
          <w:color w:val="000000" w:themeColor="text1"/>
          <w:kern w:val="24"/>
        </w:rPr>
        <w:t>, the Horizon Post Office scandal</w:t>
      </w:r>
      <w:r w:rsidR="003247F0" w:rsidRPr="00875F58">
        <w:rPr>
          <w:rFonts w:ascii="Arial" w:eastAsiaTheme="minorEastAsia" w:hAnsi="Arial" w:cs="Arial"/>
          <w:color w:val="000000" w:themeColor="text1"/>
          <w:kern w:val="24"/>
        </w:rPr>
        <w:t>,</w:t>
      </w:r>
      <w:r w:rsidR="003D55D8" w:rsidRPr="00875F58">
        <w:rPr>
          <w:rFonts w:ascii="Arial" w:eastAsiaTheme="minorEastAsia" w:hAnsi="Arial" w:cs="Arial"/>
          <w:color w:val="000000" w:themeColor="text1"/>
          <w:kern w:val="24"/>
        </w:rPr>
        <w:t xml:space="preserve"> has rocked Britain</w:t>
      </w:r>
      <w:r w:rsidR="0055448F" w:rsidRPr="00875F58">
        <w:rPr>
          <w:rFonts w:ascii="Arial" w:eastAsiaTheme="minorEastAsia" w:hAnsi="Arial" w:cs="Arial"/>
          <w:noProof/>
          <w:color w:val="000000" w:themeColor="text1"/>
          <w:kern w:val="24"/>
        </w:rPr>
        <w:t xml:space="preserve"> (Post Office Horizon IT Inquiry, 2024)</w:t>
      </w:r>
      <w:r w:rsidR="003D55D8" w:rsidRPr="00875F58">
        <w:rPr>
          <w:rFonts w:ascii="Arial" w:eastAsiaTheme="minorEastAsia" w:hAnsi="Arial" w:cs="Arial"/>
          <w:color w:val="000000" w:themeColor="text1"/>
          <w:kern w:val="24"/>
        </w:rPr>
        <w:t xml:space="preserve">. The </w:t>
      </w:r>
      <w:r w:rsidR="003247F0" w:rsidRPr="00875F58">
        <w:rPr>
          <w:rFonts w:ascii="Arial" w:eastAsiaTheme="minorEastAsia" w:hAnsi="Arial" w:cs="Arial"/>
          <w:color w:val="000000" w:themeColor="text1"/>
          <w:kern w:val="24"/>
        </w:rPr>
        <w:t>hundreds of</w:t>
      </w:r>
      <w:r w:rsidR="003D55D8" w:rsidRPr="00875F58">
        <w:rPr>
          <w:rFonts w:ascii="Arial" w:eastAsiaTheme="minorEastAsia" w:hAnsi="Arial" w:cs="Arial"/>
          <w:color w:val="000000" w:themeColor="text1"/>
          <w:kern w:val="24"/>
        </w:rPr>
        <w:t xml:space="preserve"> miscarriages of justice in the Post Office scandal</w:t>
      </w:r>
      <w:r w:rsidRPr="00875F58">
        <w:rPr>
          <w:rFonts w:ascii="Arial" w:eastAsiaTheme="minorEastAsia" w:hAnsi="Arial" w:cs="Arial"/>
          <w:color w:val="000000" w:themeColor="text1"/>
          <w:kern w:val="24"/>
        </w:rPr>
        <w:t xml:space="preserve"> have</w:t>
      </w:r>
      <w:r w:rsidR="003D55D8" w:rsidRPr="00875F58">
        <w:rPr>
          <w:rFonts w:ascii="Arial" w:eastAsiaTheme="minorEastAsia" w:hAnsi="Arial" w:cs="Arial"/>
          <w:color w:val="000000" w:themeColor="text1"/>
          <w:kern w:val="24"/>
        </w:rPr>
        <w:t xml:space="preserve"> </w:t>
      </w:r>
      <w:r w:rsidR="003247F0" w:rsidRPr="00875F58">
        <w:rPr>
          <w:rFonts w:ascii="Arial" w:eastAsiaTheme="minorEastAsia" w:hAnsi="Arial" w:cs="Arial"/>
          <w:color w:val="000000" w:themeColor="text1"/>
          <w:kern w:val="24"/>
        </w:rPr>
        <w:t xml:space="preserve">poor </w:t>
      </w:r>
      <w:r w:rsidR="003D55D8" w:rsidRPr="00875F58">
        <w:rPr>
          <w:rFonts w:ascii="Arial" w:eastAsiaTheme="minorEastAsia" w:hAnsi="Arial" w:cs="Arial"/>
          <w:color w:val="000000" w:themeColor="text1"/>
          <w:kern w:val="24"/>
        </w:rPr>
        <w:t>disclosure</w:t>
      </w:r>
      <w:r w:rsidR="003247F0" w:rsidRPr="00875F58">
        <w:rPr>
          <w:rFonts w:ascii="Arial" w:eastAsiaTheme="minorEastAsia" w:hAnsi="Arial" w:cs="Arial"/>
          <w:color w:val="000000" w:themeColor="text1"/>
          <w:kern w:val="24"/>
        </w:rPr>
        <w:t xml:space="preserve"> practice</w:t>
      </w:r>
      <w:r w:rsidR="003D55D8" w:rsidRPr="00875F58">
        <w:rPr>
          <w:rFonts w:ascii="Arial" w:eastAsiaTheme="minorEastAsia" w:hAnsi="Arial" w:cs="Arial"/>
          <w:color w:val="000000" w:themeColor="text1"/>
          <w:kern w:val="24"/>
        </w:rPr>
        <w:t xml:space="preserve"> very firmly </w:t>
      </w:r>
      <w:r w:rsidR="00EE1B21" w:rsidRPr="00875F58">
        <w:rPr>
          <w:rFonts w:ascii="Arial" w:eastAsiaTheme="minorEastAsia" w:hAnsi="Arial" w:cs="Arial"/>
          <w:color w:val="000000" w:themeColor="text1"/>
          <w:kern w:val="24"/>
        </w:rPr>
        <w:t>as a root</w:t>
      </w:r>
      <w:r w:rsidRPr="00875F58">
        <w:rPr>
          <w:rFonts w:ascii="Arial" w:eastAsiaTheme="minorEastAsia" w:hAnsi="Arial" w:cs="Arial"/>
          <w:color w:val="000000" w:themeColor="text1"/>
          <w:kern w:val="24"/>
        </w:rPr>
        <w:t xml:space="preserve"> cause of the</w:t>
      </w:r>
      <w:r w:rsidR="000B4BA5" w:rsidRPr="00875F58">
        <w:rPr>
          <w:rFonts w:ascii="Arial" w:eastAsiaTheme="minorEastAsia" w:hAnsi="Arial" w:cs="Arial"/>
          <w:color w:val="000000" w:themeColor="text1"/>
          <w:kern w:val="24"/>
        </w:rPr>
        <w:t xml:space="preserve"> injustice</w:t>
      </w:r>
      <w:r w:rsidR="0055448F" w:rsidRPr="00875F58">
        <w:rPr>
          <w:rFonts w:ascii="Arial" w:eastAsiaTheme="minorEastAsia" w:hAnsi="Arial" w:cs="Arial"/>
          <w:color w:val="000000" w:themeColor="text1"/>
          <w:kern w:val="24"/>
        </w:rPr>
        <w:t>,</w:t>
      </w:r>
      <w:r w:rsidRPr="00875F58">
        <w:rPr>
          <w:rFonts w:ascii="Arial" w:eastAsiaTheme="minorEastAsia" w:hAnsi="Arial" w:cs="Arial"/>
          <w:color w:val="000000" w:themeColor="text1"/>
          <w:kern w:val="24"/>
        </w:rPr>
        <w:t xml:space="preserve"> </w:t>
      </w:r>
      <w:r w:rsidR="0055448F" w:rsidRPr="00875F58">
        <w:rPr>
          <w:rFonts w:ascii="Arial" w:eastAsiaTheme="minorEastAsia" w:hAnsi="Arial" w:cs="Arial"/>
          <w:color w:val="000000" w:themeColor="text1"/>
          <w:kern w:val="24"/>
        </w:rPr>
        <w:t>and</w:t>
      </w:r>
      <w:r w:rsidR="000B4BA5" w:rsidRPr="00875F58">
        <w:rPr>
          <w:rFonts w:ascii="Arial" w:eastAsiaTheme="minorEastAsia" w:hAnsi="Arial" w:cs="Arial"/>
          <w:color w:val="000000" w:themeColor="text1"/>
          <w:kern w:val="24"/>
        </w:rPr>
        <w:t xml:space="preserve"> </w:t>
      </w:r>
      <w:r w:rsidR="00AA13FB" w:rsidRPr="00875F58">
        <w:rPr>
          <w:rFonts w:ascii="Arial" w:eastAsiaTheme="minorEastAsia" w:hAnsi="Arial" w:cs="Arial"/>
          <w:color w:val="000000" w:themeColor="text1"/>
          <w:kern w:val="24"/>
        </w:rPr>
        <w:t>it</w:t>
      </w:r>
      <w:r w:rsidR="003D55D8" w:rsidRPr="00875F58">
        <w:rPr>
          <w:rFonts w:ascii="Arial" w:eastAsiaTheme="minorEastAsia" w:hAnsi="Arial" w:cs="Arial"/>
          <w:color w:val="000000" w:themeColor="text1"/>
          <w:kern w:val="24"/>
        </w:rPr>
        <w:t xml:space="preserve"> </w:t>
      </w:r>
      <w:r w:rsidR="00A20C41" w:rsidRPr="00875F58">
        <w:rPr>
          <w:rFonts w:ascii="Arial" w:eastAsiaTheme="minorEastAsia" w:hAnsi="Arial" w:cs="Arial"/>
          <w:color w:val="000000" w:themeColor="text1"/>
          <w:kern w:val="24"/>
        </w:rPr>
        <w:t xml:space="preserve">is </w:t>
      </w:r>
      <w:r w:rsidR="003247F0" w:rsidRPr="00875F58">
        <w:rPr>
          <w:rFonts w:ascii="Arial" w:eastAsiaTheme="minorEastAsia" w:hAnsi="Arial" w:cs="Arial"/>
          <w:color w:val="000000" w:themeColor="text1"/>
          <w:kern w:val="24"/>
        </w:rPr>
        <w:t>certainly</w:t>
      </w:r>
      <w:r w:rsidR="003D55D8" w:rsidRPr="00875F58">
        <w:rPr>
          <w:rFonts w:ascii="Arial" w:eastAsiaTheme="minorEastAsia" w:hAnsi="Arial" w:cs="Arial"/>
          <w:color w:val="000000" w:themeColor="text1"/>
          <w:kern w:val="24"/>
        </w:rPr>
        <w:t xml:space="preserve"> one of the </w:t>
      </w:r>
      <w:r w:rsidRPr="00875F58">
        <w:rPr>
          <w:rFonts w:ascii="Arial" w:eastAsiaTheme="minorEastAsia" w:hAnsi="Arial" w:cs="Arial"/>
          <w:color w:val="000000" w:themeColor="text1"/>
          <w:kern w:val="24"/>
        </w:rPr>
        <w:t>recurring</w:t>
      </w:r>
      <w:r w:rsidR="003D55D8" w:rsidRPr="00875F58">
        <w:rPr>
          <w:rFonts w:ascii="Arial" w:eastAsiaTheme="minorEastAsia" w:hAnsi="Arial" w:cs="Arial"/>
          <w:color w:val="000000" w:themeColor="text1"/>
          <w:kern w:val="24"/>
        </w:rPr>
        <w:t xml:space="preserve"> themes identified by Justice Fraser in his written judgements in the Alan Bates and Others v Post Office Limited case </w:t>
      </w:r>
      <w:r w:rsidR="003D55D8" w:rsidRPr="00875F58">
        <w:rPr>
          <w:rFonts w:ascii="Arial" w:eastAsiaTheme="minorEastAsia" w:hAnsi="Arial" w:cs="Arial"/>
          <w:noProof/>
          <w:color w:val="000000" w:themeColor="text1"/>
          <w:kern w:val="24"/>
        </w:rPr>
        <w:t>(Post Office Horizon IT Inquiry</w:t>
      </w:r>
      <w:r w:rsidR="00AA13FB" w:rsidRPr="00875F58">
        <w:rPr>
          <w:rFonts w:ascii="Arial" w:eastAsiaTheme="minorEastAsia" w:hAnsi="Arial" w:cs="Arial"/>
          <w:noProof/>
          <w:color w:val="000000" w:themeColor="text1"/>
          <w:kern w:val="24"/>
        </w:rPr>
        <w:t>, 2024;</w:t>
      </w:r>
      <w:r w:rsidR="003D55D8" w:rsidRPr="00875F58">
        <w:rPr>
          <w:rFonts w:ascii="Arial" w:eastAsiaTheme="minorEastAsia" w:hAnsi="Arial" w:cs="Arial"/>
          <w:noProof/>
          <w:color w:val="000000" w:themeColor="text1"/>
          <w:kern w:val="24"/>
        </w:rPr>
        <w:t xml:space="preserve"> Fraser, 2019)</w:t>
      </w:r>
      <w:r w:rsidR="00B925A7" w:rsidRPr="00875F58">
        <w:rPr>
          <w:rFonts w:ascii="Arial" w:eastAsiaTheme="minorEastAsia" w:hAnsi="Arial" w:cs="Arial"/>
          <w:noProof/>
          <w:color w:val="000000" w:themeColor="text1"/>
          <w:kern w:val="24"/>
        </w:rPr>
        <w:t>.</w:t>
      </w:r>
      <w:r w:rsidR="003247F0" w:rsidRPr="00875F58">
        <w:rPr>
          <w:rFonts w:ascii="Arial" w:eastAsiaTheme="minorEastAsia" w:hAnsi="Arial" w:cs="Arial"/>
          <w:noProof/>
          <w:color w:val="000000" w:themeColor="text1"/>
          <w:kern w:val="24"/>
        </w:rPr>
        <w:t xml:space="preserve"> This demonstrates </w:t>
      </w:r>
      <w:r w:rsidR="00A20C41" w:rsidRPr="00875F58">
        <w:rPr>
          <w:rFonts w:ascii="Arial" w:eastAsiaTheme="minorEastAsia" w:hAnsi="Arial" w:cs="Arial"/>
          <w:noProof/>
          <w:color w:val="000000" w:themeColor="text1"/>
          <w:kern w:val="24"/>
        </w:rPr>
        <w:lastRenderedPageBreak/>
        <w:t xml:space="preserve">perhaps </w:t>
      </w:r>
      <w:r w:rsidR="003247F0" w:rsidRPr="00875F58">
        <w:rPr>
          <w:rFonts w:ascii="Arial" w:eastAsiaTheme="minorEastAsia" w:hAnsi="Arial" w:cs="Arial"/>
          <w:noProof/>
          <w:color w:val="000000" w:themeColor="text1"/>
          <w:kern w:val="24"/>
        </w:rPr>
        <w:t xml:space="preserve">the very real and continuing danger to the justice system </w:t>
      </w:r>
      <w:r w:rsidR="00AA13FB" w:rsidRPr="00875F58">
        <w:rPr>
          <w:rFonts w:ascii="Arial" w:eastAsiaTheme="minorEastAsia" w:hAnsi="Arial" w:cs="Arial"/>
          <w:noProof/>
          <w:color w:val="000000" w:themeColor="text1"/>
          <w:kern w:val="24"/>
        </w:rPr>
        <w:t>and</w:t>
      </w:r>
      <w:r w:rsidR="000B4BA5" w:rsidRPr="00875F58">
        <w:rPr>
          <w:rFonts w:ascii="Arial" w:eastAsiaTheme="minorEastAsia" w:hAnsi="Arial" w:cs="Arial"/>
          <w:noProof/>
          <w:color w:val="000000" w:themeColor="text1"/>
          <w:kern w:val="24"/>
        </w:rPr>
        <w:t xml:space="preserve"> the real life consequences to people like </w:t>
      </w:r>
      <w:r w:rsidR="00AA13FB" w:rsidRPr="00875F58">
        <w:rPr>
          <w:rFonts w:ascii="Arial" w:eastAsiaTheme="minorEastAsia" w:hAnsi="Arial" w:cs="Arial"/>
          <w:noProof/>
          <w:color w:val="000000" w:themeColor="text1"/>
          <w:kern w:val="24"/>
        </w:rPr>
        <w:t xml:space="preserve">Sir </w:t>
      </w:r>
      <w:r w:rsidR="000B4BA5" w:rsidRPr="00875F58">
        <w:rPr>
          <w:rFonts w:ascii="Arial" w:eastAsiaTheme="minorEastAsia" w:hAnsi="Arial" w:cs="Arial"/>
          <w:noProof/>
          <w:color w:val="000000" w:themeColor="text1"/>
          <w:kern w:val="24"/>
        </w:rPr>
        <w:t xml:space="preserve">Alan Bates </w:t>
      </w:r>
      <w:r w:rsidR="003247F0" w:rsidRPr="00875F58">
        <w:rPr>
          <w:rFonts w:ascii="Arial" w:eastAsiaTheme="minorEastAsia" w:hAnsi="Arial" w:cs="Arial"/>
          <w:noProof/>
          <w:color w:val="000000" w:themeColor="text1"/>
          <w:kern w:val="24"/>
        </w:rPr>
        <w:t>when poor disclosure practice takes root in investigative arenas</w:t>
      </w:r>
      <w:r w:rsidR="00A20C41" w:rsidRPr="00875F58">
        <w:rPr>
          <w:rFonts w:ascii="Arial" w:eastAsiaTheme="minorEastAsia" w:hAnsi="Arial" w:cs="Arial"/>
          <w:noProof/>
          <w:color w:val="000000" w:themeColor="text1"/>
          <w:kern w:val="24"/>
        </w:rPr>
        <w:t xml:space="preserve"> and </w:t>
      </w:r>
      <w:r w:rsidR="00AA13FB" w:rsidRPr="00875F58">
        <w:rPr>
          <w:rFonts w:ascii="Arial" w:eastAsiaTheme="minorEastAsia" w:hAnsi="Arial" w:cs="Arial"/>
          <w:noProof/>
          <w:color w:val="000000" w:themeColor="text1"/>
          <w:kern w:val="24"/>
        </w:rPr>
        <w:t xml:space="preserve">may </w:t>
      </w:r>
      <w:r w:rsidR="00A20C41" w:rsidRPr="00875F58">
        <w:rPr>
          <w:rFonts w:ascii="Arial" w:eastAsiaTheme="minorEastAsia" w:hAnsi="Arial" w:cs="Arial"/>
          <w:noProof/>
          <w:color w:val="000000" w:themeColor="text1"/>
          <w:kern w:val="24"/>
        </w:rPr>
        <w:t>support the relevance</w:t>
      </w:r>
      <w:r w:rsidR="00EE1B21" w:rsidRPr="00875F58">
        <w:rPr>
          <w:rFonts w:ascii="Arial" w:eastAsiaTheme="minorEastAsia" w:hAnsi="Arial" w:cs="Arial"/>
          <w:noProof/>
          <w:color w:val="000000" w:themeColor="text1"/>
          <w:kern w:val="24"/>
        </w:rPr>
        <w:t xml:space="preserve"> and rationale </w:t>
      </w:r>
      <w:r w:rsidR="00C327F4" w:rsidRPr="00875F58">
        <w:rPr>
          <w:rFonts w:ascii="Arial" w:eastAsiaTheme="minorEastAsia" w:hAnsi="Arial" w:cs="Arial"/>
          <w:noProof/>
          <w:color w:val="000000" w:themeColor="text1"/>
          <w:kern w:val="24"/>
        </w:rPr>
        <w:t xml:space="preserve">for continued academic </w:t>
      </w:r>
      <w:r w:rsidR="00A20C41" w:rsidRPr="00875F58">
        <w:rPr>
          <w:rFonts w:ascii="Arial" w:eastAsiaTheme="minorEastAsia" w:hAnsi="Arial" w:cs="Arial"/>
          <w:noProof/>
          <w:color w:val="000000" w:themeColor="text1"/>
          <w:kern w:val="24"/>
        </w:rPr>
        <w:t>research</w:t>
      </w:r>
      <w:r w:rsidR="00C327F4" w:rsidRPr="00875F58">
        <w:rPr>
          <w:rFonts w:ascii="Arial" w:eastAsiaTheme="minorEastAsia" w:hAnsi="Arial" w:cs="Arial"/>
          <w:noProof/>
          <w:color w:val="000000" w:themeColor="text1"/>
          <w:kern w:val="24"/>
        </w:rPr>
        <w:t xml:space="preserve"> into this area of investigative practice</w:t>
      </w:r>
      <w:r w:rsidR="00A20C41" w:rsidRPr="00875F58">
        <w:rPr>
          <w:rFonts w:ascii="Arial" w:eastAsiaTheme="minorEastAsia" w:hAnsi="Arial" w:cs="Arial"/>
          <w:noProof/>
          <w:color w:val="000000" w:themeColor="text1"/>
          <w:kern w:val="24"/>
        </w:rPr>
        <w:t xml:space="preserve">. </w:t>
      </w:r>
    </w:p>
    <w:p w14:paraId="381C2CDB" w14:textId="77777777" w:rsidR="008774B7" w:rsidRPr="00875F58" w:rsidRDefault="008774B7" w:rsidP="00875F58">
      <w:pPr>
        <w:pStyle w:val="ListParagraph"/>
        <w:spacing w:line="360" w:lineRule="auto"/>
        <w:ind w:left="0"/>
        <w:rPr>
          <w:rFonts w:ascii="Arial" w:eastAsiaTheme="minorEastAsia" w:hAnsi="Arial" w:cs="Arial"/>
          <w:noProof/>
          <w:color w:val="000000" w:themeColor="text1"/>
          <w:kern w:val="24"/>
        </w:rPr>
      </w:pPr>
    </w:p>
    <w:p w14:paraId="5C04BCE1" w14:textId="6CAF63E5" w:rsidR="008F2112" w:rsidRPr="00875F58" w:rsidRDefault="00C327F4"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One of the other drivers for this research topic being chosen was in recognition that t</w:t>
      </w:r>
      <w:r w:rsidR="00BC0618" w:rsidRPr="00875F58">
        <w:rPr>
          <w:rFonts w:ascii="Arial" w:eastAsiaTheme="minorEastAsia" w:hAnsi="Arial" w:cs="Arial"/>
          <w:color w:val="000000" w:themeColor="text1"/>
          <w:kern w:val="24"/>
        </w:rPr>
        <w:t>here has been very little academic research on disclosure</w:t>
      </w:r>
      <w:r w:rsidR="0081602E" w:rsidRPr="00875F58">
        <w:rPr>
          <w:rFonts w:ascii="Arial" w:eastAsiaTheme="minorEastAsia" w:hAnsi="Arial" w:cs="Arial"/>
          <w:color w:val="000000" w:themeColor="text1"/>
          <w:kern w:val="24"/>
        </w:rPr>
        <w:t xml:space="preserve"> </w:t>
      </w:r>
      <w:r w:rsidR="003247F0" w:rsidRPr="00875F58">
        <w:rPr>
          <w:rFonts w:ascii="Arial" w:eastAsiaTheme="minorEastAsia" w:hAnsi="Arial" w:cs="Arial"/>
          <w:color w:val="000000" w:themeColor="text1"/>
          <w:kern w:val="24"/>
        </w:rPr>
        <w:t>practice</w:t>
      </w:r>
      <w:r w:rsidR="0081602E" w:rsidRPr="00875F58">
        <w:rPr>
          <w:rFonts w:ascii="Arial" w:eastAsiaTheme="minorEastAsia" w:hAnsi="Arial" w:cs="Arial"/>
          <w:color w:val="000000" w:themeColor="text1"/>
          <w:kern w:val="24"/>
        </w:rPr>
        <w:t xml:space="preserve"> </w:t>
      </w:r>
      <w:r w:rsidR="00BC0618" w:rsidRPr="00875F58">
        <w:rPr>
          <w:rFonts w:ascii="Arial" w:eastAsiaTheme="minorEastAsia" w:hAnsi="Arial" w:cs="Arial"/>
          <w:color w:val="000000" w:themeColor="text1"/>
          <w:kern w:val="24"/>
        </w:rPr>
        <w:t xml:space="preserve">from a </w:t>
      </w:r>
      <w:r w:rsidR="00BC0618" w:rsidRPr="00D131DD">
        <w:rPr>
          <w:rFonts w:ascii="Arial" w:eastAsiaTheme="minorEastAsia" w:hAnsi="Arial" w:cs="Arial"/>
          <w:color w:val="000000" w:themeColor="text1"/>
          <w:kern w:val="24"/>
        </w:rPr>
        <w:t>policing perspective</w:t>
      </w:r>
      <w:r w:rsidR="00BC0618" w:rsidRPr="00875F58">
        <w:rPr>
          <w:rFonts w:ascii="Arial" w:eastAsiaTheme="minorEastAsia" w:hAnsi="Arial" w:cs="Arial"/>
          <w:color w:val="000000" w:themeColor="text1"/>
          <w:kern w:val="24"/>
        </w:rPr>
        <w:t>, so this research</w:t>
      </w:r>
      <w:r w:rsidR="003D55D8" w:rsidRPr="00875F58">
        <w:rPr>
          <w:rFonts w:ascii="Arial" w:eastAsiaTheme="minorEastAsia" w:hAnsi="Arial" w:cs="Arial"/>
          <w:color w:val="000000" w:themeColor="text1"/>
          <w:kern w:val="24"/>
        </w:rPr>
        <w:t xml:space="preserve"> addresses</w:t>
      </w:r>
      <w:r w:rsidR="00BC0618" w:rsidRPr="00875F58">
        <w:rPr>
          <w:rFonts w:ascii="Arial" w:eastAsiaTheme="minorEastAsia" w:hAnsi="Arial" w:cs="Arial"/>
          <w:color w:val="000000" w:themeColor="text1"/>
          <w:kern w:val="24"/>
        </w:rPr>
        <w:t xml:space="preserve"> disclosure practice </w:t>
      </w:r>
      <w:r w:rsidR="003247F0" w:rsidRPr="00875F58">
        <w:rPr>
          <w:rFonts w:ascii="Arial" w:eastAsiaTheme="minorEastAsia" w:hAnsi="Arial" w:cs="Arial"/>
          <w:color w:val="000000" w:themeColor="text1"/>
          <w:kern w:val="24"/>
        </w:rPr>
        <w:t xml:space="preserve">quite consciously </w:t>
      </w:r>
      <w:r w:rsidR="00BC0618" w:rsidRPr="00875F58">
        <w:rPr>
          <w:rFonts w:ascii="Arial" w:eastAsiaTheme="minorEastAsia" w:hAnsi="Arial" w:cs="Arial"/>
          <w:color w:val="000000" w:themeColor="text1"/>
          <w:kern w:val="24"/>
        </w:rPr>
        <w:t xml:space="preserve">from the </w:t>
      </w:r>
      <w:r w:rsidR="00EE1B21" w:rsidRPr="00875F58">
        <w:rPr>
          <w:rFonts w:ascii="Arial" w:eastAsiaTheme="minorEastAsia" w:hAnsi="Arial" w:cs="Arial"/>
          <w:color w:val="000000" w:themeColor="text1"/>
          <w:kern w:val="24"/>
        </w:rPr>
        <w:t xml:space="preserve">professional practice </w:t>
      </w:r>
      <w:r w:rsidR="00BC0618" w:rsidRPr="00875F58">
        <w:rPr>
          <w:rFonts w:ascii="Arial" w:eastAsiaTheme="minorEastAsia" w:hAnsi="Arial" w:cs="Arial"/>
          <w:color w:val="000000" w:themeColor="text1"/>
          <w:kern w:val="24"/>
        </w:rPr>
        <w:t>perspective of a serving Senior Investigating Officer</w:t>
      </w:r>
      <w:r w:rsidR="00A20C41" w:rsidRPr="00875F58">
        <w:rPr>
          <w:rFonts w:ascii="Arial" w:eastAsiaTheme="minorEastAsia" w:hAnsi="Arial" w:cs="Arial"/>
          <w:color w:val="000000" w:themeColor="text1"/>
          <w:kern w:val="24"/>
        </w:rPr>
        <w:t xml:space="preserve"> </w:t>
      </w:r>
      <w:r w:rsidR="00EE1B21" w:rsidRPr="00875F58">
        <w:rPr>
          <w:rFonts w:ascii="Arial" w:eastAsiaTheme="minorEastAsia" w:hAnsi="Arial" w:cs="Arial"/>
          <w:color w:val="000000" w:themeColor="text1"/>
          <w:kern w:val="24"/>
        </w:rPr>
        <w:t xml:space="preserve">(SIO) </w:t>
      </w:r>
      <w:r w:rsidR="00A20C41" w:rsidRPr="00875F58">
        <w:rPr>
          <w:rFonts w:ascii="Arial" w:eastAsiaTheme="minorEastAsia" w:hAnsi="Arial" w:cs="Arial"/>
          <w:color w:val="000000" w:themeColor="text1"/>
          <w:kern w:val="24"/>
        </w:rPr>
        <w:t xml:space="preserve">whilst </w:t>
      </w:r>
      <w:r w:rsidR="000B4BA5" w:rsidRPr="00875F58">
        <w:rPr>
          <w:rFonts w:ascii="Arial" w:eastAsiaTheme="minorEastAsia" w:hAnsi="Arial" w:cs="Arial"/>
          <w:color w:val="000000" w:themeColor="text1"/>
          <w:kern w:val="24"/>
        </w:rPr>
        <w:t xml:space="preserve">also </w:t>
      </w:r>
      <w:r w:rsidR="00A20C41" w:rsidRPr="00875F58">
        <w:rPr>
          <w:rFonts w:ascii="Arial" w:eastAsiaTheme="minorEastAsia" w:hAnsi="Arial" w:cs="Arial"/>
          <w:color w:val="000000" w:themeColor="text1"/>
          <w:kern w:val="24"/>
        </w:rPr>
        <w:t xml:space="preserve">seeking to </w:t>
      </w:r>
      <w:r w:rsidR="00812458" w:rsidRPr="00875F58">
        <w:rPr>
          <w:rFonts w:ascii="Arial" w:eastAsiaTheme="minorEastAsia" w:hAnsi="Arial" w:cs="Arial"/>
          <w:color w:val="000000" w:themeColor="text1"/>
          <w:kern w:val="24"/>
        </w:rPr>
        <w:t xml:space="preserve">critically examine </w:t>
      </w:r>
      <w:r w:rsidR="00EE1B21" w:rsidRPr="00875F58">
        <w:rPr>
          <w:rFonts w:ascii="Arial" w:eastAsiaTheme="minorEastAsia" w:hAnsi="Arial" w:cs="Arial"/>
          <w:color w:val="000000" w:themeColor="text1"/>
          <w:kern w:val="24"/>
        </w:rPr>
        <w:t>relevant</w:t>
      </w:r>
      <w:r w:rsidR="00A20C41" w:rsidRPr="00875F58">
        <w:rPr>
          <w:rFonts w:ascii="Arial" w:eastAsiaTheme="minorEastAsia" w:hAnsi="Arial" w:cs="Arial"/>
          <w:color w:val="000000" w:themeColor="text1"/>
          <w:kern w:val="24"/>
        </w:rPr>
        <w:t xml:space="preserve"> academic and legal texts</w:t>
      </w:r>
      <w:r w:rsidR="0055448F" w:rsidRPr="00875F58">
        <w:rPr>
          <w:rFonts w:ascii="Arial" w:eastAsiaTheme="minorEastAsia" w:hAnsi="Arial" w:cs="Arial"/>
          <w:color w:val="000000" w:themeColor="text1"/>
          <w:kern w:val="24"/>
        </w:rPr>
        <w:t>.</w:t>
      </w:r>
    </w:p>
    <w:p w14:paraId="2C91C54F" w14:textId="77777777" w:rsidR="0055448F" w:rsidRPr="00875F58" w:rsidRDefault="0055448F" w:rsidP="00875F58">
      <w:pPr>
        <w:pStyle w:val="ListParagraph"/>
        <w:spacing w:line="360" w:lineRule="auto"/>
        <w:ind w:left="0"/>
        <w:rPr>
          <w:rFonts w:ascii="Arial" w:eastAsiaTheme="minorEastAsia" w:hAnsi="Arial" w:cs="Arial"/>
          <w:color w:val="000000" w:themeColor="text1"/>
          <w:kern w:val="24"/>
        </w:rPr>
      </w:pPr>
    </w:p>
    <w:p w14:paraId="5AF1C3AB" w14:textId="374588C1" w:rsidR="003D55D8" w:rsidRPr="00875F58" w:rsidRDefault="003247F0"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The research s</w:t>
      </w:r>
      <w:r w:rsidR="000B4BA5" w:rsidRPr="00875F58">
        <w:rPr>
          <w:rFonts w:ascii="Arial" w:eastAsiaTheme="minorEastAsia" w:hAnsi="Arial" w:cs="Arial"/>
          <w:color w:val="000000" w:themeColor="text1"/>
          <w:kern w:val="24"/>
        </w:rPr>
        <w:t>eeks</w:t>
      </w:r>
      <w:r w:rsidRPr="00875F58">
        <w:rPr>
          <w:rFonts w:ascii="Arial" w:eastAsiaTheme="minorEastAsia" w:hAnsi="Arial" w:cs="Arial"/>
          <w:color w:val="000000" w:themeColor="text1"/>
          <w:kern w:val="24"/>
        </w:rPr>
        <w:t xml:space="preserve"> to </w:t>
      </w:r>
      <w:r w:rsidR="00A20C41" w:rsidRPr="00875F58">
        <w:rPr>
          <w:rFonts w:ascii="Arial" w:eastAsiaTheme="minorEastAsia" w:hAnsi="Arial" w:cs="Arial"/>
          <w:color w:val="000000" w:themeColor="text1"/>
          <w:kern w:val="24"/>
        </w:rPr>
        <w:t>e</w:t>
      </w:r>
      <w:r w:rsidR="00C327F4" w:rsidRPr="00875F58">
        <w:rPr>
          <w:rFonts w:ascii="Arial" w:eastAsiaTheme="minorEastAsia" w:hAnsi="Arial" w:cs="Arial"/>
          <w:color w:val="000000" w:themeColor="text1"/>
          <w:kern w:val="24"/>
        </w:rPr>
        <w:t>xplore</w:t>
      </w:r>
      <w:r w:rsidR="00A20C41" w:rsidRPr="00875F58">
        <w:rPr>
          <w:rFonts w:ascii="Arial" w:eastAsiaTheme="minorEastAsia" w:hAnsi="Arial" w:cs="Arial"/>
          <w:color w:val="000000" w:themeColor="text1"/>
          <w:kern w:val="24"/>
        </w:rPr>
        <w:t xml:space="preserve"> the </w:t>
      </w:r>
      <w:r w:rsidR="00C327F4" w:rsidRPr="00875F58">
        <w:rPr>
          <w:rFonts w:ascii="Arial" w:eastAsiaTheme="minorEastAsia" w:hAnsi="Arial" w:cs="Arial"/>
          <w:color w:val="000000" w:themeColor="text1"/>
          <w:kern w:val="24"/>
        </w:rPr>
        <w:t>premise</w:t>
      </w:r>
      <w:r w:rsidRPr="00875F58">
        <w:rPr>
          <w:rFonts w:ascii="Arial" w:eastAsiaTheme="minorEastAsia" w:hAnsi="Arial" w:cs="Arial"/>
          <w:color w:val="000000" w:themeColor="text1"/>
          <w:kern w:val="24"/>
        </w:rPr>
        <w:t xml:space="preserve"> that disclosure practice remains a significant risk to the police service</w:t>
      </w:r>
      <w:r w:rsidR="00812458" w:rsidRPr="00875F58">
        <w:rPr>
          <w:rFonts w:ascii="Arial" w:eastAsiaTheme="minorEastAsia" w:hAnsi="Arial" w:cs="Arial"/>
          <w:noProof/>
          <w:color w:val="000000" w:themeColor="text1"/>
          <w:kern w:val="24"/>
        </w:rPr>
        <w:t xml:space="preserve"> (University of Exeter Law School , 2024, UK Parliament, 2024)</w:t>
      </w:r>
      <w:r w:rsidR="00A20C41" w:rsidRPr="00875F58">
        <w:rPr>
          <w:rFonts w:ascii="Arial" w:eastAsiaTheme="minorEastAsia" w:hAnsi="Arial" w:cs="Arial"/>
          <w:color w:val="000000" w:themeColor="text1"/>
          <w:kern w:val="24"/>
        </w:rPr>
        <w:t>.</w:t>
      </w:r>
      <w:r w:rsidRPr="00875F58">
        <w:rPr>
          <w:rFonts w:ascii="Arial" w:eastAsiaTheme="minorEastAsia" w:hAnsi="Arial" w:cs="Arial"/>
          <w:color w:val="000000" w:themeColor="text1"/>
          <w:kern w:val="24"/>
        </w:rPr>
        <w:t xml:space="preserve"> </w:t>
      </w:r>
      <w:r w:rsidR="00A20C41" w:rsidRPr="00875F58">
        <w:rPr>
          <w:rFonts w:ascii="Arial" w:eastAsiaTheme="minorEastAsia" w:hAnsi="Arial" w:cs="Arial"/>
          <w:color w:val="000000" w:themeColor="text1"/>
          <w:kern w:val="24"/>
        </w:rPr>
        <w:t xml:space="preserve">In particular, the research focusses on a pervading perception </w:t>
      </w:r>
      <w:r w:rsidR="00A20C41" w:rsidRPr="00875F58">
        <w:rPr>
          <w:rFonts w:ascii="Arial" w:eastAsiaTheme="minorEastAsia" w:hAnsi="Arial" w:cs="Arial"/>
          <w:noProof/>
          <w:color w:val="000000" w:themeColor="text1"/>
          <w:kern w:val="24"/>
        </w:rPr>
        <w:t>(Moore, 2022, University of Exeter Law School , 2024)</w:t>
      </w:r>
      <w:r w:rsidR="00A20C41" w:rsidRPr="00875F58">
        <w:rPr>
          <w:rFonts w:ascii="Arial" w:eastAsiaTheme="minorEastAsia" w:hAnsi="Arial" w:cs="Arial"/>
          <w:color w:val="000000" w:themeColor="text1"/>
          <w:kern w:val="24"/>
        </w:rPr>
        <w:t xml:space="preserve"> that there is a continuing risk,</w:t>
      </w:r>
      <w:r w:rsidRPr="00875F58">
        <w:rPr>
          <w:rFonts w:ascii="Arial" w:eastAsiaTheme="minorEastAsia" w:hAnsi="Arial" w:cs="Arial"/>
          <w:color w:val="000000" w:themeColor="text1"/>
          <w:kern w:val="24"/>
        </w:rPr>
        <w:t xml:space="preserve"> </w:t>
      </w:r>
      <w:r w:rsidR="00A20C41" w:rsidRPr="00875F58">
        <w:rPr>
          <w:rFonts w:ascii="Arial" w:eastAsiaTheme="minorEastAsia" w:hAnsi="Arial" w:cs="Arial"/>
          <w:color w:val="000000" w:themeColor="text1"/>
          <w:kern w:val="24"/>
        </w:rPr>
        <w:t xml:space="preserve">which is </w:t>
      </w:r>
      <w:r w:rsidR="002A59C9" w:rsidRPr="00875F58">
        <w:rPr>
          <w:rFonts w:ascii="Arial" w:eastAsiaTheme="minorEastAsia" w:hAnsi="Arial" w:cs="Arial"/>
          <w:color w:val="000000" w:themeColor="text1"/>
          <w:kern w:val="24"/>
        </w:rPr>
        <w:t xml:space="preserve">arguably </w:t>
      </w:r>
      <w:r w:rsidRPr="00875F58">
        <w:rPr>
          <w:rFonts w:ascii="Arial" w:eastAsiaTheme="minorEastAsia" w:hAnsi="Arial" w:cs="Arial"/>
          <w:color w:val="000000" w:themeColor="text1"/>
          <w:kern w:val="24"/>
        </w:rPr>
        <w:t>more significant in terms of its lasting damage</w:t>
      </w:r>
      <w:r w:rsidR="00A20C41" w:rsidRPr="00875F58">
        <w:rPr>
          <w:rFonts w:ascii="Arial" w:eastAsiaTheme="minorEastAsia" w:hAnsi="Arial" w:cs="Arial"/>
          <w:color w:val="000000" w:themeColor="text1"/>
          <w:kern w:val="24"/>
        </w:rPr>
        <w:t>,</w:t>
      </w:r>
      <w:r w:rsidRPr="00875F58">
        <w:rPr>
          <w:rFonts w:ascii="Arial" w:eastAsiaTheme="minorEastAsia" w:hAnsi="Arial" w:cs="Arial"/>
          <w:color w:val="000000" w:themeColor="text1"/>
          <w:kern w:val="24"/>
        </w:rPr>
        <w:t xml:space="preserve"> in those ‘signal crime’ categories investigated by </w:t>
      </w:r>
      <w:r w:rsidR="00C327F4" w:rsidRPr="00875F58">
        <w:rPr>
          <w:rFonts w:ascii="Arial" w:eastAsiaTheme="minorEastAsia" w:hAnsi="Arial" w:cs="Arial"/>
          <w:color w:val="000000" w:themeColor="text1"/>
          <w:kern w:val="24"/>
        </w:rPr>
        <w:t>specialist</w:t>
      </w:r>
      <w:r w:rsidRPr="00875F58">
        <w:rPr>
          <w:rFonts w:ascii="Arial" w:eastAsiaTheme="minorEastAsia" w:hAnsi="Arial" w:cs="Arial"/>
          <w:color w:val="000000" w:themeColor="text1"/>
          <w:kern w:val="24"/>
        </w:rPr>
        <w:t xml:space="preserve"> investigation teams</w:t>
      </w:r>
      <w:sdt>
        <w:sdtPr>
          <w:rPr>
            <w:rFonts w:ascii="Arial" w:eastAsiaTheme="minorEastAsia" w:hAnsi="Arial" w:cs="Arial"/>
            <w:color w:val="000000" w:themeColor="text1"/>
            <w:kern w:val="24"/>
          </w:rPr>
          <w:id w:val="-240261638"/>
          <w:citation/>
        </w:sdtPr>
        <w:sdtEndPr/>
        <w:sdtContent>
          <w:r w:rsidRPr="00875F58">
            <w:rPr>
              <w:rFonts w:ascii="Arial" w:eastAsiaTheme="minorEastAsia" w:hAnsi="Arial" w:cs="Arial"/>
              <w:color w:val="000000" w:themeColor="text1"/>
              <w:kern w:val="24"/>
            </w:rPr>
            <w:fldChar w:fldCharType="begin"/>
          </w:r>
          <w:r w:rsidRPr="00875F58">
            <w:rPr>
              <w:rFonts w:ascii="Arial" w:eastAsiaTheme="minorEastAsia" w:hAnsi="Arial" w:cs="Arial"/>
              <w:color w:val="000000" w:themeColor="text1"/>
              <w:kern w:val="24"/>
            </w:rPr>
            <w:instrText xml:space="preserve"> CITATION Fio22 \l 2057 </w:instrText>
          </w:r>
          <w:r w:rsidRPr="00875F58">
            <w:rPr>
              <w:rFonts w:ascii="Arial" w:eastAsiaTheme="minorEastAsia" w:hAnsi="Arial" w:cs="Arial"/>
              <w:color w:val="000000" w:themeColor="text1"/>
              <w:kern w:val="24"/>
            </w:rPr>
            <w:fldChar w:fldCharType="separate"/>
          </w:r>
          <w:r w:rsidRPr="00875F58">
            <w:rPr>
              <w:rFonts w:ascii="Arial" w:eastAsiaTheme="minorEastAsia" w:hAnsi="Arial" w:cs="Arial"/>
              <w:noProof/>
              <w:color w:val="000000" w:themeColor="text1"/>
              <w:kern w:val="24"/>
            </w:rPr>
            <w:t xml:space="preserve"> (Brookman, 2022)</w:t>
          </w:r>
          <w:r w:rsidRPr="00875F58">
            <w:rPr>
              <w:rFonts w:ascii="Arial" w:eastAsiaTheme="minorEastAsia" w:hAnsi="Arial" w:cs="Arial"/>
              <w:color w:val="000000" w:themeColor="text1"/>
              <w:kern w:val="24"/>
            </w:rPr>
            <w:fldChar w:fldCharType="end"/>
          </w:r>
        </w:sdtContent>
      </w:sdt>
      <w:r w:rsidRPr="00875F58">
        <w:rPr>
          <w:rFonts w:ascii="Arial" w:eastAsiaTheme="minorEastAsia" w:hAnsi="Arial" w:cs="Arial"/>
          <w:color w:val="000000" w:themeColor="text1"/>
          <w:kern w:val="24"/>
        </w:rPr>
        <w:t xml:space="preserve">.  </w:t>
      </w:r>
    </w:p>
    <w:p w14:paraId="1B8AA60D" w14:textId="51F25DF9" w:rsidR="004A23B7" w:rsidRPr="00875F58" w:rsidRDefault="00BC0618"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Whilst the scope of the </w:t>
      </w:r>
      <w:r w:rsidR="00AE5425" w:rsidRPr="00875F58">
        <w:rPr>
          <w:rFonts w:ascii="Arial" w:eastAsiaTheme="minorEastAsia" w:hAnsi="Arial" w:cs="Arial"/>
          <w:color w:val="000000" w:themeColor="text1"/>
          <w:kern w:val="24"/>
        </w:rPr>
        <w:t>mixed method approach to the</w:t>
      </w:r>
      <w:r w:rsidR="00254D99"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 xml:space="preserve">research will be the </w:t>
      </w:r>
      <w:r w:rsidR="00254D99" w:rsidRPr="00875F58">
        <w:rPr>
          <w:rFonts w:ascii="Arial" w:eastAsiaTheme="minorEastAsia" w:hAnsi="Arial" w:cs="Arial"/>
          <w:color w:val="000000" w:themeColor="text1"/>
          <w:kern w:val="24"/>
        </w:rPr>
        <w:t xml:space="preserve">broad </w:t>
      </w:r>
      <w:r w:rsidRPr="00875F58">
        <w:rPr>
          <w:rFonts w:ascii="Arial" w:eastAsiaTheme="minorEastAsia" w:hAnsi="Arial" w:cs="Arial"/>
          <w:color w:val="000000" w:themeColor="text1"/>
          <w:kern w:val="24"/>
        </w:rPr>
        <w:t>ambit of</w:t>
      </w:r>
      <w:r w:rsidR="003247F0"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investigations</w:t>
      </w:r>
      <w:r w:rsidR="003247F0" w:rsidRPr="00875F58">
        <w:rPr>
          <w:rFonts w:ascii="Arial" w:eastAsiaTheme="minorEastAsia" w:hAnsi="Arial" w:cs="Arial"/>
          <w:color w:val="000000" w:themeColor="text1"/>
          <w:kern w:val="24"/>
        </w:rPr>
        <w:t xml:space="preserve"> overseen by a </w:t>
      </w:r>
      <w:r w:rsidR="00C327F4" w:rsidRPr="00875F58">
        <w:rPr>
          <w:rFonts w:ascii="Arial" w:eastAsiaTheme="minorEastAsia" w:hAnsi="Arial" w:cs="Arial"/>
          <w:color w:val="000000" w:themeColor="text1"/>
          <w:kern w:val="24"/>
        </w:rPr>
        <w:t>specialist</w:t>
      </w:r>
      <w:r w:rsidR="003247F0" w:rsidRPr="00875F58">
        <w:rPr>
          <w:rFonts w:ascii="Arial" w:eastAsiaTheme="minorEastAsia" w:hAnsi="Arial" w:cs="Arial"/>
          <w:color w:val="000000" w:themeColor="text1"/>
          <w:kern w:val="24"/>
        </w:rPr>
        <w:t xml:space="preserve"> crime unit</w:t>
      </w:r>
      <w:r w:rsidR="002A59C9" w:rsidRPr="00875F58">
        <w:rPr>
          <w:rFonts w:ascii="Arial" w:eastAsiaTheme="minorEastAsia" w:hAnsi="Arial" w:cs="Arial"/>
          <w:color w:val="000000" w:themeColor="text1"/>
          <w:kern w:val="24"/>
        </w:rPr>
        <w:t xml:space="preserve">, </w:t>
      </w:r>
      <w:r w:rsidR="003247F0" w:rsidRPr="00875F58">
        <w:rPr>
          <w:rFonts w:ascii="Arial" w:eastAsiaTheme="minorEastAsia" w:hAnsi="Arial" w:cs="Arial"/>
          <w:color w:val="000000" w:themeColor="text1"/>
          <w:kern w:val="24"/>
        </w:rPr>
        <w:t xml:space="preserve">crimes such as </w:t>
      </w:r>
      <w:r w:rsidR="00254D99" w:rsidRPr="00875F58">
        <w:rPr>
          <w:rFonts w:ascii="Arial" w:eastAsiaTheme="minorEastAsia" w:hAnsi="Arial" w:cs="Arial"/>
          <w:color w:val="000000" w:themeColor="text1"/>
          <w:kern w:val="24"/>
        </w:rPr>
        <w:t>homicide</w:t>
      </w:r>
      <w:r w:rsidR="00640BCD" w:rsidRPr="00875F58">
        <w:rPr>
          <w:rFonts w:ascii="Arial" w:eastAsiaTheme="minorEastAsia" w:hAnsi="Arial" w:cs="Arial"/>
          <w:color w:val="000000" w:themeColor="text1"/>
          <w:kern w:val="24"/>
        </w:rPr>
        <w:t>, fraud and organised crime</w:t>
      </w:r>
      <w:r w:rsidR="00254D99" w:rsidRPr="00875F58">
        <w:rPr>
          <w:rFonts w:ascii="Arial" w:eastAsiaTheme="minorEastAsia" w:hAnsi="Arial" w:cs="Arial"/>
          <w:color w:val="000000" w:themeColor="text1"/>
          <w:kern w:val="24"/>
        </w:rPr>
        <w:t xml:space="preserve"> investigations</w:t>
      </w:r>
      <w:r w:rsidR="00A037DE" w:rsidRPr="00875F58">
        <w:rPr>
          <w:rFonts w:ascii="Arial" w:eastAsiaTheme="minorEastAsia" w:hAnsi="Arial" w:cs="Arial"/>
          <w:color w:val="000000" w:themeColor="text1"/>
          <w:kern w:val="24"/>
        </w:rPr>
        <w:t>,</w:t>
      </w:r>
      <w:r w:rsidR="00254D99"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 xml:space="preserve"> </w:t>
      </w:r>
      <w:sdt>
        <w:sdtPr>
          <w:rPr>
            <w:rFonts w:ascii="Arial" w:eastAsiaTheme="minorEastAsia" w:hAnsi="Arial" w:cs="Arial"/>
          </w:rPr>
          <w:id w:val="2106148595"/>
          <w:citation/>
        </w:sdtPr>
        <w:sdtEndPr/>
        <w:sdtContent>
          <w:r w:rsidR="0039354E" w:rsidRPr="00875F58">
            <w:rPr>
              <w:rFonts w:ascii="Arial" w:eastAsiaTheme="minorEastAsia" w:hAnsi="Arial" w:cs="Arial"/>
              <w:color w:val="000000" w:themeColor="text1"/>
              <w:kern w:val="24"/>
            </w:rPr>
            <w:fldChar w:fldCharType="begin"/>
          </w:r>
          <w:r w:rsidR="0039354E" w:rsidRPr="00875F58">
            <w:rPr>
              <w:rFonts w:ascii="Arial" w:eastAsiaTheme="minorEastAsia" w:hAnsi="Arial" w:cs="Arial"/>
              <w:color w:val="000000" w:themeColor="text1"/>
              <w:kern w:val="24"/>
            </w:rPr>
            <w:instrText xml:space="preserve"> CITATION Nat02 \l 2057 </w:instrText>
          </w:r>
          <w:r w:rsidR="0039354E" w:rsidRPr="00875F58">
            <w:rPr>
              <w:rFonts w:ascii="Arial" w:eastAsiaTheme="minorEastAsia" w:hAnsi="Arial" w:cs="Arial"/>
              <w:color w:val="000000" w:themeColor="text1"/>
              <w:kern w:val="24"/>
            </w:rPr>
            <w:fldChar w:fldCharType="separate"/>
          </w:r>
          <w:r w:rsidR="00547CC9" w:rsidRPr="00875F58">
            <w:rPr>
              <w:rFonts w:ascii="Arial" w:eastAsiaTheme="minorEastAsia" w:hAnsi="Arial" w:cs="Arial"/>
              <w:noProof/>
              <w:color w:val="000000" w:themeColor="text1"/>
              <w:kern w:val="24"/>
            </w:rPr>
            <w:t>(National Police Chiefs Council, 2021)</w:t>
          </w:r>
          <w:r w:rsidR="0039354E" w:rsidRPr="00875F58">
            <w:rPr>
              <w:rFonts w:ascii="Arial" w:eastAsiaTheme="minorEastAsia" w:hAnsi="Arial" w:cs="Arial"/>
              <w:color w:val="000000" w:themeColor="text1"/>
              <w:kern w:val="24"/>
            </w:rPr>
            <w:fldChar w:fldCharType="end"/>
          </w:r>
        </w:sdtContent>
      </w:sdt>
      <w:r w:rsidR="003D55D8" w:rsidRPr="00875F58">
        <w:rPr>
          <w:rFonts w:ascii="Arial" w:eastAsiaTheme="minorEastAsia" w:hAnsi="Arial" w:cs="Arial"/>
          <w:color w:val="000000" w:themeColor="text1"/>
          <w:kern w:val="24"/>
        </w:rPr>
        <w:t>;</w:t>
      </w:r>
      <w:r w:rsidR="0039354E" w:rsidRPr="00875F58">
        <w:rPr>
          <w:rFonts w:ascii="Arial" w:eastAsiaTheme="minorEastAsia" w:hAnsi="Arial" w:cs="Arial"/>
          <w:color w:val="000000" w:themeColor="text1"/>
          <w:kern w:val="24"/>
        </w:rPr>
        <w:t xml:space="preserve"> </w:t>
      </w:r>
      <w:r w:rsidR="004A55EC" w:rsidRPr="00875F58">
        <w:rPr>
          <w:rFonts w:ascii="Arial" w:eastAsiaTheme="minorEastAsia" w:hAnsi="Arial" w:cs="Arial"/>
          <w:color w:val="000000" w:themeColor="text1"/>
          <w:kern w:val="24"/>
        </w:rPr>
        <w:t>the themes and issues that will be examined in this research</w:t>
      </w:r>
      <w:r w:rsidR="00A037DE" w:rsidRPr="00875F58">
        <w:rPr>
          <w:rFonts w:ascii="Arial" w:eastAsiaTheme="minorEastAsia" w:hAnsi="Arial" w:cs="Arial"/>
          <w:color w:val="000000" w:themeColor="text1"/>
          <w:kern w:val="24"/>
        </w:rPr>
        <w:t>,</w:t>
      </w:r>
      <w:r w:rsidR="004A55EC" w:rsidRPr="00875F58">
        <w:rPr>
          <w:rFonts w:ascii="Arial" w:eastAsiaTheme="minorEastAsia" w:hAnsi="Arial" w:cs="Arial"/>
          <w:color w:val="000000" w:themeColor="text1"/>
          <w:kern w:val="24"/>
        </w:rPr>
        <w:t xml:space="preserve"> are hoped to have wider relevance to the police service</w:t>
      </w:r>
      <w:r w:rsidR="00C327F4" w:rsidRPr="00875F58">
        <w:rPr>
          <w:rFonts w:ascii="Arial" w:eastAsiaTheme="minorEastAsia" w:hAnsi="Arial" w:cs="Arial"/>
          <w:color w:val="000000" w:themeColor="text1"/>
          <w:kern w:val="24"/>
        </w:rPr>
        <w:t>.</w:t>
      </w:r>
      <w:r w:rsidR="00641553" w:rsidRPr="00875F58">
        <w:rPr>
          <w:rFonts w:ascii="Arial" w:eastAsiaTheme="minorEastAsia" w:hAnsi="Arial" w:cs="Arial"/>
          <w:color w:val="000000" w:themeColor="text1"/>
          <w:kern w:val="24"/>
        </w:rPr>
        <w:t xml:space="preserve"> The research</w:t>
      </w:r>
      <w:r w:rsidR="004A23B7" w:rsidRPr="00875F58">
        <w:rPr>
          <w:rFonts w:ascii="Arial" w:eastAsiaTheme="minorEastAsia" w:hAnsi="Arial" w:cs="Arial"/>
          <w:color w:val="000000" w:themeColor="text1"/>
          <w:kern w:val="24"/>
        </w:rPr>
        <w:t xml:space="preserve"> is hoped to provide an evidence base for </w:t>
      </w:r>
      <w:r w:rsidR="00C327F4" w:rsidRPr="00875F58">
        <w:rPr>
          <w:rFonts w:ascii="Arial" w:eastAsiaTheme="minorEastAsia" w:hAnsi="Arial" w:cs="Arial"/>
          <w:color w:val="000000" w:themeColor="text1"/>
          <w:kern w:val="24"/>
        </w:rPr>
        <w:t>police leader</w:t>
      </w:r>
      <w:r w:rsidR="004A23B7" w:rsidRPr="00875F58">
        <w:rPr>
          <w:rFonts w:ascii="Arial" w:eastAsiaTheme="minorEastAsia" w:hAnsi="Arial" w:cs="Arial"/>
          <w:color w:val="000000" w:themeColor="text1"/>
          <w:kern w:val="24"/>
        </w:rPr>
        <w:t>s responsible for</w:t>
      </w:r>
      <w:r w:rsidR="004E0675" w:rsidRPr="00875F58">
        <w:rPr>
          <w:rFonts w:ascii="Arial" w:eastAsiaTheme="minorEastAsia" w:hAnsi="Arial" w:cs="Arial"/>
          <w:color w:val="000000" w:themeColor="text1"/>
          <w:kern w:val="24"/>
        </w:rPr>
        <w:t xml:space="preserve"> </w:t>
      </w:r>
      <w:r w:rsidR="004A23B7" w:rsidRPr="00875F58">
        <w:rPr>
          <w:rFonts w:ascii="Arial" w:eastAsiaTheme="minorEastAsia" w:hAnsi="Arial" w:cs="Arial"/>
          <w:color w:val="000000" w:themeColor="text1"/>
          <w:kern w:val="24"/>
        </w:rPr>
        <w:t xml:space="preserve">disclosure </w:t>
      </w:r>
      <w:r w:rsidR="004E0675" w:rsidRPr="00875F58">
        <w:rPr>
          <w:rFonts w:ascii="Arial" w:eastAsiaTheme="minorEastAsia" w:hAnsi="Arial" w:cs="Arial"/>
          <w:color w:val="000000" w:themeColor="text1"/>
          <w:kern w:val="24"/>
        </w:rPr>
        <w:t>training and developmen</w:t>
      </w:r>
      <w:r w:rsidR="004A23B7" w:rsidRPr="00875F58">
        <w:rPr>
          <w:rFonts w:ascii="Arial" w:eastAsiaTheme="minorEastAsia" w:hAnsi="Arial" w:cs="Arial"/>
          <w:color w:val="000000" w:themeColor="text1"/>
          <w:kern w:val="24"/>
        </w:rPr>
        <w:t>t</w:t>
      </w:r>
      <w:r w:rsidR="00D131DD">
        <w:rPr>
          <w:rFonts w:ascii="Arial" w:eastAsiaTheme="minorEastAsia" w:hAnsi="Arial" w:cs="Arial"/>
          <w:color w:val="000000" w:themeColor="text1"/>
          <w:kern w:val="24"/>
        </w:rPr>
        <w:t>, and to assist them</w:t>
      </w:r>
      <w:r w:rsidR="004A23B7" w:rsidRPr="00875F58">
        <w:rPr>
          <w:rFonts w:ascii="Arial" w:eastAsiaTheme="minorEastAsia" w:hAnsi="Arial" w:cs="Arial"/>
          <w:color w:val="000000" w:themeColor="text1"/>
          <w:kern w:val="24"/>
        </w:rPr>
        <w:t xml:space="preserve"> </w:t>
      </w:r>
      <w:r w:rsidR="00D131DD">
        <w:rPr>
          <w:rFonts w:ascii="Arial" w:eastAsiaTheme="minorEastAsia" w:hAnsi="Arial" w:cs="Arial"/>
          <w:color w:val="000000" w:themeColor="text1"/>
          <w:kern w:val="24"/>
        </w:rPr>
        <w:t xml:space="preserve">in </w:t>
      </w:r>
      <w:r w:rsidR="004A23B7" w:rsidRPr="00875F58">
        <w:rPr>
          <w:rFonts w:ascii="Arial" w:eastAsiaTheme="minorEastAsia" w:hAnsi="Arial" w:cs="Arial"/>
          <w:color w:val="000000" w:themeColor="text1"/>
          <w:kern w:val="24"/>
        </w:rPr>
        <w:t>shap</w:t>
      </w:r>
      <w:r w:rsidR="00D131DD">
        <w:rPr>
          <w:rFonts w:ascii="Arial" w:eastAsiaTheme="minorEastAsia" w:hAnsi="Arial" w:cs="Arial"/>
          <w:color w:val="000000" w:themeColor="text1"/>
          <w:kern w:val="24"/>
        </w:rPr>
        <w:t>ing</w:t>
      </w:r>
      <w:r w:rsidR="004A23B7" w:rsidRPr="00875F58">
        <w:rPr>
          <w:rFonts w:ascii="Arial" w:eastAsiaTheme="minorEastAsia" w:hAnsi="Arial" w:cs="Arial"/>
          <w:color w:val="000000" w:themeColor="text1"/>
          <w:kern w:val="24"/>
        </w:rPr>
        <w:t xml:space="preserve"> the delivery of disclosure practice into the future.</w:t>
      </w:r>
      <w:r w:rsidR="00A037DE" w:rsidRPr="00875F58">
        <w:rPr>
          <w:rFonts w:ascii="Arial" w:eastAsiaTheme="minorEastAsia" w:hAnsi="Arial" w:cs="Arial"/>
          <w:color w:val="000000" w:themeColor="text1"/>
          <w:kern w:val="24"/>
        </w:rPr>
        <w:t xml:space="preserve"> </w:t>
      </w:r>
    </w:p>
    <w:p w14:paraId="73F648DE" w14:textId="77777777" w:rsidR="004A23B7" w:rsidRPr="00875F58" w:rsidRDefault="004A23B7" w:rsidP="00875F58">
      <w:pPr>
        <w:pStyle w:val="ListParagraph"/>
        <w:spacing w:line="360" w:lineRule="auto"/>
        <w:ind w:left="0"/>
        <w:rPr>
          <w:rFonts w:ascii="Arial" w:eastAsiaTheme="minorEastAsia" w:hAnsi="Arial" w:cs="Arial"/>
          <w:color w:val="000000" w:themeColor="text1"/>
          <w:kern w:val="24"/>
        </w:rPr>
      </w:pPr>
    </w:p>
    <w:p w14:paraId="479CA472" w14:textId="2057A810" w:rsidR="001B042D" w:rsidRPr="00875F58" w:rsidRDefault="008F2112"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Richard </w:t>
      </w:r>
      <w:r w:rsidR="00812458" w:rsidRPr="00875F58">
        <w:rPr>
          <w:rFonts w:ascii="Arial" w:eastAsiaTheme="minorEastAsia" w:hAnsi="Arial" w:cs="Arial"/>
          <w:color w:val="000000" w:themeColor="text1"/>
          <w:kern w:val="24"/>
        </w:rPr>
        <w:t>Horwell</w:t>
      </w:r>
      <w:r w:rsidR="001B042D"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KC</w:t>
      </w:r>
      <w:r w:rsidR="00DF42C0" w:rsidRPr="00875F58">
        <w:rPr>
          <w:rFonts w:ascii="Arial" w:eastAsiaTheme="minorEastAsia" w:hAnsi="Arial" w:cs="Arial"/>
          <w:color w:val="000000" w:themeColor="text1"/>
          <w:kern w:val="24"/>
        </w:rPr>
        <w:t>’s</w:t>
      </w:r>
      <w:r w:rsidR="00812458" w:rsidRPr="00875F58">
        <w:rPr>
          <w:rFonts w:ascii="Arial" w:eastAsiaTheme="minorEastAsia" w:hAnsi="Arial" w:cs="Arial"/>
          <w:color w:val="000000" w:themeColor="text1"/>
          <w:kern w:val="24"/>
        </w:rPr>
        <w:t xml:space="preserve"> review and subsequent report</w:t>
      </w:r>
      <w:r w:rsidR="008774B7"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 xml:space="preserve">(2017) </w:t>
      </w:r>
      <w:r w:rsidR="008774B7" w:rsidRPr="00875F58">
        <w:rPr>
          <w:rFonts w:ascii="Arial" w:eastAsiaTheme="minorEastAsia" w:hAnsi="Arial" w:cs="Arial"/>
          <w:color w:val="000000" w:themeColor="text1"/>
          <w:kern w:val="24"/>
        </w:rPr>
        <w:t>was commissioned by the then Home Secretary Theresa May</w:t>
      </w:r>
      <w:r w:rsidR="004A23B7" w:rsidRPr="00875F58">
        <w:rPr>
          <w:rFonts w:ascii="Arial" w:eastAsiaTheme="minorEastAsia" w:hAnsi="Arial" w:cs="Arial"/>
          <w:color w:val="000000" w:themeColor="text1"/>
          <w:kern w:val="24"/>
        </w:rPr>
        <w:t xml:space="preserve">. </w:t>
      </w:r>
      <w:r w:rsidR="00B323D0" w:rsidRPr="00875F58">
        <w:rPr>
          <w:rFonts w:ascii="Arial" w:eastAsiaTheme="minorEastAsia" w:hAnsi="Arial" w:cs="Arial"/>
          <w:color w:val="000000" w:themeColor="text1"/>
          <w:kern w:val="24"/>
        </w:rPr>
        <w:t xml:space="preserve">The decision to have a </w:t>
      </w:r>
      <w:r w:rsidR="004A23B7" w:rsidRPr="00875F58">
        <w:rPr>
          <w:rFonts w:ascii="Arial" w:eastAsiaTheme="minorEastAsia" w:hAnsi="Arial" w:cs="Arial"/>
          <w:color w:val="000000" w:themeColor="text1"/>
          <w:kern w:val="24"/>
        </w:rPr>
        <w:t xml:space="preserve">Senior Counsel </w:t>
      </w:r>
      <w:r w:rsidR="00B323D0" w:rsidRPr="00875F58">
        <w:rPr>
          <w:rFonts w:ascii="Arial" w:eastAsiaTheme="minorEastAsia" w:hAnsi="Arial" w:cs="Arial"/>
          <w:color w:val="000000" w:themeColor="text1"/>
          <w:kern w:val="24"/>
        </w:rPr>
        <w:t xml:space="preserve">review rather than a public enquiry was not without </w:t>
      </w:r>
      <w:r w:rsidRPr="00875F58">
        <w:rPr>
          <w:rFonts w:ascii="Arial" w:eastAsiaTheme="minorEastAsia" w:hAnsi="Arial" w:cs="Arial"/>
          <w:color w:val="000000" w:themeColor="text1"/>
          <w:kern w:val="24"/>
        </w:rPr>
        <w:t>controversy, this pressure was</w:t>
      </w:r>
      <w:r w:rsidR="00812458" w:rsidRPr="00875F58">
        <w:rPr>
          <w:rFonts w:ascii="Arial" w:eastAsiaTheme="minorEastAsia" w:hAnsi="Arial" w:cs="Arial"/>
          <w:color w:val="000000" w:themeColor="text1"/>
          <w:kern w:val="24"/>
        </w:rPr>
        <w:t xml:space="preserve"> </w:t>
      </w:r>
      <w:r w:rsidR="00B323D0" w:rsidRPr="00875F58">
        <w:rPr>
          <w:rFonts w:ascii="Arial" w:eastAsiaTheme="minorEastAsia" w:hAnsi="Arial" w:cs="Arial"/>
          <w:color w:val="000000" w:themeColor="text1"/>
          <w:kern w:val="24"/>
        </w:rPr>
        <w:t>particularly</w:t>
      </w:r>
      <w:r w:rsidRPr="00875F58">
        <w:rPr>
          <w:rFonts w:ascii="Arial" w:eastAsiaTheme="minorEastAsia" w:hAnsi="Arial" w:cs="Arial"/>
          <w:color w:val="000000" w:themeColor="text1"/>
          <w:kern w:val="24"/>
        </w:rPr>
        <w:t xml:space="preserve"> acute</w:t>
      </w:r>
      <w:r w:rsidR="00B323D0" w:rsidRPr="00875F58">
        <w:rPr>
          <w:rFonts w:ascii="Arial" w:eastAsiaTheme="minorEastAsia" w:hAnsi="Arial" w:cs="Arial"/>
          <w:color w:val="000000" w:themeColor="text1"/>
          <w:kern w:val="24"/>
        </w:rPr>
        <w:t xml:space="preserve"> from minority communities </w:t>
      </w:r>
      <w:r w:rsidRPr="00875F58">
        <w:rPr>
          <w:rFonts w:ascii="Arial" w:eastAsiaTheme="minorEastAsia" w:hAnsi="Arial" w:cs="Arial"/>
          <w:color w:val="000000" w:themeColor="text1"/>
          <w:kern w:val="24"/>
        </w:rPr>
        <w:t xml:space="preserve">who demanded to know </w:t>
      </w:r>
      <w:r w:rsidR="001B042D" w:rsidRPr="00875F58">
        <w:rPr>
          <w:rFonts w:ascii="Arial" w:eastAsiaTheme="minorEastAsia" w:hAnsi="Arial" w:cs="Arial"/>
          <w:color w:val="000000" w:themeColor="text1"/>
          <w:kern w:val="24"/>
        </w:rPr>
        <w:t>the reasons for the collapse</w:t>
      </w:r>
      <w:r w:rsidR="004A23B7" w:rsidRPr="00875F58">
        <w:rPr>
          <w:rFonts w:ascii="Arial" w:eastAsiaTheme="minorEastAsia" w:hAnsi="Arial" w:cs="Arial"/>
          <w:color w:val="000000" w:themeColor="text1"/>
          <w:kern w:val="24"/>
        </w:rPr>
        <w:t xml:space="preserve"> of the proceedings</w:t>
      </w:r>
      <w:r w:rsidR="00D131DD">
        <w:rPr>
          <w:rFonts w:ascii="Arial" w:eastAsiaTheme="minorEastAsia" w:hAnsi="Arial" w:cs="Arial"/>
          <w:color w:val="000000" w:themeColor="text1"/>
          <w:kern w:val="24"/>
        </w:rPr>
        <w:t xml:space="preserve"> </w:t>
      </w:r>
      <w:r w:rsidR="00D131DD" w:rsidRPr="00D131DD">
        <w:rPr>
          <w:rFonts w:ascii="Arial" w:eastAsiaTheme="minorEastAsia" w:hAnsi="Arial" w:cs="Arial"/>
          <w:noProof/>
          <w:color w:val="000000" w:themeColor="text1"/>
          <w:kern w:val="24"/>
        </w:rPr>
        <w:t>(Allsop, 2023)</w:t>
      </w:r>
      <w:r w:rsidR="00B323D0" w:rsidRPr="00875F58">
        <w:rPr>
          <w:rFonts w:ascii="Arial" w:eastAsiaTheme="minorEastAsia" w:hAnsi="Arial" w:cs="Arial"/>
          <w:color w:val="000000" w:themeColor="text1"/>
          <w:kern w:val="24"/>
        </w:rPr>
        <w:t>. It was</w:t>
      </w:r>
      <w:r w:rsidR="008774B7" w:rsidRPr="00875F58">
        <w:rPr>
          <w:rFonts w:ascii="Arial" w:eastAsiaTheme="minorEastAsia" w:hAnsi="Arial" w:cs="Arial"/>
          <w:color w:val="000000" w:themeColor="text1"/>
          <w:kern w:val="24"/>
        </w:rPr>
        <w:t xml:space="preserve"> widely seen by many</w:t>
      </w:r>
      <w:r w:rsidR="00DF42C0"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 xml:space="preserve">particularly within </w:t>
      </w:r>
      <w:r w:rsidR="00641553" w:rsidRPr="00875F58">
        <w:rPr>
          <w:rFonts w:ascii="Arial" w:eastAsiaTheme="minorEastAsia" w:hAnsi="Arial" w:cs="Arial"/>
          <w:color w:val="000000" w:themeColor="text1"/>
          <w:kern w:val="24"/>
        </w:rPr>
        <w:t>B</w:t>
      </w:r>
      <w:r w:rsidRPr="00875F58">
        <w:rPr>
          <w:rFonts w:ascii="Arial" w:eastAsiaTheme="minorEastAsia" w:hAnsi="Arial" w:cs="Arial"/>
          <w:color w:val="000000" w:themeColor="text1"/>
          <w:kern w:val="24"/>
        </w:rPr>
        <w:t>lack Welsh communities</w:t>
      </w:r>
      <w:r w:rsidR="008774B7" w:rsidRPr="00875F58">
        <w:rPr>
          <w:rFonts w:ascii="Arial" w:eastAsiaTheme="minorEastAsia" w:hAnsi="Arial" w:cs="Arial"/>
          <w:color w:val="000000" w:themeColor="text1"/>
          <w:kern w:val="24"/>
        </w:rPr>
        <w:t xml:space="preserve"> </w:t>
      </w:r>
      <w:r w:rsidR="008774B7" w:rsidRPr="00875F58">
        <w:rPr>
          <w:rFonts w:ascii="Arial" w:eastAsiaTheme="minorEastAsia" w:hAnsi="Arial" w:cs="Arial"/>
          <w:noProof/>
          <w:color w:val="000000" w:themeColor="text1"/>
          <w:kern w:val="24"/>
        </w:rPr>
        <w:t xml:space="preserve">(BBC Radio 4, 2018) </w:t>
      </w:r>
      <w:r w:rsidR="008774B7" w:rsidRPr="00875F58">
        <w:rPr>
          <w:rFonts w:ascii="Arial" w:eastAsiaTheme="minorEastAsia" w:hAnsi="Arial" w:cs="Arial"/>
          <w:color w:val="000000" w:themeColor="text1"/>
          <w:kern w:val="24"/>
        </w:rPr>
        <w:t xml:space="preserve">as </w:t>
      </w:r>
      <w:r w:rsidR="001B042D" w:rsidRPr="00875F58">
        <w:rPr>
          <w:rFonts w:ascii="Arial" w:eastAsiaTheme="minorEastAsia" w:hAnsi="Arial" w:cs="Arial"/>
          <w:color w:val="000000" w:themeColor="text1"/>
          <w:kern w:val="24"/>
        </w:rPr>
        <w:t xml:space="preserve">evidence of </w:t>
      </w:r>
      <w:r w:rsidR="008774B7" w:rsidRPr="00875F58">
        <w:rPr>
          <w:rFonts w:ascii="Arial" w:eastAsiaTheme="minorEastAsia" w:hAnsi="Arial" w:cs="Arial"/>
          <w:color w:val="000000" w:themeColor="text1"/>
          <w:kern w:val="24"/>
        </w:rPr>
        <w:t xml:space="preserve">significant corruption </w:t>
      </w:r>
      <w:r w:rsidRPr="00875F58">
        <w:rPr>
          <w:rFonts w:ascii="Arial" w:eastAsiaTheme="minorEastAsia" w:hAnsi="Arial" w:cs="Arial"/>
          <w:color w:val="000000" w:themeColor="text1"/>
          <w:kern w:val="24"/>
        </w:rPr>
        <w:t xml:space="preserve">by South Wales Police </w:t>
      </w:r>
      <w:r w:rsidR="008774B7" w:rsidRPr="00875F58">
        <w:rPr>
          <w:rFonts w:ascii="Arial" w:eastAsiaTheme="minorEastAsia" w:hAnsi="Arial" w:cs="Arial"/>
          <w:color w:val="000000" w:themeColor="text1"/>
          <w:kern w:val="24"/>
        </w:rPr>
        <w:t>to cover up and ‘protect their own’</w:t>
      </w:r>
      <w:r w:rsidR="00B323D0" w:rsidRPr="00875F58">
        <w:rPr>
          <w:rFonts w:ascii="Arial" w:eastAsiaTheme="minorEastAsia" w:hAnsi="Arial" w:cs="Arial"/>
          <w:color w:val="000000" w:themeColor="text1"/>
          <w:kern w:val="24"/>
        </w:rPr>
        <w:t>. The fault lines running between policing and black communities</w:t>
      </w:r>
      <w:r w:rsidR="001B042D" w:rsidRPr="00875F58">
        <w:rPr>
          <w:rFonts w:ascii="Arial" w:eastAsiaTheme="minorEastAsia" w:hAnsi="Arial" w:cs="Arial"/>
          <w:color w:val="000000" w:themeColor="text1"/>
          <w:kern w:val="24"/>
        </w:rPr>
        <w:t xml:space="preserve"> </w:t>
      </w:r>
      <w:r w:rsidR="00B323D0" w:rsidRPr="00875F58">
        <w:rPr>
          <w:rFonts w:ascii="Arial" w:eastAsiaTheme="minorEastAsia" w:hAnsi="Arial" w:cs="Arial"/>
          <w:color w:val="000000" w:themeColor="text1"/>
          <w:kern w:val="24"/>
        </w:rPr>
        <w:t xml:space="preserve">led to a narrative developing that the collapsed trial was indicative of </w:t>
      </w:r>
      <w:r w:rsidRPr="00875F58">
        <w:rPr>
          <w:rFonts w:ascii="Arial" w:eastAsiaTheme="minorEastAsia" w:hAnsi="Arial" w:cs="Arial"/>
          <w:color w:val="000000" w:themeColor="text1"/>
          <w:kern w:val="24"/>
        </w:rPr>
        <w:t xml:space="preserve">endemic </w:t>
      </w:r>
      <w:r w:rsidR="00B323D0" w:rsidRPr="00875F58">
        <w:rPr>
          <w:rFonts w:ascii="Arial" w:eastAsiaTheme="minorEastAsia" w:hAnsi="Arial" w:cs="Arial"/>
          <w:color w:val="000000" w:themeColor="text1"/>
          <w:kern w:val="24"/>
        </w:rPr>
        <w:t>corruption</w:t>
      </w:r>
      <w:r w:rsidRPr="00875F58">
        <w:rPr>
          <w:rFonts w:ascii="Arial" w:eastAsiaTheme="minorEastAsia" w:hAnsi="Arial" w:cs="Arial"/>
          <w:color w:val="000000" w:themeColor="text1"/>
          <w:kern w:val="24"/>
        </w:rPr>
        <w:t>;</w:t>
      </w:r>
      <w:r w:rsidR="00B323D0" w:rsidRPr="00875F58">
        <w:rPr>
          <w:rFonts w:ascii="Arial" w:eastAsiaTheme="minorEastAsia" w:hAnsi="Arial" w:cs="Arial"/>
          <w:color w:val="000000" w:themeColor="text1"/>
          <w:kern w:val="24"/>
        </w:rPr>
        <w:t xml:space="preserve"> not unlike </w:t>
      </w:r>
      <w:r w:rsidR="00B323D0" w:rsidRPr="00875F58">
        <w:rPr>
          <w:rFonts w:ascii="Arial" w:eastAsiaTheme="minorEastAsia" w:hAnsi="Arial" w:cs="Arial"/>
          <w:color w:val="000000" w:themeColor="text1"/>
          <w:kern w:val="24"/>
        </w:rPr>
        <w:lastRenderedPageBreak/>
        <w:t xml:space="preserve">what many </w:t>
      </w:r>
      <w:r w:rsidR="00B323D0" w:rsidRPr="00875F58">
        <w:rPr>
          <w:rFonts w:ascii="Arial" w:eastAsiaTheme="minorEastAsia" w:hAnsi="Arial" w:cs="Arial"/>
          <w:noProof/>
          <w:color w:val="000000" w:themeColor="text1"/>
          <w:kern w:val="24"/>
        </w:rPr>
        <w:t>(University of Exeter Law School, 2024, BBC Radio 4, 2018, UK Parliament, 2024)</w:t>
      </w:r>
      <w:r w:rsidR="001B042D" w:rsidRPr="00875F58">
        <w:rPr>
          <w:rFonts w:ascii="Arial" w:eastAsiaTheme="minorEastAsia" w:hAnsi="Arial" w:cs="Arial"/>
          <w:color w:val="000000" w:themeColor="text1"/>
          <w:kern w:val="24"/>
        </w:rPr>
        <w:t xml:space="preserve"> asser</w:t>
      </w:r>
      <w:r w:rsidR="00B323D0" w:rsidRPr="00875F58">
        <w:rPr>
          <w:rFonts w:ascii="Arial" w:eastAsiaTheme="minorEastAsia" w:hAnsi="Arial" w:cs="Arial"/>
          <w:color w:val="000000" w:themeColor="text1"/>
          <w:kern w:val="24"/>
        </w:rPr>
        <w:t>t</w:t>
      </w:r>
      <w:r w:rsidR="001B042D" w:rsidRPr="00875F58">
        <w:rPr>
          <w:rFonts w:ascii="Arial" w:eastAsiaTheme="minorEastAsia" w:hAnsi="Arial" w:cs="Arial"/>
          <w:color w:val="000000" w:themeColor="text1"/>
          <w:kern w:val="24"/>
        </w:rPr>
        <w:t xml:space="preserve"> existed in the 1980’s</w:t>
      </w:r>
      <w:r w:rsidRPr="00875F58">
        <w:rPr>
          <w:rFonts w:ascii="Arial" w:eastAsiaTheme="minorEastAsia" w:hAnsi="Arial" w:cs="Arial"/>
          <w:color w:val="000000" w:themeColor="text1"/>
          <w:kern w:val="24"/>
        </w:rPr>
        <w:t>,</w:t>
      </w:r>
      <w:r w:rsidR="001B042D" w:rsidRPr="00875F58">
        <w:rPr>
          <w:rFonts w:ascii="Arial" w:eastAsiaTheme="minorEastAsia" w:hAnsi="Arial" w:cs="Arial"/>
          <w:color w:val="000000" w:themeColor="text1"/>
          <w:kern w:val="24"/>
        </w:rPr>
        <w:t xml:space="preserve"> when the original miscarriage of justice had occurred </w:t>
      </w:r>
      <w:r w:rsidR="00641553" w:rsidRPr="00875F58">
        <w:rPr>
          <w:rFonts w:ascii="Arial" w:eastAsiaTheme="minorEastAsia" w:hAnsi="Arial" w:cs="Arial"/>
          <w:noProof/>
          <w:color w:val="000000" w:themeColor="text1"/>
          <w:kern w:val="24"/>
        </w:rPr>
        <w:t>(Allsop, 2023)</w:t>
      </w:r>
      <w:r w:rsidR="001B042D" w:rsidRPr="00875F58">
        <w:rPr>
          <w:rFonts w:ascii="Arial" w:eastAsiaTheme="minorEastAsia" w:hAnsi="Arial" w:cs="Arial"/>
          <w:color w:val="000000" w:themeColor="text1"/>
          <w:kern w:val="24"/>
        </w:rPr>
        <w:t xml:space="preserve">. </w:t>
      </w:r>
    </w:p>
    <w:p w14:paraId="6B39505D" w14:textId="77777777" w:rsidR="00D15E6C" w:rsidRPr="00875F58" w:rsidRDefault="008774B7"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Th</w:t>
      </w:r>
      <w:r w:rsidR="004A23B7" w:rsidRPr="00875F58">
        <w:rPr>
          <w:rFonts w:ascii="Arial" w:eastAsiaTheme="minorEastAsia" w:hAnsi="Arial" w:cs="Arial"/>
          <w:color w:val="000000" w:themeColor="text1"/>
          <w:kern w:val="24"/>
        </w:rPr>
        <w:t>is</w:t>
      </w:r>
      <w:r w:rsidRPr="00875F58">
        <w:rPr>
          <w:rFonts w:ascii="Arial" w:eastAsiaTheme="minorEastAsia" w:hAnsi="Arial" w:cs="Arial"/>
          <w:color w:val="000000" w:themeColor="text1"/>
          <w:kern w:val="24"/>
        </w:rPr>
        <w:t xml:space="preserve"> research critically consider</w:t>
      </w:r>
      <w:r w:rsidR="005E7CDE" w:rsidRPr="00875F58">
        <w:rPr>
          <w:rFonts w:ascii="Arial" w:eastAsiaTheme="minorEastAsia" w:hAnsi="Arial" w:cs="Arial"/>
          <w:color w:val="000000" w:themeColor="text1"/>
          <w:kern w:val="24"/>
        </w:rPr>
        <w:t>s</w:t>
      </w:r>
      <w:r w:rsidRPr="00875F58">
        <w:rPr>
          <w:rFonts w:ascii="Arial" w:eastAsiaTheme="minorEastAsia" w:hAnsi="Arial" w:cs="Arial"/>
          <w:color w:val="000000" w:themeColor="text1"/>
          <w:kern w:val="24"/>
        </w:rPr>
        <w:t xml:space="preserve"> whether the failings identified in the report, which largely related to </w:t>
      </w:r>
      <w:r w:rsidR="004A23B7" w:rsidRPr="00875F58">
        <w:rPr>
          <w:rFonts w:ascii="Arial" w:eastAsiaTheme="minorEastAsia" w:hAnsi="Arial" w:cs="Arial"/>
          <w:color w:val="000000" w:themeColor="text1"/>
          <w:kern w:val="24"/>
        </w:rPr>
        <w:t>specialist</w:t>
      </w:r>
      <w:r w:rsidRPr="00875F58">
        <w:rPr>
          <w:rFonts w:ascii="Arial" w:eastAsiaTheme="minorEastAsia" w:hAnsi="Arial" w:cs="Arial"/>
          <w:color w:val="000000" w:themeColor="text1"/>
          <w:kern w:val="24"/>
        </w:rPr>
        <w:t xml:space="preserve"> investigation disclosure practice, remain</w:t>
      </w:r>
      <w:r w:rsidR="004A23B7" w:rsidRPr="00875F58">
        <w:rPr>
          <w:rFonts w:ascii="Arial" w:eastAsiaTheme="minorEastAsia" w:hAnsi="Arial" w:cs="Arial"/>
          <w:color w:val="000000" w:themeColor="text1"/>
          <w:kern w:val="24"/>
        </w:rPr>
        <w:t>s</w:t>
      </w:r>
      <w:r w:rsidRPr="00875F58">
        <w:rPr>
          <w:rFonts w:ascii="Arial" w:eastAsiaTheme="minorEastAsia" w:hAnsi="Arial" w:cs="Arial"/>
          <w:color w:val="000000" w:themeColor="text1"/>
          <w:kern w:val="24"/>
        </w:rPr>
        <w:t xml:space="preserve"> a vulnerability to South Wales Police</w:t>
      </w:r>
      <w:r w:rsidR="005E7CDE" w:rsidRPr="00875F58">
        <w:rPr>
          <w:rFonts w:ascii="Arial" w:eastAsiaTheme="minorEastAsia" w:hAnsi="Arial" w:cs="Arial"/>
          <w:color w:val="000000" w:themeColor="text1"/>
          <w:kern w:val="24"/>
        </w:rPr>
        <w:t xml:space="preserve">. Examining </w:t>
      </w:r>
      <w:r w:rsidR="004A23B7" w:rsidRPr="00875F58">
        <w:rPr>
          <w:rFonts w:ascii="Arial" w:eastAsiaTheme="minorEastAsia" w:hAnsi="Arial" w:cs="Arial"/>
          <w:color w:val="000000" w:themeColor="text1"/>
          <w:kern w:val="24"/>
        </w:rPr>
        <w:t xml:space="preserve">whether the </w:t>
      </w:r>
      <w:r w:rsidR="005E7CDE" w:rsidRPr="00875F58">
        <w:rPr>
          <w:rFonts w:ascii="Arial" w:eastAsiaTheme="minorEastAsia" w:hAnsi="Arial" w:cs="Arial"/>
          <w:color w:val="000000" w:themeColor="text1"/>
          <w:kern w:val="24"/>
        </w:rPr>
        <w:t>improvements and progress</w:t>
      </w:r>
      <w:r w:rsidR="004A23B7" w:rsidRPr="00875F58">
        <w:rPr>
          <w:rFonts w:ascii="Arial" w:eastAsiaTheme="minorEastAsia" w:hAnsi="Arial" w:cs="Arial"/>
          <w:color w:val="000000" w:themeColor="text1"/>
          <w:kern w:val="24"/>
        </w:rPr>
        <w:t xml:space="preserve"> claimed by the National Police Chief’s Council (2020)</w:t>
      </w:r>
      <w:r w:rsidR="005E7CDE" w:rsidRPr="00875F58">
        <w:rPr>
          <w:rFonts w:ascii="Arial" w:eastAsiaTheme="minorEastAsia" w:hAnsi="Arial" w:cs="Arial"/>
          <w:color w:val="000000" w:themeColor="text1"/>
          <w:kern w:val="24"/>
        </w:rPr>
        <w:t xml:space="preserve"> since Horwell’s report </w:t>
      </w:r>
      <w:r w:rsidR="0034533D" w:rsidRPr="00875F58">
        <w:rPr>
          <w:rFonts w:ascii="Arial" w:eastAsiaTheme="minorEastAsia" w:hAnsi="Arial" w:cs="Arial"/>
          <w:color w:val="000000" w:themeColor="text1"/>
          <w:kern w:val="24"/>
        </w:rPr>
        <w:t xml:space="preserve">(2017) </w:t>
      </w:r>
      <w:r w:rsidR="004A23B7" w:rsidRPr="00875F58">
        <w:rPr>
          <w:rFonts w:ascii="Arial" w:eastAsiaTheme="minorEastAsia" w:hAnsi="Arial" w:cs="Arial"/>
          <w:color w:val="000000" w:themeColor="text1"/>
          <w:kern w:val="24"/>
        </w:rPr>
        <w:t>are reflected in the feelings of serving officers</w:t>
      </w:r>
      <w:r w:rsidR="00D15E6C" w:rsidRPr="00875F58">
        <w:rPr>
          <w:rFonts w:ascii="Arial" w:eastAsiaTheme="minorEastAsia" w:hAnsi="Arial" w:cs="Arial"/>
          <w:color w:val="000000" w:themeColor="text1"/>
          <w:kern w:val="24"/>
        </w:rPr>
        <w:t>,</w:t>
      </w:r>
      <w:r w:rsidR="004A23B7" w:rsidRPr="00875F58">
        <w:rPr>
          <w:rFonts w:ascii="Arial" w:eastAsiaTheme="minorEastAsia" w:hAnsi="Arial" w:cs="Arial"/>
          <w:color w:val="000000" w:themeColor="text1"/>
          <w:kern w:val="24"/>
        </w:rPr>
        <w:t xml:space="preserve"> or whether </w:t>
      </w:r>
      <w:r w:rsidR="005E7CDE" w:rsidRPr="00875F58">
        <w:rPr>
          <w:rFonts w:ascii="Arial" w:eastAsiaTheme="minorEastAsia" w:hAnsi="Arial" w:cs="Arial"/>
          <w:color w:val="000000" w:themeColor="text1"/>
          <w:kern w:val="24"/>
        </w:rPr>
        <w:t>there is still work to be done to ensure all specialist crime detectives have the skills and knowledge required to undertake complex disclosure exercises.</w:t>
      </w:r>
    </w:p>
    <w:p w14:paraId="6FD9FF3F" w14:textId="325839D0" w:rsidR="00A42D2D" w:rsidRPr="00875F58" w:rsidRDefault="0044464D"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The research </w:t>
      </w:r>
      <w:r w:rsidR="00D15E6C" w:rsidRPr="00875F58">
        <w:rPr>
          <w:rFonts w:ascii="Arial" w:eastAsiaTheme="minorEastAsia" w:hAnsi="Arial" w:cs="Arial"/>
          <w:color w:val="000000" w:themeColor="text1"/>
          <w:kern w:val="24"/>
        </w:rPr>
        <w:t>surveyed</w:t>
      </w:r>
      <w:r w:rsidRPr="00875F58">
        <w:rPr>
          <w:rFonts w:ascii="Arial" w:eastAsiaTheme="minorEastAsia" w:hAnsi="Arial" w:cs="Arial"/>
          <w:color w:val="000000" w:themeColor="text1"/>
          <w:kern w:val="24"/>
        </w:rPr>
        <w:t xml:space="preserve"> serving Senior Investigating Officers, Officer in Case (OIC,) Disclosure Officers and Crown Prosecutors operating within the specialist crime arena, to establish their views on the challenges of addressing the rules on complex disclosure, and the study</w:t>
      </w:r>
      <w:r w:rsidR="00D15E6C" w:rsidRPr="00875F58">
        <w:rPr>
          <w:rFonts w:ascii="Arial" w:eastAsiaTheme="minorEastAsia" w:hAnsi="Arial" w:cs="Arial"/>
          <w:color w:val="000000" w:themeColor="text1"/>
          <w:kern w:val="24"/>
        </w:rPr>
        <w:t xml:space="preserve"> </w:t>
      </w:r>
      <w:r w:rsidRPr="00875F58">
        <w:rPr>
          <w:rFonts w:ascii="Arial" w:eastAsiaTheme="minorEastAsia" w:hAnsi="Arial" w:cs="Arial"/>
          <w:color w:val="000000" w:themeColor="text1"/>
          <w:kern w:val="24"/>
        </w:rPr>
        <w:t>invite</w:t>
      </w:r>
      <w:r w:rsidR="00D15E6C" w:rsidRPr="00875F58">
        <w:rPr>
          <w:rFonts w:ascii="Arial" w:eastAsiaTheme="minorEastAsia" w:hAnsi="Arial" w:cs="Arial"/>
          <w:color w:val="000000" w:themeColor="text1"/>
          <w:kern w:val="24"/>
        </w:rPr>
        <w:t>d</w:t>
      </w:r>
      <w:r w:rsidRPr="00875F58">
        <w:rPr>
          <w:rFonts w:ascii="Arial" w:eastAsiaTheme="minorEastAsia" w:hAnsi="Arial" w:cs="Arial"/>
          <w:color w:val="000000" w:themeColor="text1"/>
          <w:kern w:val="24"/>
        </w:rPr>
        <w:t xml:space="preserve"> them to make recommendations on how South Wales Police can prevent disclosure errors jeopardising the expeditious progress of criminal justice in the future.</w:t>
      </w:r>
    </w:p>
    <w:p w14:paraId="4B63C85C" w14:textId="77777777" w:rsidR="00A42D2D" w:rsidRPr="00875F58" w:rsidRDefault="00A42D2D" w:rsidP="00875F58">
      <w:pPr>
        <w:pStyle w:val="ListParagraph"/>
        <w:spacing w:line="360" w:lineRule="auto"/>
        <w:ind w:left="0"/>
        <w:rPr>
          <w:rFonts w:ascii="Arial" w:eastAsiaTheme="minorEastAsia" w:hAnsi="Arial" w:cs="Arial"/>
          <w:color w:val="000000" w:themeColor="text1"/>
          <w:kern w:val="24"/>
        </w:rPr>
      </w:pPr>
    </w:p>
    <w:p w14:paraId="66CF019E" w14:textId="668E511E" w:rsidR="0044464D" w:rsidRPr="00875F58" w:rsidRDefault="0044464D"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The study also consider</w:t>
      </w:r>
      <w:r w:rsidR="00D15E6C" w:rsidRPr="00875F58">
        <w:rPr>
          <w:rFonts w:ascii="Arial" w:eastAsiaTheme="minorEastAsia" w:hAnsi="Arial" w:cs="Arial"/>
          <w:color w:val="000000" w:themeColor="text1"/>
          <w:kern w:val="24"/>
        </w:rPr>
        <w:t>ed</w:t>
      </w:r>
      <w:r w:rsidRPr="00875F58">
        <w:rPr>
          <w:rFonts w:ascii="Arial" w:eastAsiaTheme="minorEastAsia" w:hAnsi="Arial" w:cs="Arial"/>
          <w:color w:val="000000" w:themeColor="text1"/>
          <w:kern w:val="24"/>
        </w:rPr>
        <w:t xml:space="preserve"> emerging disclosure ‘threats’ posed to investigators by complex technology (Allsop, 2023). This part of the research is predicated on the argument that disclosure practice is anticipated to become an eve</w:t>
      </w:r>
      <w:r w:rsidR="00D15E6C" w:rsidRPr="00875F58">
        <w:rPr>
          <w:rFonts w:ascii="Arial" w:eastAsiaTheme="minorEastAsia" w:hAnsi="Arial" w:cs="Arial"/>
          <w:color w:val="000000" w:themeColor="text1"/>
          <w:kern w:val="24"/>
        </w:rPr>
        <w:t>n</w:t>
      </w:r>
      <w:r w:rsidRPr="00875F58">
        <w:rPr>
          <w:rFonts w:ascii="Arial" w:eastAsiaTheme="minorEastAsia" w:hAnsi="Arial" w:cs="Arial"/>
          <w:color w:val="000000" w:themeColor="text1"/>
          <w:kern w:val="24"/>
        </w:rPr>
        <w:t xml:space="preserve"> more complex arena for </w:t>
      </w:r>
      <w:r w:rsidR="00D15E6C" w:rsidRPr="00875F58">
        <w:rPr>
          <w:rFonts w:ascii="Arial" w:eastAsiaTheme="minorEastAsia" w:hAnsi="Arial" w:cs="Arial"/>
          <w:color w:val="000000" w:themeColor="text1"/>
          <w:kern w:val="24"/>
        </w:rPr>
        <w:t>specialist</w:t>
      </w:r>
      <w:r w:rsidRPr="00875F58">
        <w:rPr>
          <w:rFonts w:ascii="Arial" w:eastAsiaTheme="minorEastAsia" w:hAnsi="Arial" w:cs="Arial"/>
          <w:color w:val="000000" w:themeColor="text1"/>
          <w:kern w:val="24"/>
        </w:rPr>
        <w:t xml:space="preserve"> investigation teams to navigate in the coming decades</w:t>
      </w:r>
      <w:r w:rsidR="00D15E6C" w:rsidRPr="00875F58">
        <w:rPr>
          <w:rFonts w:ascii="Arial" w:eastAsiaTheme="minorEastAsia" w:hAnsi="Arial" w:cs="Arial"/>
          <w:color w:val="000000" w:themeColor="text1"/>
          <w:kern w:val="24"/>
        </w:rPr>
        <w:t>,</w:t>
      </w:r>
      <w:r w:rsidR="00054210" w:rsidRPr="00875F58">
        <w:rPr>
          <w:rFonts w:ascii="Arial" w:eastAsiaTheme="minorEastAsia" w:hAnsi="Arial" w:cs="Arial"/>
          <w:color w:val="000000" w:themeColor="text1"/>
          <w:kern w:val="24"/>
        </w:rPr>
        <w:t xml:space="preserve"> </w:t>
      </w:r>
      <w:r w:rsidR="00A42D2D" w:rsidRPr="00875F58">
        <w:rPr>
          <w:rFonts w:ascii="Arial" w:eastAsiaTheme="minorEastAsia" w:hAnsi="Arial" w:cs="Arial"/>
          <w:color w:val="000000" w:themeColor="text1"/>
          <w:kern w:val="24"/>
        </w:rPr>
        <w:t xml:space="preserve">therefore </w:t>
      </w:r>
      <w:r w:rsidR="00D15E6C" w:rsidRPr="00875F58">
        <w:rPr>
          <w:rFonts w:ascii="Arial" w:eastAsiaTheme="minorEastAsia" w:hAnsi="Arial" w:cs="Arial"/>
          <w:color w:val="000000" w:themeColor="text1"/>
          <w:kern w:val="24"/>
        </w:rPr>
        <w:t>could</w:t>
      </w:r>
      <w:r w:rsidR="00A42D2D" w:rsidRPr="00875F58">
        <w:rPr>
          <w:rFonts w:ascii="Arial" w:eastAsiaTheme="minorEastAsia" w:hAnsi="Arial" w:cs="Arial"/>
          <w:color w:val="000000" w:themeColor="text1"/>
          <w:kern w:val="24"/>
        </w:rPr>
        <w:t xml:space="preserve"> be viewed as </w:t>
      </w:r>
      <w:r w:rsidR="00054210" w:rsidRPr="00875F58">
        <w:rPr>
          <w:rFonts w:ascii="Arial" w:eastAsiaTheme="minorEastAsia" w:hAnsi="Arial" w:cs="Arial"/>
          <w:color w:val="000000" w:themeColor="text1"/>
          <w:kern w:val="24"/>
        </w:rPr>
        <w:t>a</w:t>
      </w:r>
      <w:r w:rsidR="00A42D2D" w:rsidRPr="00875F58">
        <w:rPr>
          <w:rFonts w:ascii="Arial" w:eastAsiaTheme="minorEastAsia" w:hAnsi="Arial" w:cs="Arial"/>
          <w:color w:val="000000" w:themeColor="text1"/>
          <w:kern w:val="24"/>
        </w:rPr>
        <w:t xml:space="preserve"> </w:t>
      </w:r>
      <w:r w:rsidR="00D15E6C" w:rsidRPr="00875F58">
        <w:rPr>
          <w:rFonts w:ascii="Arial" w:eastAsiaTheme="minorEastAsia" w:hAnsi="Arial" w:cs="Arial"/>
          <w:color w:val="000000" w:themeColor="text1"/>
          <w:kern w:val="24"/>
        </w:rPr>
        <w:t>continued</w:t>
      </w:r>
      <w:r w:rsidR="00054210" w:rsidRPr="00875F58">
        <w:rPr>
          <w:rFonts w:ascii="Arial" w:eastAsiaTheme="minorEastAsia" w:hAnsi="Arial" w:cs="Arial"/>
          <w:color w:val="000000" w:themeColor="text1"/>
          <w:kern w:val="24"/>
        </w:rPr>
        <w:t xml:space="preserve"> threat to </w:t>
      </w:r>
      <w:r w:rsidR="00A42D2D" w:rsidRPr="00875F58">
        <w:rPr>
          <w:rFonts w:ascii="Arial" w:eastAsiaTheme="minorEastAsia" w:hAnsi="Arial" w:cs="Arial"/>
          <w:color w:val="000000" w:themeColor="text1"/>
          <w:kern w:val="24"/>
        </w:rPr>
        <w:t xml:space="preserve">confidence in </w:t>
      </w:r>
      <w:r w:rsidR="00054210" w:rsidRPr="00875F58">
        <w:rPr>
          <w:rFonts w:ascii="Arial" w:eastAsiaTheme="minorEastAsia" w:hAnsi="Arial" w:cs="Arial"/>
          <w:color w:val="000000" w:themeColor="text1"/>
          <w:kern w:val="24"/>
        </w:rPr>
        <w:t>policing</w:t>
      </w:r>
      <w:r w:rsidRPr="00875F58">
        <w:rPr>
          <w:rFonts w:ascii="Arial" w:eastAsiaTheme="minorEastAsia" w:hAnsi="Arial" w:cs="Arial"/>
          <w:noProof/>
          <w:color w:val="000000" w:themeColor="text1"/>
          <w:kern w:val="24"/>
        </w:rPr>
        <w:t xml:space="preserve"> (Allsop, 2023)</w:t>
      </w:r>
      <w:r w:rsidRPr="00875F58">
        <w:rPr>
          <w:rFonts w:ascii="Arial" w:eastAsiaTheme="minorEastAsia" w:hAnsi="Arial" w:cs="Arial"/>
          <w:color w:val="000000" w:themeColor="text1"/>
          <w:kern w:val="24"/>
        </w:rPr>
        <w:t xml:space="preserve">. </w:t>
      </w:r>
    </w:p>
    <w:bookmarkEnd w:id="2"/>
    <w:p w14:paraId="76C25479" w14:textId="77777777" w:rsidR="0044464D" w:rsidRPr="00875F58" w:rsidRDefault="0044464D" w:rsidP="00875F58">
      <w:pPr>
        <w:pStyle w:val="ListParagraph"/>
        <w:spacing w:line="360" w:lineRule="auto"/>
        <w:ind w:left="0"/>
        <w:rPr>
          <w:rFonts w:ascii="Arial" w:eastAsiaTheme="minorEastAsia" w:hAnsi="Arial" w:cs="Arial"/>
          <w:color w:val="000000" w:themeColor="text1"/>
          <w:kern w:val="24"/>
        </w:rPr>
      </w:pPr>
    </w:p>
    <w:p w14:paraId="19DB2735" w14:textId="77777777" w:rsidR="0034533D" w:rsidRPr="00875F58" w:rsidRDefault="0034533D" w:rsidP="00875F58">
      <w:pPr>
        <w:pStyle w:val="ListParagraph"/>
        <w:spacing w:line="360" w:lineRule="auto"/>
        <w:ind w:left="0"/>
        <w:rPr>
          <w:rFonts w:ascii="Arial" w:eastAsiaTheme="minorEastAsia" w:hAnsi="Arial" w:cs="Arial"/>
          <w:color w:val="000000" w:themeColor="text1"/>
          <w:kern w:val="24"/>
        </w:rPr>
      </w:pPr>
    </w:p>
    <w:p w14:paraId="2AB844EC" w14:textId="2EAA20B2" w:rsidR="004A55EC" w:rsidRPr="00875F58" w:rsidRDefault="00254D99" w:rsidP="00875F58">
      <w:pPr>
        <w:pStyle w:val="ListParagraph"/>
        <w:spacing w:line="360" w:lineRule="auto"/>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 </w:t>
      </w:r>
    </w:p>
    <w:p w14:paraId="73A9C3F8" w14:textId="77777777" w:rsidR="004A55EC" w:rsidRPr="00875F58" w:rsidRDefault="004A55EC" w:rsidP="00875F58">
      <w:pPr>
        <w:pStyle w:val="ListParagraph"/>
        <w:spacing w:line="360" w:lineRule="auto"/>
        <w:rPr>
          <w:rFonts w:ascii="Arial" w:eastAsiaTheme="minorEastAsia" w:hAnsi="Arial" w:cs="Arial"/>
          <w:color w:val="000000" w:themeColor="text1"/>
          <w:kern w:val="24"/>
        </w:rPr>
      </w:pPr>
    </w:p>
    <w:p w14:paraId="4623113D" w14:textId="7A38E4AD" w:rsidR="00BC0618" w:rsidRPr="00875F58" w:rsidRDefault="004A55EC" w:rsidP="00875F58">
      <w:pPr>
        <w:pStyle w:val="ListParagraph"/>
        <w:spacing w:line="360" w:lineRule="auto"/>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 </w:t>
      </w:r>
    </w:p>
    <w:p w14:paraId="24687678" w14:textId="77777777" w:rsidR="00BC0618" w:rsidRPr="00875F58" w:rsidRDefault="00BC0618" w:rsidP="00875F58">
      <w:pPr>
        <w:pStyle w:val="ListParagraph"/>
        <w:spacing w:line="360" w:lineRule="auto"/>
        <w:rPr>
          <w:rFonts w:ascii="Arial" w:eastAsiaTheme="minorEastAsia" w:hAnsi="Arial" w:cs="Arial"/>
          <w:color w:val="000000" w:themeColor="text1"/>
          <w:kern w:val="24"/>
        </w:rPr>
      </w:pPr>
    </w:p>
    <w:p w14:paraId="69CF90F1" w14:textId="77777777" w:rsidR="00BC0618" w:rsidRPr="00875F58" w:rsidRDefault="00BC0618" w:rsidP="00875F58">
      <w:pPr>
        <w:pStyle w:val="ListParagraph"/>
        <w:spacing w:line="360" w:lineRule="auto"/>
        <w:rPr>
          <w:rFonts w:ascii="Arial" w:eastAsiaTheme="minorEastAsia" w:hAnsi="Arial" w:cs="Arial"/>
          <w:color w:val="000000" w:themeColor="text1"/>
          <w:kern w:val="24"/>
        </w:rPr>
      </w:pPr>
    </w:p>
    <w:p w14:paraId="4CFFEE01" w14:textId="3F4AB5FB" w:rsidR="00585A6A" w:rsidRPr="00875F58" w:rsidRDefault="00A24322" w:rsidP="00875F58">
      <w:pPr>
        <w:pStyle w:val="ListParagraph"/>
        <w:spacing w:line="360" w:lineRule="auto"/>
        <w:rPr>
          <w:rFonts w:ascii="Arial" w:eastAsiaTheme="minorEastAsia" w:hAnsi="Arial" w:cs="Arial"/>
          <w:color w:val="000000" w:themeColor="text1"/>
          <w:kern w:val="24"/>
        </w:rPr>
      </w:pPr>
      <w:r w:rsidRPr="00875F58">
        <w:rPr>
          <w:rFonts w:ascii="Arial" w:eastAsiaTheme="minorEastAsia" w:hAnsi="Arial" w:cs="Arial"/>
          <w:color w:val="000000" w:themeColor="text1"/>
          <w:kern w:val="24"/>
        </w:rPr>
        <w:t xml:space="preserve"> </w:t>
      </w:r>
      <w:r w:rsidR="00585A6A" w:rsidRPr="00875F58">
        <w:rPr>
          <w:rFonts w:ascii="Arial" w:eastAsiaTheme="minorEastAsia" w:hAnsi="Arial" w:cs="Arial"/>
          <w:color w:val="000000" w:themeColor="text1"/>
          <w:kern w:val="24"/>
        </w:rPr>
        <w:t xml:space="preserve">  </w:t>
      </w:r>
    </w:p>
    <w:p w14:paraId="05A65CC0" w14:textId="77777777" w:rsidR="00AE0A6B" w:rsidRPr="00875F58" w:rsidRDefault="00AE0A6B" w:rsidP="00875F58">
      <w:pPr>
        <w:spacing w:line="360" w:lineRule="auto"/>
        <w:rPr>
          <w:rFonts w:ascii="Arial" w:eastAsiaTheme="minorEastAsia" w:hAnsi="Arial" w:cs="Arial"/>
          <w:color w:val="000000" w:themeColor="text1"/>
          <w:kern w:val="24"/>
          <w:sz w:val="24"/>
          <w:szCs w:val="24"/>
          <w:lang w:eastAsia="en-GB"/>
          <w14:ligatures w14:val="none"/>
        </w:rPr>
      </w:pPr>
      <w:r w:rsidRPr="00875F58">
        <w:rPr>
          <w:rFonts w:ascii="Arial" w:eastAsiaTheme="minorEastAsia" w:hAnsi="Arial" w:cs="Arial"/>
          <w:color w:val="000000" w:themeColor="text1"/>
          <w:kern w:val="24"/>
          <w:sz w:val="24"/>
          <w:szCs w:val="24"/>
        </w:rPr>
        <w:br w:type="page"/>
      </w:r>
    </w:p>
    <w:p w14:paraId="6972B907" w14:textId="77777777" w:rsidR="00B36E99" w:rsidRPr="00875F58" w:rsidRDefault="00B36E99" w:rsidP="00875F58">
      <w:pPr>
        <w:pStyle w:val="ListParagraph"/>
        <w:spacing w:line="360" w:lineRule="auto"/>
        <w:ind w:left="0"/>
        <w:rPr>
          <w:rFonts w:ascii="Arial" w:hAnsi="Arial" w:cs="Arial"/>
        </w:rPr>
      </w:pPr>
    </w:p>
    <w:p w14:paraId="064E0003" w14:textId="452A682C" w:rsidR="00387660" w:rsidRPr="00875F58" w:rsidRDefault="0080171F" w:rsidP="00875F58">
      <w:pPr>
        <w:spacing w:line="360" w:lineRule="auto"/>
        <w:rPr>
          <w:rFonts w:ascii="Arial" w:eastAsiaTheme="minorEastAsia" w:hAnsi="Arial" w:cs="Arial"/>
          <w:color w:val="000000" w:themeColor="text1"/>
          <w:kern w:val="24"/>
        </w:rPr>
      </w:pPr>
      <w:bookmarkStart w:id="3" w:name="_Hlk187594670"/>
      <w:r w:rsidRPr="00875F58">
        <w:rPr>
          <w:rFonts w:ascii="Arial" w:eastAsiaTheme="minorEastAsia" w:hAnsi="Arial" w:cs="Arial"/>
          <w:color w:val="000000" w:themeColor="text1"/>
          <w:kern w:val="24"/>
        </w:rPr>
        <w:t xml:space="preserve"> </w:t>
      </w:r>
      <w:r w:rsidR="00B36E99" w:rsidRPr="00875F58">
        <w:rPr>
          <w:rFonts w:ascii="Arial" w:eastAsiaTheme="minorEastAsia" w:hAnsi="Arial" w:cs="Arial"/>
          <w:b/>
          <w:bCs/>
          <w:color w:val="000000" w:themeColor="text1"/>
          <w:kern w:val="24"/>
          <w:u w:val="single"/>
        </w:rPr>
        <w:t>Literature review</w:t>
      </w:r>
      <w:r w:rsidR="00A037DE" w:rsidRPr="00875F58">
        <w:rPr>
          <w:rFonts w:ascii="Arial" w:eastAsiaTheme="minorEastAsia" w:hAnsi="Arial" w:cs="Arial"/>
          <w:color w:val="000000" w:themeColor="text1"/>
          <w:kern w:val="24"/>
        </w:rPr>
        <w:t>:</w:t>
      </w:r>
    </w:p>
    <w:p w14:paraId="7E81F4BF" w14:textId="77777777" w:rsidR="00387660" w:rsidRPr="00875F58" w:rsidRDefault="00387660" w:rsidP="00875F58">
      <w:pPr>
        <w:pStyle w:val="ListParagraph"/>
        <w:spacing w:line="360" w:lineRule="auto"/>
        <w:ind w:left="0"/>
        <w:rPr>
          <w:rFonts w:ascii="Arial" w:eastAsiaTheme="minorEastAsia" w:hAnsi="Arial" w:cs="Arial"/>
          <w:color w:val="000000" w:themeColor="text1"/>
          <w:kern w:val="24"/>
        </w:rPr>
      </w:pPr>
    </w:p>
    <w:p w14:paraId="40054C21" w14:textId="7706F64E" w:rsidR="00F46E2B" w:rsidRPr="00875F58" w:rsidRDefault="00254D99" w:rsidP="00F46E2B">
      <w:pPr>
        <w:spacing w:line="360" w:lineRule="auto"/>
        <w:rPr>
          <w:rFonts w:ascii="Arial" w:eastAsiaTheme="minorEastAsia" w:hAnsi="Arial" w:cs="Arial"/>
          <w:noProof/>
          <w:color w:val="000000" w:themeColor="text1"/>
          <w:kern w:val="24"/>
          <w:sz w:val="24"/>
          <w:szCs w:val="24"/>
        </w:rPr>
      </w:pPr>
      <w:r w:rsidRPr="00F46E2B">
        <w:rPr>
          <w:rFonts w:ascii="Arial" w:eastAsiaTheme="minorEastAsia" w:hAnsi="Arial" w:cs="Arial"/>
          <w:color w:val="000000" w:themeColor="text1"/>
          <w:kern w:val="24"/>
          <w:sz w:val="24"/>
          <w:szCs w:val="24"/>
        </w:rPr>
        <w:t>To support the aims and objectives of this research thesis</w:t>
      </w:r>
      <w:r w:rsidR="00A037DE" w:rsidRPr="00F46E2B">
        <w:rPr>
          <w:rFonts w:ascii="Arial" w:eastAsiaTheme="minorEastAsia" w:hAnsi="Arial" w:cs="Arial"/>
          <w:color w:val="000000" w:themeColor="text1"/>
          <w:kern w:val="24"/>
          <w:sz w:val="24"/>
          <w:szCs w:val="24"/>
        </w:rPr>
        <w:t>,</w:t>
      </w:r>
      <w:r w:rsidRPr="00F46E2B">
        <w:rPr>
          <w:rFonts w:ascii="Arial" w:eastAsiaTheme="minorEastAsia" w:hAnsi="Arial" w:cs="Arial"/>
          <w:color w:val="000000" w:themeColor="text1"/>
          <w:kern w:val="24"/>
          <w:sz w:val="24"/>
          <w:szCs w:val="24"/>
        </w:rPr>
        <w:t xml:space="preserve"> a review of key academic </w:t>
      </w:r>
      <w:r w:rsidR="00D44D9D" w:rsidRPr="00F46E2B">
        <w:rPr>
          <w:rFonts w:ascii="Arial" w:eastAsiaTheme="minorEastAsia" w:hAnsi="Arial" w:cs="Arial"/>
          <w:color w:val="000000" w:themeColor="text1"/>
          <w:kern w:val="24"/>
          <w:sz w:val="24"/>
          <w:szCs w:val="24"/>
        </w:rPr>
        <w:t>research</w:t>
      </w:r>
      <w:r w:rsidRPr="00F46E2B">
        <w:rPr>
          <w:rFonts w:ascii="Arial" w:eastAsiaTheme="minorEastAsia" w:hAnsi="Arial" w:cs="Arial"/>
          <w:color w:val="000000" w:themeColor="text1"/>
          <w:kern w:val="24"/>
          <w:sz w:val="24"/>
          <w:szCs w:val="24"/>
        </w:rPr>
        <w:t>, judicial reviews and doctrinal guidance has been undertaken</w:t>
      </w:r>
      <w:r w:rsidR="00D44D9D" w:rsidRPr="00F46E2B">
        <w:rPr>
          <w:rFonts w:ascii="Arial" w:eastAsiaTheme="minorEastAsia" w:hAnsi="Arial" w:cs="Arial"/>
          <w:color w:val="000000" w:themeColor="text1"/>
          <w:kern w:val="24"/>
          <w:sz w:val="24"/>
          <w:szCs w:val="24"/>
        </w:rPr>
        <w:t>. The aim is</w:t>
      </w:r>
      <w:r w:rsidRPr="00F46E2B">
        <w:rPr>
          <w:rFonts w:ascii="Arial" w:eastAsiaTheme="minorEastAsia" w:hAnsi="Arial" w:cs="Arial"/>
          <w:color w:val="000000" w:themeColor="text1"/>
          <w:kern w:val="24"/>
          <w:sz w:val="24"/>
          <w:szCs w:val="24"/>
        </w:rPr>
        <w:t xml:space="preserve"> to critically consider if </w:t>
      </w:r>
      <w:r w:rsidR="00D44D9D" w:rsidRPr="00F46E2B">
        <w:rPr>
          <w:rFonts w:ascii="Arial" w:eastAsiaTheme="minorEastAsia" w:hAnsi="Arial" w:cs="Arial"/>
          <w:color w:val="000000" w:themeColor="text1"/>
          <w:kern w:val="24"/>
          <w:sz w:val="24"/>
          <w:szCs w:val="24"/>
        </w:rPr>
        <w:t>there are themes within those texts that recur and resonate with the primary research undertaken as part of this dissertation</w:t>
      </w:r>
      <w:r w:rsidR="00D44D9D" w:rsidRPr="00875F58">
        <w:rPr>
          <w:rFonts w:ascii="Arial" w:eastAsiaTheme="minorEastAsia" w:hAnsi="Arial" w:cs="Arial"/>
          <w:color w:val="000000" w:themeColor="text1"/>
          <w:kern w:val="24"/>
        </w:rPr>
        <w:t>.</w:t>
      </w:r>
      <w:r w:rsidR="00F46E2B" w:rsidRPr="00F46E2B">
        <w:rPr>
          <w:rFonts w:ascii="Arial" w:eastAsiaTheme="minorEastAsia" w:hAnsi="Arial" w:cs="Arial"/>
          <w:noProof/>
          <w:color w:val="000000" w:themeColor="text1"/>
          <w:kern w:val="24"/>
          <w:sz w:val="24"/>
          <w:szCs w:val="24"/>
        </w:rPr>
        <w:t xml:space="preserve"> </w:t>
      </w:r>
      <w:r w:rsidR="00F46E2B" w:rsidRPr="00875F58">
        <w:rPr>
          <w:rFonts w:ascii="Arial" w:eastAsiaTheme="minorEastAsia" w:hAnsi="Arial" w:cs="Arial"/>
          <w:noProof/>
          <w:color w:val="000000" w:themeColor="text1"/>
          <w:kern w:val="24"/>
          <w:sz w:val="24"/>
          <w:szCs w:val="24"/>
        </w:rPr>
        <w:t xml:space="preserve">This literature review has been conducted by researching recognised academic libraries such as the University of Wales Trinity St Davids and the College of Policing Library to try and source materials from academic journals, legal judgements, news reports and doctrinal guidance aimed at police practitioners. </w:t>
      </w:r>
    </w:p>
    <w:p w14:paraId="49CAC0D4" w14:textId="26466E6C" w:rsidR="00D44D9D" w:rsidRPr="00875F58" w:rsidRDefault="00D44D9D" w:rsidP="00875F58">
      <w:pPr>
        <w:pStyle w:val="ListParagraph"/>
        <w:spacing w:line="360" w:lineRule="auto"/>
        <w:ind w:left="0"/>
        <w:rPr>
          <w:rFonts w:ascii="Arial" w:eastAsiaTheme="minorEastAsia" w:hAnsi="Arial" w:cs="Arial"/>
          <w:color w:val="000000" w:themeColor="text1"/>
          <w:kern w:val="24"/>
        </w:rPr>
      </w:pPr>
    </w:p>
    <w:p w14:paraId="79352FD3" w14:textId="77777777" w:rsidR="00D44D9D" w:rsidRPr="00875F58" w:rsidRDefault="00D44D9D" w:rsidP="00875F58">
      <w:pPr>
        <w:pStyle w:val="ListParagraph"/>
        <w:spacing w:line="360" w:lineRule="auto"/>
        <w:ind w:left="0"/>
        <w:rPr>
          <w:rFonts w:ascii="Arial" w:eastAsiaTheme="minorEastAsia" w:hAnsi="Arial" w:cs="Arial"/>
          <w:color w:val="000000" w:themeColor="text1"/>
          <w:kern w:val="24"/>
        </w:rPr>
      </w:pPr>
    </w:p>
    <w:p w14:paraId="5810B82D" w14:textId="6A1592E6" w:rsidR="00DC7A1C" w:rsidRPr="00875F58" w:rsidRDefault="00C51CC0" w:rsidP="00875F58">
      <w:pPr>
        <w:pStyle w:val="ListParagraph"/>
        <w:spacing w:line="360" w:lineRule="auto"/>
        <w:ind w:left="0"/>
        <w:rPr>
          <w:rFonts w:ascii="Arial" w:eastAsiaTheme="minorEastAsia" w:hAnsi="Arial" w:cs="Arial"/>
          <w:color w:val="000000" w:themeColor="text1"/>
          <w:kern w:val="24"/>
        </w:rPr>
      </w:pPr>
      <w:r w:rsidRPr="00875F58">
        <w:rPr>
          <w:rFonts w:ascii="Arial" w:eastAsiaTheme="minorEastAsia" w:hAnsi="Arial" w:cs="Arial"/>
          <w:b/>
          <w:bCs/>
          <w:color w:val="000000" w:themeColor="text1"/>
          <w:kern w:val="24"/>
        </w:rPr>
        <w:t xml:space="preserve">The </w:t>
      </w:r>
      <w:r w:rsidR="00DC7A1C" w:rsidRPr="00875F58">
        <w:rPr>
          <w:rFonts w:ascii="Arial" w:eastAsiaTheme="minorEastAsia" w:hAnsi="Arial" w:cs="Arial"/>
          <w:b/>
          <w:bCs/>
          <w:color w:val="000000" w:themeColor="text1"/>
          <w:kern w:val="24"/>
        </w:rPr>
        <w:t>Criminal Procedures and Investigations Act</w:t>
      </w:r>
      <w:r w:rsidRPr="00875F58">
        <w:rPr>
          <w:rFonts w:ascii="Arial" w:eastAsiaTheme="minorEastAsia" w:hAnsi="Arial" w:cs="Arial"/>
          <w:b/>
          <w:bCs/>
          <w:color w:val="000000" w:themeColor="text1"/>
          <w:kern w:val="24"/>
        </w:rPr>
        <w:t xml:space="preserve"> 1996 (CPIA.)</w:t>
      </w:r>
    </w:p>
    <w:p w14:paraId="53353B6A" w14:textId="7FD48033" w:rsidR="000F7AEB" w:rsidRPr="00875F58" w:rsidRDefault="000F7AEB"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A study by Exeter University’s Evidence Based Justice Lab published data on miscarriages of justice cases between 1970 and 2013 </w:t>
      </w:r>
      <w:sdt>
        <w:sdtPr>
          <w:rPr>
            <w:rFonts w:ascii="Arial" w:hAnsi="Arial" w:cs="Arial"/>
            <w:noProof/>
          </w:rPr>
          <w:id w:val="1830941257"/>
          <w:citation/>
        </w:sdtPr>
        <w:sdtEndPr/>
        <w:sdtContent>
          <w:r w:rsidRPr="00875F58">
            <w:rPr>
              <w:rFonts w:ascii="Arial" w:eastAsiaTheme="minorEastAsia" w:hAnsi="Arial" w:cs="Arial"/>
              <w:noProof/>
              <w:color w:val="000000" w:themeColor="text1"/>
              <w:kern w:val="24"/>
            </w:rPr>
            <w:fldChar w:fldCharType="begin"/>
          </w:r>
          <w:r w:rsidRPr="00875F58">
            <w:rPr>
              <w:rFonts w:ascii="Arial" w:eastAsiaTheme="minorEastAsia" w:hAnsi="Arial" w:cs="Arial"/>
              <w:noProof/>
              <w:color w:val="000000" w:themeColor="text1"/>
              <w:kern w:val="24"/>
            </w:rPr>
            <w:instrText xml:space="preserve"> CITATION Uni24 \l 2057 </w:instrText>
          </w:r>
          <w:r w:rsidRPr="00875F58">
            <w:rPr>
              <w:rFonts w:ascii="Arial" w:eastAsiaTheme="minorEastAsia" w:hAnsi="Arial" w:cs="Arial"/>
              <w:noProof/>
              <w:color w:val="000000" w:themeColor="text1"/>
              <w:kern w:val="24"/>
            </w:rPr>
            <w:fldChar w:fldCharType="separate"/>
          </w:r>
          <w:r w:rsidRPr="00875F58">
            <w:rPr>
              <w:rFonts w:ascii="Arial" w:eastAsiaTheme="minorEastAsia" w:hAnsi="Arial" w:cs="Arial"/>
              <w:noProof/>
              <w:color w:val="000000" w:themeColor="text1"/>
              <w:kern w:val="24"/>
            </w:rPr>
            <w:t>(University of Exeter Law School , 2024)</w:t>
          </w:r>
          <w:r w:rsidRPr="00875F58">
            <w:rPr>
              <w:rFonts w:ascii="Arial" w:eastAsiaTheme="minorEastAsia" w:hAnsi="Arial" w:cs="Arial"/>
              <w:noProof/>
              <w:color w:val="000000" w:themeColor="text1"/>
              <w:kern w:val="24"/>
            </w:rPr>
            <w:fldChar w:fldCharType="end"/>
          </w:r>
        </w:sdtContent>
      </w:sdt>
      <w:r w:rsidRPr="00875F58">
        <w:rPr>
          <w:rFonts w:ascii="Arial" w:eastAsiaTheme="minorEastAsia" w:hAnsi="Arial" w:cs="Arial"/>
          <w:noProof/>
          <w:color w:val="000000" w:themeColor="text1"/>
          <w:kern w:val="24"/>
        </w:rPr>
        <w:t xml:space="preserve"> and of the 468 cases they examined, 161 cases had inadequate disclosure as a factor in the miscarriage of the trial process. The ‘real world’ impact of these miscarriages of justice, is that 161 people received jail terms resulting in 520.08 years being served, with an average of 3.23 years served prior to release. However as Quirk (2006, p.43) highlights, the number of undiscovered wrongful convictions caused by disclosure failings is clearly unknowable.</w:t>
      </w:r>
    </w:p>
    <w:p w14:paraId="218B9548" w14:textId="1C3909AF" w:rsidR="00F46CE5" w:rsidRPr="00875F58" w:rsidRDefault="00A42D2D"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There are </w:t>
      </w:r>
      <w:r w:rsidR="002A4F82" w:rsidRPr="00875F58">
        <w:rPr>
          <w:rFonts w:ascii="Arial" w:eastAsiaTheme="minorEastAsia" w:hAnsi="Arial" w:cs="Arial"/>
          <w:noProof/>
          <w:color w:val="000000" w:themeColor="text1"/>
          <w:kern w:val="24"/>
        </w:rPr>
        <w:t>many</w:t>
      </w:r>
      <w:r w:rsidR="008720EB" w:rsidRPr="00875F58">
        <w:rPr>
          <w:rFonts w:ascii="Arial" w:eastAsiaTheme="minorEastAsia" w:hAnsi="Arial" w:cs="Arial"/>
          <w:noProof/>
          <w:color w:val="000000" w:themeColor="text1"/>
          <w:kern w:val="24"/>
        </w:rPr>
        <w:t xml:space="preserve"> </w:t>
      </w:r>
      <w:r w:rsidR="002A4F82" w:rsidRPr="00875F58">
        <w:rPr>
          <w:rFonts w:ascii="Arial" w:eastAsiaTheme="minorEastAsia" w:hAnsi="Arial" w:cs="Arial"/>
          <w:noProof/>
          <w:color w:val="000000" w:themeColor="text1"/>
          <w:kern w:val="24"/>
        </w:rPr>
        <w:t>who</w:t>
      </w:r>
      <w:r w:rsidRPr="00875F58">
        <w:rPr>
          <w:rFonts w:ascii="Arial" w:eastAsiaTheme="minorEastAsia" w:hAnsi="Arial" w:cs="Arial"/>
          <w:noProof/>
          <w:color w:val="000000" w:themeColor="text1"/>
          <w:kern w:val="24"/>
        </w:rPr>
        <w:t xml:space="preserve"> argue</w:t>
      </w:r>
      <w:r w:rsidR="002A4F82" w:rsidRPr="00875F58">
        <w:rPr>
          <w:rFonts w:ascii="Arial" w:eastAsiaTheme="minorEastAsia" w:hAnsi="Arial" w:cs="Arial"/>
          <w:noProof/>
          <w:color w:val="000000" w:themeColor="text1"/>
          <w:kern w:val="24"/>
        </w:rPr>
        <w:t xml:space="preserve"> strongly</w:t>
      </w:r>
      <w:r w:rsidRPr="00875F58">
        <w:rPr>
          <w:rFonts w:ascii="Arial" w:eastAsiaTheme="minorEastAsia" w:hAnsi="Arial" w:cs="Arial"/>
          <w:noProof/>
          <w:color w:val="000000" w:themeColor="text1"/>
          <w:kern w:val="24"/>
        </w:rPr>
        <w:t xml:space="preserve"> that the Act </w:t>
      </w:r>
      <w:r w:rsidR="008427A5" w:rsidRPr="00875F58">
        <w:rPr>
          <w:rFonts w:ascii="Arial" w:eastAsiaTheme="minorEastAsia" w:hAnsi="Arial" w:cs="Arial"/>
          <w:noProof/>
          <w:color w:val="000000" w:themeColor="text1"/>
          <w:kern w:val="24"/>
        </w:rPr>
        <w:t xml:space="preserve">is fundamentally sound </w:t>
      </w:r>
      <w:r w:rsidR="002A4F82" w:rsidRPr="00875F58">
        <w:rPr>
          <w:rFonts w:ascii="Arial" w:eastAsiaTheme="minorEastAsia" w:hAnsi="Arial" w:cs="Arial"/>
          <w:noProof/>
          <w:color w:val="000000" w:themeColor="text1"/>
          <w:kern w:val="24"/>
        </w:rPr>
        <w:t xml:space="preserve">(Gross, 2011, Gross 2018, Polykarpou 2022) whilst others (Taylor, 2001, Quirk </w:t>
      </w:r>
      <w:r w:rsidR="00D44D9D" w:rsidRPr="00875F58">
        <w:rPr>
          <w:rFonts w:ascii="Arial" w:eastAsiaTheme="minorEastAsia" w:hAnsi="Arial" w:cs="Arial"/>
          <w:noProof/>
          <w:color w:val="000000" w:themeColor="text1"/>
          <w:kern w:val="24"/>
        </w:rPr>
        <w:t>2006</w:t>
      </w:r>
      <w:r w:rsidR="002A4F82" w:rsidRPr="00875F58">
        <w:rPr>
          <w:rFonts w:ascii="Arial" w:eastAsiaTheme="minorEastAsia" w:hAnsi="Arial" w:cs="Arial"/>
          <w:noProof/>
          <w:color w:val="000000" w:themeColor="text1"/>
          <w:kern w:val="24"/>
        </w:rPr>
        <w:t xml:space="preserve">) argue that the CPIA is fundamentally flawed. </w:t>
      </w:r>
      <w:r w:rsidR="00155FC3" w:rsidRPr="00875F58">
        <w:rPr>
          <w:rFonts w:ascii="Arial" w:eastAsiaTheme="minorEastAsia" w:hAnsi="Arial" w:cs="Arial"/>
          <w:noProof/>
          <w:color w:val="000000" w:themeColor="text1"/>
          <w:kern w:val="24"/>
        </w:rPr>
        <w:t>The arguements postulated by Quirk (2006) and Taylor (2001) relate to a view that the CPIA entrusts to</w:t>
      </w:r>
      <w:r w:rsidR="00BD47E4" w:rsidRPr="00875F58">
        <w:rPr>
          <w:rFonts w:ascii="Arial" w:eastAsiaTheme="minorEastAsia" w:hAnsi="Arial" w:cs="Arial"/>
          <w:noProof/>
          <w:color w:val="000000" w:themeColor="text1"/>
          <w:kern w:val="24"/>
        </w:rPr>
        <w:t>o</w:t>
      </w:r>
      <w:r w:rsidR="00155FC3" w:rsidRPr="00875F58">
        <w:rPr>
          <w:rFonts w:ascii="Arial" w:eastAsiaTheme="minorEastAsia" w:hAnsi="Arial" w:cs="Arial"/>
          <w:noProof/>
          <w:color w:val="000000" w:themeColor="text1"/>
          <w:kern w:val="24"/>
        </w:rPr>
        <w:t xml:space="preserve"> much</w:t>
      </w:r>
      <w:r w:rsidR="00763BF3" w:rsidRPr="00875F58">
        <w:rPr>
          <w:rFonts w:ascii="Arial" w:eastAsiaTheme="minorEastAsia" w:hAnsi="Arial" w:cs="Arial"/>
          <w:noProof/>
          <w:color w:val="000000" w:themeColor="text1"/>
          <w:kern w:val="24"/>
        </w:rPr>
        <w:t xml:space="preserve"> in the ethics and </w:t>
      </w:r>
      <w:r w:rsidR="00D15E6C" w:rsidRPr="00875F58">
        <w:rPr>
          <w:rFonts w:ascii="Arial" w:eastAsiaTheme="minorEastAsia" w:hAnsi="Arial" w:cs="Arial"/>
          <w:noProof/>
          <w:color w:val="000000" w:themeColor="text1"/>
          <w:kern w:val="24"/>
        </w:rPr>
        <w:t>integrity</w:t>
      </w:r>
      <w:r w:rsidR="00763BF3" w:rsidRPr="00875F58">
        <w:rPr>
          <w:rFonts w:ascii="Arial" w:eastAsiaTheme="minorEastAsia" w:hAnsi="Arial" w:cs="Arial"/>
          <w:noProof/>
          <w:color w:val="000000" w:themeColor="text1"/>
          <w:kern w:val="24"/>
        </w:rPr>
        <w:t xml:space="preserve"> of police officers, this view is also shared by </w:t>
      </w:r>
      <w:r w:rsidR="00F46CE5" w:rsidRPr="00875F58">
        <w:rPr>
          <w:rFonts w:ascii="Arial" w:eastAsiaTheme="minorEastAsia" w:hAnsi="Arial" w:cs="Arial"/>
          <w:noProof/>
          <w:color w:val="000000" w:themeColor="text1"/>
          <w:kern w:val="24"/>
        </w:rPr>
        <w:t xml:space="preserve">some defence </w:t>
      </w:r>
      <w:r w:rsidR="00763BF3" w:rsidRPr="00875F58">
        <w:rPr>
          <w:rFonts w:ascii="Arial" w:eastAsiaTheme="minorEastAsia" w:hAnsi="Arial" w:cs="Arial"/>
          <w:noProof/>
          <w:color w:val="000000" w:themeColor="text1"/>
          <w:kern w:val="24"/>
        </w:rPr>
        <w:t>practitoners, with one quoted by the Justice Affairs Select Committee 2002 as likening the CPIA to “Putting a fox in charge of chicken coop,”  (HM Parliament, paragraph 71, 2002).</w:t>
      </w:r>
    </w:p>
    <w:p w14:paraId="31A07395" w14:textId="6F595169" w:rsidR="00786E7F" w:rsidRPr="00875F58" w:rsidRDefault="00F46CE5"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suspicion that police officers will not discharge their obligations under the act in a fair and impartial manner </w:t>
      </w:r>
      <w:r w:rsidR="00786E7F" w:rsidRPr="00875F58">
        <w:rPr>
          <w:rFonts w:ascii="Arial" w:eastAsiaTheme="minorEastAsia" w:hAnsi="Arial" w:cs="Arial"/>
          <w:noProof/>
          <w:color w:val="000000" w:themeColor="text1"/>
          <w:kern w:val="24"/>
        </w:rPr>
        <w:t xml:space="preserve">is a </w:t>
      </w:r>
      <w:r w:rsidR="009233D7" w:rsidRPr="00875F58">
        <w:rPr>
          <w:rFonts w:ascii="Arial" w:eastAsiaTheme="minorEastAsia" w:hAnsi="Arial" w:cs="Arial"/>
          <w:noProof/>
          <w:color w:val="000000" w:themeColor="text1"/>
          <w:kern w:val="24"/>
        </w:rPr>
        <w:t xml:space="preserve">recurring </w:t>
      </w:r>
      <w:r w:rsidR="00786E7F" w:rsidRPr="00875F58">
        <w:rPr>
          <w:rFonts w:ascii="Arial" w:eastAsiaTheme="minorEastAsia" w:hAnsi="Arial" w:cs="Arial"/>
          <w:noProof/>
          <w:color w:val="000000" w:themeColor="text1"/>
          <w:kern w:val="24"/>
        </w:rPr>
        <w:t xml:space="preserve">theme within the conclusions of Quirk’s work but is </w:t>
      </w:r>
      <w:r w:rsidR="00D15E6C" w:rsidRPr="00875F58">
        <w:rPr>
          <w:rFonts w:ascii="Arial" w:eastAsiaTheme="minorEastAsia" w:hAnsi="Arial" w:cs="Arial"/>
          <w:noProof/>
          <w:color w:val="000000" w:themeColor="text1"/>
          <w:kern w:val="24"/>
        </w:rPr>
        <w:t>not reflected in</w:t>
      </w:r>
      <w:r w:rsidR="00786E7F" w:rsidRPr="00875F58">
        <w:rPr>
          <w:rFonts w:ascii="Arial" w:eastAsiaTheme="minorEastAsia" w:hAnsi="Arial" w:cs="Arial"/>
          <w:noProof/>
          <w:color w:val="000000" w:themeColor="text1"/>
          <w:kern w:val="24"/>
        </w:rPr>
        <w:t xml:space="preserve"> the views of one of the most emminent authorities </w:t>
      </w:r>
      <w:r w:rsidR="000F7AEB" w:rsidRPr="00875F58">
        <w:rPr>
          <w:rFonts w:ascii="Arial" w:eastAsiaTheme="minorEastAsia" w:hAnsi="Arial" w:cs="Arial"/>
          <w:noProof/>
          <w:color w:val="000000" w:themeColor="text1"/>
          <w:kern w:val="24"/>
        </w:rPr>
        <w:t xml:space="preserve">recently </w:t>
      </w:r>
      <w:r w:rsidR="00786E7F" w:rsidRPr="00875F58">
        <w:rPr>
          <w:rFonts w:ascii="Arial" w:eastAsiaTheme="minorEastAsia" w:hAnsi="Arial" w:cs="Arial"/>
          <w:noProof/>
          <w:color w:val="000000" w:themeColor="text1"/>
          <w:kern w:val="24"/>
        </w:rPr>
        <w:t xml:space="preserve">charged with examining disclosure </w:t>
      </w:r>
      <w:r w:rsidR="00D15E6C" w:rsidRPr="00875F58">
        <w:rPr>
          <w:rFonts w:ascii="Arial" w:eastAsiaTheme="minorEastAsia" w:hAnsi="Arial" w:cs="Arial"/>
          <w:noProof/>
          <w:color w:val="000000" w:themeColor="text1"/>
          <w:kern w:val="24"/>
        </w:rPr>
        <w:t xml:space="preserve">practice, </w:t>
      </w:r>
      <w:r w:rsidR="00786E7F" w:rsidRPr="00875F58">
        <w:rPr>
          <w:rFonts w:ascii="Arial" w:eastAsiaTheme="minorEastAsia" w:hAnsi="Arial" w:cs="Arial"/>
          <w:noProof/>
          <w:color w:val="000000" w:themeColor="text1"/>
          <w:kern w:val="24"/>
        </w:rPr>
        <w:t xml:space="preserve">namely Lord Justice Gross. He </w:t>
      </w:r>
      <w:r w:rsidR="00786E7F" w:rsidRPr="00875F58">
        <w:rPr>
          <w:rFonts w:ascii="Arial" w:eastAsiaTheme="minorEastAsia" w:hAnsi="Arial" w:cs="Arial"/>
          <w:noProof/>
          <w:color w:val="000000" w:themeColor="text1"/>
          <w:kern w:val="24"/>
        </w:rPr>
        <w:lastRenderedPageBreak/>
        <w:t>takes a firm view that the law is satisfatory</w:t>
      </w:r>
      <w:r w:rsidR="0043392E">
        <w:rPr>
          <w:rFonts w:ascii="Arial" w:eastAsiaTheme="minorEastAsia" w:hAnsi="Arial" w:cs="Arial"/>
          <w:noProof/>
          <w:color w:val="000000" w:themeColor="text1"/>
          <w:kern w:val="24"/>
        </w:rPr>
        <w:t>, however,</w:t>
      </w:r>
      <w:r w:rsidR="00786E7F" w:rsidRPr="00875F58">
        <w:rPr>
          <w:rFonts w:ascii="Arial" w:eastAsiaTheme="minorEastAsia" w:hAnsi="Arial" w:cs="Arial"/>
          <w:noProof/>
          <w:color w:val="000000" w:themeColor="text1"/>
          <w:kern w:val="24"/>
        </w:rPr>
        <w:t xml:space="preserve"> the application of it is not (Gross, 2018). </w:t>
      </w:r>
      <w:r w:rsidR="00BD47E4" w:rsidRPr="00875F58">
        <w:rPr>
          <w:rFonts w:ascii="Arial" w:eastAsiaTheme="minorEastAsia" w:hAnsi="Arial" w:cs="Arial"/>
          <w:noProof/>
          <w:color w:val="000000" w:themeColor="text1"/>
          <w:kern w:val="24"/>
        </w:rPr>
        <w:t xml:space="preserve">This was also the conclusion of the 2017 review of disclosure conducted by HM Crown Prosecution Service Inspectorate where cultural issues </w:t>
      </w:r>
      <w:r w:rsidR="000F7AEB" w:rsidRPr="00875F58">
        <w:rPr>
          <w:rFonts w:ascii="Arial" w:eastAsiaTheme="minorEastAsia" w:hAnsi="Arial" w:cs="Arial"/>
          <w:noProof/>
          <w:color w:val="000000" w:themeColor="text1"/>
          <w:kern w:val="24"/>
        </w:rPr>
        <w:t xml:space="preserve">linked to institutionalised processes and practices </w:t>
      </w:r>
      <w:r w:rsidR="00BD47E4" w:rsidRPr="00875F58">
        <w:rPr>
          <w:rFonts w:ascii="Arial" w:eastAsiaTheme="minorEastAsia" w:hAnsi="Arial" w:cs="Arial"/>
          <w:noProof/>
          <w:color w:val="000000" w:themeColor="text1"/>
          <w:kern w:val="24"/>
        </w:rPr>
        <w:t xml:space="preserve">were identified as </w:t>
      </w:r>
      <w:r w:rsidR="000F7AEB" w:rsidRPr="00875F58">
        <w:rPr>
          <w:rFonts w:ascii="Arial" w:eastAsiaTheme="minorEastAsia" w:hAnsi="Arial" w:cs="Arial"/>
          <w:noProof/>
          <w:color w:val="000000" w:themeColor="text1"/>
          <w:kern w:val="24"/>
        </w:rPr>
        <w:t xml:space="preserve">the </w:t>
      </w:r>
      <w:r w:rsidR="00BD47E4" w:rsidRPr="00875F58">
        <w:rPr>
          <w:rFonts w:ascii="Arial" w:eastAsiaTheme="minorEastAsia" w:hAnsi="Arial" w:cs="Arial"/>
          <w:noProof/>
          <w:color w:val="000000" w:themeColor="text1"/>
          <w:kern w:val="24"/>
        </w:rPr>
        <w:t>significant factors in the repeated failure of both police and prosecutors to get to grips with disclosure</w:t>
      </w:r>
      <w:r w:rsidR="00D15E6C" w:rsidRPr="00875F58">
        <w:rPr>
          <w:rFonts w:ascii="Arial" w:eastAsiaTheme="minorEastAsia" w:hAnsi="Arial" w:cs="Arial"/>
          <w:noProof/>
          <w:color w:val="000000" w:themeColor="text1"/>
          <w:kern w:val="24"/>
        </w:rPr>
        <w:t xml:space="preserve"> rather than inherent corruption</w:t>
      </w:r>
      <w:r w:rsidR="000F7AEB" w:rsidRPr="00875F58">
        <w:rPr>
          <w:rFonts w:ascii="Arial" w:eastAsiaTheme="minorEastAsia" w:hAnsi="Arial" w:cs="Arial"/>
          <w:noProof/>
          <w:color w:val="000000" w:themeColor="text1"/>
          <w:kern w:val="24"/>
        </w:rPr>
        <w:t xml:space="preserve"> </w:t>
      </w:r>
      <w:r w:rsidR="00F869D6">
        <w:rPr>
          <w:rFonts w:ascii="Arial" w:eastAsiaTheme="minorEastAsia" w:hAnsi="Arial" w:cs="Arial"/>
          <w:noProof/>
          <w:color w:val="000000" w:themeColor="text1"/>
          <w:kern w:val="24"/>
        </w:rPr>
        <w:t>by</w:t>
      </w:r>
      <w:r w:rsidR="000F7AEB" w:rsidRPr="00875F58">
        <w:rPr>
          <w:rFonts w:ascii="Arial" w:eastAsiaTheme="minorEastAsia" w:hAnsi="Arial" w:cs="Arial"/>
          <w:noProof/>
          <w:color w:val="000000" w:themeColor="text1"/>
          <w:kern w:val="24"/>
        </w:rPr>
        <w:t xml:space="preserve"> the people doing the work</w:t>
      </w:r>
      <w:r w:rsidR="0043392E">
        <w:rPr>
          <w:rFonts w:ascii="Arial" w:eastAsiaTheme="minorEastAsia" w:hAnsi="Arial" w:cs="Arial"/>
          <w:noProof/>
          <w:color w:val="000000" w:themeColor="text1"/>
          <w:kern w:val="24"/>
        </w:rPr>
        <w:t xml:space="preserve"> </w:t>
      </w:r>
      <w:r w:rsidR="0043392E" w:rsidRPr="0043392E">
        <w:rPr>
          <w:rFonts w:ascii="Arial" w:eastAsiaTheme="minorEastAsia" w:hAnsi="Arial" w:cs="Arial"/>
          <w:noProof/>
          <w:color w:val="000000" w:themeColor="text1"/>
          <w:kern w:val="24"/>
        </w:rPr>
        <w:t>(HMIC &amp; HMCPSI, 2017)</w:t>
      </w:r>
      <w:r w:rsidR="00BD47E4" w:rsidRPr="00875F58">
        <w:rPr>
          <w:rFonts w:ascii="Arial" w:eastAsiaTheme="minorEastAsia" w:hAnsi="Arial" w:cs="Arial"/>
          <w:noProof/>
          <w:color w:val="000000" w:themeColor="text1"/>
          <w:kern w:val="24"/>
        </w:rPr>
        <w:t xml:space="preserve">. The inspectorate’s conclusions </w:t>
      </w:r>
      <w:r w:rsidR="000F7AEB" w:rsidRPr="00875F58">
        <w:rPr>
          <w:rFonts w:ascii="Arial" w:eastAsiaTheme="minorEastAsia" w:hAnsi="Arial" w:cs="Arial"/>
          <w:noProof/>
          <w:color w:val="000000" w:themeColor="text1"/>
          <w:kern w:val="24"/>
        </w:rPr>
        <w:t>are at odds</w:t>
      </w:r>
      <w:r w:rsidR="000C22F9" w:rsidRPr="00875F58">
        <w:rPr>
          <w:rFonts w:ascii="Arial" w:eastAsiaTheme="minorEastAsia" w:hAnsi="Arial" w:cs="Arial"/>
          <w:noProof/>
          <w:color w:val="000000" w:themeColor="text1"/>
          <w:kern w:val="24"/>
        </w:rPr>
        <w:t xml:space="preserve"> with </w:t>
      </w:r>
      <w:r w:rsidR="000F7AEB" w:rsidRPr="00875F58">
        <w:rPr>
          <w:rFonts w:ascii="Arial" w:eastAsiaTheme="minorEastAsia" w:hAnsi="Arial" w:cs="Arial"/>
          <w:noProof/>
          <w:color w:val="000000" w:themeColor="text1"/>
          <w:kern w:val="24"/>
        </w:rPr>
        <w:t xml:space="preserve">the themes found in the work of </w:t>
      </w:r>
      <w:r w:rsidR="00D15E6C" w:rsidRPr="00875F58">
        <w:rPr>
          <w:rFonts w:ascii="Arial" w:eastAsiaTheme="minorEastAsia" w:hAnsi="Arial" w:cs="Arial"/>
          <w:noProof/>
          <w:color w:val="000000" w:themeColor="text1"/>
          <w:kern w:val="24"/>
        </w:rPr>
        <w:t xml:space="preserve">Polykarpou </w:t>
      </w:r>
      <w:r w:rsidR="00240164">
        <w:rPr>
          <w:rFonts w:ascii="Arial" w:eastAsiaTheme="minorEastAsia" w:hAnsi="Arial" w:cs="Arial"/>
          <w:noProof/>
          <w:color w:val="000000" w:themeColor="text1"/>
          <w:kern w:val="24"/>
        </w:rPr>
        <w:t>(</w:t>
      </w:r>
      <w:r w:rsidR="00D15E6C" w:rsidRPr="00875F58">
        <w:rPr>
          <w:rFonts w:ascii="Arial" w:eastAsiaTheme="minorEastAsia" w:hAnsi="Arial" w:cs="Arial"/>
          <w:noProof/>
          <w:color w:val="000000" w:themeColor="text1"/>
          <w:kern w:val="24"/>
        </w:rPr>
        <w:t>2022</w:t>
      </w:r>
      <w:r w:rsidR="00240164">
        <w:rPr>
          <w:rFonts w:ascii="Arial" w:eastAsiaTheme="minorEastAsia" w:hAnsi="Arial" w:cs="Arial"/>
          <w:noProof/>
          <w:color w:val="000000" w:themeColor="text1"/>
          <w:kern w:val="24"/>
        </w:rPr>
        <w:t>)</w:t>
      </w:r>
      <w:r w:rsidR="000C22F9" w:rsidRPr="00875F58">
        <w:rPr>
          <w:rFonts w:ascii="Arial" w:eastAsiaTheme="minorEastAsia" w:hAnsi="Arial" w:cs="Arial"/>
          <w:noProof/>
          <w:color w:val="000000" w:themeColor="text1"/>
          <w:kern w:val="24"/>
        </w:rPr>
        <w:t xml:space="preserve"> </w:t>
      </w:r>
      <w:r w:rsidR="000F7AEB" w:rsidRPr="00875F58">
        <w:rPr>
          <w:rFonts w:ascii="Arial" w:eastAsiaTheme="minorEastAsia" w:hAnsi="Arial" w:cs="Arial"/>
          <w:noProof/>
          <w:color w:val="000000" w:themeColor="text1"/>
          <w:kern w:val="24"/>
        </w:rPr>
        <w:t>and</w:t>
      </w:r>
      <w:r w:rsidR="000C22F9" w:rsidRPr="00875F58">
        <w:rPr>
          <w:rFonts w:ascii="Arial" w:eastAsiaTheme="minorEastAsia" w:hAnsi="Arial" w:cs="Arial"/>
          <w:noProof/>
          <w:color w:val="000000" w:themeColor="text1"/>
          <w:kern w:val="24"/>
        </w:rPr>
        <w:t xml:space="preserve"> Quirk, </w:t>
      </w:r>
      <w:r w:rsidR="00240164">
        <w:rPr>
          <w:rFonts w:ascii="Arial" w:eastAsiaTheme="minorEastAsia" w:hAnsi="Arial" w:cs="Arial"/>
          <w:noProof/>
          <w:color w:val="000000" w:themeColor="text1"/>
          <w:kern w:val="24"/>
        </w:rPr>
        <w:t>(</w:t>
      </w:r>
      <w:r w:rsidR="000C22F9" w:rsidRPr="00875F58">
        <w:rPr>
          <w:rFonts w:ascii="Arial" w:eastAsiaTheme="minorEastAsia" w:hAnsi="Arial" w:cs="Arial"/>
          <w:noProof/>
          <w:color w:val="000000" w:themeColor="text1"/>
          <w:kern w:val="24"/>
        </w:rPr>
        <w:t>2006</w:t>
      </w:r>
      <w:r w:rsidR="00240164">
        <w:rPr>
          <w:rFonts w:ascii="Arial" w:eastAsiaTheme="minorEastAsia" w:hAnsi="Arial" w:cs="Arial"/>
          <w:noProof/>
          <w:color w:val="000000" w:themeColor="text1"/>
          <w:kern w:val="24"/>
        </w:rPr>
        <w:t>)</w:t>
      </w:r>
      <w:r w:rsidR="000C22F9" w:rsidRPr="00875F58">
        <w:rPr>
          <w:rFonts w:ascii="Arial" w:eastAsiaTheme="minorEastAsia" w:hAnsi="Arial" w:cs="Arial"/>
          <w:noProof/>
          <w:color w:val="000000" w:themeColor="text1"/>
          <w:kern w:val="24"/>
        </w:rPr>
        <w:t xml:space="preserve"> </w:t>
      </w:r>
      <w:r w:rsidR="000F7AEB" w:rsidRPr="00875F58">
        <w:rPr>
          <w:rFonts w:ascii="Arial" w:eastAsiaTheme="minorEastAsia" w:hAnsi="Arial" w:cs="Arial"/>
          <w:noProof/>
          <w:color w:val="000000" w:themeColor="text1"/>
          <w:kern w:val="24"/>
        </w:rPr>
        <w:t xml:space="preserve">who take a view that </w:t>
      </w:r>
      <w:r w:rsidR="000C22F9" w:rsidRPr="00875F58">
        <w:rPr>
          <w:rFonts w:ascii="Arial" w:eastAsiaTheme="minorEastAsia" w:hAnsi="Arial" w:cs="Arial"/>
          <w:noProof/>
          <w:color w:val="000000" w:themeColor="text1"/>
          <w:kern w:val="24"/>
        </w:rPr>
        <w:t xml:space="preserve">there is </w:t>
      </w:r>
      <w:r w:rsidR="000F7AEB" w:rsidRPr="00875F58">
        <w:rPr>
          <w:rFonts w:ascii="Arial" w:eastAsiaTheme="minorEastAsia" w:hAnsi="Arial" w:cs="Arial"/>
          <w:noProof/>
          <w:color w:val="000000" w:themeColor="text1"/>
          <w:kern w:val="24"/>
        </w:rPr>
        <w:t xml:space="preserve">likely to be a </w:t>
      </w:r>
      <w:r w:rsidR="000C22F9" w:rsidRPr="00875F58">
        <w:rPr>
          <w:rFonts w:ascii="Arial" w:eastAsiaTheme="minorEastAsia" w:hAnsi="Arial" w:cs="Arial"/>
          <w:noProof/>
          <w:color w:val="000000" w:themeColor="text1"/>
          <w:kern w:val="24"/>
        </w:rPr>
        <w:t>fundamenta</w:t>
      </w:r>
      <w:r w:rsidR="000F7AEB" w:rsidRPr="00875F58">
        <w:rPr>
          <w:rFonts w:ascii="Arial" w:eastAsiaTheme="minorEastAsia" w:hAnsi="Arial" w:cs="Arial"/>
          <w:noProof/>
          <w:color w:val="000000" w:themeColor="text1"/>
          <w:kern w:val="24"/>
        </w:rPr>
        <w:t>l</w:t>
      </w:r>
      <w:r w:rsidR="000C22F9" w:rsidRPr="00875F58">
        <w:rPr>
          <w:rFonts w:ascii="Arial" w:eastAsiaTheme="minorEastAsia" w:hAnsi="Arial" w:cs="Arial"/>
          <w:noProof/>
          <w:color w:val="000000" w:themeColor="text1"/>
          <w:kern w:val="24"/>
        </w:rPr>
        <w:t xml:space="preserve"> cultural bias in police ranks </w:t>
      </w:r>
      <w:r w:rsidR="000F7AEB" w:rsidRPr="00875F58">
        <w:rPr>
          <w:rFonts w:ascii="Arial" w:eastAsiaTheme="minorEastAsia" w:hAnsi="Arial" w:cs="Arial"/>
          <w:noProof/>
          <w:color w:val="000000" w:themeColor="text1"/>
          <w:kern w:val="24"/>
        </w:rPr>
        <w:t xml:space="preserve">against </w:t>
      </w:r>
      <w:r w:rsidR="000C22F9" w:rsidRPr="00875F58">
        <w:rPr>
          <w:rFonts w:ascii="Arial" w:eastAsiaTheme="minorEastAsia" w:hAnsi="Arial" w:cs="Arial"/>
          <w:noProof/>
          <w:color w:val="000000" w:themeColor="text1"/>
          <w:kern w:val="24"/>
        </w:rPr>
        <w:t xml:space="preserve">the </w:t>
      </w:r>
      <w:r w:rsidR="00D15E6C" w:rsidRPr="00875F58">
        <w:rPr>
          <w:rFonts w:ascii="Arial" w:eastAsiaTheme="minorEastAsia" w:hAnsi="Arial" w:cs="Arial"/>
          <w:noProof/>
          <w:color w:val="000000" w:themeColor="text1"/>
          <w:kern w:val="24"/>
        </w:rPr>
        <w:t>effective</w:t>
      </w:r>
      <w:r w:rsidR="000C22F9" w:rsidRPr="00875F58">
        <w:rPr>
          <w:rFonts w:ascii="Arial" w:eastAsiaTheme="minorEastAsia" w:hAnsi="Arial" w:cs="Arial"/>
          <w:noProof/>
          <w:color w:val="000000" w:themeColor="text1"/>
          <w:kern w:val="24"/>
        </w:rPr>
        <w:t xml:space="preserve"> discharge of their disclosure obligations. The work of Quirk and Polykarpou repeatendly returns to the theme of poor police culture</w:t>
      </w:r>
      <w:r w:rsidR="000F7AEB" w:rsidRPr="00875F58">
        <w:rPr>
          <w:rFonts w:ascii="Arial" w:eastAsiaTheme="minorEastAsia" w:hAnsi="Arial" w:cs="Arial"/>
          <w:noProof/>
          <w:color w:val="000000" w:themeColor="text1"/>
          <w:kern w:val="24"/>
        </w:rPr>
        <w:t>,</w:t>
      </w:r>
      <w:r w:rsidR="000C22F9" w:rsidRPr="00875F58">
        <w:rPr>
          <w:rFonts w:ascii="Arial" w:eastAsiaTheme="minorEastAsia" w:hAnsi="Arial" w:cs="Arial"/>
          <w:noProof/>
          <w:color w:val="000000" w:themeColor="text1"/>
          <w:kern w:val="24"/>
        </w:rPr>
        <w:t xml:space="preserve"> </w:t>
      </w:r>
      <w:r w:rsidR="00D15E6C" w:rsidRPr="00875F58">
        <w:rPr>
          <w:rFonts w:ascii="Arial" w:eastAsiaTheme="minorEastAsia" w:hAnsi="Arial" w:cs="Arial"/>
          <w:noProof/>
          <w:color w:val="000000" w:themeColor="text1"/>
          <w:kern w:val="24"/>
        </w:rPr>
        <w:t xml:space="preserve">with </w:t>
      </w:r>
      <w:r w:rsidR="000C22F9" w:rsidRPr="00875F58">
        <w:rPr>
          <w:rFonts w:ascii="Arial" w:eastAsiaTheme="minorEastAsia" w:hAnsi="Arial" w:cs="Arial"/>
          <w:noProof/>
          <w:color w:val="000000" w:themeColor="text1"/>
          <w:kern w:val="24"/>
        </w:rPr>
        <w:t xml:space="preserve">Polykaropou </w:t>
      </w:r>
      <w:r w:rsidR="00A42594">
        <w:rPr>
          <w:rFonts w:ascii="Arial" w:eastAsiaTheme="minorEastAsia" w:hAnsi="Arial" w:cs="Arial"/>
          <w:noProof/>
          <w:color w:val="000000" w:themeColor="text1"/>
          <w:kern w:val="24"/>
        </w:rPr>
        <w:t>(</w:t>
      </w:r>
      <w:r w:rsidR="000C22F9" w:rsidRPr="00875F58">
        <w:rPr>
          <w:rFonts w:ascii="Arial" w:eastAsiaTheme="minorEastAsia" w:hAnsi="Arial" w:cs="Arial"/>
          <w:noProof/>
          <w:color w:val="000000" w:themeColor="text1"/>
          <w:kern w:val="24"/>
        </w:rPr>
        <w:t>2022</w:t>
      </w:r>
      <w:r w:rsidR="00A42594">
        <w:rPr>
          <w:rFonts w:ascii="Arial" w:eastAsiaTheme="minorEastAsia" w:hAnsi="Arial" w:cs="Arial"/>
          <w:noProof/>
          <w:color w:val="000000" w:themeColor="text1"/>
          <w:kern w:val="24"/>
        </w:rPr>
        <w:t>)</w:t>
      </w:r>
      <w:r w:rsidR="000C22F9" w:rsidRPr="00875F58">
        <w:rPr>
          <w:rFonts w:ascii="Arial" w:eastAsiaTheme="minorEastAsia" w:hAnsi="Arial" w:cs="Arial"/>
          <w:noProof/>
          <w:color w:val="000000" w:themeColor="text1"/>
          <w:kern w:val="24"/>
        </w:rPr>
        <w:t xml:space="preserve"> refer</w:t>
      </w:r>
      <w:r w:rsidR="00D15E6C" w:rsidRPr="00875F58">
        <w:rPr>
          <w:rFonts w:ascii="Arial" w:eastAsiaTheme="minorEastAsia" w:hAnsi="Arial" w:cs="Arial"/>
          <w:noProof/>
          <w:color w:val="000000" w:themeColor="text1"/>
          <w:kern w:val="24"/>
        </w:rPr>
        <w:t>ring</w:t>
      </w:r>
      <w:r w:rsidR="000C22F9" w:rsidRPr="00875F58">
        <w:rPr>
          <w:rFonts w:ascii="Arial" w:eastAsiaTheme="minorEastAsia" w:hAnsi="Arial" w:cs="Arial"/>
          <w:noProof/>
          <w:color w:val="000000" w:themeColor="text1"/>
          <w:kern w:val="24"/>
        </w:rPr>
        <w:t xml:space="preserve"> to the need to introduce a punitive regime upon the police </w:t>
      </w:r>
      <w:r w:rsidR="00D15E6C" w:rsidRPr="00875F58">
        <w:rPr>
          <w:rFonts w:ascii="Arial" w:eastAsiaTheme="minorEastAsia" w:hAnsi="Arial" w:cs="Arial"/>
          <w:noProof/>
          <w:color w:val="000000" w:themeColor="text1"/>
          <w:kern w:val="24"/>
        </w:rPr>
        <w:t>to</w:t>
      </w:r>
      <w:r w:rsidR="000C22F9" w:rsidRPr="00875F58">
        <w:rPr>
          <w:rFonts w:ascii="Arial" w:eastAsiaTheme="minorEastAsia" w:hAnsi="Arial" w:cs="Arial"/>
          <w:noProof/>
          <w:color w:val="000000" w:themeColor="text1"/>
          <w:kern w:val="24"/>
        </w:rPr>
        <w:t xml:space="preserve"> punish disclosure errors far more rigorously than at present. </w:t>
      </w:r>
      <w:r w:rsidR="009547FD" w:rsidRPr="00875F58">
        <w:rPr>
          <w:rFonts w:ascii="Arial" w:eastAsiaTheme="minorEastAsia" w:hAnsi="Arial" w:cs="Arial"/>
          <w:noProof/>
          <w:color w:val="000000" w:themeColor="text1"/>
          <w:kern w:val="24"/>
        </w:rPr>
        <w:t>The review of disclosure by Lord Justice Treacy in 2012 specifically considered the issue of whether to recommend introducing a new form of sanction regime as advocated by Polykarpou (2022) for disclosure errors</w:t>
      </w:r>
      <w:r w:rsidR="00D64184" w:rsidRPr="00875F58">
        <w:rPr>
          <w:rFonts w:ascii="Arial" w:eastAsiaTheme="minorEastAsia" w:hAnsi="Arial" w:cs="Arial"/>
          <w:noProof/>
          <w:color w:val="000000" w:themeColor="text1"/>
          <w:kern w:val="24"/>
        </w:rPr>
        <w:t>,</w:t>
      </w:r>
      <w:r w:rsidR="009547FD" w:rsidRPr="00875F58">
        <w:rPr>
          <w:rFonts w:ascii="Arial" w:eastAsiaTheme="minorEastAsia" w:hAnsi="Arial" w:cs="Arial"/>
          <w:noProof/>
          <w:color w:val="000000" w:themeColor="text1"/>
          <w:kern w:val="24"/>
        </w:rPr>
        <w:t xml:space="preserve"> and concluded that this was not necessary. </w:t>
      </w:r>
      <w:r w:rsidR="00312524" w:rsidRPr="00875F58">
        <w:rPr>
          <w:rFonts w:ascii="Arial" w:eastAsiaTheme="minorEastAsia" w:hAnsi="Arial" w:cs="Arial"/>
          <w:noProof/>
          <w:color w:val="000000" w:themeColor="text1"/>
          <w:kern w:val="24"/>
        </w:rPr>
        <w:t>When weighing up the strength</w:t>
      </w:r>
      <w:r w:rsidR="009547FD" w:rsidRPr="00875F58">
        <w:rPr>
          <w:rFonts w:ascii="Arial" w:eastAsiaTheme="minorEastAsia" w:hAnsi="Arial" w:cs="Arial"/>
          <w:noProof/>
          <w:color w:val="000000" w:themeColor="text1"/>
          <w:kern w:val="24"/>
        </w:rPr>
        <w:t xml:space="preserve"> of </w:t>
      </w:r>
      <w:r w:rsidR="00312524" w:rsidRPr="00875F58">
        <w:rPr>
          <w:rFonts w:ascii="Arial" w:eastAsiaTheme="minorEastAsia" w:hAnsi="Arial" w:cs="Arial"/>
          <w:noProof/>
          <w:color w:val="000000" w:themeColor="text1"/>
          <w:kern w:val="24"/>
        </w:rPr>
        <w:t>argument</w:t>
      </w:r>
      <w:r w:rsidR="009547FD" w:rsidRPr="00875F58">
        <w:rPr>
          <w:rFonts w:ascii="Arial" w:eastAsiaTheme="minorEastAsia" w:hAnsi="Arial" w:cs="Arial"/>
          <w:noProof/>
          <w:color w:val="000000" w:themeColor="text1"/>
          <w:kern w:val="24"/>
        </w:rPr>
        <w:t xml:space="preserve"> outlined by various </w:t>
      </w:r>
      <w:r w:rsidR="007912D8" w:rsidRPr="00875F58">
        <w:rPr>
          <w:rFonts w:ascii="Arial" w:eastAsiaTheme="minorEastAsia" w:hAnsi="Arial" w:cs="Arial"/>
          <w:noProof/>
          <w:color w:val="000000" w:themeColor="text1"/>
          <w:kern w:val="24"/>
        </w:rPr>
        <w:t xml:space="preserve">reviews and </w:t>
      </w:r>
      <w:r w:rsidR="009547FD" w:rsidRPr="00875F58">
        <w:rPr>
          <w:rFonts w:ascii="Arial" w:eastAsiaTheme="minorEastAsia" w:hAnsi="Arial" w:cs="Arial"/>
          <w:noProof/>
          <w:color w:val="000000" w:themeColor="text1"/>
          <w:kern w:val="24"/>
        </w:rPr>
        <w:t>comment</w:t>
      </w:r>
      <w:r w:rsidR="007912D8" w:rsidRPr="00875F58">
        <w:rPr>
          <w:rFonts w:ascii="Arial" w:eastAsiaTheme="minorEastAsia" w:hAnsi="Arial" w:cs="Arial"/>
          <w:noProof/>
          <w:color w:val="000000" w:themeColor="text1"/>
          <w:kern w:val="24"/>
        </w:rPr>
        <w:t xml:space="preserve">ry’s </w:t>
      </w:r>
      <w:r w:rsidR="009547FD" w:rsidRPr="00875F58">
        <w:rPr>
          <w:rFonts w:ascii="Arial" w:eastAsiaTheme="minorEastAsia" w:hAnsi="Arial" w:cs="Arial"/>
          <w:noProof/>
          <w:color w:val="000000" w:themeColor="text1"/>
          <w:kern w:val="24"/>
        </w:rPr>
        <w:t xml:space="preserve">on disclosure, </w:t>
      </w:r>
      <w:r w:rsidR="007912D8" w:rsidRPr="00875F58">
        <w:rPr>
          <w:rFonts w:ascii="Arial" w:eastAsiaTheme="minorEastAsia" w:hAnsi="Arial" w:cs="Arial"/>
          <w:noProof/>
          <w:color w:val="000000" w:themeColor="text1"/>
          <w:kern w:val="24"/>
        </w:rPr>
        <w:t>(Attorney Generals Office, 2018, Criminal Cases Review Commission, 2024, Crown Prosecution Service and the Metropolitan Police , 2018,Gross, 2011, Treacy, 2012)</w:t>
      </w:r>
      <w:r w:rsidR="00312524" w:rsidRPr="00875F58">
        <w:rPr>
          <w:rFonts w:ascii="Arial" w:eastAsiaTheme="minorEastAsia" w:hAnsi="Arial" w:cs="Arial"/>
          <w:noProof/>
          <w:color w:val="000000" w:themeColor="text1"/>
          <w:kern w:val="24"/>
        </w:rPr>
        <w:t xml:space="preserve"> in support </w:t>
      </w:r>
      <w:r w:rsidR="000F7AEB" w:rsidRPr="00875F58">
        <w:rPr>
          <w:rFonts w:ascii="Arial" w:eastAsiaTheme="minorEastAsia" w:hAnsi="Arial" w:cs="Arial"/>
          <w:noProof/>
          <w:color w:val="000000" w:themeColor="text1"/>
          <w:kern w:val="24"/>
        </w:rPr>
        <w:t xml:space="preserve">or otherwise </w:t>
      </w:r>
      <w:r w:rsidR="00312524" w:rsidRPr="00875F58">
        <w:rPr>
          <w:rFonts w:ascii="Arial" w:eastAsiaTheme="minorEastAsia" w:hAnsi="Arial" w:cs="Arial"/>
          <w:noProof/>
          <w:color w:val="000000" w:themeColor="text1"/>
          <w:kern w:val="24"/>
        </w:rPr>
        <w:t>of the view that police culture has a part to play in explaining why disclosure has prov</w:t>
      </w:r>
      <w:r w:rsidR="00A66E87" w:rsidRPr="00875F58">
        <w:rPr>
          <w:rFonts w:ascii="Arial" w:eastAsiaTheme="minorEastAsia" w:hAnsi="Arial" w:cs="Arial"/>
          <w:noProof/>
          <w:color w:val="000000" w:themeColor="text1"/>
          <w:kern w:val="24"/>
        </w:rPr>
        <w:t>e</w:t>
      </w:r>
      <w:r w:rsidR="00312524" w:rsidRPr="00875F58">
        <w:rPr>
          <w:rFonts w:ascii="Arial" w:eastAsiaTheme="minorEastAsia" w:hAnsi="Arial" w:cs="Arial"/>
          <w:noProof/>
          <w:color w:val="000000" w:themeColor="text1"/>
          <w:kern w:val="24"/>
        </w:rPr>
        <w:t>d so challenging to get right for so long</w:t>
      </w:r>
      <w:r w:rsidR="0043392E">
        <w:rPr>
          <w:rFonts w:ascii="Arial" w:eastAsiaTheme="minorEastAsia" w:hAnsi="Arial" w:cs="Arial"/>
          <w:noProof/>
          <w:color w:val="000000" w:themeColor="text1"/>
          <w:kern w:val="24"/>
        </w:rPr>
        <w:t>, i</w:t>
      </w:r>
      <w:r w:rsidR="00A66E87" w:rsidRPr="00875F58">
        <w:rPr>
          <w:rFonts w:ascii="Arial" w:eastAsiaTheme="minorEastAsia" w:hAnsi="Arial" w:cs="Arial"/>
          <w:noProof/>
          <w:color w:val="000000" w:themeColor="text1"/>
          <w:kern w:val="24"/>
        </w:rPr>
        <w:t xml:space="preserve">t </w:t>
      </w:r>
      <w:r w:rsidR="000F7AEB" w:rsidRPr="00875F58">
        <w:rPr>
          <w:rFonts w:ascii="Arial" w:eastAsiaTheme="minorEastAsia" w:hAnsi="Arial" w:cs="Arial"/>
          <w:noProof/>
          <w:color w:val="000000" w:themeColor="text1"/>
          <w:kern w:val="24"/>
        </w:rPr>
        <w:t>may</w:t>
      </w:r>
      <w:r w:rsidR="00A66E87" w:rsidRPr="00875F58">
        <w:rPr>
          <w:rFonts w:ascii="Arial" w:eastAsiaTheme="minorEastAsia" w:hAnsi="Arial" w:cs="Arial"/>
          <w:noProof/>
          <w:color w:val="000000" w:themeColor="text1"/>
          <w:kern w:val="24"/>
        </w:rPr>
        <w:t xml:space="preserve"> perhaps </w:t>
      </w:r>
      <w:r w:rsidR="000F7AEB" w:rsidRPr="00875F58">
        <w:rPr>
          <w:rFonts w:ascii="Arial" w:eastAsiaTheme="minorEastAsia" w:hAnsi="Arial" w:cs="Arial"/>
          <w:noProof/>
          <w:color w:val="000000" w:themeColor="text1"/>
          <w:kern w:val="24"/>
        </w:rPr>
        <w:t>be</w:t>
      </w:r>
      <w:r w:rsidR="00A66E87" w:rsidRPr="00875F58">
        <w:rPr>
          <w:rFonts w:ascii="Arial" w:eastAsiaTheme="minorEastAsia" w:hAnsi="Arial" w:cs="Arial"/>
          <w:noProof/>
          <w:color w:val="000000" w:themeColor="text1"/>
          <w:kern w:val="24"/>
        </w:rPr>
        <w:t xml:space="preserve"> compelling to </w:t>
      </w:r>
      <w:r w:rsidR="000F7AEB" w:rsidRPr="00875F58">
        <w:rPr>
          <w:rFonts w:ascii="Arial" w:eastAsiaTheme="minorEastAsia" w:hAnsi="Arial" w:cs="Arial"/>
          <w:noProof/>
          <w:color w:val="000000" w:themeColor="text1"/>
          <w:kern w:val="24"/>
        </w:rPr>
        <w:t>postulate</w:t>
      </w:r>
      <w:r w:rsidR="00240164">
        <w:rPr>
          <w:rFonts w:ascii="Arial" w:eastAsiaTheme="minorEastAsia" w:hAnsi="Arial" w:cs="Arial"/>
          <w:noProof/>
          <w:color w:val="000000" w:themeColor="text1"/>
          <w:kern w:val="24"/>
        </w:rPr>
        <w:t>,</w:t>
      </w:r>
      <w:r w:rsidR="00A66E87" w:rsidRPr="00875F58">
        <w:rPr>
          <w:rFonts w:ascii="Arial" w:eastAsiaTheme="minorEastAsia" w:hAnsi="Arial" w:cs="Arial"/>
          <w:noProof/>
          <w:color w:val="000000" w:themeColor="text1"/>
          <w:kern w:val="24"/>
        </w:rPr>
        <w:t xml:space="preserve"> </w:t>
      </w:r>
      <w:r w:rsidR="00240164">
        <w:rPr>
          <w:rFonts w:ascii="Arial" w:eastAsiaTheme="minorEastAsia" w:hAnsi="Arial" w:cs="Arial"/>
          <w:noProof/>
          <w:color w:val="000000" w:themeColor="text1"/>
          <w:kern w:val="24"/>
        </w:rPr>
        <w:t xml:space="preserve">as </w:t>
      </w:r>
      <w:r w:rsidR="00240164" w:rsidRPr="00240164">
        <w:rPr>
          <w:rFonts w:ascii="Arial" w:eastAsiaTheme="minorEastAsia" w:hAnsi="Arial" w:cs="Arial"/>
          <w:noProof/>
          <w:color w:val="000000" w:themeColor="text1"/>
          <w:kern w:val="24"/>
        </w:rPr>
        <w:t xml:space="preserve">Smith </w:t>
      </w:r>
      <w:r w:rsidR="00240164">
        <w:rPr>
          <w:rFonts w:ascii="Arial" w:eastAsiaTheme="minorEastAsia" w:hAnsi="Arial" w:cs="Arial"/>
          <w:noProof/>
          <w:color w:val="000000" w:themeColor="text1"/>
          <w:kern w:val="24"/>
        </w:rPr>
        <w:t>(</w:t>
      </w:r>
      <w:r w:rsidR="00240164" w:rsidRPr="00240164">
        <w:rPr>
          <w:rFonts w:ascii="Arial" w:eastAsiaTheme="minorEastAsia" w:hAnsi="Arial" w:cs="Arial"/>
          <w:noProof/>
          <w:color w:val="000000" w:themeColor="text1"/>
          <w:kern w:val="24"/>
        </w:rPr>
        <w:t>2020)</w:t>
      </w:r>
      <w:r w:rsidR="00240164">
        <w:rPr>
          <w:rFonts w:ascii="Arial" w:eastAsiaTheme="minorEastAsia" w:hAnsi="Arial" w:cs="Arial"/>
          <w:noProof/>
          <w:color w:val="000000" w:themeColor="text1"/>
          <w:kern w:val="24"/>
        </w:rPr>
        <w:t xml:space="preserve"> does, </w:t>
      </w:r>
      <w:r w:rsidR="00A66E87" w:rsidRPr="00875F58">
        <w:rPr>
          <w:rFonts w:ascii="Arial" w:eastAsiaTheme="minorEastAsia" w:hAnsi="Arial" w:cs="Arial"/>
          <w:noProof/>
          <w:color w:val="000000" w:themeColor="text1"/>
          <w:kern w:val="24"/>
        </w:rPr>
        <w:t xml:space="preserve">that police officers are </w:t>
      </w:r>
      <w:r w:rsidR="00240164">
        <w:rPr>
          <w:rFonts w:ascii="Arial" w:eastAsiaTheme="minorEastAsia" w:hAnsi="Arial" w:cs="Arial"/>
          <w:noProof/>
          <w:color w:val="000000" w:themeColor="text1"/>
          <w:kern w:val="24"/>
        </w:rPr>
        <w:t>deliberately failing to</w:t>
      </w:r>
      <w:r w:rsidR="00A66E87" w:rsidRPr="00875F58">
        <w:rPr>
          <w:rFonts w:ascii="Arial" w:eastAsiaTheme="minorEastAsia" w:hAnsi="Arial" w:cs="Arial"/>
          <w:noProof/>
          <w:color w:val="000000" w:themeColor="text1"/>
          <w:kern w:val="24"/>
        </w:rPr>
        <w:t xml:space="preserve"> reveal exculpatroy material. However this view is at odds with </w:t>
      </w:r>
      <w:r w:rsidR="007912D8" w:rsidRPr="00875F58">
        <w:rPr>
          <w:rFonts w:ascii="Arial" w:eastAsiaTheme="minorEastAsia" w:hAnsi="Arial" w:cs="Arial"/>
          <w:noProof/>
          <w:color w:val="000000" w:themeColor="text1"/>
          <w:kern w:val="24"/>
        </w:rPr>
        <w:t xml:space="preserve">the </w:t>
      </w:r>
      <w:r w:rsidR="00BF1A80" w:rsidRPr="00875F58">
        <w:rPr>
          <w:rFonts w:ascii="Arial" w:eastAsiaTheme="minorEastAsia" w:hAnsi="Arial" w:cs="Arial"/>
          <w:noProof/>
          <w:color w:val="000000" w:themeColor="text1"/>
          <w:kern w:val="24"/>
        </w:rPr>
        <w:t>repeated</w:t>
      </w:r>
      <w:r w:rsidR="00A66E87" w:rsidRPr="00875F58">
        <w:rPr>
          <w:rFonts w:ascii="Arial" w:eastAsiaTheme="minorEastAsia" w:hAnsi="Arial" w:cs="Arial"/>
          <w:noProof/>
          <w:color w:val="000000" w:themeColor="text1"/>
          <w:kern w:val="24"/>
        </w:rPr>
        <w:t xml:space="preserve"> </w:t>
      </w:r>
      <w:r w:rsidR="00BF1A80" w:rsidRPr="00875F58">
        <w:rPr>
          <w:rFonts w:ascii="Arial" w:eastAsiaTheme="minorEastAsia" w:hAnsi="Arial" w:cs="Arial"/>
          <w:noProof/>
          <w:color w:val="000000" w:themeColor="text1"/>
          <w:kern w:val="24"/>
        </w:rPr>
        <w:t>indpendent judicial reviews</w:t>
      </w:r>
      <w:r w:rsidR="00A66E87" w:rsidRPr="00875F58">
        <w:rPr>
          <w:rFonts w:ascii="Arial" w:eastAsiaTheme="minorEastAsia" w:hAnsi="Arial" w:cs="Arial"/>
          <w:noProof/>
          <w:color w:val="000000" w:themeColor="text1"/>
          <w:kern w:val="24"/>
        </w:rPr>
        <w:t xml:space="preserve"> </w:t>
      </w:r>
      <w:r w:rsidR="009547FD" w:rsidRPr="00875F58">
        <w:rPr>
          <w:rFonts w:ascii="Arial" w:eastAsiaTheme="minorEastAsia" w:hAnsi="Arial" w:cs="Arial"/>
          <w:noProof/>
          <w:color w:val="000000" w:themeColor="text1"/>
          <w:kern w:val="24"/>
        </w:rPr>
        <w:t>of disclosure</w:t>
      </w:r>
      <w:r w:rsidR="00240164">
        <w:rPr>
          <w:rFonts w:ascii="Arial" w:eastAsiaTheme="minorEastAsia" w:hAnsi="Arial" w:cs="Arial"/>
          <w:noProof/>
          <w:color w:val="000000" w:themeColor="text1"/>
          <w:kern w:val="24"/>
        </w:rPr>
        <w:t>,</w:t>
      </w:r>
      <w:r w:rsidR="009547FD" w:rsidRPr="00875F58">
        <w:rPr>
          <w:rFonts w:ascii="Arial" w:eastAsiaTheme="minorEastAsia" w:hAnsi="Arial" w:cs="Arial"/>
          <w:noProof/>
          <w:color w:val="000000" w:themeColor="text1"/>
          <w:kern w:val="24"/>
        </w:rPr>
        <w:t xml:space="preserve"> </w:t>
      </w:r>
      <w:r w:rsidR="00A66E87" w:rsidRPr="00875F58">
        <w:rPr>
          <w:rFonts w:ascii="Arial" w:eastAsiaTheme="minorEastAsia" w:hAnsi="Arial" w:cs="Arial"/>
          <w:noProof/>
          <w:color w:val="000000" w:themeColor="text1"/>
          <w:kern w:val="24"/>
        </w:rPr>
        <w:t>such as the Gross Review</w:t>
      </w:r>
      <w:r w:rsidR="00BF1A80" w:rsidRPr="00875F58">
        <w:rPr>
          <w:rFonts w:ascii="Arial" w:eastAsiaTheme="minorEastAsia" w:hAnsi="Arial" w:cs="Arial"/>
          <w:noProof/>
          <w:color w:val="000000" w:themeColor="text1"/>
          <w:kern w:val="24"/>
        </w:rPr>
        <w:t xml:space="preserve"> </w:t>
      </w:r>
      <w:r w:rsidR="009547FD" w:rsidRPr="00875F58">
        <w:rPr>
          <w:rFonts w:ascii="Arial" w:eastAsiaTheme="minorEastAsia" w:hAnsi="Arial" w:cs="Arial"/>
          <w:noProof/>
          <w:color w:val="000000" w:themeColor="text1"/>
          <w:kern w:val="24"/>
        </w:rPr>
        <w:t>(2011) and the Treacy Review</w:t>
      </w:r>
      <w:r w:rsidR="007912D8" w:rsidRPr="00875F58">
        <w:rPr>
          <w:rFonts w:ascii="Arial" w:eastAsiaTheme="minorEastAsia" w:hAnsi="Arial" w:cs="Arial"/>
          <w:noProof/>
          <w:color w:val="000000" w:themeColor="text1"/>
          <w:kern w:val="24"/>
        </w:rPr>
        <w:t xml:space="preserve"> (</w:t>
      </w:r>
      <w:r w:rsidR="009547FD" w:rsidRPr="00875F58">
        <w:rPr>
          <w:rFonts w:ascii="Arial" w:eastAsiaTheme="minorEastAsia" w:hAnsi="Arial" w:cs="Arial"/>
          <w:noProof/>
          <w:color w:val="000000" w:themeColor="text1"/>
          <w:kern w:val="24"/>
        </w:rPr>
        <w:t>2012</w:t>
      </w:r>
      <w:r w:rsidR="007912D8" w:rsidRPr="00875F58">
        <w:rPr>
          <w:rFonts w:ascii="Arial" w:eastAsiaTheme="minorEastAsia" w:hAnsi="Arial" w:cs="Arial"/>
          <w:noProof/>
          <w:color w:val="000000" w:themeColor="text1"/>
          <w:kern w:val="24"/>
        </w:rPr>
        <w:t>)</w:t>
      </w:r>
      <w:r w:rsidR="009547FD" w:rsidRPr="00875F58">
        <w:rPr>
          <w:rFonts w:ascii="Arial" w:eastAsiaTheme="minorEastAsia" w:hAnsi="Arial" w:cs="Arial"/>
          <w:noProof/>
          <w:color w:val="000000" w:themeColor="text1"/>
          <w:kern w:val="24"/>
        </w:rPr>
        <w:t xml:space="preserve"> </w:t>
      </w:r>
      <w:r w:rsidR="00BF1A80" w:rsidRPr="00875F58">
        <w:rPr>
          <w:rFonts w:ascii="Arial" w:eastAsiaTheme="minorEastAsia" w:hAnsi="Arial" w:cs="Arial"/>
          <w:noProof/>
          <w:color w:val="000000" w:themeColor="text1"/>
          <w:kern w:val="24"/>
        </w:rPr>
        <w:t xml:space="preserve">and the findings of Horwell </w:t>
      </w:r>
      <w:r w:rsidR="0043392E">
        <w:rPr>
          <w:rFonts w:ascii="Arial" w:eastAsiaTheme="minorEastAsia" w:hAnsi="Arial" w:cs="Arial"/>
          <w:noProof/>
          <w:color w:val="000000" w:themeColor="text1"/>
          <w:kern w:val="24"/>
        </w:rPr>
        <w:t>(</w:t>
      </w:r>
      <w:r w:rsidR="00BF1A80" w:rsidRPr="00875F58">
        <w:rPr>
          <w:rFonts w:ascii="Arial" w:eastAsiaTheme="minorEastAsia" w:hAnsi="Arial" w:cs="Arial"/>
          <w:noProof/>
          <w:color w:val="000000" w:themeColor="text1"/>
          <w:kern w:val="24"/>
        </w:rPr>
        <w:t>201</w:t>
      </w:r>
      <w:r w:rsidR="009547FD" w:rsidRPr="00875F58">
        <w:rPr>
          <w:rFonts w:ascii="Arial" w:eastAsiaTheme="minorEastAsia" w:hAnsi="Arial" w:cs="Arial"/>
          <w:noProof/>
          <w:color w:val="000000" w:themeColor="text1"/>
          <w:kern w:val="24"/>
        </w:rPr>
        <w:t>7</w:t>
      </w:r>
      <w:r w:rsidR="0043392E">
        <w:rPr>
          <w:rFonts w:ascii="Arial" w:eastAsiaTheme="minorEastAsia" w:hAnsi="Arial" w:cs="Arial"/>
          <w:noProof/>
          <w:color w:val="000000" w:themeColor="text1"/>
          <w:kern w:val="24"/>
        </w:rPr>
        <w:t>)</w:t>
      </w:r>
      <w:r w:rsidR="009547FD" w:rsidRPr="00875F58">
        <w:rPr>
          <w:rFonts w:ascii="Arial" w:eastAsiaTheme="minorEastAsia" w:hAnsi="Arial" w:cs="Arial"/>
          <w:noProof/>
          <w:color w:val="000000" w:themeColor="text1"/>
          <w:kern w:val="24"/>
        </w:rPr>
        <w:t>,</w:t>
      </w:r>
      <w:r w:rsidR="00BF1A80" w:rsidRPr="00875F58">
        <w:rPr>
          <w:rFonts w:ascii="Arial" w:eastAsiaTheme="minorEastAsia" w:hAnsi="Arial" w:cs="Arial"/>
          <w:noProof/>
          <w:color w:val="000000" w:themeColor="text1"/>
          <w:kern w:val="24"/>
        </w:rPr>
        <w:t xml:space="preserve"> none of</w:t>
      </w:r>
      <w:r w:rsidR="00A66E87" w:rsidRPr="00875F58">
        <w:rPr>
          <w:rFonts w:ascii="Arial" w:eastAsiaTheme="minorEastAsia" w:hAnsi="Arial" w:cs="Arial"/>
          <w:noProof/>
          <w:color w:val="000000" w:themeColor="text1"/>
          <w:kern w:val="24"/>
        </w:rPr>
        <w:t xml:space="preserve"> which suggest misfeance </w:t>
      </w:r>
      <w:r w:rsidR="009547FD" w:rsidRPr="00875F58">
        <w:rPr>
          <w:rFonts w:ascii="Arial" w:eastAsiaTheme="minorEastAsia" w:hAnsi="Arial" w:cs="Arial"/>
          <w:noProof/>
          <w:color w:val="000000" w:themeColor="text1"/>
          <w:kern w:val="24"/>
        </w:rPr>
        <w:t xml:space="preserve">being a </w:t>
      </w:r>
      <w:r w:rsidR="00240164">
        <w:rPr>
          <w:rFonts w:ascii="Arial" w:eastAsiaTheme="minorEastAsia" w:hAnsi="Arial" w:cs="Arial"/>
          <w:noProof/>
          <w:color w:val="000000" w:themeColor="text1"/>
          <w:kern w:val="24"/>
        </w:rPr>
        <w:t xml:space="preserve">common </w:t>
      </w:r>
      <w:r w:rsidR="009547FD" w:rsidRPr="00875F58">
        <w:rPr>
          <w:rFonts w:ascii="Arial" w:eastAsiaTheme="minorEastAsia" w:hAnsi="Arial" w:cs="Arial"/>
          <w:noProof/>
          <w:color w:val="000000" w:themeColor="text1"/>
          <w:kern w:val="24"/>
        </w:rPr>
        <w:t>prevailing factor. Their findings more insightfully</w:t>
      </w:r>
      <w:r w:rsidR="00A66E87" w:rsidRPr="00875F58">
        <w:rPr>
          <w:rFonts w:ascii="Arial" w:eastAsiaTheme="minorEastAsia" w:hAnsi="Arial" w:cs="Arial"/>
          <w:noProof/>
          <w:color w:val="000000" w:themeColor="text1"/>
          <w:kern w:val="24"/>
        </w:rPr>
        <w:t xml:space="preserve"> focus on organisational issues</w:t>
      </w:r>
      <w:r w:rsidR="00BF1A80" w:rsidRPr="00875F58">
        <w:rPr>
          <w:rFonts w:ascii="Arial" w:eastAsiaTheme="minorEastAsia" w:hAnsi="Arial" w:cs="Arial"/>
          <w:noProof/>
          <w:color w:val="000000" w:themeColor="text1"/>
          <w:kern w:val="24"/>
        </w:rPr>
        <w:t xml:space="preserve"> to explain</w:t>
      </w:r>
      <w:r w:rsidR="00A66E87" w:rsidRPr="00875F58">
        <w:rPr>
          <w:rFonts w:ascii="Arial" w:eastAsiaTheme="minorEastAsia" w:hAnsi="Arial" w:cs="Arial"/>
          <w:noProof/>
          <w:color w:val="000000" w:themeColor="text1"/>
          <w:kern w:val="24"/>
        </w:rPr>
        <w:t xml:space="preserve"> </w:t>
      </w:r>
      <w:r w:rsidR="00BF1A80" w:rsidRPr="00875F58">
        <w:rPr>
          <w:rFonts w:ascii="Arial" w:eastAsiaTheme="minorEastAsia" w:hAnsi="Arial" w:cs="Arial"/>
          <w:noProof/>
          <w:color w:val="000000" w:themeColor="text1"/>
          <w:kern w:val="24"/>
        </w:rPr>
        <w:t xml:space="preserve">the </w:t>
      </w:r>
      <w:r w:rsidR="00A66E87" w:rsidRPr="00875F58">
        <w:rPr>
          <w:rFonts w:ascii="Arial" w:eastAsiaTheme="minorEastAsia" w:hAnsi="Arial" w:cs="Arial"/>
          <w:noProof/>
          <w:color w:val="000000" w:themeColor="text1"/>
          <w:kern w:val="24"/>
        </w:rPr>
        <w:t>imped</w:t>
      </w:r>
      <w:r w:rsidR="00BF1A80" w:rsidRPr="00875F58">
        <w:rPr>
          <w:rFonts w:ascii="Arial" w:eastAsiaTheme="minorEastAsia" w:hAnsi="Arial" w:cs="Arial"/>
          <w:noProof/>
          <w:color w:val="000000" w:themeColor="text1"/>
          <w:kern w:val="24"/>
        </w:rPr>
        <w:t>iments to</w:t>
      </w:r>
      <w:r w:rsidR="00A66E87" w:rsidRPr="00875F58">
        <w:rPr>
          <w:rFonts w:ascii="Arial" w:eastAsiaTheme="minorEastAsia" w:hAnsi="Arial" w:cs="Arial"/>
          <w:noProof/>
          <w:color w:val="000000" w:themeColor="text1"/>
          <w:kern w:val="24"/>
        </w:rPr>
        <w:t xml:space="preserve"> effective disclsoure practice. </w:t>
      </w:r>
      <w:r w:rsidR="00240164">
        <w:rPr>
          <w:rFonts w:ascii="Arial" w:eastAsiaTheme="minorEastAsia" w:hAnsi="Arial" w:cs="Arial"/>
          <w:noProof/>
          <w:color w:val="000000" w:themeColor="text1"/>
          <w:kern w:val="24"/>
        </w:rPr>
        <w:t>I</w:t>
      </w:r>
      <w:r w:rsidR="007912D8" w:rsidRPr="00875F58">
        <w:rPr>
          <w:rFonts w:ascii="Arial" w:eastAsiaTheme="minorEastAsia" w:hAnsi="Arial" w:cs="Arial"/>
          <w:noProof/>
          <w:color w:val="000000" w:themeColor="text1"/>
          <w:kern w:val="24"/>
        </w:rPr>
        <w:t>neffective</w:t>
      </w:r>
      <w:r w:rsidR="009547FD" w:rsidRPr="00875F58">
        <w:rPr>
          <w:rFonts w:ascii="Arial" w:eastAsiaTheme="minorEastAsia" w:hAnsi="Arial" w:cs="Arial"/>
          <w:noProof/>
          <w:color w:val="000000" w:themeColor="text1"/>
          <w:kern w:val="24"/>
        </w:rPr>
        <w:t xml:space="preserve"> </w:t>
      </w:r>
      <w:r w:rsidR="00A66E87" w:rsidRPr="00875F58">
        <w:rPr>
          <w:rFonts w:ascii="Arial" w:eastAsiaTheme="minorEastAsia" w:hAnsi="Arial" w:cs="Arial"/>
          <w:noProof/>
          <w:color w:val="000000" w:themeColor="text1"/>
          <w:kern w:val="24"/>
        </w:rPr>
        <w:t>culture is</w:t>
      </w:r>
      <w:r w:rsidR="007912D8" w:rsidRPr="00875F58">
        <w:rPr>
          <w:rFonts w:ascii="Arial" w:eastAsiaTheme="minorEastAsia" w:hAnsi="Arial" w:cs="Arial"/>
          <w:noProof/>
          <w:color w:val="000000" w:themeColor="text1"/>
          <w:kern w:val="24"/>
        </w:rPr>
        <w:t xml:space="preserve"> </w:t>
      </w:r>
      <w:r w:rsidR="00A66E87" w:rsidRPr="00875F58">
        <w:rPr>
          <w:rFonts w:ascii="Arial" w:eastAsiaTheme="minorEastAsia" w:hAnsi="Arial" w:cs="Arial"/>
          <w:noProof/>
          <w:color w:val="000000" w:themeColor="text1"/>
          <w:kern w:val="24"/>
        </w:rPr>
        <w:t xml:space="preserve">not </w:t>
      </w:r>
      <w:r w:rsidR="009547FD" w:rsidRPr="00875F58">
        <w:rPr>
          <w:rFonts w:ascii="Arial" w:eastAsiaTheme="minorEastAsia" w:hAnsi="Arial" w:cs="Arial"/>
          <w:noProof/>
          <w:color w:val="000000" w:themeColor="text1"/>
          <w:kern w:val="24"/>
        </w:rPr>
        <w:t>enti</w:t>
      </w:r>
      <w:r w:rsidR="007912D8" w:rsidRPr="00875F58">
        <w:rPr>
          <w:rFonts w:ascii="Arial" w:eastAsiaTheme="minorEastAsia" w:hAnsi="Arial" w:cs="Arial"/>
          <w:noProof/>
          <w:color w:val="000000" w:themeColor="text1"/>
          <w:kern w:val="24"/>
        </w:rPr>
        <w:t xml:space="preserve">rely discounted </w:t>
      </w:r>
      <w:r w:rsidR="00F869D6">
        <w:rPr>
          <w:rFonts w:ascii="Arial" w:eastAsiaTheme="minorEastAsia" w:hAnsi="Arial" w:cs="Arial"/>
          <w:noProof/>
          <w:color w:val="000000" w:themeColor="text1"/>
          <w:kern w:val="24"/>
        </w:rPr>
        <w:t xml:space="preserve">within the literature </w:t>
      </w:r>
      <w:r w:rsidR="007912D8" w:rsidRPr="00875F58">
        <w:rPr>
          <w:rFonts w:ascii="Arial" w:eastAsiaTheme="minorEastAsia" w:hAnsi="Arial" w:cs="Arial"/>
          <w:noProof/>
          <w:color w:val="000000" w:themeColor="text1"/>
          <w:kern w:val="24"/>
        </w:rPr>
        <w:t>as a factor in explaning some of the root causes of the repeated failures of police and prosecutors.</w:t>
      </w:r>
      <w:r w:rsidR="00A66E87" w:rsidRPr="00875F58">
        <w:rPr>
          <w:rFonts w:ascii="Arial" w:eastAsiaTheme="minorEastAsia" w:hAnsi="Arial" w:cs="Arial"/>
          <w:noProof/>
          <w:color w:val="000000" w:themeColor="text1"/>
          <w:kern w:val="24"/>
        </w:rPr>
        <w:t xml:space="preserve"> </w:t>
      </w:r>
      <w:r w:rsidR="007912D8" w:rsidRPr="00875F58">
        <w:rPr>
          <w:rFonts w:ascii="Arial" w:eastAsiaTheme="minorEastAsia" w:hAnsi="Arial" w:cs="Arial"/>
          <w:noProof/>
          <w:color w:val="000000" w:themeColor="text1"/>
          <w:kern w:val="24"/>
        </w:rPr>
        <w:t>I</w:t>
      </w:r>
      <w:r w:rsidR="00A66E87" w:rsidRPr="00875F58">
        <w:rPr>
          <w:rFonts w:ascii="Arial" w:eastAsiaTheme="minorEastAsia" w:hAnsi="Arial" w:cs="Arial"/>
          <w:noProof/>
          <w:color w:val="000000" w:themeColor="text1"/>
          <w:kern w:val="24"/>
        </w:rPr>
        <w:t xml:space="preserve">n a speech delivered to the Criminal Bar Association in June of 2018 </w:t>
      </w:r>
      <w:r w:rsidR="007912D8" w:rsidRPr="00875F58">
        <w:rPr>
          <w:rFonts w:ascii="Arial" w:eastAsiaTheme="minorEastAsia" w:hAnsi="Arial" w:cs="Arial"/>
          <w:noProof/>
          <w:color w:val="000000" w:themeColor="text1"/>
          <w:kern w:val="24"/>
        </w:rPr>
        <w:t>LJ Gross</w:t>
      </w:r>
      <w:r w:rsidR="00A66E87" w:rsidRPr="00875F58">
        <w:rPr>
          <w:rFonts w:ascii="Arial" w:eastAsiaTheme="minorEastAsia" w:hAnsi="Arial" w:cs="Arial"/>
          <w:noProof/>
          <w:color w:val="000000" w:themeColor="text1"/>
          <w:kern w:val="24"/>
        </w:rPr>
        <w:t xml:space="preserve"> refers to culture in the context of the </w:t>
      </w:r>
      <w:r w:rsidR="00A66E87" w:rsidRPr="00875F58">
        <w:rPr>
          <w:rFonts w:ascii="Arial" w:eastAsiaTheme="minorEastAsia" w:hAnsi="Arial" w:cs="Arial"/>
          <w:i/>
          <w:iCs/>
          <w:noProof/>
          <w:color w:val="000000" w:themeColor="text1"/>
          <w:kern w:val="24"/>
        </w:rPr>
        <w:t>organisational</w:t>
      </w:r>
      <w:r w:rsidR="00A66E87" w:rsidRPr="00875F58">
        <w:rPr>
          <w:rFonts w:ascii="Arial" w:eastAsiaTheme="minorEastAsia" w:hAnsi="Arial" w:cs="Arial"/>
          <w:noProof/>
          <w:color w:val="000000" w:themeColor="text1"/>
          <w:kern w:val="24"/>
        </w:rPr>
        <w:t xml:space="preserve"> mindset of the police. He repeats the findings of Horwell (2017) </w:t>
      </w:r>
      <w:r w:rsidR="00862C54" w:rsidRPr="00875F58">
        <w:rPr>
          <w:rFonts w:ascii="Arial" w:eastAsiaTheme="minorEastAsia" w:hAnsi="Arial" w:cs="Arial"/>
          <w:noProof/>
          <w:color w:val="000000" w:themeColor="text1"/>
          <w:kern w:val="24"/>
        </w:rPr>
        <w:t>and articul</w:t>
      </w:r>
      <w:r w:rsidR="00240164">
        <w:rPr>
          <w:rFonts w:ascii="Arial" w:eastAsiaTheme="minorEastAsia" w:hAnsi="Arial" w:cs="Arial"/>
          <w:noProof/>
          <w:color w:val="000000" w:themeColor="text1"/>
          <w:kern w:val="24"/>
        </w:rPr>
        <w:t>a</w:t>
      </w:r>
      <w:r w:rsidR="00862C54" w:rsidRPr="00875F58">
        <w:rPr>
          <w:rFonts w:ascii="Arial" w:eastAsiaTheme="minorEastAsia" w:hAnsi="Arial" w:cs="Arial"/>
          <w:noProof/>
          <w:color w:val="000000" w:themeColor="text1"/>
          <w:kern w:val="24"/>
        </w:rPr>
        <w:t xml:space="preserve">ted in the conclusion to his report that “disclosure is only as good as the person doing it” </w:t>
      </w:r>
      <w:r w:rsidR="007912D8" w:rsidRPr="00875F58">
        <w:rPr>
          <w:rFonts w:ascii="Arial" w:eastAsiaTheme="minorEastAsia" w:hAnsi="Arial" w:cs="Arial"/>
          <w:noProof/>
          <w:color w:val="000000" w:themeColor="text1"/>
          <w:kern w:val="24"/>
        </w:rPr>
        <w:t xml:space="preserve">and </w:t>
      </w:r>
      <w:r w:rsidR="00862C54" w:rsidRPr="00875F58">
        <w:rPr>
          <w:rFonts w:ascii="Arial" w:eastAsiaTheme="minorEastAsia" w:hAnsi="Arial" w:cs="Arial"/>
          <w:noProof/>
          <w:color w:val="000000" w:themeColor="text1"/>
          <w:kern w:val="24"/>
        </w:rPr>
        <w:t xml:space="preserve">that ethos is </w:t>
      </w:r>
      <w:r w:rsidR="007912D8" w:rsidRPr="00875F58">
        <w:rPr>
          <w:rFonts w:ascii="Arial" w:eastAsiaTheme="minorEastAsia" w:hAnsi="Arial" w:cs="Arial"/>
          <w:noProof/>
          <w:color w:val="000000" w:themeColor="text1"/>
          <w:kern w:val="24"/>
        </w:rPr>
        <w:t>later articulated in the NDIP (2018, 2020) a</w:t>
      </w:r>
      <w:r w:rsidR="00862C54" w:rsidRPr="00875F58">
        <w:rPr>
          <w:rFonts w:ascii="Arial" w:eastAsiaTheme="minorEastAsia" w:hAnsi="Arial" w:cs="Arial"/>
          <w:noProof/>
          <w:color w:val="000000" w:themeColor="text1"/>
          <w:kern w:val="24"/>
        </w:rPr>
        <w:t xml:space="preserve">s officers </w:t>
      </w:r>
      <w:r w:rsidR="0043392E">
        <w:rPr>
          <w:rFonts w:ascii="Arial" w:eastAsiaTheme="minorEastAsia" w:hAnsi="Arial" w:cs="Arial"/>
          <w:noProof/>
          <w:color w:val="000000" w:themeColor="text1"/>
          <w:kern w:val="24"/>
        </w:rPr>
        <w:t xml:space="preserve">needing to </w:t>
      </w:r>
      <w:r w:rsidR="00862C54" w:rsidRPr="00875F58">
        <w:rPr>
          <w:rFonts w:ascii="Arial" w:eastAsiaTheme="minorEastAsia" w:hAnsi="Arial" w:cs="Arial"/>
          <w:noProof/>
          <w:color w:val="000000" w:themeColor="text1"/>
          <w:kern w:val="24"/>
        </w:rPr>
        <w:t>apply a</w:t>
      </w:r>
      <w:r w:rsidR="007912D8" w:rsidRPr="00875F58">
        <w:rPr>
          <w:rFonts w:ascii="Arial" w:eastAsiaTheme="minorEastAsia" w:hAnsi="Arial" w:cs="Arial"/>
          <w:noProof/>
          <w:color w:val="000000" w:themeColor="text1"/>
          <w:kern w:val="24"/>
        </w:rPr>
        <w:t xml:space="preserve"> </w:t>
      </w:r>
      <w:r w:rsidR="007912D8" w:rsidRPr="00875F58">
        <w:rPr>
          <w:rFonts w:ascii="Arial" w:eastAsiaTheme="minorEastAsia" w:hAnsi="Arial" w:cs="Arial"/>
          <w:i/>
          <w:iCs/>
          <w:noProof/>
          <w:color w:val="000000" w:themeColor="text1"/>
          <w:kern w:val="24"/>
        </w:rPr>
        <w:t>thinking approach</w:t>
      </w:r>
      <w:r w:rsidR="007912D8" w:rsidRPr="00875F58">
        <w:rPr>
          <w:rFonts w:ascii="Arial" w:eastAsiaTheme="minorEastAsia" w:hAnsi="Arial" w:cs="Arial"/>
          <w:noProof/>
          <w:color w:val="000000" w:themeColor="text1"/>
          <w:kern w:val="24"/>
        </w:rPr>
        <w:t xml:space="preserve"> to </w:t>
      </w:r>
      <w:r w:rsidR="00A66E87" w:rsidRPr="00875F58">
        <w:rPr>
          <w:rFonts w:ascii="Arial" w:eastAsiaTheme="minorEastAsia" w:hAnsi="Arial" w:cs="Arial"/>
          <w:noProof/>
          <w:color w:val="000000" w:themeColor="text1"/>
          <w:kern w:val="24"/>
        </w:rPr>
        <w:lastRenderedPageBreak/>
        <w:t>disclosure practice</w:t>
      </w:r>
      <w:r w:rsidR="007912D8" w:rsidRPr="00875F58">
        <w:rPr>
          <w:rFonts w:ascii="Arial" w:eastAsiaTheme="minorEastAsia" w:hAnsi="Arial" w:cs="Arial"/>
          <w:noProof/>
          <w:color w:val="000000" w:themeColor="text1"/>
          <w:kern w:val="24"/>
        </w:rPr>
        <w:t>. This</w:t>
      </w:r>
      <w:r w:rsidR="00862C54" w:rsidRPr="00875F58">
        <w:rPr>
          <w:rFonts w:ascii="Arial" w:eastAsiaTheme="minorEastAsia" w:hAnsi="Arial" w:cs="Arial"/>
          <w:noProof/>
          <w:color w:val="000000" w:themeColor="text1"/>
          <w:kern w:val="24"/>
        </w:rPr>
        <w:t xml:space="preserve"> mindset change in the culture of disclosure practice is expanded upon by LJ Gross in his review (2011) and articulated in his speech to the Criminal Bar Association in 2018 where he advocates for a system wide focus on disclosure. This includes more judicial case management and better communication between all parties in a case. The focus on disclosure he argues </w:t>
      </w:r>
      <w:r w:rsidR="00A66E87" w:rsidRPr="00875F58">
        <w:rPr>
          <w:rFonts w:ascii="Arial" w:eastAsiaTheme="minorEastAsia" w:hAnsi="Arial" w:cs="Arial"/>
          <w:noProof/>
          <w:color w:val="000000" w:themeColor="text1"/>
          <w:kern w:val="24"/>
        </w:rPr>
        <w:t>needs to be embedded from the outset of a</w:t>
      </w:r>
      <w:r w:rsidR="00862C54" w:rsidRPr="00875F58">
        <w:rPr>
          <w:rFonts w:ascii="Arial" w:eastAsiaTheme="minorEastAsia" w:hAnsi="Arial" w:cs="Arial"/>
          <w:noProof/>
          <w:color w:val="000000" w:themeColor="text1"/>
          <w:kern w:val="24"/>
        </w:rPr>
        <w:t xml:space="preserve"> case and that focus maintained</w:t>
      </w:r>
      <w:r w:rsidR="007912D8" w:rsidRPr="00875F58">
        <w:rPr>
          <w:rFonts w:ascii="Arial" w:eastAsiaTheme="minorEastAsia" w:hAnsi="Arial" w:cs="Arial"/>
          <w:noProof/>
          <w:color w:val="000000" w:themeColor="text1"/>
          <w:kern w:val="24"/>
        </w:rPr>
        <w:t>,</w:t>
      </w:r>
      <w:r w:rsidR="00A66E87" w:rsidRPr="00875F58">
        <w:rPr>
          <w:rFonts w:ascii="Arial" w:eastAsiaTheme="minorEastAsia" w:hAnsi="Arial" w:cs="Arial"/>
          <w:noProof/>
          <w:color w:val="000000" w:themeColor="text1"/>
          <w:kern w:val="24"/>
        </w:rPr>
        <w:t xml:space="preserve"> rather than be</w:t>
      </w:r>
      <w:r w:rsidR="00862C54" w:rsidRPr="00875F58">
        <w:rPr>
          <w:rFonts w:ascii="Arial" w:eastAsiaTheme="minorEastAsia" w:hAnsi="Arial" w:cs="Arial"/>
          <w:noProof/>
          <w:color w:val="000000" w:themeColor="text1"/>
          <w:kern w:val="24"/>
        </w:rPr>
        <w:t>ing</w:t>
      </w:r>
      <w:r w:rsidR="00A66E87" w:rsidRPr="00875F58">
        <w:rPr>
          <w:rFonts w:ascii="Arial" w:eastAsiaTheme="minorEastAsia" w:hAnsi="Arial" w:cs="Arial"/>
          <w:noProof/>
          <w:color w:val="000000" w:themeColor="text1"/>
          <w:kern w:val="24"/>
        </w:rPr>
        <w:t xml:space="preserve"> an ‘afterthought</w:t>
      </w:r>
      <w:r w:rsidR="00862C54" w:rsidRPr="00875F58">
        <w:rPr>
          <w:rFonts w:ascii="Arial" w:eastAsiaTheme="minorEastAsia" w:hAnsi="Arial" w:cs="Arial"/>
          <w:noProof/>
          <w:color w:val="000000" w:themeColor="text1"/>
          <w:kern w:val="24"/>
        </w:rPr>
        <w:t>.</w:t>
      </w:r>
      <w:r w:rsidR="00A66E87" w:rsidRPr="00875F58">
        <w:rPr>
          <w:rFonts w:ascii="Arial" w:eastAsiaTheme="minorEastAsia" w:hAnsi="Arial" w:cs="Arial"/>
          <w:noProof/>
          <w:color w:val="000000" w:themeColor="text1"/>
          <w:kern w:val="24"/>
        </w:rPr>
        <w:t>’</w:t>
      </w:r>
      <w:r w:rsidR="00542FD8" w:rsidRPr="00875F58">
        <w:rPr>
          <w:rFonts w:ascii="Arial" w:eastAsiaTheme="minorEastAsia" w:hAnsi="Arial" w:cs="Arial"/>
          <w:noProof/>
          <w:color w:val="000000" w:themeColor="text1"/>
          <w:kern w:val="24"/>
        </w:rPr>
        <w:t xml:space="preserve"> The view of LJ Gross is more persuasive than those </w:t>
      </w:r>
      <w:r w:rsidR="00D64184" w:rsidRPr="00875F58">
        <w:rPr>
          <w:rFonts w:ascii="Arial" w:eastAsiaTheme="minorEastAsia" w:hAnsi="Arial" w:cs="Arial"/>
          <w:noProof/>
          <w:color w:val="000000" w:themeColor="text1"/>
          <w:kern w:val="24"/>
        </w:rPr>
        <w:t xml:space="preserve">such as Quirk (2006) </w:t>
      </w:r>
      <w:r w:rsidR="00542FD8" w:rsidRPr="00875F58">
        <w:rPr>
          <w:rFonts w:ascii="Arial" w:eastAsiaTheme="minorEastAsia" w:hAnsi="Arial" w:cs="Arial"/>
          <w:noProof/>
          <w:color w:val="000000" w:themeColor="text1"/>
          <w:kern w:val="24"/>
        </w:rPr>
        <w:t xml:space="preserve">that would advocate a root and branch change to the disclosure regime and perhaps better addresses the systemic issues that often underpin poor disclosure practice. </w:t>
      </w:r>
      <w:r w:rsidR="00A66E87" w:rsidRPr="00875F58">
        <w:rPr>
          <w:rFonts w:ascii="Arial" w:eastAsiaTheme="minorEastAsia" w:hAnsi="Arial" w:cs="Arial"/>
          <w:noProof/>
          <w:color w:val="000000" w:themeColor="text1"/>
          <w:kern w:val="24"/>
        </w:rPr>
        <w:t xml:space="preserve"> </w:t>
      </w:r>
    </w:p>
    <w:p w14:paraId="2A0B0523" w14:textId="2E9E7ACD" w:rsidR="00E4700D" w:rsidRPr="00875F58" w:rsidRDefault="00786E7F"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w:t>
      </w:r>
      <w:r w:rsidR="00542FD8" w:rsidRPr="00875F58">
        <w:rPr>
          <w:rFonts w:ascii="Arial" w:eastAsiaTheme="minorEastAsia" w:hAnsi="Arial" w:cs="Arial"/>
          <w:noProof/>
          <w:color w:val="000000" w:themeColor="text1"/>
          <w:kern w:val="24"/>
        </w:rPr>
        <w:t>literature review identified a recurring</w:t>
      </w:r>
      <w:r w:rsidR="00BF1A80" w:rsidRPr="00875F58">
        <w:rPr>
          <w:rFonts w:ascii="Arial" w:eastAsiaTheme="minorEastAsia" w:hAnsi="Arial" w:cs="Arial"/>
          <w:noProof/>
          <w:color w:val="000000" w:themeColor="text1"/>
          <w:kern w:val="24"/>
        </w:rPr>
        <w:t xml:space="preserve"> question </w:t>
      </w:r>
      <w:r w:rsidR="00542FD8" w:rsidRPr="00875F58">
        <w:rPr>
          <w:rFonts w:ascii="Arial" w:eastAsiaTheme="minorEastAsia" w:hAnsi="Arial" w:cs="Arial"/>
          <w:noProof/>
          <w:color w:val="000000" w:themeColor="text1"/>
          <w:kern w:val="24"/>
        </w:rPr>
        <w:t xml:space="preserve">which permeates not only the work of some sceptics (Taylor 2001, Quirk 2006) of the current regime but also the judicial reviews. That question addresses the point </w:t>
      </w:r>
      <w:r w:rsidR="0043392E">
        <w:rPr>
          <w:rFonts w:ascii="Arial" w:eastAsiaTheme="minorEastAsia" w:hAnsi="Arial" w:cs="Arial"/>
          <w:noProof/>
          <w:color w:val="000000" w:themeColor="text1"/>
          <w:kern w:val="24"/>
        </w:rPr>
        <w:t>as to</w:t>
      </w:r>
      <w:r w:rsidR="00542FD8" w:rsidRPr="00875F58">
        <w:rPr>
          <w:rFonts w:ascii="Arial" w:eastAsiaTheme="minorEastAsia" w:hAnsi="Arial" w:cs="Arial"/>
          <w:noProof/>
          <w:color w:val="000000" w:themeColor="text1"/>
          <w:kern w:val="24"/>
        </w:rPr>
        <w:t xml:space="preserve"> whether</w:t>
      </w:r>
      <w:r w:rsidR="00BF1A80" w:rsidRPr="00875F58">
        <w:rPr>
          <w:rFonts w:ascii="Arial" w:eastAsiaTheme="minorEastAsia" w:hAnsi="Arial" w:cs="Arial"/>
          <w:noProof/>
          <w:color w:val="000000" w:themeColor="text1"/>
          <w:kern w:val="24"/>
        </w:rPr>
        <w:t xml:space="preserve"> </w:t>
      </w:r>
      <w:r w:rsidR="00542FD8" w:rsidRPr="00875F58">
        <w:rPr>
          <w:rFonts w:ascii="Arial" w:eastAsiaTheme="minorEastAsia" w:hAnsi="Arial" w:cs="Arial"/>
          <w:noProof/>
          <w:color w:val="000000" w:themeColor="text1"/>
          <w:kern w:val="24"/>
        </w:rPr>
        <w:t xml:space="preserve">the </w:t>
      </w:r>
      <w:r w:rsidR="00EA4140" w:rsidRPr="00875F58">
        <w:rPr>
          <w:rFonts w:ascii="Arial" w:eastAsiaTheme="minorEastAsia" w:hAnsi="Arial" w:cs="Arial"/>
          <w:noProof/>
          <w:color w:val="000000" w:themeColor="text1"/>
          <w:kern w:val="24"/>
        </w:rPr>
        <w:t>CPIA is structured correctly in</w:t>
      </w:r>
      <w:r w:rsidR="00BF1A80" w:rsidRPr="00875F58">
        <w:rPr>
          <w:rFonts w:ascii="Arial" w:eastAsiaTheme="minorEastAsia" w:hAnsi="Arial" w:cs="Arial"/>
          <w:noProof/>
          <w:color w:val="000000" w:themeColor="text1"/>
          <w:kern w:val="24"/>
        </w:rPr>
        <w:t xml:space="preserve"> involv</w:t>
      </w:r>
      <w:r w:rsidR="00EA4140" w:rsidRPr="00875F58">
        <w:rPr>
          <w:rFonts w:ascii="Arial" w:eastAsiaTheme="minorEastAsia" w:hAnsi="Arial" w:cs="Arial"/>
          <w:noProof/>
          <w:color w:val="000000" w:themeColor="text1"/>
          <w:kern w:val="24"/>
        </w:rPr>
        <w:t>ing</w:t>
      </w:r>
      <w:r w:rsidR="00BF1A80" w:rsidRPr="00875F58">
        <w:rPr>
          <w:rFonts w:ascii="Arial" w:eastAsiaTheme="minorEastAsia" w:hAnsi="Arial" w:cs="Arial"/>
          <w:noProof/>
          <w:color w:val="000000" w:themeColor="text1"/>
          <w:kern w:val="24"/>
        </w:rPr>
        <w:t xml:space="preserve"> the </w:t>
      </w:r>
      <w:r w:rsidR="00EA4140" w:rsidRPr="00875F58">
        <w:rPr>
          <w:rFonts w:ascii="Arial" w:eastAsiaTheme="minorEastAsia" w:hAnsi="Arial" w:cs="Arial"/>
          <w:noProof/>
          <w:color w:val="000000" w:themeColor="text1"/>
          <w:kern w:val="24"/>
        </w:rPr>
        <w:t xml:space="preserve">police as key </w:t>
      </w:r>
      <w:r w:rsidR="00BF1A80" w:rsidRPr="00875F58">
        <w:rPr>
          <w:rFonts w:ascii="Arial" w:eastAsiaTheme="minorEastAsia" w:hAnsi="Arial" w:cs="Arial"/>
          <w:noProof/>
          <w:color w:val="000000" w:themeColor="text1"/>
          <w:kern w:val="24"/>
        </w:rPr>
        <w:t>decision mak</w:t>
      </w:r>
      <w:r w:rsidR="00EA4140" w:rsidRPr="00875F58">
        <w:rPr>
          <w:rFonts w:ascii="Arial" w:eastAsiaTheme="minorEastAsia" w:hAnsi="Arial" w:cs="Arial"/>
          <w:noProof/>
          <w:color w:val="000000" w:themeColor="text1"/>
          <w:kern w:val="24"/>
        </w:rPr>
        <w:t xml:space="preserve">ers </w:t>
      </w:r>
      <w:r w:rsidR="0043392E">
        <w:rPr>
          <w:rFonts w:ascii="Arial" w:eastAsiaTheme="minorEastAsia" w:hAnsi="Arial" w:cs="Arial"/>
          <w:noProof/>
          <w:color w:val="000000" w:themeColor="text1"/>
          <w:kern w:val="24"/>
        </w:rPr>
        <w:t xml:space="preserve">in </w:t>
      </w:r>
      <w:r w:rsidR="00EA4140" w:rsidRPr="00875F58">
        <w:rPr>
          <w:rFonts w:ascii="Arial" w:eastAsiaTheme="minorEastAsia" w:hAnsi="Arial" w:cs="Arial"/>
          <w:noProof/>
          <w:color w:val="000000" w:themeColor="text1"/>
          <w:kern w:val="24"/>
        </w:rPr>
        <w:t xml:space="preserve">what to </w:t>
      </w:r>
      <w:r w:rsidR="00BF1A80" w:rsidRPr="00875F58">
        <w:rPr>
          <w:rFonts w:ascii="Arial" w:eastAsiaTheme="minorEastAsia" w:hAnsi="Arial" w:cs="Arial"/>
          <w:noProof/>
          <w:color w:val="000000" w:themeColor="text1"/>
          <w:kern w:val="24"/>
        </w:rPr>
        <w:t>disclose ahead of crimin</w:t>
      </w:r>
      <w:r w:rsidR="00EA00D2" w:rsidRPr="00875F58">
        <w:rPr>
          <w:rFonts w:ascii="Arial" w:eastAsiaTheme="minorEastAsia" w:hAnsi="Arial" w:cs="Arial"/>
          <w:noProof/>
          <w:color w:val="000000" w:themeColor="text1"/>
          <w:kern w:val="24"/>
        </w:rPr>
        <w:t>a</w:t>
      </w:r>
      <w:r w:rsidR="00BF1A80" w:rsidRPr="00875F58">
        <w:rPr>
          <w:rFonts w:ascii="Arial" w:eastAsiaTheme="minorEastAsia" w:hAnsi="Arial" w:cs="Arial"/>
          <w:noProof/>
          <w:color w:val="000000" w:themeColor="text1"/>
          <w:kern w:val="24"/>
        </w:rPr>
        <w:t>l trials</w:t>
      </w:r>
      <w:r w:rsidR="00542FD8" w:rsidRPr="00875F58">
        <w:rPr>
          <w:rFonts w:ascii="Arial" w:eastAsiaTheme="minorEastAsia" w:hAnsi="Arial" w:cs="Arial"/>
          <w:noProof/>
          <w:color w:val="000000" w:themeColor="text1"/>
          <w:kern w:val="24"/>
        </w:rPr>
        <w:t xml:space="preserve">. </w:t>
      </w:r>
      <w:r w:rsidR="004D38F2" w:rsidRPr="00875F58">
        <w:rPr>
          <w:rFonts w:ascii="Arial" w:eastAsiaTheme="minorEastAsia" w:hAnsi="Arial" w:cs="Arial"/>
          <w:noProof/>
          <w:color w:val="000000" w:themeColor="text1"/>
          <w:kern w:val="24"/>
        </w:rPr>
        <w:t>It is</w:t>
      </w:r>
      <w:r w:rsidR="00EA00D2" w:rsidRPr="00875F58">
        <w:rPr>
          <w:rFonts w:ascii="Arial" w:eastAsiaTheme="minorEastAsia" w:hAnsi="Arial" w:cs="Arial"/>
          <w:noProof/>
          <w:color w:val="000000" w:themeColor="text1"/>
          <w:kern w:val="24"/>
        </w:rPr>
        <w:t xml:space="preserve"> by no means a</w:t>
      </w:r>
      <w:r w:rsidR="004D38F2" w:rsidRPr="00875F58">
        <w:rPr>
          <w:rFonts w:ascii="Arial" w:eastAsiaTheme="minorEastAsia" w:hAnsi="Arial" w:cs="Arial"/>
          <w:noProof/>
          <w:color w:val="000000" w:themeColor="text1"/>
          <w:kern w:val="24"/>
        </w:rPr>
        <w:t xml:space="preserve"> new theme</w:t>
      </w:r>
      <w:r w:rsidR="00EA4140" w:rsidRPr="00875F58">
        <w:rPr>
          <w:rFonts w:ascii="Arial" w:eastAsiaTheme="minorEastAsia" w:hAnsi="Arial" w:cs="Arial"/>
          <w:noProof/>
          <w:color w:val="000000" w:themeColor="text1"/>
          <w:kern w:val="24"/>
        </w:rPr>
        <w:t>,</w:t>
      </w:r>
      <w:r w:rsidR="004D38F2" w:rsidRPr="00875F58">
        <w:rPr>
          <w:rFonts w:ascii="Arial" w:eastAsiaTheme="minorEastAsia" w:hAnsi="Arial" w:cs="Arial"/>
          <w:noProof/>
          <w:color w:val="000000" w:themeColor="text1"/>
          <w:kern w:val="24"/>
        </w:rPr>
        <w:t xml:space="preserve"> because as far back as the early 1990’s concern</w:t>
      </w:r>
      <w:r w:rsidR="00EA00D2" w:rsidRPr="00875F58">
        <w:rPr>
          <w:rFonts w:ascii="Arial" w:eastAsiaTheme="minorEastAsia" w:hAnsi="Arial" w:cs="Arial"/>
          <w:noProof/>
          <w:color w:val="000000" w:themeColor="text1"/>
          <w:kern w:val="24"/>
        </w:rPr>
        <w:t>’s</w:t>
      </w:r>
      <w:r w:rsidR="004D38F2" w:rsidRPr="00875F58">
        <w:rPr>
          <w:rFonts w:ascii="Arial" w:eastAsiaTheme="minorEastAsia" w:hAnsi="Arial" w:cs="Arial"/>
          <w:noProof/>
          <w:color w:val="000000" w:themeColor="text1"/>
          <w:kern w:val="24"/>
        </w:rPr>
        <w:t xml:space="preserve"> about the police </w:t>
      </w:r>
      <w:r w:rsidR="009233D7" w:rsidRPr="00875F58">
        <w:rPr>
          <w:rFonts w:ascii="Arial" w:eastAsiaTheme="minorEastAsia" w:hAnsi="Arial" w:cs="Arial"/>
          <w:noProof/>
          <w:color w:val="000000" w:themeColor="text1"/>
          <w:kern w:val="24"/>
        </w:rPr>
        <w:t xml:space="preserve">service’s </w:t>
      </w:r>
      <w:r w:rsidR="004D38F2" w:rsidRPr="00875F58">
        <w:rPr>
          <w:rFonts w:ascii="Arial" w:eastAsiaTheme="minorEastAsia" w:hAnsi="Arial" w:cs="Arial"/>
          <w:noProof/>
          <w:color w:val="000000" w:themeColor="text1"/>
          <w:kern w:val="24"/>
        </w:rPr>
        <w:t>role in ethical disclosure</w:t>
      </w:r>
      <w:r w:rsidR="00EA00D2" w:rsidRPr="00875F58">
        <w:rPr>
          <w:rFonts w:ascii="Arial" w:eastAsiaTheme="minorEastAsia" w:hAnsi="Arial" w:cs="Arial"/>
          <w:noProof/>
          <w:color w:val="000000" w:themeColor="text1"/>
          <w:kern w:val="24"/>
        </w:rPr>
        <w:t xml:space="preserve"> formed part of the</w:t>
      </w:r>
      <w:r w:rsidR="00BF1A80" w:rsidRPr="00875F58">
        <w:rPr>
          <w:rFonts w:ascii="Arial" w:eastAsiaTheme="minorEastAsia" w:hAnsi="Arial" w:cs="Arial"/>
          <w:noProof/>
          <w:color w:val="000000" w:themeColor="text1"/>
          <w:kern w:val="24"/>
        </w:rPr>
        <w:t xml:space="preserve"> terms of reference </w:t>
      </w:r>
      <w:r w:rsidR="00EA00D2" w:rsidRPr="00875F58">
        <w:rPr>
          <w:rFonts w:ascii="Arial" w:eastAsiaTheme="minorEastAsia" w:hAnsi="Arial" w:cs="Arial"/>
          <w:noProof/>
          <w:color w:val="000000" w:themeColor="text1"/>
          <w:kern w:val="24"/>
        </w:rPr>
        <w:t>for</w:t>
      </w:r>
      <w:r w:rsidR="004D38F2" w:rsidRPr="00875F58">
        <w:rPr>
          <w:rFonts w:ascii="Arial" w:eastAsiaTheme="minorEastAsia" w:hAnsi="Arial" w:cs="Arial"/>
          <w:noProof/>
          <w:color w:val="000000" w:themeColor="text1"/>
          <w:kern w:val="24"/>
        </w:rPr>
        <w:t xml:space="preserve"> the</w:t>
      </w:r>
      <w:r w:rsidR="00E94BC2" w:rsidRPr="00875F58">
        <w:rPr>
          <w:rFonts w:ascii="Arial" w:eastAsiaTheme="minorEastAsia" w:hAnsi="Arial" w:cs="Arial"/>
          <w:noProof/>
          <w:color w:val="000000" w:themeColor="text1"/>
          <w:kern w:val="24"/>
        </w:rPr>
        <w:t xml:space="preserve"> Royal Commision on Criminal Justice</w:t>
      </w:r>
      <w:r w:rsidR="00BF1A80" w:rsidRPr="00875F58">
        <w:rPr>
          <w:rFonts w:ascii="Arial" w:eastAsiaTheme="minorEastAsia" w:hAnsi="Arial" w:cs="Arial"/>
          <w:noProof/>
          <w:color w:val="000000" w:themeColor="text1"/>
          <w:kern w:val="24"/>
        </w:rPr>
        <w:t xml:space="preserve">, </w:t>
      </w:r>
      <w:r w:rsidR="00E94BC2" w:rsidRPr="00875F58">
        <w:rPr>
          <w:rFonts w:ascii="Arial" w:eastAsiaTheme="minorEastAsia" w:hAnsi="Arial" w:cs="Arial"/>
          <w:noProof/>
          <w:color w:val="000000" w:themeColor="text1"/>
          <w:kern w:val="24"/>
        </w:rPr>
        <w:t xml:space="preserve">known as the Runciman Commision </w:t>
      </w:r>
      <w:r w:rsidR="000B2ED1" w:rsidRPr="00875F58">
        <w:rPr>
          <w:rFonts w:ascii="Arial" w:eastAsiaTheme="minorEastAsia" w:hAnsi="Arial" w:cs="Arial"/>
          <w:noProof/>
          <w:color w:val="000000" w:themeColor="text1"/>
          <w:kern w:val="24"/>
        </w:rPr>
        <w:t>(Runciman, 1993, Bahra, 2019)</w:t>
      </w:r>
      <w:r w:rsidR="004D38F2" w:rsidRPr="00875F58">
        <w:rPr>
          <w:rFonts w:ascii="Arial" w:eastAsiaTheme="minorEastAsia" w:hAnsi="Arial" w:cs="Arial"/>
          <w:noProof/>
          <w:color w:val="000000" w:themeColor="text1"/>
          <w:kern w:val="24"/>
        </w:rPr>
        <w:t>.</w:t>
      </w:r>
      <w:r w:rsidR="000B2ED1" w:rsidRPr="00875F58">
        <w:rPr>
          <w:rFonts w:ascii="Arial" w:eastAsiaTheme="minorEastAsia" w:hAnsi="Arial" w:cs="Arial"/>
          <w:noProof/>
          <w:color w:val="000000" w:themeColor="text1"/>
          <w:kern w:val="24"/>
        </w:rPr>
        <w:t xml:space="preserve"> </w:t>
      </w:r>
      <w:r w:rsidR="00EA00D2" w:rsidRPr="00875F58">
        <w:rPr>
          <w:rFonts w:ascii="Arial" w:eastAsiaTheme="minorEastAsia" w:hAnsi="Arial" w:cs="Arial"/>
          <w:noProof/>
          <w:color w:val="000000" w:themeColor="text1"/>
          <w:kern w:val="24"/>
        </w:rPr>
        <w:t>What emerged from the commission</w:t>
      </w:r>
      <w:r w:rsidR="0043392E">
        <w:rPr>
          <w:rFonts w:ascii="Arial" w:eastAsiaTheme="minorEastAsia" w:hAnsi="Arial" w:cs="Arial"/>
          <w:noProof/>
          <w:color w:val="000000" w:themeColor="text1"/>
          <w:kern w:val="24"/>
        </w:rPr>
        <w:t>,</w:t>
      </w:r>
      <w:r w:rsidR="00EA00D2" w:rsidRPr="00875F58">
        <w:rPr>
          <w:rFonts w:ascii="Arial" w:eastAsiaTheme="minorEastAsia" w:hAnsi="Arial" w:cs="Arial"/>
          <w:noProof/>
          <w:color w:val="000000" w:themeColor="text1"/>
          <w:kern w:val="24"/>
        </w:rPr>
        <w:t xml:space="preserve"> included the drafting of the CPIA</w:t>
      </w:r>
      <w:r w:rsidR="00701739" w:rsidRPr="00875F58">
        <w:rPr>
          <w:rFonts w:ascii="Arial" w:eastAsiaTheme="minorEastAsia" w:hAnsi="Arial" w:cs="Arial"/>
          <w:noProof/>
          <w:color w:val="000000" w:themeColor="text1"/>
          <w:kern w:val="24"/>
        </w:rPr>
        <w:t>,</w:t>
      </w:r>
      <w:r w:rsidR="00EA00D2" w:rsidRPr="00875F58">
        <w:rPr>
          <w:rFonts w:ascii="Arial" w:eastAsiaTheme="minorEastAsia" w:hAnsi="Arial" w:cs="Arial"/>
          <w:noProof/>
          <w:color w:val="000000" w:themeColor="text1"/>
          <w:kern w:val="24"/>
        </w:rPr>
        <w:t xml:space="preserve"> </w:t>
      </w:r>
      <w:r w:rsidR="00701739" w:rsidRPr="00875F58">
        <w:rPr>
          <w:rFonts w:ascii="Arial" w:eastAsiaTheme="minorEastAsia" w:hAnsi="Arial" w:cs="Arial"/>
          <w:noProof/>
          <w:color w:val="000000" w:themeColor="text1"/>
          <w:kern w:val="24"/>
        </w:rPr>
        <w:t xml:space="preserve">which invests a lot of responsibility on the police </w:t>
      </w:r>
      <w:r w:rsidR="00EA00D2" w:rsidRPr="00875F58">
        <w:rPr>
          <w:rFonts w:ascii="Arial" w:eastAsiaTheme="minorEastAsia" w:hAnsi="Arial" w:cs="Arial"/>
          <w:noProof/>
          <w:color w:val="000000" w:themeColor="text1"/>
          <w:kern w:val="24"/>
        </w:rPr>
        <w:t>to manage pre trial disclosure</w:t>
      </w:r>
      <w:r w:rsidR="00701739" w:rsidRPr="00875F58">
        <w:rPr>
          <w:rFonts w:ascii="Arial" w:eastAsiaTheme="minorEastAsia" w:hAnsi="Arial" w:cs="Arial"/>
          <w:noProof/>
          <w:color w:val="000000" w:themeColor="text1"/>
          <w:kern w:val="24"/>
        </w:rPr>
        <w:t xml:space="preserve">. </w:t>
      </w:r>
      <w:r w:rsidR="00EA00D2" w:rsidRPr="00875F58">
        <w:rPr>
          <w:rFonts w:ascii="Arial" w:eastAsiaTheme="minorEastAsia" w:hAnsi="Arial" w:cs="Arial"/>
          <w:noProof/>
          <w:color w:val="000000" w:themeColor="text1"/>
          <w:kern w:val="24"/>
        </w:rPr>
        <w:t>By crit</w:t>
      </w:r>
      <w:r w:rsidR="0043392E">
        <w:rPr>
          <w:rFonts w:ascii="Arial" w:eastAsiaTheme="minorEastAsia" w:hAnsi="Arial" w:cs="Arial"/>
          <w:noProof/>
          <w:color w:val="000000" w:themeColor="text1"/>
          <w:kern w:val="24"/>
        </w:rPr>
        <w:t>i</w:t>
      </w:r>
      <w:r w:rsidR="00EA00D2" w:rsidRPr="00875F58">
        <w:rPr>
          <w:rFonts w:ascii="Arial" w:eastAsiaTheme="minorEastAsia" w:hAnsi="Arial" w:cs="Arial"/>
          <w:noProof/>
          <w:color w:val="000000" w:themeColor="text1"/>
          <w:kern w:val="24"/>
        </w:rPr>
        <w:t xml:space="preserve">cal evaluation of the numerous </w:t>
      </w:r>
      <w:r w:rsidR="00701739" w:rsidRPr="00875F58">
        <w:rPr>
          <w:rFonts w:ascii="Arial" w:eastAsiaTheme="minorEastAsia" w:hAnsi="Arial" w:cs="Arial"/>
          <w:noProof/>
          <w:color w:val="000000" w:themeColor="text1"/>
          <w:kern w:val="24"/>
        </w:rPr>
        <w:t xml:space="preserve">judicial </w:t>
      </w:r>
      <w:r w:rsidR="00EA00D2" w:rsidRPr="00875F58">
        <w:rPr>
          <w:rFonts w:ascii="Arial" w:eastAsiaTheme="minorEastAsia" w:hAnsi="Arial" w:cs="Arial"/>
          <w:noProof/>
          <w:color w:val="000000" w:themeColor="text1"/>
          <w:kern w:val="24"/>
        </w:rPr>
        <w:t xml:space="preserve">reviews and documented miscarriages of justice </w:t>
      </w:r>
      <w:r w:rsidR="00E4700D" w:rsidRPr="00875F58">
        <w:rPr>
          <w:rFonts w:ascii="Arial" w:eastAsiaTheme="minorEastAsia" w:hAnsi="Arial" w:cs="Arial"/>
          <w:noProof/>
          <w:color w:val="000000" w:themeColor="text1"/>
          <w:kern w:val="24"/>
        </w:rPr>
        <w:t>examined during this dissertation</w:t>
      </w:r>
      <w:r w:rsidR="00701739" w:rsidRPr="00875F58">
        <w:rPr>
          <w:rFonts w:ascii="Arial" w:eastAsiaTheme="minorEastAsia" w:hAnsi="Arial" w:cs="Arial"/>
          <w:noProof/>
          <w:color w:val="000000" w:themeColor="text1"/>
          <w:kern w:val="24"/>
        </w:rPr>
        <w:t>,</w:t>
      </w:r>
      <w:r w:rsidR="00E4700D" w:rsidRPr="00875F58">
        <w:rPr>
          <w:rFonts w:ascii="Arial" w:eastAsiaTheme="minorEastAsia" w:hAnsi="Arial" w:cs="Arial"/>
          <w:noProof/>
          <w:color w:val="000000" w:themeColor="text1"/>
          <w:kern w:val="24"/>
        </w:rPr>
        <w:t xml:space="preserve"> </w:t>
      </w:r>
      <w:r w:rsidR="00EA00D2" w:rsidRPr="00875F58">
        <w:rPr>
          <w:rFonts w:ascii="Arial" w:eastAsiaTheme="minorEastAsia" w:hAnsi="Arial" w:cs="Arial"/>
          <w:noProof/>
          <w:color w:val="000000" w:themeColor="text1"/>
          <w:kern w:val="24"/>
        </w:rPr>
        <w:t xml:space="preserve">the CPIA could be strongly argued to be one of the most reviewed and contentious </w:t>
      </w:r>
      <w:r w:rsidR="00E4700D" w:rsidRPr="00875F58">
        <w:rPr>
          <w:rFonts w:ascii="Arial" w:eastAsiaTheme="minorEastAsia" w:hAnsi="Arial" w:cs="Arial"/>
          <w:noProof/>
          <w:color w:val="000000" w:themeColor="text1"/>
          <w:kern w:val="24"/>
        </w:rPr>
        <w:t xml:space="preserve">legislative </w:t>
      </w:r>
      <w:r w:rsidR="00EA00D2" w:rsidRPr="00875F58">
        <w:rPr>
          <w:rFonts w:ascii="Arial" w:eastAsiaTheme="minorEastAsia" w:hAnsi="Arial" w:cs="Arial"/>
          <w:noProof/>
          <w:color w:val="000000" w:themeColor="text1"/>
          <w:kern w:val="24"/>
        </w:rPr>
        <w:t xml:space="preserve">areas of </w:t>
      </w:r>
      <w:r w:rsidR="00E4700D" w:rsidRPr="00875F58">
        <w:rPr>
          <w:rFonts w:ascii="Arial" w:eastAsiaTheme="minorEastAsia" w:hAnsi="Arial" w:cs="Arial"/>
          <w:noProof/>
          <w:color w:val="000000" w:themeColor="text1"/>
          <w:kern w:val="24"/>
        </w:rPr>
        <w:t xml:space="preserve">the </w:t>
      </w:r>
      <w:r w:rsidR="00EA00D2" w:rsidRPr="00875F58">
        <w:rPr>
          <w:rFonts w:ascii="Arial" w:eastAsiaTheme="minorEastAsia" w:hAnsi="Arial" w:cs="Arial"/>
          <w:noProof/>
          <w:color w:val="000000" w:themeColor="text1"/>
          <w:kern w:val="24"/>
        </w:rPr>
        <w:t xml:space="preserve">criminal law (Gross, 2011, 2018, Gross &amp; Treacy 2012).  </w:t>
      </w:r>
      <w:r w:rsidR="00701739" w:rsidRPr="00875F58">
        <w:rPr>
          <w:rFonts w:ascii="Arial" w:eastAsiaTheme="minorEastAsia" w:hAnsi="Arial" w:cs="Arial"/>
          <w:noProof/>
          <w:color w:val="000000" w:themeColor="text1"/>
          <w:kern w:val="24"/>
        </w:rPr>
        <w:t>Following all of these reviews it is clear that t</w:t>
      </w:r>
      <w:r w:rsidR="00CD66EB" w:rsidRPr="00875F58">
        <w:rPr>
          <w:rFonts w:ascii="Arial" w:eastAsiaTheme="minorEastAsia" w:hAnsi="Arial" w:cs="Arial"/>
          <w:noProof/>
          <w:color w:val="000000" w:themeColor="text1"/>
          <w:kern w:val="24"/>
        </w:rPr>
        <w:t>he</w:t>
      </w:r>
      <w:r w:rsidR="00E4700D" w:rsidRPr="00875F58">
        <w:rPr>
          <w:rFonts w:ascii="Arial" w:eastAsiaTheme="minorEastAsia" w:hAnsi="Arial" w:cs="Arial"/>
          <w:noProof/>
          <w:color w:val="000000" w:themeColor="text1"/>
          <w:kern w:val="24"/>
        </w:rPr>
        <w:t>re are numerous theories as to why this piece of legislation has proved so difficult for police and prosecutiors to get right</w:t>
      </w:r>
      <w:r w:rsidR="00A42594">
        <w:rPr>
          <w:rFonts w:ascii="Arial" w:eastAsiaTheme="minorEastAsia" w:hAnsi="Arial" w:cs="Arial"/>
          <w:noProof/>
          <w:color w:val="000000" w:themeColor="text1"/>
          <w:kern w:val="24"/>
        </w:rPr>
        <w:t xml:space="preserve">, </w:t>
      </w:r>
      <w:r w:rsidR="00E4700D" w:rsidRPr="00875F58">
        <w:rPr>
          <w:rFonts w:ascii="Arial" w:eastAsiaTheme="minorEastAsia" w:hAnsi="Arial" w:cs="Arial"/>
          <w:noProof/>
          <w:color w:val="000000" w:themeColor="text1"/>
          <w:kern w:val="24"/>
        </w:rPr>
        <w:t xml:space="preserve">and some are explored as part of this </w:t>
      </w:r>
      <w:r w:rsidR="00701739" w:rsidRPr="00875F58">
        <w:rPr>
          <w:rFonts w:ascii="Arial" w:eastAsiaTheme="minorEastAsia" w:hAnsi="Arial" w:cs="Arial"/>
          <w:noProof/>
          <w:color w:val="000000" w:themeColor="text1"/>
          <w:kern w:val="24"/>
        </w:rPr>
        <w:t>literature review.</w:t>
      </w:r>
      <w:r w:rsidR="00E4700D" w:rsidRPr="00875F58">
        <w:rPr>
          <w:rFonts w:ascii="Arial" w:eastAsiaTheme="minorEastAsia" w:hAnsi="Arial" w:cs="Arial"/>
          <w:noProof/>
          <w:color w:val="000000" w:themeColor="text1"/>
          <w:kern w:val="24"/>
        </w:rPr>
        <w:t xml:space="preserve"> </w:t>
      </w:r>
      <w:r w:rsidR="00CD66EB" w:rsidRPr="00875F58">
        <w:rPr>
          <w:rFonts w:ascii="Arial" w:eastAsiaTheme="minorEastAsia" w:hAnsi="Arial" w:cs="Arial"/>
          <w:noProof/>
          <w:color w:val="000000" w:themeColor="text1"/>
          <w:kern w:val="24"/>
        </w:rPr>
        <w:t xml:space="preserve"> </w:t>
      </w:r>
    </w:p>
    <w:p w14:paraId="3F4D7C49" w14:textId="3B7398F4" w:rsidR="00F46E2B" w:rsidRPr="00875F58" w:rsidRDefault="00E4700D" w:rsidP="00F46E2B">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One theory as to why the CPIA has not worked </w:t>
      </w:r>
      <w:r w:rsidR="00701739" w:rsidRPr="00875F58">
        <w:rPr>
          <w:rFonts w:ascii="Arial" w:eastAsiaTheme="minorEastAsia" w:hAnsi="Arial" w:cs="Arial"/>
          <w:noProof/>
          <w:color w:val="000000" w:themeColor="text1"/>
          <w:kern w:val="24"/>
        </w:rPr>
        <w:t xml:space="preserve">well, </w:t>
      </w:r>
      <w:r w:rsidR="00CD66EB" w:rsidRPr="00875F58">
        <w:rPr>
          <w:rFonts w:ascii="Arial" w:eastAsiaTheme="minorEastAsia" w:hAnsi="Arial" w:cs="Arial"/>
          <w:noProof/>
          <w:color w:val="000000" w:themeColor="text1"/>
          <w:kern w:val="24"/>
        </w:rPr>
        <w:t xml:space="preserve">has been referred to as </w:t>
      </w:r>
      <w:r w:rsidR="00EA00D2" w:rsidRPr="00875F58">
        <w:rPr>
          <w:rFonts w:ascii="Arial" w:eastAsiaTheme="minorEastAsia" w:hAnsi="Arial" w:cs="Arial"/>
          <w:noProof/>
          <w:color w:val="000000" w:themeColor="text1"/>
          <w:kern w:val="24"/>
        </w:rPr>
        <w:t>‘</w:t>
      </w:r>
      <w:r w:rsidR="00CD66EB" w:rsidRPr="00875F58">
        <w:rPr>
          <w:rFonts w:ascii="Arial" w:eastAsiaTheme="minorEastAsia" w:hAnsi="Arial" w:cs="Arial"/>
          <w:noProof/>
          <w:color w:val="000000" w:themeColor="text1"/>
          <w:kern w:val="24"/>
        </w:rPr>
        <w:t>process corruption</w:t>
      </w:r>
      <w:r w:rsidR="00EA00D2" w:rsidRPr="00875F58">
        <w:rPr>
          <w:rFonts w:ascii="Arial" w:eastAsiaTheme="minorEastAsia" w:hAnsi="Arial" w:cs="Arial"/>
          <w:noProof/>
          <w:color w:val="000000" w:themeColor="text1"/>
          <w:kern w:val="24"/>
        </w:rPr>
        <w:t>’</w:t>
      </w:r>
      <w:r w:rsidR="00CD66EB" w:rsidRPr="00875F5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 xml:space="preserve">and </w:t>
      </w:r>
      <w:r w:rsidR="00CD66EB" w:rsidRPr="00875F58">
        <w:rPr>
          <w:rFonts w:ascii="Arial" w:eastAsiaTheme="minorEastAsia" w:hAnsi="Arial" w:cs="Arial"/>
          <w:noProof/>
          <w:color w:val="000000" w:themeColor="text1"/>
          <w:kern w:val="24"/>
        </w:rPr>
        <w:t>is discussed by Pl</w:t>
      </w:r>
      <w:r w:rsidR="00A42594">
        <w:rPr>
          <w:rFonts w:ascii="Arial" w:eastAsiaTheme="minorEastAsia" w:hAnsi="Arial" w:cs="Arial"/>
          <w:noProof/>
          <w:color w:val="000000" w:themeColor="text1"/>
          <w:kern w:val="24"/>
        </w:rPr>
        <w:t>e</w:t>
      </w:r>
      <w:r w:rsidR="00CD66EB" w:rsidRPr="00875F58">
        <w:rPr>
          <w:rFonts w:ascii="Arial" w:eastAsiaTheme="minorEastAsia" w:hAnsi="Arial" w:cs="Arial"/>
          <w:noProof/>
          <w:color w:val="000000" w:themeColor="text1"/>
          <w:kern w:val="24"/>
        </w:rPr>
        <w:t xml:space="preserve">tnikoff and Wolfson (2001) </w:t>
      </w:r>
      <w:r w:rsidRPr="00875F58">
        <w:rPr>
          <w:rFonts w:ascii="Arial" w:eastAsiaTheme="minorEastAsia" w:hAnsi="Arial" w:cs="Arial"/>
          <w:noProof/>
          <w:color w:val="000000" w:themeColor="text1"/>
          <w:kern w:val="24"/>
        </w:rPr>
        <w:t>they argue that there</w:t>
      </w:r>
      <w:r w:rsidR="00CD66EB" w:rsidRPr="00875F58">
        <w:rPr>
          <w:rFonts w:ascii="Arial" w:eastAsiaTheme="minorEastAsia" w:hAnsi="Arial" w:cs="Arial"/>
          <w:noProof/>
          <w:color w:val="000000" w:themeColor="text1"/>
          <w:kern w:val="24"/>
        </w:rPr>
        <w:t xml:space="preserve"> is a lack of basic quality control of disclosure processes</w:t>
      </w:r>
      <w:r w:rsidRPr="00875F58">
        <w:rPr>
          <w:rFonts w:ascii="Arial" w:eastAsiaTheme="minorEastAsia" w:hAnsi="Arial" w:cs="Arial"/>
          <w:noProof/>
          <w:color w:val="000000" w:themeColor="text1"/>
          <w:kern w:val="24"/>
        </w:rPr>
        <w:t xml:space="preserve">. This lack of supervision is said to then </w:t>
      </w:r>
      <w:r w:rsidR="00CD66EB" w:rsidRPr="00875F58">
        <w:rPr>
          <w:rFonts w:ascii="Arial" w:eastAsiaTheme="minorEastAsia" w:hAnsi="Arial" w:cs="Arial"/>
          <w:noProof/>
          <w:color w:val="000000" w:themeColor="text1"/>
          <w:kern w:val="24"/>
        </w:rPr>
        <w:t xml:space="preserve">allow </w:t>
      </w:r>
      <w:r w:rsidR="00943D78" w:rsidRPr="00875F58">
        <w:rPr>
          <w:rFonts w:ascii="Arial" w:eastAsiaTheme="minorEastAsia" w:hAnsi="Arial" w:cs="Arial"/>
          <w:noProof/>
          <w:color w:val="000000" w:themeColor="text1"/>
          <w:kern w:val="24"/>
        </w:rPr>
        <w:t xml:space="preserve">intrinsically flawed </w:t>
      </w:r>
      <w:r w:rsidRPr="00875F58">
        <w:rPr>
          <w:rFonts w:ascii="Arial" w:eastAsiaTheme="minorEastAsia" w:hAnsi="Arial" w:cs="Arial"/>
          <w:noProof/>
          <w:color w:val="000000" w:themeColor="text1"/>
          <w:kern w:val="24"/>
        </w:rPr>
        <w:t xml:space="preserve">police </w:t>
      </w:r>
      <w:r w:rsidR="00CD66EB" w:rsidRPr="00875F58">
        <w:rPr>
          <w:rFonts w:ascii="Arial" w:eastAsiaTheme="minorEastAsia" w:hAnsi="Arial" w:cs="Arial"/>
          <w:noProof/>
          <w:color w:val="000000" w:themeColor="text1"/>
          <w:kern w:val="24"/>
        </w:rPr>
        <w:t>processes</w:t>
      </w:r>
      <w:r w:rsidR="0043392E">
        <w:rPr>
          <w:rFonts w:ascii="Arial" w:eastAsiaTheme="minorEastAsia" w:hAnsi="Arial" w:cs="Arial"/>
          <w:noProof/>
          <w:color w:val="000000" w:themeColor="text1"/>
          <w:kern w:val="24"/>
        </w:rPr>
        <w:t xml:space="preserve"> </w:t>
      </w:r>
      <w:r w:rsidR="00CD66EB" w:rsidRPr="00875F58">
        <w:rPr>
          <w:rFonts w:ascii="Arial" w:eastAsiaTheme="minorEastAsia" w:hAnsi="Arial" w:cs="Arial"/>
          <w:noProof/>
          <w:color w:val="000000" w:themeColor="text1"/>
          <w:kern w:val="24"/>
        </w:rPr>
        <w:t xml:space="preserve">to pervert the course of justice.  </w:t>
      </w:r>
      <w:r w:rsidR="00371AD5" w:rsidRPr="00875F58">
        <w:rPr>
          <w:rFonts w:ascii="Arial" w:eastAsiaTheme="minorEastAsia" w:hAnsi="Arial" w:cs="Arial"/>
          <w:noProof/>
          <w:kern w:val="24"/>
        </w:rPr>
        <w:t>Th</w:t>
      </w:r>
      <w:r w:rsidR="003106CE" w:rsidRPr="00875F58">
        <w:rPr>
          <w:rFonts w:ascii="Arial" w:eastAsiaTheme="minorEastAsia" w:hAnsi="Arial" w:cs="Arial"/>
          <w:noProof/>
          <w:kern w:val="24"/>
        </w:rPr>
        <w:t>e research of Pl</w:t>
      </w:r>
      <w:r w:rsidRPr="00875F58">
        <w:rPr>
          <w:rFonts w:ascii="Arial" w:eastAsiaTheme="minorEastAsia" w:hAnsi="Arial" w:cs="Arial"/>
          <w:noProof/>
          <w:kern w:val="24"/>
        </w:rPr>
        <w:t>e</w:t>
      </w:r>
      <w:r w:rsidR="003106CE" w:rsidRPr="00875F58">
        <w:rPr>
          <w:rFonts w:ascii="Arial" w:eastAsiaTheme="minorEastAsia" w:hAnsi="Arial" w:cs="Arial"/>
          <w:noProof/>
          <w:kern w:val="24"/>
        </w:rPr>
        <w:t xml:space="preserve">tnikoff and Wolfson concluded that poor </w:t>
      </w:r>
      <w:r w:rsidRPr="00875F58">
        <w:rPr>
          <w:rFonts w:ascii="Arial" w:eastAsiaTheme="minorEastAsia" w:hAnsi="Arial" w:cs="Arial"/>
          <w:noProof/>
          <w:kern w:val="24"/>
        </w:rPr>
        <w:t xml:space="preserve">police </w:t>
      </w:r>
      <w:r w:rsidR="003106CE" w:rsidRPr="00875F58">
        <w:rPr>
          <w:rFonts w:ascii="Arial" w:eastAsiaTheme="minorEastAsia" w:hAnsi="Arial" w:cs="Arial"/>
          <w:noProof/>
          <w:kern w:val="24"/>
        </w:rPr>
        <w:t xml:space="preserve">practice as opposed to </w:t>
      </w:r>
      <w:r w:rsidRPr="00875F58">
        <w:rPr>
          <w:rFonts w:ascii="Arial" w:eastAsiaTheme="minorEastAsia" w:hAnsi="Arial" w:cs="Arial"/>
          <w:noProof/>
          <w:kern w:val="24"/>
        </w:rPr>
        <w:t xml:space="preserve">corrupt </w:t>
      </w:r>
      <w:r w:rsidR="003106CE" w:rsidRPr="00875F58">
        <w:rPr>
          <w:rFonts w:ascii="Arial" w:eastAsiaTheme="minorEastAsia" w:hAnsi="Arial" w:cs="Arial"/>
          <w:noProof/>
          <w:kern w:val="24"/>
        </w:rPr>
        <w:t>culture was widespread</w:t>
      </w:r>
      <w:r w:rsidRPr="00875F58">
        <w:rPr>
          <w:rFonts w:ascii="Arial" w:eastAsiaTheme="minorEastAsia" w:hAnsi="Arial" w:cs="Arial"/>
          <w:noProof/>
          <w:kern w:val="24"/>
        </w:rPr>
        <w:t xml:space="preserve"> and </w:t>
      </w:r>
      <w:r w:rsidR="00701739" w:rsidRPr="00875F58">
        <w:rPr>
          <w:rFonts w:ascii="Arial" w:eastAsiaTheme="minorEastAsia" w:hAnsi="Arial" w:cs="Arial"/>
          <w:noProof/>
          <w:kern w:val="24"/>
        </w:rPr>
        <w:t xml:space="preserve">perhaps </w:t>
      </w:r>
      <w:r w:rsidRPr="00875F58">
        <w:rPr>
          <w:rFonts w:ascii="Arial" w:eastAsiaTheme="minorEastAsia" w:hAnsi="Arial" w:cs="Arial"/>
          <w:noProof/>
          <w:kern w:val="24"/>
        </w:rPr>
        <w:t>better explained the reson why the CPIA is found to be so difficult to get right</w:t>
      </w:r>
      <w:r w:rsidR="003106CE" w:rsidRPr="00875F58">
        <w:rPr>
          <w:rFonts w:ascii="Arial" w:eastAsiaTheme="minorEastAsia" w:hAnsi="Arial" w:cs="Arial"/>
          <w:noProof/>
          <w:kern w:val="24"/>
        </w:rPr>
        <w:t xml:space="preserve">. Their research acknowledges </w:t>
      </w:r>
      <w:r w:rsidRPr="00875F58">
        <w:rPr>
          <w:rFonts w:ascii="Arial" w:eastAsiaTheme="minorEastAsia" w:hAnsi="Arial" w:cs="Arial"/>
          <w:noProof/>
          <w:kern w:val="24"/>
        </w:rPr>
        <w:t>however</w:t>
      </w:r>
      <w:r w:rsidR="00701739" w:rsidRPr="00875F58">
        <w:rPr>
          <w:rFonts w:ascii="Arial" w:eastAsiaTheme="minorEastAsia" w:hAnsi="Arial" w:cs="Arial"/>
          <w:noProof/>
          <w:kern w:val="24"/>
        </w:rPr>
        <w:t>,</w:t>
      </w:r>
      <w:r w:rsidRPr="00875F58">
        <w:rPr>
          <w:rFonts w:ascii="Arial" w:eastAsiaTheme="minorEastAsia" w:hAnsi="Arial" w:cs="Arial"/>
          <w:noProof/>
          <w:kern w:val="24"/>
        </w:rPr>
        <w:t xml:space="preserve"> </w:t>
      </w:r>
      <w:r w:rsidR="003106CE" w:rsidRPr="00875F58">
        <w:rPr>
          <w:rFonts w:ascii="Arial" w:eastAsiaTheme="minorEastAsia" w:hAnsi="Arial" w:cs="Arial"/>
          <w:noProof/>
          <w:kern w:val="24"/>
        </w:rPr>
        <w:t xml:space="preserve">that there is little consensus across academia and </w:t>
      </w:r>
      <w:r w:rsidR="003106CE" w:rsidRPr="00875F58">
        <w:rPr>
          <w:rFonts w:ascii="Arial" w:eastAsiaTheme="minorEastAsia" w:hAnsi="Arial" w:cs="Arial"/>
          <w:noProof/>
          <w:kern w:val="24"/>
        </w:rPr>
        <w:lastRenderedPageBreak/>
        <w:t>professional practitioners on how to operate an effective disclosure regime</w:t>
      </w:r>
      <w:r w:rsidR="003106CE" w:rsidRPr="00875F58">
        <w:rPr>
          <w:rFonts w:ascii="Arial" w:eastAsiaTheme="minorEastAsia" w:hAnsi="Arial" w:cs="Arial"/>
          <w:noProof/>
          <w:color w:val="000000" w:themeColor="text1"/>
          <w:kern w:val="24"/>
        </w:rPr>
        <w:t xml:space="preserve">. The conclusion of their research is at odds with the findings of researchers such as Quirk (2006) </w:t>
      </w:r>
      <w:r w:rsidRPr="00875F58">
        <w:rPr>
          <w:rFonts w:ascii="Arial" w:eastAsiaTheme="minorEastAsia" w:hAnsi="Arial" w:cs="Arial"/>
          <w:noProof/>
          <w:color w:val="000000" w:themeColor="text1"/>
          <w:kern w:val="24"/>
        </w:rPr>
        <w:t xml:space="preserve">and Taylor (2001) </w:t>
      </w:r>
      <w:r w:rsidR="00474278" w:rsidRPr="00875F58">
        <w:rPr>
          <w:rFonts w:ascii="Arial" w:eastAsiaTheme="minorEastAsia" w:hAnsi="Arial" w:cs="Arial"/>
          <w:noProof/>
          <w:color w:val="000000" w:themeColor="text1"/>
          <w:kern w:val="24"/>
        </w:rPr>
        <w:t>as</w:t>
      </w:r>
      <w:r w:rsidR="003106CE" w:rsidRPr="00875F58">
        <w:rPr>
          <w:rFonts w:ascii="Arial" w:eastAsiaTheme="minorEastAsia" w:hAnsi="Arial" w:cs="Arial"/>
          <w:noProof/>
          <w:color w:val="000000" w:themeColor="text1"/>
          <w:kern w:val="24"/>
        </w:rPr>
        <w:t xml:space="preserve"> </w:t>
      </w:r>
      <w:r w:rsidR="00701739" w:rsidRPr="00875F58">
        <w:rPr>
          <w:rFonts w:ascii="Arial" w:eastAsiaTheme="minorEastAsia" w:hAnsi="Arial" w:cs="Arial"/>
          <w:noProof/>
          <w:color w:val="000000" w:themeColor="text1"/>
          <w:kern w:val="24"/>
        </w:rPr>
        <w:t xml:space="preserve">Pletnikoff and Wolfson </w:t>
      </w:r>
      <w:r w:rsidR="003106CE" w:rsidRPr="00875F58">
        <w:rPr>
          <w:rFonts w:ascii="Arial" w:eastAsiaTheme="minorEastAsia" w:hAnsi="Arial" w:cs="Arial"/>
          <w:noProof/>
          <w:color w:val="000000" w:themeColor="text1"/>
          <w:kern w:val="24"/>
        </w:rPr>
        <w:t>place more emphasis on the operational impediments to effective discl</w:t>
      </w:r>
      <w:r w:rsidRPr="00875F58">
        <w:rPr>
          <w:rFonts w:ascii="Arial" w:eastAsiaTheme="minorEastAsia" w:hAnsi="Arial" w:cs="Arial"/>
          <w:noProof/>
          <w:color w:val="000000" w:themeColor="text1"/>
          <w:kern w:val="24"/>
        </w:rPr>
        <w:t>o</w:t>
      </w:r>
      <w:r w:rsidR="003106CE" w:rsidRPr="00875F58">
        <w:rPr>
          <w:rFonts w:ascii="Arial" w:eastAsiaTheme="minorEastAsia" w:hAnsi="Arial" w:cs="Arial"/>
          <w:noProof/>
          <w:color w:val="000000" w:themeColor="text1"/>
          <w:kern w:val="24"/>
        </w:rPr>
        <w:t xml:space="preserve">sure practice </w:t>
      </w:r>
      <w:r w:rsidRPr="00875F58">
        <w:rPr>
          <w:rFonts w:ascii="Arial" w:eastAsiaTheme="minorEastAsia" w:hAnsi="Arial" w:cs="Arial"/>
          <w:noProof/>
          <w:color w:val="000000" w:themeColor="text1"/>
          <w:kern w:val="24"/>
        </w:rPr>
        <w:t xml:space="preserve">rather </w:t>
      </w:r>
      <w:r w:rsidR="00474278" w:rsidRPr="00875F58">
        <w:rPr>
          <w:rFonts w:ascii="Arial" w:eastAsiaTheme="minorEastAsia" w:hAnsi="Arial" w:cs="Arial"/>
          <w:noProof/>
          <w:color w:val="000000" w:themeColor="text1"/>
          <w:kern w:val="24"/>
        </w:rPr>
        <w:t>than suggesting concious or unconcious bias linked to a</w:t>
      </w:r>
      <w:r w:rsidR="00701739" w:rsidRPr="00875F58">
        <w:rPr>
          <w:rFonts w:ascii="Arial" w:eastAsiaTheme="minorEastAsia" w:hAnsi="Arial" w:cs="Arial"/>
          <w:noProof/>
          <w:color w:val="000000" w:themeColor="text1"/>
          <w:kern w:val="24"/>
        </w:rPr>
        <w:t>n inherently</w:t>
      </w:r>
      <w:r w:rsidR="00474278" w:rsidRPr="00875F58">
        <w:rPr>
          <w:rFonts w:ascii="Arial" w:eastAsiaTheme="minorEastAsia" w:hAnsi="Arial" w:cs="Arial"/>
          <w:noProof/>
          <w:color w:val="000000" w:themeColor="text1"/>
          <w:kern w:val="24"/>
        </w:rPr>
        <w:t xml:space="preserve"> </w:t>
      </w:r>
      <w:r w:rsidR="00701739" w:rsidRPr="00875F58">
        <w:rPr>
          <w:rFonts w:ascii="Arial" w:eastAsiaTheme="minorEastAsia" w:hAnsi="Arial" w:cs="Arial"/>
          <w:noProof/>
          <w:color w:val="000000" w:themeColor="text1"/>
          <w:kern w:val="24"/>
        </w:rPr>
        <w:t xml:space="preserve">corrupt </w:t>
      </w:r>
      <w:r w:rsidR="00474278" w:rsidRPr="00875F58">
        <w:rPr>
          <w:rFonts w:ascii="Arial" w:eastAsiaTheme="minorEastAsia" w:hAnsi="Arial" w:cs="Arial"/>
          <w:noProof/>
          <w:color w:val="000000" w:themeColor="text1"/>
          <w:kern w:val="24"/>
        </w:rPr>
        <w:t xml:space="preserve">culture </w:t>
      </w:r>
      <w:r w:rsidR="00701739" w:rsidRPr="00875F58">
        <w:rPr>
          <w:rFonts w:ascii="Arial" w:eastAsiaTheme="minorEastAsia" w:hAnsi="Arial" w:cs="Arial"/>
          <w:noProof/>
          <w:color w:val="000000" w:themeColor="text1"/>
          <w:kern w:val="24"/>
        </w:rPr>
        <w:t>within policing</w:t>
      </w:r>
      <w:r w:rsidR="00A42594">
        <w:rPr>
          <w:rFonts w:ascii="Arial" w:eastAsiaTheme="minorEastAsia" w:hAnsi="Arial" w:cs="Arial"/>
          <w:noProof/>
          <w:color w:val="000000" w:themeColor="text1"/>
          <w:kern w:val="24"/>
        </w:rPr>
        <w:t xml:space="preserve"> seemingly </w:t>
      </w:r>
      <w:r w:rsidR="00701739" w:rsidRPr="00875F58">
        <w:rPr>
          <w:rFonts w:ascii="Arial" w:eastAsiaTheme="minorEastAsia" w:hAnsi="Arial" w:cs="Arial"/>
          <w:noProof/>
          <w:color w:val="000000" w:themeColor="text1"/>
          <w:kern w:val="24"/>
        </w:rPr>
        <w:t>intent on</w:t>
      </w:r>
      <w:r w:rsidR="00474278" w:rsidRPr="00875F58">
        <w:rPr>
          <w:rFonts w:ascii="Arial" w:eastAsiaTheme="minorEastAsia" w:hAnsi="Arial" w:cs="Arial"/>
          <w:noProof/>
          <w:color w:val="000000" w:themeColor="text1"/>
          <w:kern w:val="24"/>
        </w:rPr>
        <w:t xml:space="preserve"> hiding exculpatory</w:t>
      </w:r>
      <w:r w:rsidRPr="00875F58">
        <w:rPr>
          <w:rFonts w:ascii="Arial" w:eastAsiaTheme="minorEastAsia" w:hAnsi="Arial" w:cs="Arial"/>
          <w:noProof/>
          <w:color w:val="000000" w:themeColor="text1"/>
          <w:kern w:val="24"/>
        </w:rPr>
        <w:t xml:space="preserve"> material</w:t>
      </w:r>
      <w:r w:rsidR="00701739"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as postulated by Quirk (2006) and Taylor (2001)</w:t>
      </w:r>
      <w:r w:rsidR="006E43E6" w:rsidRPr="00875F58">
        <w:rPr>
          <w:rFonts w:ascii="Arial" w:eastAsiaTheme="minorEastAsia" w:hAnsi="Arial" w:cs="Arial"/>
          <w:noProof/>
          <w:color w:val="000000" w:themeColor="text1"/>
          <w:kern w:val="24"/>
        </w:rPr>
        <w:t xml:space="preserve">. </w:t>
      </w:r>
      <w:r w:rsidR="00474278" w:rsidRPr="00875F58">
        <w:rPr>
          <w:rFonts w:ascii="Arial" w:eastAsiaTheme="minorEastAsia" w:hAnsi="Arial" w:cs="Arial"/>
          <w:noProof/>
          <w:color w:val="000000" w:themeColor="text1"/>
          <w:kern w:val="24"/>
        </w:rPr>
        <w:t xml:space="preserve"> The work of Pl</w:t>
      </w:r>
      <w:r w:rsidR="00701739" w:rsidRPr="00875F58">
        <w:rPr>
          <w:rFonts w:ascii="Arial" w:eastAsiaTheme="minorEastAsia" w:hAnsi="Arial" w:cs="Arial"/>
          <w:noProof/>
          <w:color w:val="000000" w:themeColor="text1"/>
          <w:kern w:val="24"/>
        </w:rPr>
        <w:t>e</w:t>
      </w:r>
      <w:r w:rsidR="00474278" w:rsidRPr="00875F58">
        <w:rPr>
          <w:rFonts w:ascii="Arial" w:eastAsiaTheme="minorEastAsia" w:hAnsi="Arial" w:cs="Arial"/>
          <w:noProof/>
          <w:color w:val="000000" w:themeColor="text1"/>
          <w:kern w:val="24"/>
        </w:rPr>
        <w:t>tni</w:t>
      </w:r>
      <w:r w:rsidR="00701739" w:rsidRPr="00875F58">
        <w:rPr>
          <w:rFonts w:ascii="Arial" w:eastAsiaTheme="minorEastAsia" w:hAnsi="Arial" w:cs="Arial"/>
          <w:noProof/>
          <w:color w:val="000000" w:themeColor="text1"/>
          <w:kern w:val="24"/>
        </w:rPr>
        <w:t>k</w:t>
      </w:r>
      <w:r w:rsidR="00474278" w:rsidRPr="00875F58">
        <w:rPr>
          <w:rFonts w:ascii="Arial" w:eastAsiaTheme="minorEastAsia" w:hAnsi="Arial" w:cs="Arial"/>
          <w:noProof/>
          <w:color w:val="000000" w:themeColor="text1"/>
          <w:kern w:val="24"/>
        </w:rPr>
        <w:t xml:space="preserve">off and Wolfson (2001) acknowledges significant areas of poor practice across policing and the Crown Prosecution Service but significantly </w:t>
      </w:r>
      <w:r w:rsidR="00280DF3" w:rsidRPr="00875F58">
        <w:rPr>
          <w:rFonts w:ascii="Arial" w:eastAsiaTheme="minorEastAsia" w:hAnsi="Arial" w:cs="Arial"/>
          <w:noProof/>
          <w:color w:val="000000" w:themeColor="text1"/>
          <w:kern w:val="24"/>
        </w:rPr>
        <w:t>comes to a different conclusion to that of Quirk (2006)</w:t>
      </w:r>
      <w:r w:rsidR="006E43E6" w:rsidRPr="00875F58">
        <w:rPr>
          <w:rFonts w:ascii="Arial" w:eastAsiaTheme="minorEastAsia" w:hAnsi="Arial" w:cs="Arial"/>
          <w:noProof/>
          <w:color w:val="000000" w:themeColor="text1"/>
          <w:kern w:val="24"/>
        </w:rPr>
        <w:t xml:space="preserve"> in terms of the solution to the problem. </w:t>
      </w:r>
      <w:r w:rsidR="00280DF3" w:rsidRPr="00875F58">
        <w:rPr>
          <w:rFonts w:ascii="Arial" w:eastAsiaTheme="minorEastAsia" w:hAnsi="Arial" w:cs="Arial"/>
          <w:noProof/>
          <w:color w:val="000000" w:themeColor="text1"/>
          <w:kern w:val="24"/>
        </w:rPr>
        <w:t xml:space="preserve"> </w:t>
      </w:r>
      <w:r w:rsidR="006E43E6" w:rsidRPr="00875F58">
        <w:rPr>
          <w:rFonts w:ascii="Arial" w:eastAsiaTheme="minorEastAsia" w:hAnsi="Arial" w:cs="Arial"/>
          <w:noProof/>
          <w:color w:val="000000" w:themeColor="text1"/>
          <w:kern w:val="24"/>
        </w:rPr>
        <w:t>The argument of Pl</w:t>
      </w:r>
      <w:r w:rsidR="00701739" w:rsidRPr="00875F58">
        <w:rPr>
          <w:rFonts w:ascii="Arial" w:eastAsiaTheme="minorEastAsia" w:hAnsi="Arial" w:cs="Arial"/>
          <w:noProof/>
          <w:color w:val="000000" w:themeColor="text1"/>
          <w:kern w:val="24"/>
        </w:rPr>
        <w:t>e</w:t>
      </w:r>
      <w:r w:rsidR="006E43E6" w:rsidRPr="00875F58">
        <w:rPr>
          <w:rFonts w:ascii="Arial" w:eastAsiaTheme="minorEastAsia" w:hAnsi="Arial" w:cs="Arial"/>
          <w:noProof/>
          <w:color w:val="000000" w:themeColor="text1"/>
          <w:kern w:val="24"/>
        </w:rPr>
        <w:t>tnikoff and Wolfson is perhaps a more compelling one from the persepctive of this research</w:t>
      </w:r>
      <w:r w:rsidR="00701739" w:rsidRPr="00875F58">
        <w:rPr>
          <w:rFonts w:ascii="Arial" w:eastAsiaTheme="minorEastAsia" w:hAnsi="Arial" w:cs="Arial"/>
          <w:noProof/>
          <w:color w:val="000000" w:themeColor="text1"/>
          <w:kern w:val="24"/>
        </w:rPr>
        <w:t>,</w:t>
      </w:r>
      <w:r w:rsidR="006E43E6" w:rsidRPr="00875F58">
        <w:rPr>
          <w:rFonts w:ascii="Arial" w:eastAsiaTheme="minorEastAsia" w:hAnsi="Arial" w:cs="Arial"/>
          <w:noProof/>
          <w:color w:val="000000" w:themeColor="text1"/>
          <w:kern w:val="24"/>
        </w:rPr>
        <w:t xml:space="preserve"> as it concludes that</w:t>
      </w:r>
      <w:r w:rsidR="00280DF3" w:rsidRPr="00875F58">
        <w:rPr>
          <w:rFonts w:ascii="Arial" w:eastAsiaTheme="minorEastAsia" w:hAnsi="Arial" w:cs="Arial"/>
          <w:noProof/>
          <w:color w:val="000000" w:themeColor="text1"/>
          <w:kern w:val="24"/>
        </w:rPr>
        <w:t xml:space="preserve"> th</w:t>
      </w:r>
      <w:r w:rsidR="006E43E6" w:rsidRPr="00875F58">
        <w:rPr>
          <w:rFonts w:ascii="Arial" w:eastAsiaTheme="minorEastAsia" w:hAnsi="Arial" w:cs="Arial"/>
          <w:noProof/>
          <w:color w:val="000000" w:themeColor="text1"/>
          <w:kern w:val="24"/>
        </w:rPr>
        <w:t>ere is a greater risk of</w:t>
      </w:r>
      <w:r w:rsidR="00280DF3" w:rsidRPr="00875F58">
        <w:rPr>
          <w:rFonts w:ascii="Arial" w:eastAsiaTheme="minorEastAsia" w:hAnsi="Arial" w:cs="Arial"/>
          <w:noProof/>
          <w:color w:val="000000" w:themeColor="text1"/>
          <w:kern w:val="24"/>
        </w:rPr>
        <w:t xml:space="preserve"> miscarriage of justice if the police were to be</w:t>
      </w:r>
      <w:r w:rsidR="006E43E6" w:rsidRPr="00875F58">
        <w:rPr>
          <w:rFonts w:ascii="Arial" w:eastAsiaTheme="minorEastAsia" w:hAnsi="Arial" w:cs="Arial"/>
          <w:noProof/>
          <w:color w:val="000000" w:themeColor="text1"/>
          <w:kern w:val="24"/>
        </w:rPr>
        <w:t xml:space="preserve"> removed</w:t>
      </w:r>
      <w:r w:rsidR="00280DF3" w:rsidRPr="00875F58">
        <w:rPr>
          <w:rFonts w:ascii="Arial" w:eastAsiaTheme="minorEastAsia" w:hAnsi="Arial" w:cs="Arial"/>
          <w:noProof/>
          <w:color w:val="000000" w:themeColor="text1"/>
          <w:kern w:val="24"/>
        </w:rPr>
        <w:t xml:space="preserve"> </w:t>
      </w:r>
      <w:r w:rsidR="006E43E6" w:rsidRPr="00875F58">
        <w:rPr>
          <w:rFonts w:ascii="Arial" w:eastAsiaTheme="minorEastAsia" w:hAnsi="Arial" w:cs="Arial"/>
          <w:noProof/>
          <w:color w:val="000000" w:themeColor="text1"/>
          <w:kern w:val="24"/>
        </w:rPr>
        <w:t>from the disclosure process</w:t>
      </w:r>
      <w:r w:rsidR="00AE0AD8">
        <w:rPr>
          <w:rFonts w:ascii="Arial" w:eastAsiaTheme="minorEastAsia" w:hAnsi="Arial" w:cs="Arial"/>
          <w:noProof/>
          <w:color w:val="000000" w:themeColor="text1"/>
          <w:kern w:val="24"/>
        </w:rPr>
        <w:t>.</w:t>
      </w:r>
      <w:r w:rsidR="006E43E6" w:rsidRPr="00875F58">
        <w:rPr>
          <w:rFonts w:ascii="Arial" w:eastAsiaTheme="minorEastAsia" w:hAnsi="Arial" w:cs="Arial"/>
          <w:noProof/>
          <w:color w:val="000000" w:themeColor="text1"/>
          <w:kern w:val="24"/>
        </w:rPr>
        <w:t xml:space="preserve"> </w:t>
      </w:r>
      <w:r w:rsidR="00AE0AD8">
        <w:rPr>
          <w:rFonts w:ascii="Arial" w:eastAsiaTheme="minorEastAsia" w:hAnsi="Arial" w:cs="Arial"/>
          <w:noProof/>
          <w:color w:val="000000" w:themeColor="text1"/>
          <w:kern w:val="24"/>
        </w:rPr>
        <w:t xml:space="preserve">This concliusion is </w:t>
      </w:r>
      <w:r w:rsidR="00B91F13" w:rsidRPr="00875F58">
        <w:rPr>
          <w:rFonts w:ascii="Arial" w:eastAsiaTheme="minorEastAsia" w:hAnsi="Arial" w:cs="Arial"/>
          <w:noProof/>
          <w:color w:val="000000" w:themeColor="text1"/>
          <w:kern w:val="24"/>
        </w:rPr>
        <w:t>contra</w:t>
      </w:r>
      <w:r w:rsidR="00AE0AD8">
        <w:rPr>
          <w:rFonts w:ascii="Arial" w:eastAsiaTheme="minorEastAsia" w:hAnsi="Arial" w:cs="Arial"/>
          <w:noProof/>
          <w:color w:val="000000" w:themeColor="text1"/>
          <w:kern w:val="24"/>
        </w:rPr>
        <w:t>r</w:t>
      </w:r>
      <w:r w:rsidR="00B91F13" w:rsidRPr="00875F58">
        <w:rPr>
          <w:rFonts w:ascii="Arial" w:eastAsiaTheme="minorEastAsia" w:hAnsi="Arial" w:cs="Arial"/>
          <w:noProof/>
          <w:color w:val="000000" w:themeColor="text1"/>
          <w:kern w:val="24"/>
        </w:rPr>
        <w:t xml:space="preserve">y to the view of </w:t>
      </w:r>
      <w:r w:rsidR="006E43E6" w:rsidRPr="00875F58">
        <w:rPr>
          <w:rFonts w:ascii="Arial" w:eastAsiaTheme="minorEastAsia" w:hAnsi="Arial" w:cs="Arial"/>
          <w:noProof/>
          <w:color w:val="000000" w:themeColor="text1"/>
          <w:kern w:val="24"/>
        </w:rPr>
        <w:t xml:space="preserve">some like Taylor (2001) and Quirk (2006) </w:t>
      </w:r>
      <w:r w:rsidR="00B91F13" w:rsidRPr="00875F58">
        <w:rPr>
          <w:rFonts w:ascii="Arial" w:eastAsiaTheme="minorEastAsia" w:hAnsi="Arial" w:cs="Arial"/>
          <w:noProof/>
          <w:color w:val="000000" w:themeColor="text1"/>
          <w:kern w:val="24"/>
        </w:rPr>
        <w:t>who</w:t>
      </w:r>
      <w:r w:rsidR="006E43E6" w:rsidRPr="00875F58">
        <w:rPr>
          <w:rFonts w:ascii="Arial" w:eastAsiaTheme="minorEastAsia" w:hAnsi="Arial" w:cs="Arial"/>
          <w:noProof/>
          <w:color w:val="000000" w:themeColor="text1"/>
          <w:kern w:val="24"/>
        </w:rPr>
        <w:t xml:space="preserve"> argue</w:t>
      </w:r>
      <w:r w:rsidR="00B91F13" w:rsidRPr="00875F58">
        <w:rPr>
          <w:rFonts w:ascii="Arial" w:eastAsiaTheme="minorEastAsia" w:hAnsi="Arial" w:cs="Arial"/>
          <w:noProof/>
          <w:color w:val="000000" w:themeColor="text1"/>
          <w:kern w:val="24"/>
        </w:rPr>
        <w:t xml:space="preserve"> in favour of a </w:t>
      </w:r>
      <w:r w:rsidR="00AE0AD8">
        <w:rPr>
          <w:rFonts w:ascii="Arial" w:eastAsiaTheme="minorEastAsia" w:hAnsi="Arial" w:cs="Arial"/>
          <w:noProof/>
          <w:color w:val="000000" w:themeColor="text1"/>
          <w:kern w:val="24"/>
        </w:rPr>
        <w:t>‘</w:t>
      </w:r>
      <w:r w:rsidR="00B91F13" w:rsidRPr="00875F58">
        <w:rPr>
          <w:rFonts w:ascii="Arial" w:eastAsiaTheme="minorEastAsia" w:hAnsi="Arial" w:cs="Arial"/>
          <w:noProof/>
          <w:color w:val="000000" w:themeColor="text1"/>
          <w:kern w:val="24"/>
        </w:rPr>
        <w:t>keys to the wharehouse approach</w:t>
      </w:r>
      <w:r w:rsidR="00AE0AD8">
        <w:rPr>
          <w:rFonts w:ascii="Arial" w:eastAsiaTheme="minorEastAsia" w:hAnsi="Arial" w:cs="Arial"/>
          <w:noProof/>
          <w:color w:val="000000" w:themeColor="text1"/>
          <w:kern w:val="24"/>
        </w:rPr>
        <w:t>’</w:t>
      </w:r>
      <w:r w:rsidR="00B91F13" w:rsidRPr="00875F58">
        <w:rPr>
          <w:rFonts w:ascii="Arial" w:eastAsiaTheme="minorEastAsia" w:hAnsi="Arial" w:cs="Arial"/>
          <w:noProof/>
          <w:color w:val="000000" w:themeColor="text1"/>
          <w:kern w:val="24"/>
        </w:rPr>
        <w:t xml:space="preserve"> (Gross 2011) or a revised disclosure framework with disclosure being overseen entirely by prosecutors</w:t>
      </w:r>
      <w:r w:rsidR="006E43E6" w:rsidRPr="00875F58">
        <w:rPr>
          <w:rFonts w:ascii="Arial" w:eastAsiaTheme="minorEastAsia" w:hAnsi="Arial" w:cs="Arial"/>
          <w:noProof/>
          <w:color w:val="000000" w:themeColor="text1"/>
          <w:kern w:val="24"/>
        </w:rPr>
        <w:t xml:space="preserve">. </w:t>
      </w:r>
      <w:r w:rsidR="00701739" w:rsidRPr="00875F58">
        <w:rPr>
          <w:rFonts w:ascii="Arial" w:eastAsiaTheme="minorEastAsia" w:hAnsi="Arial" w:cs="Arial"/>
          <w:noProof/>
          <w:color w:val="000000" w:themeColor="text1"/>
          <w:kern w:val="24"/>
        </w:rPr>
        <w:t xml:space="preserve">The </w:t>
      </w:r>
      <w:r w:rsidR="00B91F13" w:rsidRPr="00875F58">
        <w:rPr>
          <w:rFonts w:ascii="Arial" w:eastAsiaTheme="minorEastAsia" w:hAnsi="Arial" w:cs="Arial"/>
          <w:noProof/>
          <w:color w:val="000000" w:themeColor="text1"/>
          <w:kern w:val="24"/>
        </w:rPr>
        <w:t>‘keys to the whare</w:t>
      </w:r>
      <w:r w:rsidR="00A42594">
        <w:rPr>
          <w:rFonts w:ascii="Arial" w:eastAsiaTheme="minorEastAsia" w:hAnsi="Arial" w:cs="Arial"/>
          <w:noProof/>
          <w:color w:val="000000" w:themeColor="text1"/>
          <w:kern w:val="24"/>
        </w:rPr>
        <w:t>h</w:t>
      </w:r>
      <w:r w:rsidR="00B91F13" w:rsidRPr="00875F58">
        <w:rPr>
          <w:rFonts w:ascii="Arial" w:eastAsiaTheme="minorEastAsia" w:hAnsi="Arial" w:cs="Arial"/>
          <w:noProof/>
          <w:color w:val="000000" w:themeColor="text1"/>
          <w:kern w:val="24"/>
        </w:rPr>
        <w:t>ouse’ approach which advocates for unfettered access to all material held by the police</w:t>
      </w:r>
      <w:r w:rsidR="00A42594">
        <w:rPr>
          <w:rFonts w:ascii="Arial" w:eastAsiaTheme="minorEastAsia" w:hAnsi="Arial" w:cs="Arial"/>
          <w:noProof/>
          <w:color w:val="000000" w:themeColor="text1"/>
          <w:kern w:val="24"/>
        </w:rPr>
        <w:t>,</w:t>
      </w:r>
      <w:r w:rsidR="00B91F13" w:rsidRPr="00875F58">
        <w:rPr>
          <w:rFonts w:ascii="Arial" w:eastAsiaTheme="minorEastAsia" w:hAnsi="Arial" w:cs="Arial"/>
          <w:noProof/>
          <w:color w:val="000000" w:themeColor="text1"/>
          <w:kern w:val="24"/>
        </w:rPr>
        <w:t xml:space="preserve"> was considered in depth by</w:t>
      </w:r>
      <w:r w:rsidR="00701739" w:rsidRPr="00875F58">
        <w:rPr>
          <w:rFonts w:ascii="Arial" w:eastAsiaTheme="minorEastAsia" w:hAnsi="Arial" w:cs="Arial"/>
          <w:noProof/>
          <w:color w:val="000000" w:themeColor="text1"/>
          <w:kern w:val="24"/>
        </w:rPr>
        <w:t xml:space="preserve"> LJ Gross (</w:t>
      </w:r>
      <w:r w:rsidR="00B91F13" w:rsidRPr="00875F58">
        <w:rPr>
          <w:rFonts w:ascii="Arial" w:eastAsiaTheme="minorEastAsia" w:hAnsi="Arial" w:cs="Arial"/>
          <w:noProof/>
          <w:color w:val="000000" w:themeColor="text1"/>
          <w:kern w:val="24"/>
        </w:rPr>
        <w:t xml:space="preserve">2011, </w:t>
      </w:r>
      <w:r w:rsidR="00701739" w:rsidRPr="00875F58">
        <w:rPr>
          <w:rFonts w:ascii="Arial" w:eastAsiaTheme="minorEastAsia" w:hAnsi="Arial" w:cs="Arial"/>
          <w:noProof/>
          <w:color w:val="000000" w:themeColor="text1"/>
          <w:kern w:val="24"/>
        </w:rPr>
        <w:t xml:space="preserve">2018) </w:t>
      </w:r>
      <w:r w:rsidR="00B91F13" w:rsidRPr="00875F58">
        <w:rPr>
          <w:rFonts w:ascii="Arial" w:eastAsiaTheme="minorEastAsia" w:hAnsi="Arial" w:cs="Arial"/>
          <w:noProof/>
          <w:color w:val="000000" w:themeColor="text1"/>
          <w:kern w:val="24"/>
        </w:rPr>
        <w:t xml:space="preserve">and his conclusion </w:t>
      </w:r>
      <w:r w:rsidR="00701739" w:rsidRPr="00875F58">
        <w:rPr>
          <w:rFonts w:ascii="Arial" w:eastAsiaTheme="minorEastAsia" w:hAnsi="Arial" w:cs="Arial"/>
          <w:noProof/>
          <w:color w:val="000000" w:themeColor="text1"/>
          <w:kern w:val="24"/>
        </w:rPr>
        <w:t xml:space="preserve">supports the </w:t>
      </w:r>
      <w:r w:rsidR="00B91F13" w:rsidRPr="00875F58">
        <w:rPr>
          <w:rFonts w:ascii="Arial" w:eastAsiaTheme="minorEastAsia" w:hAnsi="Arial" w:cs="Arial"/>
          <w:noProof/>
          <w:color w:val="000000" w:themeColor="text1"/>
          <w:kern w:val="24"/>
        </w:rPr>
        <w:t xml:space="preserve">argument of Pletnikoff and Wolfson (2001) that investment in police disclosure practice is required rather than a fundamental overhaul of the entire system. The view that the CPIA is fundamentally flawed was rejected by LJ Gross (2011) </w:t>
      </w:r>
      <w:r w:rsidR="00496EED" w:rsidRPr="00875F58">
        <w:rPr>
          <w:rFonts w:ascii="Arial" w:eastAsiaTheme="minorEastAsia" w:hAnsi="Arial" w:cs="Arial"/>
          <w:noProof/>
          <w:color w:val="000000" w:themeColor="text1"/>
          <w:kern w:val="24"/>
        </w:rPr>
        <w:t>and in addressing the question of unfettered access to investiagtive material and removing</w:t>
      </w:r>
      <w:r w:rsidR="00B91F13" w:rsidRPr="00875F58">
        <w:rPr>
          <w:rFonts w:ascii="Arial" w:eastAsiaTheme="minorEastAsia" w:hAnsi="Arial" w:cs="Arial"/>
          <w:noProof/>
          <w:color w:val="000000" w:themeColor="text1"/>
          <w:kern w:val="24"/>
        </w:rPr>
        <w:t xml:space="preserve"> the police from the process</w:t>
      </w:r>
      <w:r w:rsidR="00AE0AD8">
        <w:rPr>
          <w:rFonts w:ascii="Arial" w:eastAsiaTheme="minorEastAsia" w:hAnsi="Arial" w:cs="Arial"/>
          <w:noProof/>
          <w:color w:val="000000" w:themeColor="text1"/>
          <w:kern w:val="24"/>
        </w:rPr>
        <w:t>,</w:t>
      </w:r>
      <w:r w:rsidR="00496EED" w:rsidRPr="00875F58">
        <w:rPr>
          <w:rFonts w:ascii="Arial" w:eastAsiaTheme="minorEastAsia" w:hAnsi="Arial" w:cs="Arial"/>
          <w:noProof/>
          <w:color w:val="000000" w:themeColor="text1"/>
          <w:kern w:val="24"/>
        </w:rPr>
        <w:t xml:space="preserve"> the Gross review felt that this</w:t>
      </w:r>
      <w:r w:rsidR="00B91F13" w:rsidRPr="00875F58">
        <w:rPr>
          <w:rFonts w:ascii="Arial" w:eastAsiaTheme="minorEastAsia" w:hAnsi="Arial" w:cs="Arial"/>
          <w:noProof/>
          <w:color w:val="000000" w:themeColor="text1"/>
          <w:kern w:val="24"/>
        </w:rPr>
        <w:t xml:space="preserve"> would simply transfer the problem</w:t>
      </w:r>
      <w:r w:rsidR="00496EED" w:rsidRPr="00875F58">
        <w:rPr>
          <w:rFonts w:ascii="Arial" w:eastAsiaTheme="minorEastAsia" w:hAnsi="Arial" w:cs="Arial"/>
          <w:noProof/>
          <w:color w:val="000000" w:themeColor="text1"/>
          <w:kern w:val="24"/>
        </w:rPr>
        <w:t xml:space="preserve"> elsewhere</w:t>
      </w:r>
      <w:r w:rsidR="00B91F13" w:rsidRPr="00875F58">
        <w:rPr>
          <w:rFonts w:ascii="Arial" w:eastAsiaTheme="minorEastAsia" w:hAnsi="Arial" w:cs="Arial"/>
          <w:noProof/>
          <w:color w:val="000000" w:themeColor="text1"/>
          <w:kern w:val="24"/>
        </w:rPr>
        <w:t xml:space="preserve"> and not solve it. </w:t>
      </w:r>
      <w:r w:rsidR="00496EED" w:rsidRPr="00875F58">
        <w:rPr>
          <w:rFonts w:ascii="Arial" w:eastAsiaTheme="minorEastAsia" w:hAnsi="Arial" w:cs="Arial"/>
          <w:noProof/>
          <w:color w:val="000000" w:themeColor="text1"/>
          <w:kern w:val="24"/>
        </w:rPr>
        <w:t xml:space="preserve">The judicial reviews conducted by LJ Gross and </w:t>
      </w:r>
      <w:r w:rsidR="00AE0AD8">
        <w:rPr>
          <w:rFonts w:ascii="Arial" w:eastAsiaTheme="minorEastAsia" w:hAnsi="Arial" w:cs="Arial"/>
          <w:noProof/>
          <w:color w:val="000000" w:themeColor="text1"/>
          <w:kern w:val="24"/>
        </w:rPr>
        <w:t xml:space="preserve">LJ </w:t>
      </w:r>
      <w:r w:rsidR="00496EED" w:rsidRPr="00875F58">
        <w:rPr>
          <w:rFonts w:ascii="Arial" w:eastAsiaTheme="minorEastAsia" w:hAnsi="Arial" w:cs="Arial"/>
          <w:noProof/>
          <w:color w:val="000000" w:themeColor="text1"/>
          <w:kern w:val="24"/>
        </w:rPr>
        <w:t>Treacy in 2011 and 2012 do not agree with t</w:t>
      </w:r>
      <w:r w:rsidR="00280DF3" w:rsidRPr="00875F58">
        <w:rPr>
          <w:rFonts w:ascii="Arial" w:eastAsiaTheme="minorEastAsia" w:hAnsi="Arial" w:cs="Arial"/>
          <w:noProof/>
          <w:color w:val="000000" w:themeColor="text1"/>
          <w:kern w:val="24"/>
        </w:rPr>
        <w:t xml:space="preserve">he view esposed by Quirk </w:t>
      </w:r>
      <w:r w:rsidR="00496EED" w:rsidRPr="00875F58">
        <w:rPr>
          <w:rFonts w:ascii="Arial" w:eastAsiaTheme="minorEastAsia" w:hAnsi="Arial" w:cs="Arial"/>
          <w:noProof/>
          <w:color w:val="000000" w:themeColor="text1"/>
          <w:kern w:val="24"/>
        </w:rPr>
        <w:t>(2006)</w:t>
      </w:r>
      <w:r w:rsidR="00280DF3" w:rsidRPr="00875F58">
        <w:rPr>
          <w:rFonts w:ascii="Arial" w:eastAsiaTheme="minorEastAsia" w:hAnsi="Arial" w:cs="Arial"/>
          <w:noProof/>
          <w:color w:val="000000" w:themeColor="text1"/>
          <w:kern w:val="24"/>
        </w:rPr>
        <w:t xml:space="preserve"> that “the police have little interest or investment in this critical task, which conflicts with the prevailing culture of policing</w:t>
      </w:r>
      <w:r w:rsidR="00496EED" w:rsidRPr="00875F58">
        <w:rPr>
          <w:rFonts w:ascii="Arial" w:eastAsiaTheme="minorEastAsia" w:hAnsi="Arial" w:cs="Arial"/>
          <w:noProof/>
          <w:color w:val="000000" w:themeColor="text1"/>
          <w:kern w:val="24"/>
        </w:rPr>
        <w:t>.</w:t>
      </w:r>
      <w:r w:rsidR="00280DF3" w:rsidRPr="00875F58">
        <w:rPr>
          <w:rFonts w:ascii="Arial" w:eastAsiaTheme="minorEastAsia" w:hAnsi="Arial" w:cs="Arial"/>
          <w:noProof/>
          <w:color w:val="000000" w:themeColor="text1"/>
          <w:kern w:val="24"/>
        </w:rPr>
        <w:t>”</w:t>
      </w:r>
      <w:r w:rsidR="00496EED" w:rsidRPr="00875F58">
        <w:rPr>
          <w:rFonts w:ascii="Arial" w:eastAsiaTheme="minorEastAsia" w:hAnsi="Arial" w:cs="Arial"/>
          <w:noProof/>
          <w:color w:val="000000" w:themeColor="text1"/>
          <w:kern w:val="24"/>
        </w:rPr>
        <w:t xml:space="preserve"> However the judicial reviews do acknowldege that failings in disclosure have routinely occurred because of a failure to apply the law properly, rather than because of the law itself.  </w:t>
      </w:r>
      <w:r w:rsidR="00280DF3" w:rsidRPr="00875F58">
        <w:rPr>
          <w:rFonts w:ascii="Arial" w:eastAsiaTheme="minorEastAsia" w:hAnsi="Arial" w:cs="Arial"/>
          <w:noProof/>
          <w:color w:val="000000" w:themeColor="text1"/>
          <w:kern w:val="24"/>
        </w:rPr>
        <w:t xml:space="preserve"> </w:t>
      </w:r>
      <w:r w:rsidR="00496EED" w:rsidRPr="00875F58">
        <w:rPr>
          <w:rFonts w:ascii="Arial" w:eastAsiaTheme="minorEastAsia" w:hAnsi="Arial" w:cs="Arial"/>
          <w:noProof/>
          <w:color w:val="000000" w:themeColor="text1"/>
          <w:kern w:val="24"/>
        </w:rPr>
        <w:t>This view is perhaps more reflective of the findings of</w:t>
      </w:r>
      <w:r w:rsidR="00280DF3" w:rsidRPr="00875F58">
        <w:rPr>
          <w:rFonts w:ascii="Arial" w:eastAsiaTheme="minorEastAsia" w:hAnsi="Arial" w:cs="Arial"/>
          <w:noProof/>
          <w:color w:val="000000" w:themeColor="text1"/>
          <w:kern w:val="24"/>
        </w:rPr>
        <w:t xml:space="preserve"> Pl</w:t>
      </w:r>
      <w:r w:rsidR="00A42594">
        <w:rPr>
          <w:rFonts w:ascii="Arial" w:eastAsiaTheme="minorEastAsia" w:hAnsi="Arial" w:cs="Arial"/>
          <w:noProof/>
          <w:color w:val="000000" w:themeColor="text1"/>
          <w:kern w:val="24"/>
        </w:rPr>
        <w:t>e</w:t>
      </w:r>
      <w:r w:rsidR="00280DF3" w:rsidRPr="00875F58">
        <w:rPr>
          <w:rFonts w:ascii="Arial" w:eastAsiaTheme="minorEastAsia" w:hAnsi="Arial" w:cs="Arial"/>
          <w:noProof/>
          <w:color w:val="000000" w:themeColor="text1"/>
          <w:kern w:val="24"/>
        </w:rPr>
        <w:t>tnikoff and Wolfson (2001)</w:t>
      </w:r>
      <w:r w:rsidR="006E43E6" w:rsidRPr="00875F58">
        <w:rPr>
          <w:rFonts w:ascii="Arial" w:eastAsiaTheme="minorEastAsia" w:hAnsi="Arial" w:cs="Arial"/>
          <w:noProof/>
          <w:color w:val="000000" w:themeColor="text1"/>
          <w:kern w:val="24"/>
        </w:rPr>
        <w:t xml:space="preserve"> </w:t>
      </w:r>
      <w:r w:rsidR="00496EED" w:rsidRPr="00875F58">
        <w:rPr>
          <w:rFonts w:ascii="Arial" w:eastAsiaTheme="minorEastAsia" w:hAnsi="Arial" w:cs="Arial"/>
          <w:noProof/>
          <w:color w:val="000000" w:themeColor="text1"/>
          <w:kern w:val="24"/>
        </w:rPr>
        <w:t xml:space="preserve">that the reason for the failure to apply the law has more to do with organisational and systemic issues than individual or collective misfeance, this theme of systemic impediments was also </w:t>
      </w:r>
      <w:r w:rsidR="006E43E6" w:rsidRPr="00875F58">
        <w:rPr>
          <w:rFonts w:ascii="Arial" w:eastAsiaTheme="minorEastAsia" w:hAnsi="Arial" w:cs="Arial"/>
          <w:noProof/>
          <w:color w:val="000000" w:themeColor="text1"/>
          <w:kern w:val="24"/>
        </w:rPr>
        <w:t xml:space="preserve">recently </w:t>
      </w:r>
      <w:r w:rsidR="00496EED" w:rsidRPr="00875F58">
        <w:rPr>
          <w:rFonts w:ascii="Arial" w:eastAsiaTheme="minorEastAsia" w:hAnsi="Arial" w:cs="Arial"/>
          <w:noProof/>
          <w:color w:val="000000" w:themeColor="text1"/>
          <w:kern w:val="24"/>
        </w:rPr>
        <w:t>articulated</w:t>
      </w:r>
      <w:r w:rsidR="006E43E6" w:rsidRPr="00875F58">
        <w:rPr>
          <w:rFonts w:ascii="Arial" w:eastAsiaTheme="minorEastAsia" w:hAnsi="Arial" w:cs="Arial"/>
          <w:noProof/>
          <w:color w:val="000000" w:themeColor="text1"/>
          <w:kern w:val="24"/>
        </w:rPr>
        <w:t xml:space="preserve"> in the Joint Police and CPS Inspect</w:t>
      </w:r>
      <w:r w:rsidR="00A42594">
        <w:rPr>
          <w:rFonts w:ascii="Arial" w:eastAsiaTheme="minorEastAsia" w:hAnsi="Arial" w:cs="Arial"/>
          <w:noProof/>
          <w:color w:val="000000" w:themeColor="text1"/>
          <w:kern w:val="24"/>
        </w:rPr>
        <w:t>o</w:t>
      </w:r>
      <w:r w:rsidR="006E43E6" w:rsidRPr="00875F58">
        <w:rPr>
          <w:rFonts w:ascii="Arial" w:eastAsiaTheme="minorEastAsia" w:hAnsi="Arial" w:cs="Arial"/>
          <w:noProof/>
          <w:color w:val="000000" w:themeColor="text1"/>
          <w:kern w:val="24"/>
        </w:rPr>
        <w:t>rates report on joint case building published in 2024.</w:t>
      </w:r>
      <w:r w:rsidR="00280DF3" w:rsidRPr="00875F58">
        <w:rPr>
          <w:rFonts w:ascii="Arial" w:eastAsiaTheme="minorEastAsia" w:hAnsi="Arial" w:cs="Arial"/>
          <w:noProof/>
          <w:color w:val="000000" w:themeColor="text1"/>
          <w:kern w:val="24"/>
        </w:rPr>
        <w:t xml:space="preserve"> The operational and organisational impediments to disclosure practice </w:t>
      </w:r>
      <w:r w:rsidR="00925713" w:rsidRPr="00875F58">
        <w:rPr>
          <w:rFonts w:ascii="Arial" w:eastAsiaTheme="minorEastAsia" w:hAnsi="Arial" w:cs="Arial"/>
          <w:noProof/>
          <w:color w:val="000000" w:themeColor="text1"/>
          <w:kern w:val="24"/>
        </w:rPr>
        <w:t xml:space="preserve">is perhaps a more persuasive </w:t>
      </w:r>
      <w:r w:rsidR="00925713" w:rsidRPr="00875F58">
        <w:rPr>
          <w:rFonts w:ascii="Arial" w:eastAsiaTheme="minorEastAsia" w:hAnsi="Arial" w:cs="Arial"/>
          <w:noProof/>
          <w:color w:val="000000" w:themeColor="text1"/>
          <w:kern w:val="24"/>
        </w:rPr>
        <w:lastRenderedPageBreak/>
        <w:t xml:space="preserve">argument </w:t>
      </w:r>
      <w:r w:rsidR="001F0E20" w:rsidRPr="00875F58">
        <w:rPr>
          <w:rFonts w:ascii="Arial" w:eastAsiaTheme="minorEastAsia" w:hAnsi="Arial" w:cs="Arial"/>
          <w:noProof/>
          <w:color w:val="000000" w:themeColor="text1"/>
          <w:kern w:val="24"/>
        </w:rPr>
        <w:t>to e</w:t>
      </w:r>
      <w:r w:rsidR="00925713" w:rsidRPr="00875F58">
        <w:rPr>
          <w:rFonts w:ascii="Arial" w:eastAsiaTheme="minorEastAsia" w:hAnsi="Arial" w:cs="Arial"/>
          <w:noProof/>
          <w:color w:val="000000" w:themeColor="text1"/>
          <w:kern w:val="24"/>
        </w:rPr>
        <w:t xml:space="preserve">xplain poor </w:t>
      </w:r>
      <w:r w:rsidR="00280DF3" w:rsidRPr="00875F58">
        <w:rPr>
          <w:rFonts w:ascii="Arial" w:eastAsiaTheme="minorEastAsia" w:hAnsi="Arial" w:cs="Arial"/>
          <w:noProof/>
          <w:color w:val="000000" w:themeColor="text1"/>
          <w:kern w:val="24"/>
        </w:rPr>
        <w:t>disclosure practice</w:t>
      </w:r>
      <w:r w:rsidR="00925713" w:rsidRPr="00875F58">
        <w:rPr>
          <w:rFonts w:ascii="Arial" w:eastAsiaTheme="minorEastAsia" w:hAnsi="Arial" w:cs="Arial"/>
          <w:noProof/>
          <w:color w:val="000000" w:themeColor="text1"/>
          <w:kern w:val="24"/>
        </w:rPr>
        <w:t xml:space="preserve"> rather than</w:t>
      </w:r>
      <w:r w:rsidR="00280DF3" w:rsidRPr="00875F58">
        <w:rPr>
          <w:rFonts w:ascii="Arial" w:eastAsiaTheme="minorEastAsia" w:hAnsi="Arial" w:cs="Arial"/>
          <w:noProof/>
          <w:color w:val="000000" w:themeColor="text1"/>
          <w:kern w:val="24"/>
        </w:rPr>
        <w:t xml:space="preserve"> </w:t>
      </w:r>
      <w:r w:rsidR="001F0E20" w:rsidRPr="00875F58">
        <w:rPr>
          <w:rFonts w:ascii="Arial" w:eastAsiaTheme="minorEastAsia" w:hAnsi="Arial" w:cs="Arial"/>
          <w:noProof/>
          <w:color w:val="000000" w:themeColor="text1"/>
          <w:kern w:val="24"/>
        </w:rPr>
        <w:t xml:space="preserve">some inherent </w:t>
      </w:r>
      <w:r w:rsidR="00280DF3" w:rsidRPr="00875F58">
        <w:rPr>
          <w:rFonts w:ascii="Arial" w:eastAsiaTheme="minorEastAsia" w:hAnsi="Arial" w:cs="Arial"/>
          <w:noProof/>
          <w:color w:val="000000" w:themeColor="text1"/>
          <w:kern w:val="24"/>
        </w:rPr>
        <w:t>wide ranging cultur</w:t>
      </w:r>
      <w:r w:rsidR="00925713" w:rsidRPr="00875F58">
        <w:rPr>
          <w:rFonts w:ascii="Arial" w:eastAsiaTheme="minorEastAsia" w:hAnsi="Arial" w:cs="Arial"/>
          <w:noProof/>
          <w:color w:val="000000" w:themeColor="text1"/>
          <w:kern w:val="24"/>
        </w:rPr>
        <w:t xml:space="preserve">al corruption across policing. </w:t>
      </w:r>
      <w:r w:rsidR="001F0E20" w:rsidRPr="00875F58">
        <w:rPr>
          <w:rFonts w:ascii="Arial" w:eastAsiaTheme="minorEastAsia" w:hAnsi="Arial" w:cs="Arial"/>
          <w:noProof/>
          <w:color w:val="000000" w:themeColor="text1"/>
          <w:kern w:val="24"/>
        </w:rPr>
        <w:t>The inspectorates findings in 2024 in many ways followed the themes previously seen in Pl</w:t>
      </w:r>
      <w:r w:rsidR="00A42594">
        <w:rPr>
          <w:rFonts w:ascii="Arial" w:eastAsiaTheme="minorEastAsia" w:hAnsi="Arial" w:cs="Arial"/>
          <w:noProof/>
          <w:color w:val="000000" w:themeColor="text1"/>
          <w:kern w:val="24"/>
        </w:rPr>
        <w:t>e</w:t>
      </w:r>
      <w:r w:rsidR="001F0E20" w:rsidRPr="00875F58">
        <w:rPr>
          <w:rFonts w:ascii="Arial" w:eastAsiaTheme="minorEastAsia" w:hAnsi="Arial" w:cs="Arial"/>
          <w:noProof/>
          <w:color w:val="000000" w:themeColor="text1"/>
          <w:kern w:val="24"/>
        </w:rPr>
        <w:t>tnikoff and Wolfson’s findings in 20</w:t>
      </w:r>
      <w:r w:rsidR="00AE0AD8">
        <w:rPr>
          <w:rFonts w:ascii="Arial" w:eastAsiaTheme="minorEastAsia" w:hAnsi="Arial" w:cs="Arial"/>
          <w:noProof/>
          <w:color w:val="000000" w:themeColor="text1"/>
          <w:kern w:val="24"/>
        </w:rPr>
        <w:t>20</w:t>
      </w:r>
      <w:r w:rsidR="001F0E20" w:rsidRPr="00875F58">
        <w:rPr>
          <w:rFonts w:ascii="Arial" w:eastAsiaTheme="minorEastAsia" w:hAnsi="Arial" w:cs="Arial"/>
          <w:noProof/>
          <w:color w:val="000000" w:themeColor="text1"/>
          <w:kern w:val="24"/>
        </w:rPr>
        <w:t xml:space="preserve">. The common themes </w:t>
      </w:r>
      <w:r w:rsidR="000F7AEB" w:rsidRPr="00875F58">
        <w:rPr>
          <w:rFonts w:ascii="Arial" w:eastAsiaTheme="minorEastAsia" w:hAnsi="Arial" w:cs="Arial"/>
          <w:noProof/>
          <w:color w:val="000000" w:themeColor="text1"/>
          <w:kern w:val="24"/>
        </w:rPr>
        <w:t xml:space="preserve">they identified </w:t>
      </w:r>
      <w:r w:rsidR="001F0E20" w:rsidRPr="00875F58">
        <w:rPr>
          <w:rFonts w:ascii="Arial" w:eastAsiaTheme="minorEastAsia" w:hAnsi="Arial" w:cs="Arial"/>
          <w:noProof/>
          <w:color w:val="000000" w:themeColor="text1"/>
          <w:kern w:val="24"/>
        </w:rPr>
        <w:t xml:space="preserve">being </w:t>
      </w:r>
      <w:r w:rsidR="00496EED" w:rsidRPr="00875F58">
        <w:rPr>
          <w:rFonts w:ascii="Arial" w:eastAsiaTheme="minorEastAsia" w:hAnsi="Arial" w:cs="Arial"/>
          <w:noProof/>
          <w:color w:val="000000" w:themeColor="text1"/>
          <w:kern w:val="24"/>
        </w:rPr>
        <w:t>systemic</w:t>
      </w:r>
      <w:r w:rsidR="001F0E20" w:rsidRPr="00875F58">
        <w:rPr>
          <w:rFonts w:ascii="Arial" w:eastAsiaTheme="minorEastAsia" w:hAnsi="Arial" w:cs="Arial"/>
          <w:noProof/>
          <w:color w:val="000000" w:themeColor="text1"/>
          <w:kern w:val="24"/>
        </w:rPr>
        <w:t xml:space="preserve"> communication </w:t>
      </w:r>
      <w:r w:rsidR="001A6A91" w:rsidRPr="00875F58">
        <w:rPr>
          <w:rFonts w:ascii="Arial" w:eastAsiaTheme="minorEastAsia" w:hAnsi="Arial" w:cs="Arial"/>
          <w:noProof/>
          <w:color w:val="000000" w:themeColor="text1"/>
          <w:kern w:val="24"/>
        </w:rPr>
        <w:t xml:space="preserve">barriers existing </w:t>
      </w:r>
      <w:r w:rsidR="001F0E20" w:rsidRPr="00875F58">
        <w:rPr>
          <w:rFonts w:ascii="Arial" w:eastAsiaTheme="minorEastAsia" w:hAnsi="Arial" w:cs="Arial"/>
          <w:noProof/>
          <w:color w:val="000000" w:themeColor="text1"/>
          <w:kern w:val="24"/>
        </w:rPr>
        <w:t xml:space="preserve">between the police and the </w:t>
      </w:r>
      <w:r w:rsidR="000F7AEB" w:rsidRPr="00875F58">
        <w:rPr>
          <w:rFonts w:ascii="Arial" w:eastAsiaTheme="minorEastAsia" w:hAnsi="Arial" w:cs="Arial"/>
          <w:noProof/>
          <w:color w:val="000000" w:themeColor="text1"/>
          <w:kern w:val="24"/>
        </w:rPr>
        <w:t>CPS</w:t>
      </w:r>
      <w:r w:rsidR="001A6A91" w:rsidRPr="00875F58">
        <w:rPr>
          <w:rFonts w:ascii="Arial" w:eastAsiaTheme="minorEastAsia" w:hAnsi="Arial" w:cs="Arial"/>
          <w:noProof/>
          <w:color w:val="000000" w:themeColor="text1"/>
          <w:kern w:val="24"/>
        </w:rPr>
        <w:t>, c</w:t>
      </w:r>
      <w:r w:rsidR="001F0E20" w:rsidRPr="00875F58">
        <w:rPr>
          <w:rFonts w:ascii="Arial" w:eastAsiaTheme="minorEastAsia" w:hAnsi="Arial" w:cs="Arial"/>
          <w:noProof/>
          <w:color w:val="000000" w:themeColor="text1"/>
          <w:kern w:val="24"/>
        </w:rPr>
        <w:t xml:space="preserve">omplex </w:t>
      </w:r>
      <w:r w:rsidR="001A6A91" w:rsidRPr="00875F58">
        <w:rPr>
          <w:rFonts w:ascii="Arial" w:eastAsiaTheme="minorEastAsia" w:hAnsi="Arial" w:cs="Arial"/>
          <w:noProof/>
          <w:color w:val="000000" w:themeColor="text1"/>
          <w:kern w:val="24"/>
        </w:rPr>
        <w:t xml:space="preserve">case file building </w:t>
      </w:r>
      <w:r w:rsidR="001F0E20" w:rsidRPr="00875F58">
        <w:rPr>
          <w:rFonts w:ascii="Arial" w:eastAsiaTheme="minorEastAsia" w:hAnsi="Arial" w:cs="Arial"/>
          <w:noProof/>
          <w:color w:val="000000" w:themeColor="text1"/>
          <w:kern w:val="24"/>
        </w:rPr>
        <w:t>systems and poor integrated information technology</w:t>
      </w:r>
      <w:r w:rsidR="001A6A91" w:rsidRPr="00875F58">
        <w:rPr>
          <w:rFonts w:ascii="Arial" w:eastAsiaTheme="minorEastAsia" w:hAnsi="Arial" w:cs="Arial"/>
          <w:noProof/>
          <w:color w:val="000000" w:themeColor="text1"/>
          <w:kern w:val="24"/>
        </w:rPr>
        <w:t xml:space="preserve"> exacerbating</w:t>
      </w:r>
      <w:r w:rsidR="000F7AEB" w:rsidRPr="00875F58">
        <w:rPr>
          <w:rFonts w:ascii="Arial" w:eastAsiaTheme="minorEastAsia" w:hAnsi="Arial" w:cs="Arial"/>
          <w:noProof/>
          <w:color w:val="000000" w:themeColor="text1"/>
          <w:kern w:val="24"/>
        </w:rPr>
        <w:t xml:space="preserve"> </w:t>
      </w:r>
      <w:r w:rsidR="00A42594">
        <w:rPr>
          <w:rFonts w:ascii="Arial" w:eastAsiaTheme="minorEastAsia" w:hAnsi="Arial" w:cs="Arial"/>
          <w:noProof/>
          <w:color w:val="000000" w:themeColor="text1"/>
          <w:kern w:val="24"/>
        </w:rPr>
        <w:t>in</w:t>
      </w:r>
      <w:r w:rsidR="000F7AEB" w:rsidRPr="00875F58">
        <w:rPr>
          <w:rFonts w:ascii="Arial" w:eastAsiaTheme="minorEastAsia" w:hAnsi="Arial" w:cs="Arial"/>
          <w:noProof/>
          <w:color w:val="000000" w:themeColor="text1"/>
          <w:kern w:val="24"/>
        </w:rPr>
        <w:t>effective information exchanges</w:t>
      </w:r>
      <w:r w:rsidR="001A6A91" w:rsidRPr="00875F58">
        <w:rPr>
          <w:rFonts w:ascii="Arial" w:eastAsiaTheme="minorEastAsia" w:hAnsi="Arial" w:cs="Arial"/>
          <w:noProof/>
          <w:color w:val="000000" w:themeColor="text1"/>
          <w:kern w:val="24"/>
        </w:rPr>
        <w:t xml:space="preserve"> between the prosecuting agencies.</w:t>
      </w:r>
      <w:r w:rsidR="00F46E2B" w:rsidRPr="00F46E2B">
        <w:rPr>
          <w:rFonts w:ascii="Arial" w:eastAsiaTheme="minorEastAsia" w:hAnsi="Arial" w:cs="Arial"/>
          <w:noProof/>
          <w:color w:val="000000" w:themeColor="text1"/>
          <w:kern w:val="24"/>
        </w:rPr>
        <w:t xml:space="preserve"> </w:t>
      </w:r>
      <w:r w:rsidR="00F46E2B" w:rsidRPr="00875F58">
        <w:rPr>
          <w:rFonts w:ascii="Arial" w:eastAsiaTheme="minorEastAsia" w:hAnsi="Arial" w:cs="Arial"/>
          <w:noProof/>
          <w:color w:val="000000" w:themeColor="text1"/>
          <w:kern w:val="24"/>
        </w:rPr>
        <w:t>In his report Horwell (2017) argues that disclosure should be seen as a specialist area of policing practice and invested in accordingly</w:t>
      </w:r>
      <w:r w:rsidR="00F46E2B">
        <w:rPr>
          <w:rFonts w:ascii="Arial" w:eastAsiaTheme="minorEastAsia" w:hAnsi="Arial" w:cs="Arial"/>
          <w:noProof/>
          <w:color w:val="000000" w:themeColor="text1"/>
          <w:kern w:val="24"/>
        </w:rPr>
        <w:t>, Quirk (2006) argues in favour of removing the police from the process entirely.</w:t>
      </w:r>
    </w:p>
    <w:p w14:paraId="760A9BE0" w14:textId="1AA5DA1C" w:rsidR="001A6A91" w:rsidRPr="00875F58" w:rsidRDefault="001A6A91" w:rsidP="00875F58">
      <w:pPr>
        <w:pStyle w:val="ListParagraph"/>
        <w:spacing w:line="360" w:lineRule="auto"/>
        <w:ind w:left="0"/>
        <w:rPr>
          <w:rFonts w:ascii="Arial" w:eastAsiaTheme="minorEastAsia" w:hAnsi="Arial" w:cs="Arial"/>
          <w:noProof/>
          <w:color w:val="000000" w:themeColor="text1"/>
          <w:kern w:val="24"/>
        </w:rPr>
      </w:pPr>
    </w:p>
    <w:p w14:paraId="34E6A291" w14:textId="7A3DF61C" w:rsidR="001A6A91" w:rsidRPr="00875F58" w:rsidRDefault="00E4562E"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The CPIA requires the defence and the prosecution</w:t>
      </w:r>
      <w:r w:rsidR="001A6A91" w:rsidRPr="00875F58">
        <w:rPr>
          <w:rFonts w:ascii="Arial" w:eastAsiaTheme="minorEastAsia" w:hAnsi="Arial" w:cs="Arial"/>
          <w:noProof/>
          <w:color w:val="000000" w:themeColor="text1"/>
          <w:kern w:val="24"/>
        </w:rPr>
        <w:t xml:space="preserve"> team (police and CPS)</w:t>
      </w:r>
      <w:r w:rsidRPr="00875F58">
        <w:rPr>
          <w:rFonts w:ascii="Arial" w:eastAsiaTheme="minorEastAsia" w:hAnsi="Arial" w:cs="Arial"/>
          <w:noProof/>
          <w:color w:val="000000" w:themeColor="text1"/>
          <w:kern w:val="24"/>
        </w:rPr>
        <w:t xml:space="preserve"> to undertake specific functions within the disclosure framework</w:t>
      </w:r>
      <w:r w:rsidR="00C51CC0" w:rsidRPr="00875F58">
        <w:rPr>
          <w:rFonts w:ascii="Arial" w:eastAsiaTheme="minorEastAsia" w:hAnsi="Arial" w:cs="Arial"/>
          <w:noProof/>
          <w:color w:val="000000" w:themeColor="text1"/>
          <w:kern w:val="24"/>
        </w:rPr>
        <w:t xml:space="preserve"> (Crown Copyright, 2020</w:t>
      </w:r>
      <w:r w:rsidR="009D649C" w:rsidRPr="00875F58">
        <w:rPr>
          <w:rFonts w:ascii="Arial" w:eastAsiaTheme="minorEastAsia" w:hAnsi="Arial" w:cs="Arial"/>
          <w:noProof/>
          <w:color w:val="000000" w:themeColor="text1"/>
          <w:kern w:val="24"/>
        </w:rPr>
        <w:t xml:space="preserve">, </w:t>
      </w:r>
      <w:r w:rsidR="00C51CC0" w:rsidRPr="00875F58">
        <w:rPr>
          <w:rFonts w:ascii="Arial" w:eastAsiaTheme="minorEastAsia" w:hAnsi="Arial" w:cs="Arial"/>
          <w:noProof/>
          <w:color w:val="000000" w:themeColor="text1"/>
          <w:kern w:val="24"/>
        </w:rPr>
        <w:t>Gross, 2011, Cook, 2019, HMI Crown Prosecution Service Inspectorate , 2020</w:t>
      </w:r>
      <w:r w:rsidR="009D649C" w:rsidRPr="00875F58">
        <w:rPr>
          <w:rFonts w:ascii="Arial" w:eastAsiaTheme="minorEastAsia" w:hAnsi="Arial" w:cs="Arial"/>
          <w:noProof/>
          <w:color w:val="000000" w:themeColor="text1"/>
          <w:kern w:val="24"/>
        </w:rPr>
        <w:t xml:space="preserve"> et al</w:t>
      </w:r>
      <w:r w:rsidR="00C51CC0"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w:t>
      </w:r>
      <w:r w:rsidR="007B024F" w:rsidRPr="00875F58">
        <w:rPr>
          <w:rFonts w:ascii="Arial" w:eastAsiaTheme="minorEastAsia" w:hAnsi="Arial" w:cs="Arial"/>
          <w:noProof/>
          <w:color w:val="000000" w:themeColor="text1"/>
          <w:kern w:val="24"/>
        </w:rPr>
        <w:t xml:space="preserve"> Th</w:t>
      </w:r>
      <w:r w:rsidR="009D649C" w:rsidRPr="00875F58">
        <w:rPr>
          <w:rFonts w:ascii="Arial" w:eastAsiaTheme="minorEastAsia" w:hAnsi="Arial" w:cs="Arial"/>
          <w:noProof/>
          <w:color w:val="000000" w:themeColor="text1"/>
          <w:kern w:val="24"/>
        </w:rPr>
        <w:t>is literature review highlight</w:t>
      </w:r>
      <w:r w:rsidR="004279D5" w:rsidRPr="00875F58">
        <w:rPr>
          <w:rFonts w:ascii="Arial" w:eastAsiaTheme="minorEastAsia" w:hAnsi="Arial" w:cs="Arial"/>
          <w:noProof/>
          <w:color w:val="000000" w:themeColor="text1"/>
          <w:kern w:val="24"/>
        </w:rPr>
        <w:t>ed</w:t>
      </w:r>
      <w:r w:rsidR="009D649C" w:rsidRPr="00875F58">
        <w:rPr>
          <w:rFonts w:ascii="Arial" w:eastAsiaTheme="minorEastAsia" w:hAnsi="Arial" w:cs="Arial"/>
          <w:noProof/>
          <w:color w:val="000000" w:themeColor="text1"/>
          <w:kern w:val="24"/>
        </w:rPr>
        <w:t xml:space="preserve"> </w:t>
      </w:r>
      <w:r w:rsidR="004279D5" w:rsidRPr="00875F58">
        <w:rPr>
          <w:rFonts w:ascii="Arial" w:eastAsiaTheme="minorEastAsia" w:hAnsi="Arial" w:cs="Arial"/>
          <w:noProof/>
          <w:color w:val="000000" w:themeColor="text1"/>
          <w:kern w:val="24"/>
        </w:rPr>
        <w:t xml:space="preserve">very early on in its analysis </w:t>
      </w:r>
      <w:r w:rsidR="009D649C" w:rsidRPr="00875F58">
        <w:rPr>
          <w:rFonts w:ascii="Arial" w:eastAsiaTheme="minorEastAsia" w:hAnsi="Arial" w:cs="Arial"/>
          <w:noProof/>
          <w:color w:val="000000" w:themeColor="text1"/>
          <w:kern w:val="24"/>
        </w:rPr>
        <w:t>that the</w:t>
      </w:r>
      <w:r w:rsidR="007B024F" w:rsidRPr="00875F58">
        <w:rPr>
          <w:rFonts w:ascii="Arial" w:eastAsiaTheme="minorEastAsia" w:hAnsi="Arial" w:cs="Arial"/>
          <w:noProof/>
          <w:color w:val="000000" w:themeColor="text1"/>
          <w:kern w:val="24"/>
        </w:rPr>
        <w:t xml:space="preserve"> range of </w:t>
      </w:r>
      <w:r w:rsidR="004279D5" w:rsidRPr="00875F58">
        <w:rPr>
          <w:rFonts w:ascii="Arial" w:eastAsiaTheme="minorEastAsia" w:hAnsi="Arial" w:cs="Arial"/>
          <w:noProof/>
          <w:color w:val="000000" w:themeColor="text1"/>
          <w:kern w:val="24"/>
        </w:rPr>
        <w:t xml:space="preserve">prior </w:t>
      </w:r>
      <w:r w:rsidR="007B024F" w:rsidRPr="00875F58">
        <w:rPr>
          <w:rFonts w:ascii="Arial" w:eastAsiaTheme="minorEastAsia" w:hAnsi="Arial" w:cs="Arial"/>
          <w:noProof/>
          <w:color w:val="000000" w:themeColor="text1"/>
          <w:kern w:val="24"/>
        </w:rPr>
        <w:t xml:space="preserve">academic research that </w:t>
      </w:r>
      <w:r w:rsidR="004279D5" w:rsidRPr="00875F58">
        <w:rPr>
          <w:rFonts w:ascii="Arial" w:eastAsiaTheme="minorEastAsia" w:hAnsi="Arial" w:cs="Arial"/>
          <w:noProof/>
          <w:color w:val="000000" w:themeColor="text1"/>
          <w:kern w:val="24"/>
        </w:rPr>
        <w:t>has examined</w:t>
      </w:r>
      <w:r w:rsidR="009D649C" w:rsidRPr="00875F58">
        <w:rPr>
          <w:rFonts w:ascii="Arial" w:eastAsiaTheme="minorEastAsia" w:hAnsi="Arial" w:cs="Arial"/>
          <w:noProof/>
          <w:color w:val="000000" w:themeColor="text1"/>
          <w:kern w:val="24"/>
        </w:rPr>
        <w:t xml:space="preserve"> </w:t>
      </w:r>
      <w:r w:rsidR="007B024F" w:rsidRPr="00875F58">
        <w:rPr>
          <w:rFonts w:ascii="Arial" w:eastAsiaTheme="minorEastAsia" w:hAnsi="Arial" w:cs="Arial"/>
          <w:noProof/>
          <w:color w:val="000000" w:themeColor="text1"/>
          <w:kern w:val="24"/>
        </w:rPr>
        <w:t>disclosure practice</w:t>
      </w:r>
      <w:r w:rsidR="009D649C" w:rsidRPr="00875F58">
        <w:rPr>
          <w:rFonts w:ascii="Arial" w:eastAsiaTheme="minorEastAsia" w:hAnsi="Arial" w:cs="Arial"/>
          <w:noProof/>
          <w:color w:val="000000" w:themeColor="text1"/>
          <w:kern w:val="24"/>
        </w:rPr>
        <w:t xml:space="preserve"> from a police persepctiv</w:t>
      </w:r>
      <w:r w:rsidR="004279D5" w:rsidRPr="00875F58">
        <w:rPr>
          <w:rFonts w:ascii="Arial" w:eastAsiaTheme="minorEastAsia" w:hAnsi="Arial" w:cs="Arial"/>
          <w:noProof/>
          <w:color w:val="000000" w:themeColor="text1"/>
          <w:kern w:val="24"/>
        </w:rPr>
        <w:t>e</w:t>
      </w:r>
      <w:r w:rsidR="007B024F" w:rsidRPr="00875F58">
        <w:rPr>
          <w:rFonts w:ascii="Arial" w:eastAsiaTheme="minorEastAsia" w:hAnsi="Arial" w:cs="Arial"/>
          <w:noProof/>
          <w:color w:val="000000" w:themeColor="text1"/>
          <w:kern w:val="24"/>
        </w:rPr>
        <w:t xml:space="preserve"> is sparse. The commentary on </w:t>
      </w:r>
      <w:r w:rsidR="007B024F" w:rsidRPr="00875F58">
        <w:rPr>
          <w:rFonts w:ascii="Arial" w:eastAsiaTheme="minorEastAsia" w:hAnsi="Arial" w:cs="Arial"/>
          <w:i/>
          <w:iCs/>
          <w:noProof/>
          <w:color w:val="000000" w:themeColor="text1"/>
          <w:kern w:val="24"/>
        </w:rPr>
        <w:t>police</w:t>
      </w:r>
      <w:r w:rsidR="007B024F" w:rsidRPr="00875F58">
        <w:rPr>
          <w:rFonts w:ascii="Arial" w:eastAsiaTheme="minorEastAsia" w:hAnsi="Arial" w:cs="Arial"/>
          <w:noProof/>
          <w:color w:val="000000" w:themeColor="text1"/>
          <w:kern w:val="24"/>
        </w:rPr>
        <w:t xml:space="preserve"> discl</w:t>
      </w:r>
      <w:r w:rsidR="00E75EE0">
        <w:rPr>
          <w:rFonts w:ascii="Arial" w:eastAsiaTheme="minorEastAsia" w:hAnsi="Arial" w:cs="Arial"/>
          <w:noProof/>
          <w:color w:val="000000" w:themeColor="text1"/>
          <w:kern w:val="24"/>
        </w:rPr>
        <w:t>o</w:t>
      </w:r>
      <w:r w:rsidR="007B024F" w:rsidRPr="00875F58">
        <w:rPr>
          <w:rFonts w:ascii="Arial" w:eastAsiaTheme="minorEastAsia" w:hAnsi="Arial" w:cs="Arial"/>
          <w:noProof/>
          <w:color w:val="000000" w:themeColor="text1"/>
          <w:kern w:val="24"/>
        </w:rPr>
        <w:t xml:space="preserve">sure practice is </w:t>
      </w:r>
      <w:r w:rsidR="001A6A91" w:rsidRPr="00875F58">
        <w:rPr>
          <w:rFonts w:ascii="Arial" w:eastAsiaTheme="minorEastAsia" w:hAnsi="Arial" w:cs="Arial"/>
          <w:noProof/>
          <w:color w:val="000000" w:themeColor="text1"/>
          <w:kern w:val="24"/>
        </w:rPr>
        <w:t xml:space="preserve">largely </w:t>
      </w:r>
      <w:r w:rsidR="007B024F" w:rsidRPr="00875F58">
        <w:rPr>
          <w:rFonts w:ascii="Arial" w:eastAsiaTheme="minorEastAsia" w:hAnsi="Arial" w:cs="Arial"/>
          <w:noProof/>
          <w:color w:val="000000" w:themeColor="text1"/>
          <w:kern w:val="24"/>
        </w:rPr>
        <w:t xml:space="preserve">limted to </w:t>
      </w:r>
      <w:r w:rsidR="004279D5" w:rsidRPr="00875F58">
        <w:rPr>
          <w:rFonts w:ascii="Arial" w:eastAsiaTheme="minorEastAsia" w:hAnsi="Arial" w:cs="Arial"/>
          <w:noProof/>
          <w:color w:val="000000" w:themeColor="text1"/>
          <w:kern w:val="24"/>
        </w:rPr>
        <w:t xml:space="preserve">external </w:t>
      </w:r>
      <w:r w:rsidR="007B024F" w:rsidRPr="00875F58">
        <w:rPr>
          <w:rFonts w:ascii="Arial" w:eastAsiaTheme="minorEastAsia" w:hAnsi="Arial" w:cs="Arial"/>
          <w:noProof/>
          <w:color w:val="000000" w:themeColor="text1"/>
          <w:kern w:val="24"/>
        </w:rPr>
        <w:t>commentar</w:t>
      </w:r>
      <w:r w:rsidR="004279D5" w:rsidRPr="00875F58">
        <w:rPr>
          <w:rFonts w:ascii="Arial" w:eastAsiaTheme="minorEastAsia" w:hAnsi="Arial" w:cs="Arial"/>
          <w:noProof/>
          <w:color w:val="000000" w:themeColor="text1"/>
          <w:kern w:val="24"/>
        </w:rPr>
        <w:t>y</w:t>
      </w:r>
      <w:r w:rsidR="009D649C" w:rsidRPr="00875F58">
        <w:rPr>
          <w:rFonts w:ascii="Arial" w:eastAsiaTheme="minorEastAsia" w:hAnsi="Arial" w:cs="Arial"/>
          <w:noProof/>
          <w:color w:val="000000" w:themeColor="text1"/>
          <w:kern w:val="24"/>
        </w:rPr>
        <w:t xml:space="preserve"> from legal practitioners</w:t>
      </w:r>
      <w:r w:rsidR="007B024F" w:rsidRPr="00875F58">
        <w:rPr>
          <w:rFonts w:ascii="Arial" w:eastAsiaTheme="minorEastAsia" w:hAnsi="Arial" w:cs="Arial"/>
          <w:noProof/>
          <w:color w:val="000000" w:themeColor="text1"/>
          <w:kern w:val="24"/>
        </w:rPr>
        <w:t xml:space="preserve">. </w:t>
      </w:r>
      <w:r w:rsidR="009D649C" w:rsidRPr="00875F58">
        <w:rPr>
          <w:rFonts w:ascii="Arial" w:eastAsiaTheme="minorEastAsia" w:hAnsi="Arial" w:cs="Arial"/>
          <w:noProof/>
          <w:color w:val="000000" w:themeColor="text1"/>
          <w:kern w:val="24"/>
        </w:rPr>
        <w:t xml:space="preserve">Whilst </w:t>
      </w:r>
      <w:r w:rsidR="004279D5" w:rsidRPr="00875F58">
        <w:rPr>
          <w:rFonts w:ascii="Arial" w:eastAsiaTheme="minorEastAsia" w:hAnsi="Arial" w:cs="Arial"/>
          <w:noProof/>
          <w:color w:val="000000" w:themeColor="text1"/>
          <w:kern w:val="24"/>
        </w:rPr>
        <w:t xml:space="preserve">undoughtedly </w:t>
      </w:r>
      <w:r w:rsidR="009D649C" w:rsidRPr="00875F58">
        <w:rPr>
          <w:rFonts w:ascii="Arial" w:eastAsiaTheme="minorEastAsia" w:hAnsi="Arial" w:cs="Arial"/>
          <w:noProof/>
          <w:color w:val="000000" w:themeColor="text1"/>
          <w:kern w:val="24"/>
        </w:rPr>
        <w:t>learned in the field of the law</w:t>
      </w:r>
      <w:r w:rsidR="004279D5" w:rsidRPr="00875F58">
        <w:rPr>
          <w:rFonts w:ascii="Arial" w:eastAsiaTheme="minorEastAsia" w:hAnsi="Arial" w:cs="Arial"/>
          <w:noProof/>
          <w:color w:val="000000" w:themeColor="text1"/>
          <w:kern w:val="24"/>
        </w:rPr>
        <w:t>,</w:t>
      </w:r>
      <w:r w:rsidR="009D649C" w:rsidRPr="00875F58">
        <w:rPr>
          <w:rFonts w:ascii="Arial" w:eastAsiaTheme="minorEastAsia" w:hAnsi="Arial" w:cs="Arial"/>
          <w:noProof/>
          <w:color w:val="000000" w:themeColor="text1"/>
          <w:kern w:val="24"/>
        </w:rPr>
        <w:t xml:space="preserve"> many of these practioners will have no policing experience and therefore the insights and observations in these texts can be inherently flawed, due to the limited kn</w:t>
      </w:r>
      <w:r w:rsidR="004279D5" w:rsidRPr="00875F58">
        <w:rPr>
          <w:rFonts w:ascii="Arial" w:eastAsiaTheme="minorEastAsia" w:hAnsi="Arial" w:cs="Arial"/>
          <w:noProof/>
          <w:color w:val="000000" w:themeColor="text1"/>
          <w:kern w:val="24"/>
        </w:rPr>
        <w:t>o</w:t>
      </w:r>
      <w:r w:rsidR="009D649C" w:rsidRPr="00875F58">
        <w:rPr>
          <w:rFonts w:ascii="Arial" w:eastAsiaTheme="minorEastAsia" w:hAnsi="Arial" w:cs="Arial"/>
          <w:noProof/>
          <w:color w:val="000000" w:themeColor="text1"/>
          <w:kern w:val="24"/>
        </w:rPr>
        <w:t>wledge these legal practitioners have of the</w:t>
      </w:r>
      <w:r w:rsidR="00C45125" w:rsidRPr="00875F58">
        <w:rPr>
          <w:rFonts w:ascii="Arial" w:eastAsiaTheme="minorEastAsia" w:hAnsi="Arial" w:cs="Arial"/>
          <w:noProof/>
          <w:color w:val="000000" w:themeColor="text1"/>
          <w:kern w:val="24"/>
        </w:rPr>
        <w:t xml:space="preserve"> culture,</w:t>
      </w:r>
      <w:r w:rsidR="009D649C" w:rsidRPr="00875F58">
        <w:rPr>
          <w:rFonts w:ascii="Arial" w:eastAsiaTheme="minorEastAsia" w:hAnsi="Arial" w:cs="Arial"/>
          <w:noProof/>
          <w:color w:val="000000" w:themeColor="text1"/>
          <w:kern w:val="24"/>
        </w:rPr>
        <w:t xml:space="preserve"> systems and structures required to undertake a police investig</w:t>
      </w:r>
      <w:r w:rsidR="004279D5" w:rsidRPr="00875F58">
        <w:rPr>
          <w:rFonts w:ascii="Arial" w:eastAsiaTheme="minorEastAsia" w:hAnsi="Arial" w:cs="Arial"/>
          <w:noProof/>
          <w:color w:val="000000" w:themeColor="text1"/>
          <w:kern w:val="24"/>
        </w:rPr>
        <w:t>a</w:t>
      </w:r>
      <w:r w:rsidR="009D649C" w:rsidRPr="00875F58">
        <w:rPr>
          <w:rFonts w:ascii="Arial" w:eastAsiaTheme="minorEastAsia" w:hAnsi="Arial" w:cs="Arial"/>
          <w:noProof/>
          <w:color w:val="000000" w:themeColor="text1"/>
          <w:kern w:val="24"/>
        </w:rPr>
        <w:t>tion</w:t>
      </w:r>
      <w:r w:rsidR="004279D5" w:rsidRPr="00875F58">
        <w:rPr>
          <w:rFonts w:ascii="Arial" w:eastAsiaTheme="minorEastAsia" w:hAnsi="Arial" w:cs="Arial"/>
          <w:noProof/>
          <w:color w:val="000000" w:themeColor="text1"/>
          <w:kern w:val="24"/>
        </w:rPr>
        <w:t xml:space="preserve"> and then complete a disclosure exercise</w:t>
      </w:r>
      <w:r w:rsidR="009D649C" w:rsidRPr="00875F58">
        <w:rPr>
          <w:rFonts w:ascii="Arial" w:eastAsiaTheme="minorEastAsia" w:hAnsi="Arial" w:cs="Arial"/>
          <w:noProof/>
          <w:color w:val="000000" w:themeColor="text1"/>
          <w:kern w:val="24"/>
        </w:rPr>
        <w:t>, particularly in complex and large data heavy enquiries</w:t>
      </w:r>
      <w:sdt>
        <w:sdtPr>
          <w:rPr>
            <w:rFonts w:ascii="Arial" w:eastAsiaTheme="minorEastAsia" w:hAnsi="Arial" w:cs="Arial"/>
            <w:noProof/>
            <w:color w:val="000000" w:themeColor="text1"/>
            <w:kern w:val="24"/>
          </w:rPr>
          <w:id w:val="-883102247"/>
          <w:citation/>
        </w:sdtPr>
        <w:sdtEndPr/>
        <w:sdtContent>
          <w:r w:rsidR="00D908D6" w:rsidRPr="00875F58">
            <w:rPr>
              <w:rFonts w:ascii="Arial" w:eastAsiaTheme="minorEastAsia" w:hAnsi="Arial" w:cs="Arial"/>
              <w:noProof/>
              <w:color w:val="000000" w:themeColor="text1"/>
              <w:kern w:val="24"/>
            </w:rPr>
            <w:fldChar w:fldCharType="begin"/>
          </w:r>
          <w:r w:rsidR="00D908D6" w:rsidRPr="00875F58">
            <w:rPr>
              <w:rFonts w:ascii="Arial" w:eastAsiaTheme="minorEastAsia" w:hAnsi="Arial" w:cs="Arial"/>
              <w:noProof/>
              <w:color w:val="000000" w:themeColor="text1"/>
              <w:kern w:val="24"/>
            </w:rPr>
            <w:instrText xml:space="preserve"> CITATION Ric20 \l 2057 </w:instrText>
          </w:r>
          <w:r w:rsidR="00D908D6" w:rsidRPr="00875F58">
            <w:rPr>
              <w:rFonts w:ascii="Arial" w:eastAsiaTheme="minorEastAsia" w:hAnsi="Arial" w:cs="Arial"/>
              <w:noProof/>
              <w:color w:val="000000" w:themeColor="text1"/>
              <w:kern w:val="24"/>
            </w:rPr>
            <w:fldChar w:fldCharType="separate"/>
          </w:r>
          <w:r w:rsidR="00D908D6" w:rsidRPr="00875F58">
            <w:rPr>
              <w:rFonts w:ascii="Arial" w:eastAsiaTheme="minorEastAsia" w:hAnsi="Arial" w:cs="Arial"/>
              <w:noProof/>
              <w:color w:val="000000" w:themeColor="text1"/>
              <w:kern w:val="24"/>
            </w:rPr>
            <w:t xml:space="preserve"> (Pletnikoff, 2020)</w:t>
          </w:r>
          <w:r w:rsidR="00D908D6" w:rsidRPr="00875F58">
            <w:rPr>
              <w:rFonts w:ascii="Arial" w:eastAsiaTheme="minorEastAsia" w:hAnsi="Arial" w:cs="Arial"/>
              <w:noProof/>
              <w:color w:val="000000" w:themeColor="text1"/>
              <w:kern w:val="24"/>
            </w:rPr>
            <w:fldChar w:fldCharType="end"/>
          </w:r>
        </w:sdtContent>
      </w:sdt>
      <w:r w:rsidR="009D649C" w:rsidRPr="00875F58">
        <w:rPr>
          <w:rFonts w:ascii="Arial" w:eastAsiaTheme="minorEastAsia" w:hAnsi="Arial" w:cs="Arial"/>
          <w:noProof/>
          <w:color w:val="000000" w:themeColor="text1"/>
          <w:kern w:val="24"/>
        </w:rPr>
        <w:t>.</w:t>
      </w:r>
    </w:p>
    <w:p w14:paraId="552A42A4" w14:textId="77777777" w:rsidR="00D908D6" w:rsidRPr="00875F58" w:rsidRDefault="00D471FD"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Some comment</w:t>
      </w:r>
      <w:r w:rsidR="00A73A0A" w:rsidRPr="00875F58">
        <w:rPr>
          <w:rFonts w:ascii="Arial" w:eastAsiaTheme="minorEastAsia" w:hAnsi="Arial" w:cs="Arial"/>
          <w:noProof/>
          <w:color w:val="000000" w:themeColor="text1"/>
          <w:kern w:val="24"/>
        </w:rPr>
        <w:t>ato</w:t>
      </w:r>
      <w:r w:rsidRPr="00875F58">
        <w:rPr>
          <w:rFonts w:ascii="Arial" w:eastAsiaTheme="minorEastAsia" w:hAnsi="Arial" w:cs="Arial"/>
          <w:noProof/>
          <w:color w:val="000000" w:themeColor="text1"/>
          <w:kern w:val="24"/>
        </w:rPr>
        <w:t>rs like Quirk (2006) opine that the police are ill equipped to undertake the disclosure exercise due to the inher</w:t>
      </w:r>
      <w:r w:rsidR="00C45125" w:rsidRPr="00875F58">
        <w:rPr>
          <w:rFonts w:ascii="Arial" w:eastAsiaTheme="minorEastAsia" w:hAnsi="Arial" w:cs="Arial"/>
          <w:noProof/>
          <w:color w:val="000000" w:themeColor="text1"/>
          <w:kern w:val="24"/>
        </w:rPr>
        <w:t>e</w:t>
      </w:r>
      <w:r w:rsidRPr="00875F58">
        <w:rPr>
          <w:rFonts w:ascii="Arial" w:eastAsiaTheme="minorEastAsia" w:hAnsi="Arial" w:cs="Arial"/>
          <w:noProof/>
          <w:color w:val="000000" w:themeColor="text1"/>
          <w:kern w:val="24"/>
        </w:rPr>
        <w:t xml:space="preserve">nt lack of </w:t>
      </w:r>
      <w:r w:rsidR="001A6A91" w:rsidRPr="00875F58">
        <w:rPr>
          <w:rFonts w:ascii="Arial" w:eastAsiaTheme="minorEastAsia" w:hAnsi="Arial" w:cs="Arial"/>
          <w:noProof/>
          <w:color w:val="000000" w:themeColor="text1"/>
          <w:kern w:val="24"/>
        </w:rPr>
        <w:t xml:space="preserve">legal </w:t>
      </w:r>
      <w:r w:rsidRPr="00875F58">
        <w:rPr>
          <w:rFonts w:ascii="Arial" w:eastAsiaTheme="minorEastAsia" w:hAnsi="Arial" w:cs="Arial"/>
          <w:noProof/>
          <w:color w:val="000000" w:themeColor="text1"/>
          <w:kern w:val="24"/>
        </w:rPr>
        <w:t xml:space="preserve">training </w:t>
      </w:r>
      <w:r w:rsidR="001A6A91" w:rsidRPr="00875F58">
        <w:rPr>
          <w:rFonts w:ascii="Arial" w:eastAsiaTheme="minorEastAsia" w:hAnsi="Arial" w:cs="Arial"/>
          <w:noProof/>
          <w:color w:val="000000" w:themeColor="text1"/>
          <w:kern w:val="24"/>
        </w:rPr>
        <w:t>particula</w:t>
      </w:r>
      <w:r w:rsidR="00D908D6" w:rsidRPr="00875F58">
        <w:rPr>
          <w:rFonts w:ascii="Arial" w:eastAsiaTheme="minorEastAsia" w:hAnsi="Arial" w:cs="Arial"/>
          <w:noProof/>
          <w:color w:val="000000" w:themeColor="text1"/>
          <w:kern w:val="24"/>
        </w:rPr>
        <w:t>r</w:t>
      </w:r>
      <w:r w:rsidR="001A6A91" w:rsidRPr="00875F58">
        <w:rPr>
          <w:rFonts w:ascii="Arial" w:eastAsiaTheme="minorEastAsia" w:hAnsi="Arial" w:cs="Arial"/>
          <w:noProof/>
          <w:color w:val="000000" w:themeColor="text1"/>
          <w:kern w:val="24"/>
        </w:rPr>
        <w:t xml:space="preserve">ly </w:t>
      </w:r>
      <w:r w:rsidRPr="00875F58">
        <w:rPr>
          <w:rFonts w:ascii="Arial" w:eastAsiaTheme="minorEastAsia" w:hAnsi="Arial" w:cs="Arial"/>
          <w:noProof/>
          <w:color w:val="000000" w:themeColor="text1"/>
          <w:kern w:val="24"/>
        </w:rPr>
        <w:t xml:space="preserve">on how to discharge disclosure obligations </w:t>
      </w:r>
      <w:r w:rsidR="00151104" w:rsidRPr="00875F58">
        <w:rPr>
          <w:rFonts w:ascii="Arial" w:eastAsiaTheme="minorEastAsia" w:hAnsi="Arial" w:cs="Arial"/>
          <w:noProof/>
          <w:color w:val="000000" w:themeColor="text1"/>
          <w:kern w:val="24"/>
        </w:rPr>
        <w:t>properly</w:t>
      </w:r>
      <w:r w:rsidR="00C45125" w:rsidRPr="00875F58">
        <w:rPr>
          <w:rFonts w:ascii="Arial" w:eastAsiaTheme="minorEastAsia" w:hAnsi="Arial" w:cs="Arial"/>
          <w:noProof/>
          <w:color w:val="000000" w:themeColor="text1"/>
          <w:kern w:val="24"/>
        </w:rPr>
        <w:t>,</w:t>
      </w:r>
      <w:r w:rsidR="00151104" w:rsidRPr="00875F5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 xml:space="preserve">and her perception of </w:t>
      </w:r>
      <w:r w:rsidR="004279D5" w:rsidRPr="00875F58">
        <w:rPr>
          <w:rFonts w:ascii="Arial" w:eastAsiaTheme="minorEastAsia" w:hAnsi="Arial" w:cs="Arial"/>
          <w:noProof/>
          <w:color w:val="000000" w:themeColor="text1"/>
          <w:kern w:val="24"/>
        </w:rPr>
        <w:t xml:space="preserve">what is seen as </w:t>
      </w:r>
      <w:r w:rsidRPr="00875F58">
        <w:rPr>
          <w:rFonts w:ascii="Arial" w:eastAsiaTheme="minorEastAsia" w:hAnsi="Arial" w:cs="Arial"/>
          <w:noProof/>
          <w:color w:val="000000" w:themeColor="text1"/>
          <w:kern w:val="24"/>
        </w:rPr>
        <w:t xml:space="preserve">a deep rooted cultural bias that she postulates exists in the police service to ‘get their man.’   </w:t>
      </w:r>
    </w:p>
    <w:p w14:paraId="093B0B38" w14:textId="77777777" w:rsidR="0046518E" w:rsidRPr="00875F58" w:rsidRDefault="0046518E" w:rsidP="00875F58">
      <w:pPr>
        <w:spacing w:line="360" w:lineRule="auto"/>
        <w:rPr>
          <w:rFonts w:ascii="Arial" w:eastAsiaTheme="minorEastAsia" w:hAnsi="Arial" w:cs="Arial"/>
          <w:noProof/>
          <w:color w:val="000000" w:themeColor="text1"/>
          <w:kern w:val="24"/>
          <w:sz w:val="24"/>
          <w:szCs w:val="24"/>
        </w:rPr>
      </w:pPr>
    </w:p>
    <w:p w14:paraId="4B081479" w14:textId="378F0215" w:rsidR="00E94BC2" w:rsidRPr="00875F58" w:rsidRDefault="005915C3" w:rsidP="00875F58">
      <w:pPr>
        <w:spacing w:line="360" w:lineRule="auto"/>
        <w:rPr>
          <w:rFonts w:ascii="Arial" w:eastAsiaTheme="minorEastAsia" w:hAnsi="Arial" w:cs="Arial"/>
          <w:b/>
          <w:bCs/>
          <w:noProof/>
          <w:color w:val="000000" w:themeColor="text1"/>
          <w:kern w:val="24"/>
          <w:sz w:val="24"/>
          <w:szCs w:val="24"/>
        </w:rPr>
      </w:pPr>
      <w:r w:rsidRPr="00875F58">
        <w:rPr>
          <w:rFonts w:ascii="Arial" w:eastAsiaTheme="minorEastAsia" w:hAnsi="Arial" w:cs="Arial"/>
          <w:b/>
          <w:bCs/>
          <w:noProof/>
          <w:color w:val="000000" w:themeColor="text1"/>
          <w:kern w:val="24"/>
          <w:sz w:val="24"/>
          <w:szCs w:val="24"/>
        </w:rPr>
        <w:t xml:space="preserve">Police Roles within the Framework of the CPIA </w:t>
      </w:r>
    </w:p>
    <w:p w14:paraId="71DAD9E8" w14:textId="72A4A62A" w:rsidR="005915C3" w:rsidRPr="00875F58" w:rsidRDefault="00E94BC2"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lastRenderedPageBreak/>
        <w:t xml:space="preserve">The CPIA </w:t>
      </w:r>
      <w:r w:rsidR="00F46E2B">
        <w:rPr>
          <w:rFonts w:ascii="Arial" w:eastAsiaTheme="minorEastAsia" w:hAnsi="Arial" w:cs="Arial"/>
          <w:noProof/>
          <w:color w:val="000000" w:themeColor="text1"/>
          <w:kern w:val="24"/>
          <w:sz w:val="24"/>
          <w:szCs w:val="24"/>
        </w:rPr>
        <w:t xml:space="preserve">(1996) </w:t>
      </w:r>
      <w:r w:rsidR="00151104" w:rsidRPr="00875F58">
        <w:rPr>
          <w:rFonts w:ascii="Arial" w:eastAsiaTheme="minorEastAsia" w:hAnsi="Arial" w:cs="Arial"/>
          <w:noProof/>
          <w:color w:val="000000" w:themeColor="text1"/>
          <w:kern w:val="24"/>
          <w:sz w:val="24"/>
          <w:szCs w:val="24"/>
        </w:rPr>
        <w:t>clea</w:t>
      </w:r>
      <w:r w:rsidR="00A73A0A" w:rsidRPr="00875F58">
        <w:rPr>
          <w:rFonts w:ascii="Arial" w:eastAsiaTheme="minorEastAsia" w:hAnsi="Arial" w:cs="Arial"/>
          <w:noProof/>
          <w:color w:val="000000" w:themeColor="text1"/>
          <w:kern w:val="24"/>
          <w:sz w:val="24"/>
          <w:szCs w:val="24"/>
        </w:rPr>
        <w:t>rl</w:t>
      </w:r>
      <w:r w:rsidR="00151104" w:rsidRPr="00875F58">
        <w:rPr>
          <w:rFonts w:ascii="Arial" w:eastAsiaTheme="minorEastAsia" w:hAnsi="Arial" w:cs="Arial"/>
          <w:noProof/>
          <w:color w:val="000000" w:themeColor="text1"/>
          <w:kern w:val="24"/>
          <w:sz w:val="24"/>
          <w:szCs w:val="24"/>
        </w:rPr>
        <w:t xml:space="preserve">y </w:t>
      </w:r>
      <w:r w:rsidRPr="00875F58">
        <w:rPr>
          <w:rFonts w:ascii="Arial" w:eastAsiaTheme="minorEastAsia" w:hAnsi="Arial" w:cs="Arial"/>
          <w:noProof/>
          <w:color w:val="000000" w:themeColor="text1"/>
          <w:kern w:val="24"/>
          <w:sz w:val="24"/>
          <w:szCs w:val="24"/>
        </w:rPr>
        <w:t xml:space="preserve">defines the </w:t>
      </w:r>
      <w:r w:rsidR="00151104" w:rsidRPr="00875F58">
        <w:rPr>
          <w:rFonts w:ascii="Arial" w:eastAsiaTheme="minorEastAsia" w:hAnsi="Arial" w:cs="Arial"/>
          <w:noProof/>
          <w:color w:val="000000" w:themeColor="text1"/>
          <w:kern w:val="24"/>
          <w:sz w:val="24"/>
          <w:szCs w:val="24"/>
        </w:rPr>
        <w:t>police</w:t>
      </w:r>
      <w:r w:rsidRPr="00875F58">
        <w:rPr>
          <w:rFonts w:ascii="Arial" w:eastAsiaTheme="minorEastAsia" w:hAnsi="Arial" w:cs="Arial"/>
          <w:noProof/>
          <w:color w:val="000000" w:themeColor="text1"/>
          <w:kern w:val="24"/>
          <w:sz w:val="24"/>
          <w:szCs w:val="24"/>
        </w:rPr>
        <w:t xml:space="preserve"> roles within the </w:t>
      </w:r>
      <w:r w:rsidR="00BA34C3" w:rsidRPr="00875F58">
        <w:rPr>
          <w:rFonts w:ascii="Arial" w:eastAsiaTheme="minorEastAsia" w:hAnsi="Arial" w:cs="Arial"/>
          <w:noProof/>
          <w:color w:val="000000" w:themeColor="text1"/>
          <w:kern w:val="24"/>
          <w:sz w:val="24"/>
          <w:szCs w:val="24"/>
        </w:rPr>
        <w:t>A</w:t>
      </w:r>
      <w:r w:rsidRPr="00875F58">
        <w:rPr>
          <w:rFonts w:ascii="Arial" w:eastAsiaTheme="minorEastAsia" w:hAnsi="Arial" w:cs="Arial"/>
          <w:noProof/>
          <w:color w:val="000000" w:themeColor="text1"/>
          <w:kern w:val="24"/>
          <w:sz w:val="24"/>
          <w:szCs w:val="24"/>
        </w:rPr>
        <w:t>ct</w:t>
      </w:r>
      <w:r w:rsidR="00F46E2B">
        <w:rPr>
          <w:rFonts w:ascii="Arial" w:eastAsiaTheme="minorEastAsia" w:hAnsi="Arial" w:cs="Arial"/>
          <w:noProof/>
          <w:color w:val="000000" w:themeColor="text1"/>
          <w:kern w:val="24"/>
          <w:sz w:val="24"/>
          <w:szCs w:val="24"/>
        </w:rPr>
        <w:t xml:space="preserve"> </w:t>
      </w:r>
      <w:r w:rsidRPr="00875F58">
        <w:rPr>
          <w:rFonts w:ascii="Arial" w:eastAsiaTheme="minorEastAsia" w:hAnsi="Arial" w:cs="Arial"/>
          <w:noProof/>
          <w:color w:val="000000" w:themeColor="text1"/>
          <w:kern w:val="24"/>
          <w:sz w:val="24"/>
          <w:szCs w:val="24"/>
        </w:rPr>
        <w:t xml:space="preserve">and these </w:t>
      </w:r>
      <w:r w:rsidR="00151104" w:rsidRPr="00875F58">
        <w:rPr>
          <w:rFonts w:ascii="Arial" w:eastAsiaTheme="minorEastAsia" w:hAnsi="Arial" w:cs="Arial"/>
          <w:noProof/>
          <w:color w:val="000000" w:themeColor="text1"/>
          <w:kern w:val="24"/>
          <w:sz w:val="24"/>
          <w:szCs w:val="24"/>
        </w:rPr>
        <w:t xml:space="preserve">include that of the </w:t>
      </w:r>
      <w:r w:rsidR="005915C3" w:rsidRPr="00875F58">
        <w:rPr>
          <w:rFonts w:ascii="Arial" w:eastAsiaTheme="minorEastAsia" w:hAnsi="Arial" w:cs="Arial"/>
          <w:noProof/>
          <w:color w:val="000000" w:themeColor="text1"/>
          <w:kern w:val="24"/>
          <w:sz w:val="24"/>
          <w:szCs w:val="24"/>
        </w:rPr>
        <w:t xml:space="preserve">Disclosure Officer, Investigator and </w:t>
      </w:r>
      <w:r w:rsidR="0091619B" w:rsidRPr="00875F58">
        <w:rPr>
          <w:rFonts w:ascii="Arial" w:eastAsiaTheme="minorEastAsia" w:hAnsi="Arial" w:cs="Arial"/>
          <w:noProof/>
          <w:color w:val="000000" w:themeColor="text1"/>
          <w:kern w:val="24"/>
          <w:sz w:val="24"/>
          <w:szCs w:val="24"/>
        </w:rPr>
        <w:t xml:space="preserve">the </w:t>
      </w:r>
      <w:r w:rsidR="00151104" w:rsidRPr="00875F58">
        <w:rPr>
          <w:rFonts w:ascii="Arial" w:eastAsiaTheme="minorEastAsia" w:hAnsi="Arial" w:cs="Arial"/>
          <w:noProof/>
          <w:color w:val="000000" w:themeColor="text1"/>
          <w:kern w:val="24"/>
          <w:sz w:val="24"/>
          <w:szCs w:val="24"/>
        </w:rPr>
        <w:t xml:space="preserve">Officer in </w:t>
      </w:r>
      <w:r w:rsidR="00C45125" w:rsidRPr="00875F58">
        <w:rPr>
          <w:rFonts w:ascii="Arial" w:eastAsiaTheme="minorEastAsia" w:hAnsi="Arial" w:cs="Arial"/>
          <w:noProof/>
          <w:color w:val="000000" w:themeColor="text1"/>
          <w:kern w:val="24"/>
          <w:sz w:val="24"/>
          <w:szCs w:val="24"/>
        </w:rPr>
        <w:t xml:space="preserve">Charge </w:t>
      </w:r>
      <w:r w:rsidR="005915C3" w:rsidRPr="00875F58">
        <w:rPr>
          <w:rFonts w:ascii="Arial" w:eastAsiaTheme="minorEastAsia" w:hAnsi="Arial" w:cs="Arial"/>
          <w:noProof/>
          <w:color w:val="000000" w:themeColor="text1"/>
          <w:kern w:val="24"/>
          <w:sz w:val="24"/>
          <w:szCs w:val="24"/>
        </w:rPr>
        <w:t xml:space="preserve">(OIC) </w:t>
      </w:r>
      <w:r w:rsidR="00C45125" w:rsidRPr="00875F58">
        <w:rPr>
          <w:rFonts w:ascii="Arial" w:eastAsiaTheme="minorEastAsia" w:hAnsi="Arial" w:cs="Arial"/>
          <w:noProof/>
          <w:color w:val="000000" w:themeColor="text1"/>
          <w:kern w:val="24"/>
          <w:sz w:val="24"/>
          <w:szCs w:val="24"/>
        </w:rPr>
        <w:t>of an investigation</w:t>
      </w:r>
      <w:r w:rsidR="0091619B" w:rsidRPr="00875F58">
        <w:rPr>
          <w:rFonts w:ascii="Arial" w:eastAsiaTheme="minorEastAsia" w:hAnsi="Arial" w:cs="Arial"/>
          <w:noProof/>
          <w:color w:val="000000" w:themeColor="text1"/>
          <w:kern w:val="24"/>
          <w:sz w:val="24"/>
          <w:szCs w:val="24"/>
        </w:rPr>
        <w:t>.</w:t>
      </w:r>
      <w:r w:rsidR="00151104" w:rsidRPr="00875F58">
        <w:rPr>
          <w:rFonts w:ascii="Arial" w:eastAsiaTheme="minorEastAsia" w:hAnsi="Arial" w:cs="Arial"/>
          <w:noProof/>
          <w:color w:val="000000" w:themeColor="text1"/>
          <w:kern w:val="24"/>
          <w:sz w:val="24"/>
          <w:szCs w:val="24"/>
        </w:rPr>
        <w:t xml:space="preserve"> </w:t>
      </w:r>
    </w:p>
    <w:p w14:paraId="57682B79" w14:textId="2253E3A0" w:rsidR="005915C3" w:rsidRPr="00875F58" w:rsidRDefault="005915C3"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All of these roles are separate and distinct and each may be completed by the same person or in more complex enquiries by multiple people</w:t>
      </w:r>
      <w:sdt>
        <w:sdtPr>
          <w:rPr>
            <w:rFonts w:ascii="Arial" w:eastAsiaTheme="minorEastAsia" w:hAnsi="Arial" w:cs="Arial"/>
            <w:noProof/>
            <w:color w:val="000000" w:themeColor="text1"/>
            <w:kern w:val="24"/>
            <w:sz w:val="24"/>
            <w:szCs w:val="24"/>
          </w:rPr>
          <w:id w:val="-212349900"/>
          <w:citation/>
        </w:sdtPr>
        <w:sdtEndPr/>
        <w:sdtContent>
          <w:r w:rsidRPr="00875F58">
            <w:rPr>
              <w:rFonts w:ascii="Arial" w:eastAsiaTheme="minorEastAsia" w:hAnsi="Arial" w:cs="Arial"/>
              <w:noProof/>
              <w:color w:val="000000" w:themeColor="text1"/>
              <w:kern w:val="24"/>
              <w:sz w:val="24"/>
              <w:szCs w:val="24"/>
            </w:rPr>
            <w:fldChar w:fldCharType="begin"/>
          </w:r>
          <w:r w:rsidRPr="00875F58">
            <w:rPr>
              <w:rFonts w:ascii="Arial" w:eastAsiaTheme="minorEastAsia" w:hAnsi="Arial" w:cs="Arial"/>
              <w:noProof/>
              <w:color w:val="000000" w:themeColor="text1"/>
              <w:kern w:val="24"/>
              <w:sz w:val="24"/>
              <w:szCs w:val="24"/>
            </w:rPr>
            <w:instrText xml:space="preserve"> CITATION Cro20 \l 2057 </w:instrText>
          </w:r>
          <w:r w:rsidRPr="00875F58">
            <w:rPr>
              <w:rFonts w:ascii="Arial" w:eastAsiaTheme="minorEastAsia" w:hAnsi="Arial" w:cs="Arial"/>
              <w:noProof/>
              <w:color w:val="000000" w:themeColor="text1"/>
              <w:kern w:val="24"/>
              <w:sz w:val="24"/>
              <w:szCs w:val="24"/>
            </w:rPr>
            <w:fldChar w:fldCharType="separate"/>
          </w:r>
          <w:r w:rsidR="00547CC9" w:rsidRPr="00875F58">
            <w:rPr>
              <w:rFonts w:ascii="Arial" w:eastAsiaTheme="minorEastAsia" w:hAnsi="Arial" w:cs="Arial"/>
              <w:noProof/>
              <w:color w:val="000000" w:themeColor="text1"/>
              <w:kern w:val="24"/>
              <w:sz w:val="24"/>
              <w:szCs w:val="24"/>
            </w:rPr>
            <w:t xml:space="preserve"> (Crown Copyright, 2020)</w:t>
          </w:r>
          <w:r w:rsidRPr="00875F58">
            <w:rPr>
              <w:rFonts w:ascii="Arial" w:eastAsiaTheme="minorEastAsia" w:hAnsi="Arial" w:cs="Arial"/>
              <w:noProof/>
              <w:color w:val="000000" w:themeColor="text1"/>
              <w:kern w:val="24"/>
              <w:sz w:val="24"/>
              <w:szCs w:val="24"/>
            </w:rPr>
            <w:fldChar w:fldCharType="end"/>
          </w:r>
        </w:sdtContent>
      </w:sdt>
      <w:r w:rsidRPr="00875F58">
        <w:rPr>
          <w:rFonts w:ascii="Arial" w:eastAsiaTheme="minorEastAsia" w:hAnsi="Arial" w:cs="Arial"/>
          <w:noProof/>
          <w:color w:val="000000" w:themeColor="text1"/>
          <w:kern w:val="24"/>
          <w:sz w:val="24"/>
          <w:szCs w:val="24"/>
        </w:rPr>
        <w:t xml:space="preserve">. </w:t>
      </w:r>
    </w:p>
    <w:p w14:paraId="1624EAA5" w14:textId="3FAE75E4" w:rsidR="00C11145" w:rsidRPr="00875F58" w:rsidRDefault="00151104" w:rsidP="00875F58">
      <w:pPr>
        <w:spacing w:line="360" w:lineRule="auto"/>
        <w:rPr>
          <w:rFonts w:ascii="Arial" w:eastAsiaTheme="minorEastAsia" w:hAnsi="Arial" w:cs="Arial"/>
          <w:noProof/>
          <w:color w:val="FF0000"/>
          <w:kern w:val="24"/>
          <w:sz w:val="24"/>
          <w:szCs w:val="24"/>
        </w:rPr>
      </w:pPr>
      <w:r w:rsidRPr="00875F58">
        <w:rPr>
          <w:rFonts w:ascii="Arial" w:eastAsiaTheme="minorEastAsia" w:hAnsi="Arial" w:cs="Arial"/>
          <w:noProof/>
          <w:color w:val="000000" w:themeColor="text1"/>
          <w:kern w:val="24"/>
          <w:sz w:val="24"/>
          <w:szCs w:val="24"/>
        </w:rPr>
        <w:t>In volume crime cases such as burglary and robbery th</w:t>
      </w:r>
      <w:r w:rsidR="005915C3" w:rsidRPr="00875F58">
        <w:rPr>
          <w:rFonts w:ascii="Arial" w:eastAsiaTheme="minorEastAsia" w:hAnsi="Arial" w:cs="Arial"/>
          <w:noProof/>
          <w:color w:val="000000" w:themeColor="text1"/>
          <w:kern w:val="24"/>
          <w:sz w:val="24"/>
          <w:szCs w:val="24"/>
        </w:rPr>
        <w:t xml:space="preserve">e </w:t>
      </w:r>
      <w:r w:rsidRPr="00875F58">
        <w:rPr>
          <w:rFonts w:ascii="Arial" w:eastAsiaTheme="minorEastAsia" w:hAnsi="Arial" w:cs="Arial"/>
          <w:noProof/>
          <w:color w:val="000000" w:themeColor="text1"/>
          <w:kern w:val="24"/>
          <w:sz w:val="24"/>
          <w:szCs w:val="24"/>
        </w:rPr>
        <w:t>role</w:t>
      </w:r>
      <w:r w:rsidR="005915C3" w:rsidRPr="00875F58">
        <w:rPr>
          <w:rFonts w:ascii="Arial" w:eastAsiaTheme="minorEastAsia" w:hAnsi="Arial" w:cs="Arial"/>
          <w:noProof/>
          <w:color w:val="000000" w:themeColor="text1"/>
          <w:kern w:val="24"/>
          <w:sz w:val="24"/>
          <w:szCs w:val="24"/>
        </w:rPr>
        <w:t>s</w:t>
      </w:r>
      <w:r w:rsidRPr="00875F58">
        <w:rPr>
          <w:rFonts w:ascii="Arial" w:eastAsiaTheme="minorEastAsia" w:hAnsi="Arial" w:cs="Arial"/>
          <w:noProof/>
          <w:color w:val="000000" w:themeColor="text1"/>
          <w:kern w:val="24"/>
          <w:sz w:val="24"/>
          <w:szCs w:val="24"/>
        </w:rPr>
        <w:t xml:space="preserve"> will normally be carried out by a Constable or a Sergeant. </w:t>
      </w:r>
      <w:r w:rsidR="00C11145" w:rsidRPr="00875F58">
        <w:rPr>
          <w:rFonts w:ascii="Arial" w:eastAsiaTheme="minorEastAsia" w:hAnsi="Arial" w:cs="Arial"/>
          <w:noProof/>
          <w:color w:val="FF0000"/>
          <w:kern w:val="24"/>
          <w:sz w:val="24"/>
          <w:szCs w:val="24"/>
        </w:rPr>
        <w:t xml:space="preserve"> </w:t>
      </w:r>
    </w:p>
    <w:p w14:paraId="77114231" w14:textId="5523C211" w:rsidR="00D908D6" w:rsidRPr="00875F58" w:rsidRDefault="00BA34C3"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In his analysis of the roles undertaken by the police Polykarpou (20</w:t>
      </w:r>
      <w:r w:rsidR="000C7157" w:rsidRPr="00875F58">
        <w:rPr>
          <w:rFonts w:ascii="Arial" w:eastAsiaTheme="minorEastAsia" w:hAnsi="Arial" w:cs="Arial"/>
          <w:noProof/>
          <w:color w:val="000000" w:themeColor="text1"/>
          <w:kern w:val="24"/>
          <w:sz w:val="24"/>
          <w:szCs w:val="24"/>
        </w:rPr>
        <w:t>22</w:t>
      </w:r>
      <w:r w:rsidRPr="00875F58">
        <w:rPr>
          <w:rFonts w:ascii="Arial" w:eastAsiaTheme="minorEastAsia" w:hAnsi="Arial" w:cs="Arial"/>
          <w:noProof/>
          <w:color w:val="000000" w:themeColor="text1"/>
          <w:kern w:val="24"/>
          <w:sz w:val="24"/>
          <w:szCs w:val="24"/>
        </w:rPr>
        <w:t xml:space="preserve">) opines that there are a significant number of incentives which encourage what is described as unethical behaviour on the part of the officers involved in the disclosure process. The adversarial nature of the common law system </w:t>
      </w:r>
      <w:r w:rsidR="000C7157" w:rsidRPr="00875F58">
        <w:rPr>
          <w:rFonts w:ascii="Arial" w:eastAsiaTheme="minorEastAsia" w:hAnsi="Arial" w:cs="Arial"/>
          <w:noProof/>
          <w:color w:val="000000" w:themeColor="text1"/>
          <w:kern w:val="24"/>
          <w:sz w:val="24"/>
          <w:szCs w:val="24"/>
        </w:rPr>
        <w:t xml:space="preserve">compounds what Quirk (2006) and Polykarpou (2020) refer to as </w:t>
      </w:r>
      <w:r w:rsidR="008D4705" w:rsidRPr="00875F58">
        <w:rPr>
          <w:rFonts w:ascii="Arial" w:eastAsiaTheme="minorEastAsia" w:hAnsi="Arial" w:cs="Arial"/>
          <w:noProof/>
          <w:color w:val="000000" w:themeColor="text1"/>
          <w:kern w:val="24"/>
          <w:sz w:val="24"/>
          <w:szCs w:val="24"/>
        </w:rPr>
        <w:t xml:space="preserve">an </w:t>
      </w:r>
      <w:r w:rsidR="000C7157" w:rsidRPr="00875F58">
        <w:rPr>
          <w:rFonts w:ascii="Arial" w:eastAsiaTheme="minorEastAsia" w:hAnsi="Arial" w:cs="Arial"/>
          <w:noProof/>
          <w:color w:val="000000" w:themeColor="text1"/>
          <w:kern w:val="24"/>
          <w:sz w:val="24"/>
          <w:szCs w:val="24"/>
        </w:rPr>
        <w:t xml:space="preserve">occupational </w:t>
      </w:r>
      <w:r w:rsidR="008D4705" w:rsidRPr="00875F58">
        <w:rPr>
          <w:rFonts w:ascii="Arial" w:eastAsiaTheme="minorEastAsia" w:hAnsi="Arial" w:cs="Arial"/>
          <w:noProof/>
          <w:color w:val="000000" w:themeColor="text1"/>
          <w:kern w:val="24"/>
          <w:sz w:val="24"/>
          <w:szCs w:val="24"/>
        </w:rPr>
        <w:t xml:space="preserve">police </w:t>
      </w:r>
      <w:r w:rsidR="000C7157" w:rsidRPr="00875F58">
        <w:rPr>
          <w:rFonts w:ascii="Arial" w:eastAsiaTheme="minorEastAsia" w:hAnsi="Arial" w:cs="Arial"/>
          <w:noProof/>
          <w:color w:val="000000" w:themeColor="text1"/>
          <w:kern w:val="24"/>
          <w:sz w:val="24"/>
          <w:szCs w:val="24"/>
        </w:rPr>
        <w:t xml:space="preserve">culture which breeds the unethical application </w:t>
      </w:r>
      <w:r w:rsidR="00AE0AD8">
        <w:rPr>
          <w:rFonts w:ascii="Arial" w:eastAsiaTheme="minorEastAsia" w:hAnsi="Arial" w:cs="Arial"/>
          <w:noProof/>
          <w:color w:val="000000" w:themeColor="text1"/>
          <w:kern w:val="24"/>
          <w:sz w:val="24"/>
          <w:szCs w:val="24"/>
        </w:rPr>
        <w:t xml:space="preserve">of </w:t>
      </w:r>
      <w:r w:rsidR="000C7157" w:rsidRPr="00875F58">
        <w:rPr>
          <w:rFonts w:ascii="Arial" w:eastAsiaTheme="minorEastAsia" w:hAnsi="Arial" w:cs="Arial"/>
          <w:noProof/>
          <w:color w:val="000000" w:themeColor="text1"/>
          <w:kern w:val="24"/>
          <w:sz w:val="24"/>
          <w:szCs w:val="24"/>
        </w:rPr>
        <w:t xml:space="preserve">disclosure. </w:t>
      </w:r>
      <w:r w:rsidR="00E252F5" w:rsidRPr="00875F58">
        <w:rPr>
          <w:rFonts w:ascii="Arial" w:eastAsiaTheme="minorEastAsia" w:hAnsi="Arial" w:cs="Arial"/>
          <w:noProof/>
          <w:color w:val="000000" w:themeColor="text1"/>
          <w:kern w:val="24"/>
          <w:sz w:val="24"/>
          <w:szCs w:val="24"/>
        </w:rPr>
        <w:t xml:space="preserve">This is </w:t>
      </w:r>
      <w:r w:rsidR="008D4705" w:rsidRPr="00875F58">
        <w:rPr>
          <w:rFonts w:ascii="Arial" w:eastAsiaTheme="minorEastAsia" w:hAnsi="Arial" w:cs="Arial"/>
          <w:noProof/>
          <w:color w:val="000000" w:themeColor="text1"/>
          <w:kern w:val="24"/>
          <w:sz w:val="24"/>
          <w:szCs w:val="24"/>
        </w:rPr>
        <w:t xml:space="preserve">also </w:t>
      </w:r>
      <w:r w:rsidR="00E252F5" w:rsidRPr="00875F58">
        <w:rPr>
          <w:rFonts w:ascii="Arial" w:eastAsiaTheme="minorEastAsia" w:hAnsi="Arial" w:cs="Arial"/>
          <w:noProof/>
          <w:color w:val="000000" w:themeColor="text1"/>
          <w:kern w:val="24"/>
          <w:sz w:val="24"/>
          <w:szCs w:val="24"/>
        </w:rPr>
        <w:t xml:space="preserve">suggested by Polykarpou to be evident in adverse police and prosecutor relationships where what he describes as police station ‘machismo’ can adversely affect the judgement of a prosecutor. Referring also to the risk of cognitive bias Polykarpou </w:t>
      </w:r>
      <w:r w:rsidR="00F46E2B">
        <w:rPr>
          <w:rFonts w:ascii="Arial" w:eastAsiaTheme="minorEastAsia" w:hAnsi="Arial" w:cs="Arial"/>
          <w:noProof/>
          <w:color w:val="000000" w:themeColor="text1"/>
          <w:kern w:val="24"/>
          <w:sz w:val="24"/>
          <w:szCs w:val="24"/>
        </w:rPr>
        <w:t xml:space="preserve">(2020) </w:t>
      </w:r>
      <w:r w:rsidR="00E252F5" w:rsidRPr="00875F58">
        <w:rPr>
          <w:rFonts w:ascii="Arial" w:eastAsiaTheme="minorEastAsia" w:hAnsi="Arial" w:cs="Arial"/>
          <w:noProof/>
          <w:color w:val="000000" w:themeColor="text1"/>
          <w:kern w:val="24"/>
          <w:sz w:val="24"/>
          <w:szCs w:val="24"/>
        </w:rPr>
        <w:t xml:space="preserve">suggest that these factors increase the risk of disclosure errors being made. The argument postulated by Polykarpou </w:t>
      </w:r>
      <w:r w:rsidR="00F46E2B">
        <w:rPr>
          <w:rFonts w:ascii="Arial" w:eastAsiaTheme="minorEastAsia" w:hAnsi="Arial" w:cs="Arial"/>
          <w:noProof/>
          <w:color w:val="000000" w:themeColor="text1"/>
          <w:kern w:val="24"/>
          <w:sz w:val="24"/>
          <w:szCs w:val="24"/>
        </w:rPr>
        <w:t xml:space="preserve">(2020) </w:t>
      </w:r>
      <w:r w:rsidR="00E252F5" w:rsidRPr="00875F58">
        <w:rPr>
          <w:rFonts w:ascii="Arial" w:eastAsiaTheme="minorEastAsia" w:hAnsi="Arial" w:cs="Arial"/>
          <w:noProof/>
          <w:color w:val="000000" w:themeColor="text1"/>
          <w:kern w:val="24"/>
          <w:sz w:val="24"/>
          <w:szCs w:val="24"/>
        </w:rPr>
        <w:t>is that police officers are culturally programemd to look for ‘proof rather than truth’. He accepts that this theory is also underscored by poor training and stretched demand</w:t>
      </w:r>
      <w:r w:rsidR="00F46E2B">
        <w:rPr>
          <w:rFonts w:ascii="Arial" w:eastAsiaTheme="minorEastAsia" w:hAnsi="Arial" w:cs="Arial"/>
          <w:noProof/>
          <w:color w:val="000000" w:themeColor="text1"/>
          <w:kern w:val="24"/>
          <w:sz w:val="24"/>
          <w:szCs w:val="24"/>
        </w:rPr>
        <w:t>.</w:t>
      </w:r>
      <w:r w:rsidR="00E252F5" w:rsidRPr="00875F58">
        <w:rPr>
          <w:rFonts w:ascii="Arial" w:eastAsiaTheme="minorEastAsia" w:hAnsi="Arial" w:cs="Arial"/>
          <w:noProof/>
          <w:color w:val="000000" w:themeColor="text1"/>
          <w:kern w:val="24"/>
          <w:sz w:val="24"/>
          <w:szCs w:val="24"/>
        </w:rPr>
        <w:t xml:space="preserve"> </w:t>
      </w:r>
      <w:r w:rsidR="00F46E2B">
        <w:rPr>
          <w:rFonts w:ascii="Arial" w:eastAsiaTheme="minorEastAsia" w:hAnsi="Arial" w:cs="Arial"/>
          <w:noProof/>
          <w:color w:val="000000" w:themeColor="text1"/>
          <w:kern w:val="24"/>
          <w:sz w:val="24"/>
          <w:szCs w:val="24"/>
        </w:rPr>
        <w:t>B</w:t>
      </w:r>
      <w:r w:rsidR="008D4705" w:rsidRPr="00875F58">
        <w:rPr>
          <w:rFonts w:ascii="Arial" w:eastAsiaTheme="minorEastAsia" w:hAnsi="Arial" w:cs="Arial"/>
          <w:noProof/>
          <w:color w:val="000000" w:themeColor="text1"/>
          <w:kern w:val="24"/>
          <w:sz w:val="24"/>
          <w:szCs w:val="24"/>
        </w:rPr>
        <w:t>ased on the num</w:t>
      </w:r>
      <w:r w:rsidR="00F46E2B">
        <w:rPr>
          <w:rFonts w:ascii="Arial" w:eastAsiaTheme="minorEastAsia" w:hAnsi="Arial" w:cs="Arial"/>
          <w:noProof/>
          <w:color w:val="000000" w:themeColor="text1"/>
          <w:kern w:val="24"/>
          <w:sz w:val="24"/>
          <w:szCs w:val="24"/>
        </w:rPr>
        <w:t>e</w:t>
      </w:r>
      <w:r w:rsidR="008D4705" w:rsidRPr="00875F58">
        <w:rPr>
          <w:rFonts w:ascii="Arial" w:eastAsiaTheme="minorEastAsia" w:hAnsi="Arial" w:cs="Arial"/>
          <w:noProof/>
          <w:color w:val="000000" w:themeColor="text1"/>
          <w:kern w:val="24"/>
          <w:sz w:val="24"/>
          <w:szCs w:val="24"/>
        </w:rPr>
        <w:t>rous disclosure reviews (Attorney Generals Office , November 2018, Crown Prosecution Service and the Metropolitan Police , 2018, Gross, 2011)</w:t>
      </w:r>
      <w:r w:rsidR="00E252F5" w:rsidRPr="00875F58">
        <w:rPr>
          <w:rFonts w:ascii="Arial" w:eastAsiaTheme="minorEastAsia" w:hAnsi="Arial" w:cs="Arial"/>
          <w:noProof/>
          <w:color w:val="000000" w:themeColor="text1"/>
          <w:kern w:val="24"/>
          <w:sz w:val="24"/>
          <w:szCs w:val="24"/>
        </w:rPr>
        <w:t xml:space="preserve"> </w:t>
      </w:r>
      <w:r w:rsidR="00F46E2B">
        <w:rPr>
          <w:rFonts w:ascii="Arial" w:eastAsiaTheme="minorEastAsia" w:hAnsi="Arial" w:cs="Arial"/>
          <w:noProof/>
          <w:color w:val="000000" w:themeColor="text1"/>
          <w:kern w:val="24"/>
          <w:sz w:val="24"/>
          <w:szCs w:val="24"/>
        </w:rPr>
        <w:t xml:space="preserve">a more compelling explaination seems to emerge from the organisational factors, of poor training and high demand being </w:t>
      </w:r>
      <w:r w:rsidR="00E252F5" w:rsidRPr="00875F58">
        <w:rPr>
          <w:rFonts w:ascii="Arial" w:eastAsiaTheme="minorEastAsia" w:hAnsi="Arial" w:cs="Arial"/>
          <w:noProof/>
          <w:color w:val="000000" w:themeColor="text1"/>
          <w:kern w:val="24"/>
          <w:sz w:val="24"/>
          <w:szCs w:val="24"/>
        </w:rPr>
        <w:t>the reason</w:t>
      </w:r>
      <w:r w:rsidR="00F46E2B">
        <w:rPr>
          <w:rFonts w:ascii="Arial" w:eastAsiaTheme="minorEastAsia" w:hAnsi="Arial" w:cs="Arial"/>
          <w:noProof/>
          <w:color w:val="000000" w:themeColor="text1"/>
          <w:kern w:val="24"/>
          <w:sz w:val="24"/>
          <w:szCs w:val="24"/>
        </w:rPr>
        <w:t>s</w:t>
      </w:r>
      <w:r w:rsidR="00E252F5" w:rsidRPr="00875F58">
        <w:rPr>
          <w:rFonts w:ascii="Arial" w:eastAsiaTheme="minorEastAsia" w:hAnsi="Arial" w:cs="Arial"/>
          <w:noProof/>
          <w:color w:val="000000" w:themeColor="text1"/>
          <w:kern w:val="24"/>
          <w:sz w:val="24"/>
          <w:szCs w:val="24"/>
        </w:rPr>
        <w:t xml:space="preserve"> for many disclosure failures</w:t>
      </w:r>
      <w:r w:rsidR="00F46E2B">
        <w:rPr>
          <w:rFonts w:ascii="Arial" w:eastAsiaTheme="minorEastAsia" w:hAnsi="Arial" w:cs="Arial"/>
          <w:noProof/>
          <w:color w:val="000000" w:themeColor="text1"/>
          <w:kern w:val="24"/>
          <w:sz w:val="24"/>
          <w:szCs w:val="24"/>
        </w:rPr>
        <w:t>,</w:t>
      </w:r>
      <w:r w:rsidR="00E252F5" w:rsidRPr="00875F58">
        <w:rPr>
          <w:rFonts w:ascii="Arial" w:eastAsiaTheme="minorEastAsia" w:hAnsi="Arial" w:cs="Arial"/>
          <w:noProof/>
          <w:color w:val="000000" w:themeColor="text1"/>
          <w:kern w:val="24"/>
          <w:sz w:val="24"/>
          <w:szCs w:val="24"/>
        </w:rPr>
        <w:t xml:space="preserve"> rather than the unethical application of the duties of a disclosure officer. </w:t>
      </w:r>
      <w:r w:rsidR="00C53018" w:rsidRPr="00875F58">
        <w:rPr>
          <w:rFonts w:ascii="Arial" w:eastAsiaTheme="minorEastAsia" w:hAnsi="Arial" w:cs="Arial"/>
          <w:noProof/>
          <w:color w:val="000000" w:themeColor="text1"/>
          <w:kern w:val="24"/>
          <w:sz w:val="24"/>
          <w:szCs w:val="24"/>
        </w:rPr>
        <w:t xml:space="preserve">Polykarpou </w:t>
      </w:r>
      <w:r w:rsidR="00C11145" w:rsidRPr="00875F58">
        <w:rPr>
          <w:rFonts w:ascii="Arial" w:eastAsiaTheme="minorEastAsia" w:hAnsi="Arial" w:cs="Arial"/>
          <w:noProof/>
          <w:color w:val="000000" w:themeColor="text1"/>
          <w:kern w:val="24"/>
          <w:sz w:val="24"/>
          <w:szCs w:val="24"/>
        </w:rPr>
        <w:t xml:space="preserve">(2020) espouses </w:t>
      </w:r>
      <w:r w:rsidR="00C53018" w:rsidRPr="00875F58">
        <w:rPr>
          <w:rFonts w:ascii="Arial" w:eastAsiaTheme="minorEastAsia" w:hAnsi="Arial" w:cs="Arial"/>
          <w:noProof/>
          <w:color w:val="000000" w:themeColor="text1"/>
          <w:kern w:val="24"/>
          <w:sz w:val="24"/>
          <w:szCs w:val="24"/>
        </w:rPr>
        <w:t>a</w:t>
      </w:r>
      <w:r w:rsidR="00C11145" w:rsidRPr="00875F58">
        <w:rPr>
          <w:rFonts w:ascii="Arial" w:eastAsiaTheme="minorEastAsia" w:hAnsi="Arial" w:cs="Arial"/>
          <w:noProof/>
          <w:color w:val="000000" w:themeColor="text1"/>
          <w:kern w:val="24"/>
          <w:sz w:val="24"/>
          <w:szCs w:val="24"/>
        </w:rPr>
        <w:t xml:space="preserve"> largely unevidenced</w:t>
      </w:r>
      <w:r w:rsidR="00C53018" w:rsidRPr="00875F58">
        <w:rPr>
          <w:rFonts w:ascii="Arial" w:eastAsiaTheme="minorEastAsia" w:hAnsi="Arial" w:cs="Arial"/>
          <w:noProof/>
          <w:color w:val="000000" w:themeColor="text1"/>
          <w:kern w:val="24"/>
          <w:sz w:val="24"/>
          <w:szCs w:val="24"/>
        </w:rPr>
        <w:t xml:space="preserve"> theory that police officers are actually trained to suppress exculpatory evidence in some way, quoting an article in the Times he suggests that police services </w:t>
      </w:r>
      <w:r w:rsidR="008D4705" w:rsidRPr="00875F58">
        <w:rPr>
          <w:rFonts w:ascii="Arial" w:eastAsiaTheme="minorEastAsia" w:hAnsi="Arial" w:cs="Arial"/>
          <w:noProof/>
          <w:color w:val="000000" w:themeColor="text1"/>
          <w:kern w:val="24"/>
          <w:sz w:val="24"/>
          <w:szCs w:val="24"/>
        </w:rPr>
        <w:t xml:space="preserve">actually </w:t>
      </w:r>
      <w:r w:rsidR="00C53018" w:rsidRPr="00875F58">
        <w:rPr>
          <w:rFonts w:ascii="Arial" w:eastAsiaTheme="minorEastAsia" w:hAnsi="Arial" w:cs="Arial"/>
          <w:noProof/>
          <w:color w:val="000000" w:themeColor="text1"/>
          <w:kern w:val="24"/>
          <w:sz w:val="24"/>
          <w:szCs w:val="24"/>
        </w:rPr>
        <w:t xml:space="preserve">train their officers to hide exculpatory material in the senstive material schedule (Polykarpou, 2020). </w:t>
      </w:r>
      <w:r w:rsidR="00F46E2B">
        <w:rPr>
          <w:rFonts w:ascii="Arial" w:eastAsiaTheme="minorEastAsia" w:hAnsi="Arial" w:cs="Arial"/>
          <w:noProof/>
          <w:color w:val="000000" w:themeColor="text1"/>
          <w:kern w:val="24"/>
          <w:sz w:val="24"/>
          <w:szCs w:val="24"/>
        </w:rPr>
        <w:t>The p</w:t>
      </w:r>
      <w:r w:rsidR="00C11145" w:rsidRPr="00875F58">
        <w:rPr>
          <w:rFonts w:ascii="Arial" w:eastAsiaTheme="minorEastAsia" w:hAnsi="Arial" w:cs="Arial"/>
          <w:noProof/>
          <w:color w:val="000000" w:themeColor="text1"/>
          <w:kern w:val="24"/>
          <w:sz w:val="24"/>
          <w:szCs w:val="24"/>
        </w:rPr>
        <w:t>erhap</w:t>
      </w:r>
      <w:r w:rsidR="00F46E2B">
        <w:rPr>
          <w:rFonts w:ascii="Arial" w:eastAsiaTheme="minorEastAsia" w:hAnsi="Arial" w:cs="Arial"/>
          <w:noProof/>
          <w:color w:val="000000" w:themeColor="text1"/>
          <w:kern w:val="24"/>
          <w:sz w:val="24"/>
          <w:szCs w:val="24"/>
        </w:rPr>
        <w:t>s</w:t>
      </w:r>
      <w:r w:rsidR="00C53018" w:rsidRPr="00875F58">
        <w:rPr>
          <w:rFonts w:ascii="Arial" w:eastAsiaTheme="minorEastAsia" w:hAnsi="Arial" w:cs="Arial"/>
          <w:noProof/>
          <w:color w:val="000000" w:themeColor="text1"/>
          <w:kern w:val="24"/>
          <w:sz w:val="24"/>
          <w:szCs w:val="24"/>
        </w:rPr>
        <w:t xml:space="preserve"> more compelling</w:t>
      </w:r>
      <w:r w:rsidR="00F46E2B">
        <w:rPr>
          <w:rFonts w:ascii="Arial" w:eastAsiaTheme="minorEastAsia" w:hAnsi="Arial" w:cs="Arial"/>
          <w:noProof/>
          <w:color w:val="000000" w:themeColor="text1"/>
          <w:kern w:val="24"/>
          <w:sz w:val="24"/>
          <w:szCs w:val="24"/>
        </w:rPr>
        <w:t>,</w:t>
      </w:r>
      <w:r w:rsidR="00C53018" w:rsidRPr="00875F58">
        <w:rPr>
          <w:rFonts w:ascii="Arial" w:eastAsiaTheme="minorEastAsia" w:hAnsi="Arial" w:cs="Arial"/>
          <w:noProof/>
          <w:color w:val="000000" w:themeColor="text1"/>
          <w:kern w:val="24"/>
          <w:sz w:val="24"/>
          <w:szCs w:val="24"/>
        </w:rPr>
        <w:t xml:space="preserve"> </w:t>
      </w:r>
      <w:r w:rsidR="00C11145" w:rsidRPr="00875F58">
        <w:rPr>
          <w:rFonts w:ascii="Arial" w:eastAsiaTheme="minorEastAsia" w:hAnsi="Arial" w:cs="Arial"/>
          <w:noProof/>
          <w:color w:val="000000" w:themeColor="text1"/>
          <w:kern w:val="24"/>
          <w:sz w:val="24"/>
          <w:szCs w:val="24"/>
        </w:rPr>
        <w:t xml:space="preserve">but some what less contentious </w:t>
      </w:r>
      <w:r w:rsidR="00C53018" w:rsidRPr="00875F58">
        <w:rPr>
          <w:rFonts w:ascii="Arial" w:eastAsiaTheme="minorEastAsia" w:hAnsi="Arial" w:cs="Arial"/>
          <w:noProof/>
          <w:color w:val="000000" w:themeColor="text1"/>
          <w:kern w:val="24"/>
          <w:sz w:val="24"/>
          <w:szCs w:val="24"/>
        </w:rPr>
        <w:t>explanation for discl</w:t>
      </w:r>
      <w:r w:rsidR="00AE0AD8">
        <w:rPr>
          <w:rFonts w:ascii="Arial" w:eastAsiaTheme="minorEastAsia" w:hAnsi="Arial" w:cs="Arial"/>
          <w:noProof/>
          <w:color w:val="000000" w:themeColor="text1"/>
          <w:kern w:val="24"/>
          <w:sz w:val="24"/>
          <w:szCs w:val="24"/>
        </w:rPr>
        <w:t>o</w:t>
      </w:r>
      <w:r w:rsidR="00C53018" w:rsidRPr="00875F58">
        <w:rPr>
          <w:rFonts w:ascii="Arial" w:eastAsiaTheme="minorEastAsia" w:hAnsi="Arial" w:cs="Arial"/>
          <w:noProof/>
          <w:color w:val="000000" w:themeColor="text1"/>
          <w:kern w:val="24"/>
          <w:sz w:val="24"/>
          <w:szCs w:val="24"/>
        </w:rPr>
        <w:t>sure errors</w:t>
      </w:r>
      <w:r w:rsidR="00F46E2B">
        <w:rPr>
          <w:rFonts w:ascii="Arial" w:eastAsiaTheme="minorEastAsia" w:hAnsi="Arial" w:cs="Arial"/>
          <w:noProof/>
          <w:color w:val="000000" w:themeColor="text1"/>
          <w:kern w:val="24"/>
          <w:sz w:val="24"/>
          <w:szCs w:val="24"/>
        </w:rPr>
        <w:t>,</w:t>
      </w:r>
      <w:r w:rsidR="00C53018" w:rsidRPr="00875F58">
        <w:rPr>
          <w:rFonts w:ascii="Arial" w:eastAsiaTheme="minorEastAsia" w:hAnsi="Arial" w:cs="Arial"/>
          <w:noProof/>
          <w:color w:val="000000" w:themeColor="text1"/>
          <w:kern w:val="24"/>
          <w:sz w:val="24"/>
          <w:szCs w:val="24"/>
        </w:rPr>
        <w:t xml:space="preserve"> is </w:t>
      </w:r>
      <w:r w:rsidR="00F46E2B">
        <w:rPr>
          <w:rFonts w:ascii="Arial" w:eastAsiaTheme="minorEastAsia" w:hAnsi="Arial" w:cs="Arial"/>
          <w:noProof/>
          <w:color w:val="000000" w:themeColor="text1"/>
          <w:kern w:val="24"/>
          <w:sz w:val="24"/>
          <w:szCs w:val="24"/>
        </w:rPr>
        <w:t>considered by</w:t>
      </w:r>
      <w:r w:rsidR="00C53018" w:rsidRPr="00875F58">
        <w:rPr>
          <w:rFonts w:ascii="Arial" w:eastAsiaTheme="minorEastAsia" w:hAnsi="Arial" w:cs="Arial"/>
          <w:noProof/>
          <w:color w:val="000000" w:themeColor="text1"/>
          <w:kern w:val="24"/>
          <w:sz w:val="24"/>
          <w:szCs w:val="24"/>
        </w:rPr>
        <w:t xml:space="preserve"> Polykarpou when he addresses the funding cuts experienced by policing in recent decades</w:t>
      </w:r>
      <w:r w:rsidR="00F46E2B">
        <w:rPr>
          <w:rFonts w:ascii="Arial" w:eastAsiaTheme="minorEastAsia" w:hAnsi="Arial" w:cs="Arial"/>
          <w:noProof/>
          <w:color w:val="000000" w:themeColor="text1"/>
          <w:kern w:val="24"/>
          <w:sz w:val="24"/>
          <w:szCs w:val="24"/>
        </w:rPr>
        <w:t>, but perhaps fails to recognise its true significance</w:t>
      </w:r>
      <w:r w:rsidR="00C53018" w:rsidRPr="00875F58">
        <w:rPr>
          <w:rFonts w:ascii="Arial" w:eastAsiaTheme="minorEastAsia" w:hAnsi="Arial" w:cs="Arial"/>
          <w:noProof/>
          <w:color w:val="000000" w:themeColor="text1"/>
          <w:kern w:val="24"/>
          <w:sz w:val="24"/>
          <w:szCs w:val="24"/>
        </w:rPr>
        <w:t xml:space="preserve">. </w:t>
      </w:r>
      <w:r w:rsidR="00C11145" w:rsidRPr="00875F58">
        <w:rPr>
          <w:rFonts w:ascii="Arial" w:eastAsiaTheme="minorEastAsia" w:hAnsi="Arial" w:cs="Arial"/>
          <w:noProof/>
          <w:color w:val="000000" w:themeColor="text1"/>
          <w:kern w:val="24"/>
          <w:sz w:val="24"/>
          <w:szCs w:val="24"/>
        </w:rPr>
        <w:t xml:space="preserve">The pressures on policing and prosecutorial agencies since 2010 </w:t>
      </w:r>
      <w:r w:rsidR="008D4705" w:rsidRPr="00875F58">
        <w:rPr>
          <w:rFonts w:ascii="Arial" w:eastAsiaTheme="minorEastAsia" w:hAnsi="Arial" w:cs="Arial"/>
          <w:noProof/>
          <w:color w:val="000000" w:themeColor="text1"/>
          <w:kern w:val="24"/>
          <w:sz w:val="24"/>
          <w:szCs w:val="24"/>
        </w:rPr>
        <w:lastRenderedPageBreak/>
        <w:t xml:space="preserve">(UK Parliament, 2024, Hewitt, 2020, National Police Chiefs' Council , 2017) </w:t>
      </w:r>
      <w:r w:rsidR="00C11145" w:rsidRPr="00875F58">
        <w:rPr>
          <w:rFonts w:ascii="Arial" w:eastAsiaTheme="minorEastAsia" w:hAnsi="Arial" w:cs="Arial"/>
          <w:noProof/>
          <w:color w:val="000000" w:themeColor="text1"/>
          <w:kern w:val="24"/>
          <w:sz w:val="24"/>
          <w:szCs w:val="24"/>
        </w:rPr>
        <w:t>is a more credib</w:t>
      </w:r>
      <w:r w:rsidR="008D4705" w:rsidRPr="00875F58">
        <w:rPr>
          <w:rFonts w:ascii="Arial" w:eastAsiaTheme="minorEastAsia" w:hAnsi="Arial" w:cs="Arial"/>
          <w:noProof/>
          <w:color w:val="000000" w:themeColor="text1"/>
          <w:kern w:val="24"/>
          <w:sz w:val="24"/>
          <w:szCs w:val="24"/>
        </w:rPr>
        <w:t>le</w:t>
      </w:r>
      <w:r w:rsidR="00C11145" w:rsidRPr="00875F58">
        <w:rPr>
          <w:rFonts w:ascii="Arial" w:eastAsiaTheme="minorEastAsia" w:hAnsi="Arial" w:cs="Arial"/>
          <w:noProof/>
          <w:color w:val="000000" w:themeColor="text1"/>
          <w:kern w:val="24"/>
          <w:sz w:val="24"/>
          <w:szCs w:val="24"/>
        </w:rPr>
        <w:t xml:space="preserve"> explan</w:t>
      </w:r>
      <w:r w:rsidR="00AE0AD8">
        <w:rPr>
          <w:rFonts w:ascii="Arial" w:eastAsiaTheme="minorEastAsia" w:hAnsi="Arial" w:cs="Arial"/>
          <w:noProof/>
          <w:color w:val="000000" w:themeColor="text1"/>
          <w:kern w:val="24"/>
          <w:sz w:val="24"/>
          <w:szCs w:val="24"/>
        </w:rPr>
        <w:t>a</w:t>
      </w:r>
      <w:r w:rsidR="00C11145" w:rsidRPr="00875F58">
        <w:rPr>
          <w:rFonts w:ascii="Arial" w:eastAsiaTheme="minorEastAsia" w:hAnsi="Arial" w:cs="Arial"/>
          <w:noProof/>
          <w:color w:val="000000" w:themeColor="text1"/>
          <w:kern w:val="24"/>
          <w:sz w:val="24"/>
          <w:szCs w:val="24"/>
        </w:rPr>
        <w:t>tion tha</w:t>
      </w:r>
      <w:r w:rsidR="008D4705" w:rsidRPr="00875F58">
        <w:rPr>
          <w:rFonts w:ascii="Arial" w:eastAsiaTheme="minorEastAsia" w:hAnsi="Arial" w:cs="Arial"/>
          <w:noProof/>
          <w:color w:val="000000" w:themeColor="text1"/>
          <w:kern w:val="24"/>
          <w:sz w:val="24"/>
          <w:szCs w:val="24"/>
        </w:rPr>
        <w:t>n</w:t>
      </w:r>
      <w:r w:rsidR="00C11145" w:rsidRPr="00875F58">
        <w:rPr>
          <w:rFonts w:ascii="Arial" w:eastAsiaTheme="minorEastAsia" w:hAnsi="Arial" w:cs="Arial"/>
          <w:noProof/>
          <w:color w:val="000000" w:themeColor="text1"/>
          <w:kern w:val="24"/>
          <w:sz w:val="24"/>
          <w:szCs w:val="24"/>
        </w:rPr>
        <w:t xml:space="preserve"> the police service conciously training its staff to suppress exculpat</w:t>
      </w:r>
      <w:r w:rsidR="00AE0AD8">
        <w:rPr>
          <w:rFonts w:ascii="Arial" w:eastAsiaTheme="minorEastAsia" w:hAnsi="Arial" w:cs="Arial"/>
          <w:noProof/>
          <w:color w:val="000000" w:themeColor="text1"/>
          <w:kern w:val="24"/>
          <w:sz w:val="24"/>
          <w:szCs w:val="24"/>
        </w:rPr>
        <w:t>o</w:t>
      </w:r>
      <w:r w:rsidR="00C11145" w:rsidRPr="00875F58">
        <w:rPr>
          <w:rFonts w:ascii="Arial" w:eastAsiaTheme="minorEastAsia" w:hAnsi="Arial" w:cs="Arial"/>
          <w:noProof/>
          <w:color w:val="000000" w:themeColor="text1"/>
          <w:kern w:val="24"/>
          <w:sz w:val="24"/>
          <w:szCs w:val="24"/>
        </w:rPr>
        <w:t xml:space="preserve">ry material within sensitive schedules. This </w:t>
      </w:r>
      <w:r w:rsidR="00F46E2B">
        <w:rPr>
          <w:rFonts w:ascii="Arial" w:eastAsiaTheme="minorEastAsia" w:hAnsi="Arial" w:cs="Arial"/>
          <w:noProof/>
          <w:color w:val="000000" w:themeColor="text1"/>
          <w:kern w:val="24"/>
          <w:sz w:val="24"/>
          <w:szCs w:val="24"/>
        </w:rPr>
        <w:t xml:space="preserve">systemic corruption </w:t>
      </w:r>
      <w:r w:rsidR="00C11145" w:rsidRPr="00875F58">
        <w:rPr>
          <w:rFonts w:ascii="Arial" w:eastAsiaTheme="minorEastAsia" w:hAnsi="Arial" w:cs="Arial"/>
          <w:noProof/>
          <w:color w:val="000000" w:themeColor="text1"/>
          <w:kern w:val="24"/>
          <w:sz w:val="24"/>
          <w:szCs w:val="24"/>
        </w:rPr>
        <w:t>theory</w:t>
      </w:r>
      <w:r w:rsidR="00F46E2B">
        <w:rPr>
          <w:rFonts w:ascii="Arial" w:eastAsiaTheme="minorEastAsia" w:hAnsi="Arial" w:cs="Arial"/>
          <w:noProof/>
          <w:color w:val="000000" w:themeColor="text1"/>
          <w:kern w:val="24"/>
          <w:sz w:val="24"/>
          <w:szCs w:val="24"/>
        </w:rPr>
        <w:t>,</w:t>
      </w:r>
      <w:r w:rsidR="00C11145" w:rsidRPr="00875F58">
        <w:rPr>
          <w:rFonts w:ascii="Arial" w:eastAsiaTheme="minorEastAsia" w:hAnsi="Arial" w:cs="Arial"/>
          <w:noProof/>
          <w:color w:val="000000" w:themeColor="text1"/>
          <w:kern w:val="24"/>
          <w:sz w:val="24"/>
          <w:szCs w:val="24"/>
        </w:rPr>
        <w:t xml:space="preserve"> </w:t>
      </w:r>
      <w:r w:rsidR="008D4705" w:rsidRPr="00875F58">
        <w:rPr>
          <w:rFonts w:ascii="Arial" w:eastAsiaTheme="minorEastAsia" w:hAnsi="Arial" w:cs="Arial"/>
          <w:noProof/>
          <w:color w:val="000000" w:themeColor="text1"/>
          <w:kern w:val="24"/>
          <w:sz w:val="24"/>
          <w:szCs w:val="24"/>
        </w:rPr>
        <w:t xml:space="preserve">critically also </w:t>
      </w:r>
      <w:r w:rsidR="00C11145" w:rsidRPr="00875F58">
        <w:rPr>
          <w:rFonts w:ascii="Arial" w:eastAsiaTheme="minorEastAsia" w:hAnsi="Arial" w:cs="Arial"/>
          <w:noProof/>
          <w:color w:val="000000" w:themeColor="text1"/>
          <w:kern w:val="24"/>
          <w:sz w:val="24"/>
          <w:szCs w:val="24"/>
        </w:rPr>
        <w:t xml:space="preserve">seems to fail to recognise the role of the prosecutor who would always have acess to the sensitive schedules and </w:t>
      </w:r>
      <w:r w:rsidR="00F46E2B">
        <w:rPr>
          <w:rFonts w:ascii="Arial" w:eastAsiaTheme="minorEastAsia" w:hAnsi="Arial" w:cs="Arial"/>
          <w:noProof/>
          <w:color w:val="000000" w:themeColor="text1"/>
          <w:kern w:val="24"/>
          <w:sz w:val="24"/>
          <w:szCs w:val="24"/>
        </w:rPr>
        <w:t xml:space="preserve">would </w:t>
      </w:r>
      <w:r w:rsidR="00C11145" w:rsidRPr="00875F58">
        <w:rPr>
          <w:rFonts w:ascii="Arial" w:eastAsiaTheme="minorEastAsia" w:hAnsi="Arial" w:cs="Arial"/>
          <w:noProof/>
          <w:color w:val="000000" w:themeColor="text1"/>
          <w:kern w:val="24"/>
          <w:sz w:val="24"/>
          <w:szCs w:val="24"/>
        </w:rPr>
        <w:t>be in a position to disclose material from that schedule if they felt it was disclosable</w:t>
      </w:r>
      <w:sdt>
        <w:sdtPr>
          <w:rPr>
            <w:rFonts w:ascii="Arial" w:eastAsiaTheme="minorEastAsia" w:hAnsi="Arial" w:cs="Arial"/>
            <w:noProof/>
            <w:color w:val="000000" w:themeColor="text1"/>
            <w:kern w:val="24"/>
            <w:sz w:val="24"/>
            <w:szCs w:val="24"/>
          </w:rPr>
          <w:id w:val="1326313263"/>
          <w:citation/>
        </w:sdtPr>
        <w:sdtEndPr/>
        <w:sdtContent>
          <w:r w:rsidR="00D46AE4">
            <w:rPr>
              <w:rFonts w:ascii="Arial" w:eastAsiaTheme="minorEastAsia" w:hAnsi="Arial" w:cs="Arial"/>
              <w:noProof/>
              <w:color w:val="000000" w:themeColor="text1"/>
              <w:kern w:val="24"/>
              <w:sz w:val="24"/>
              <w:szCs w:val="24"/>
            </w:rPr>
            <w:fldChar w:fldCharType="begin"/>
          </w:r>
          <w:r w:rsidR="00D46AE4">
            <w:rPr>
              <w:rFonts w:ascii="Arial" w:eastAsiaTheme="minorEastAsia" w:hAnsi="Arial" w:cs="Arial"/>
              <w:noProof/>
              <w:color w:val="000000" w:themeColor="text1"/>
              <w:kern w:val="24"/>
              <w:sz w:val="24"/>
              <w:szCs w:val="24"/>
            </w:rPr>
            <w:instrText xml:space="preserve"> CITATION Cro24 \l 2057 </w:instrText>
          </w:r>
          <w:r w:rsidR="00D46AE4">
            <w:rPr>
              <w:rFonts w:ascii="Arial" w:eastAsiaTheme="minorEastAsia" w:hAnsi="Arial" w:cs="Arial"/>
              <w:noProof/>
              <w:color w:val="000000" w:themeColor="text1"/>
              <w:kern w:val="24"/>
              <w:sz w:val="24"/>
              <w:szCs w:val="24"/>
            </w:rPr>
            <w:fldChar w:fldCharType="separate"/>
          </w:r>
          <w:r w:rsidR="00D46AE4">
            <w:rPr>
              <w:rFonts w:ascii="Arial" w:eastAsiaTheme="minorEastAsia" w:hAnsi="Arial" w:cs="Arial"/>
              <w:noProof/>
              <w:color w:val="000000" w:themeColor="text1"/>
              <w:kern w:val="24"/>
              <w:sz w:val="24"/>
              <w:szCs w:val="24"/>
            </w:rPr>
            <w:t xml:space="preserve"> </w:t>
          </w:r>
          <w:r w:rsidR="00D46AE4" w:rsidRPr="00D46AE4">
            <w:rPr>
              <w:rFonts w:ascii="Arial" w:eastAsiaTheme="minorEastAsia" w:hAnsi="Arial" w:cs="Arial"/>
              <w:noProof/>
              <w:color w:val="000000" w:themeColor="text1"/>
              <w:kern w:val="24"/>
              <w:sz w:val="24"/>
              <w:szCs w:val="24"/>
            </w:rPr>
            <w:t>(Crown Prosecution Service, 2024)</w:t>
          </w:r>
          <w:r w:rsidR="00D46AE4">
            <w:rPr>
              <w:rFonts w:ascii="Arial" w:eastAsiaTheme="minorEastAsia" w:hAnsi="Arial" w:cs="Arial"/>
              <w:noProof/>
              <w:color w:val="000000" w:themeColor="text1"/>
              <w:kern w:val="24"/>
              <w:sz w:val="24"/>
              <w:szCs w:val="24"/>
            </w:rPr>
            <w:fldChar w:fldCharType="end"/>
          </w:r>
        </w:sdtContent>
      </w:sdt>
      <w:r w:rsidR="00C11145" w:rsidRPr="00875F58">
        <w:rPr>
          <w:rFonts w:ascii="Arial" w:eastAsiaTheme="minorEastAsia" w:hAnsi="Arial" w:cs="Arial"/>
          <w:noProof/>
          <w:color w:val="000000" w:themeColor="text1"/>
          <w:kern w:val="24"/>
          <w:sz w:val="24"/>
          <w:szCs w:val="24"/>
        </w:rPr>
        <w:t xml:space="preserve">.   </w:t>
      </w:r>
    </w:p>
    <w:p w14:paraId="284CE851" w14:textId="77777777" w:rsidR="00875F58" w:rsidRDefault="00875F58" w:rsidP="00875F58">
      <w:pPr>
        <w:spacing w:line="360" w:lineRule="auto"/>
        <w:rPr>
          <w:rFonts w:ascii="Arial" w:eastAsiaTheme="minorEastAsia" w:hAnsi="Arial" w:cs="Arial"/>
          <w:b/>
          <w:bCs/>
          <w:noProof/>
          <w:color w:val="000000" w:themeColor="text1"/>
          <w:kern w:val="24"/>
          <w:sz w:val="24"/>
          <w:szCs w:val="24"/>
        </w:rPr>
      </w:pPr>
    </w:p>
    <w:p w14:paraId="0D07DDAF" w14:textId="7BF95C0A" w:rsidR="005915C3" w:rsidRPr="00875F58" w:rsidRDefault="005915C3"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b/>
          <w:bCs/>
          <w:noProof/>
          <w:color w:val="000000" w:themeColor="text1"/>
          <w:kern w:val="24"/>
          <w:sz w:val="24"/>
          <w:szCs w:val="24"/>
        </w:rPr>
        <w:t>The role of a Senior Investigating Officer</w:t>
      </w:r>
    </w:p>
    <w:p w14:paraId="6543D4D2" w14:textId="77AF6254" w:rsidR="00E64636" w:rsidRPr="00875F58" w:rsidRDefault="00151104"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 xml:space="preserve">In </w:t>
      </w:r>
      <w:r w:rsidR="0091619B" w:rsidRPr="00875F58">
        <w:rPr>
          <w:rFonts w:ascii="Arial" w:eastAsiaTheme="minorEastAsia" w:hAnsi="Arial" w:cs="Arial"/>
          <w:noProof/>
          <w:color w:val="000000" w:themeColor="text1"/>
          <w:kern w:val="24"/>
          <w:sz w:val="24"/>
          <w:szCs w:val="24"/>
        </w:rPr>
        <w:t>some</w:t>
      </w:r>
      <w:r w:rsidRPr="00875F58">
        <w:rPr>
          <w:rFonts w:ascii="Arial" w:eastAsiaTheme="minorEastAsia" w:hAnsi="Arial" w:cs="Arial"/>
          <w:noProof/>
          <w:color w:val="000000" w:themeColor="text1"/>
          <w:kern w:val="24"/>
          <w:sz w:val="24"/>
          <w:szCs w:val="24"/>
        </w:rPr>
        <w:t xml:space="preserve"> complex cases and in </w:t>
      </w:r>
      <w:r w:rsidR="00D46AE4">
        <w:rPr>
          <w:rFonts w:ascii="Arial" w:eastAsiaTheme="minorEastAsia" w:hAnsi="Arial" w:cs="Arial"/>
          <w:noProof/>
          <w:color w:val="000000" w:themeColor="text1"/>
          <w:kern w:val="24"/>
          <w:sz w:val="24"/>
          <w:szCs w:val="24"/>
        </w:rPr>
        <w:t>all</w:t>
      </w:r>
      <w:r w:rsidR="0091619B" w:rsidRPr="00875F58">
        <w:rPr>
          <w:rFonts w:ascii="Arial" w:eastAsiaTheme="minorEastAsia" w:hAnsi="Arial" w:cs="Arial"/>
          <w:noProof/>
          <w:color w:val="000000" w:themeColor="text1"/>
          <w:kern w:val="24"/>
          <w:sz w:val="24"/>
          <w:szCs w:val="24"/>
        </w:rPr>
        <w:t xml:space="preserve"> </w:t>
      </w:r>
      <w:r w:rsidRPr="00875F58">
        <w:rPr>
          <w:rFonts w:ascii="Arial" w:eastAsiaTheme="minorEastAsia" w:hAnsi="Arial" w:cs="Arial"/>
          <w:noProof/>
          <w:color w:val="000000" w:themeColor="text1"/>
          <w:kern w:val="24"/>
          <w:sz w:val="24"/>
          <w:szCs w:val="24"/>
        </w:rPr>
        <w:t>major investigations</w:t>
      </w:r>
      <w:r w:rsidR="0091619B" w:rsidRPr="00875F58">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th</w:t>
      </w:r>
      <w:r w:rsidR="005915C3" w:rsidRPr="00875F58">
        <w:rPr>
          <w:rFonts w:ascii="Arial" w:eastAsiaTheme="minorEastAsia" w:hAnsi="Arial" w:cs="Arial"/>
          <w:noProof/>
          <w:color w:val="000000" w:themeColor="text1"/>
          <w:kern w:val="24"/>
          <w:sz w:val="24"/>
          <w:szCs w:val="24"/>
        </w:rPr>
        <w:t>e Officer in Charge</w:t>
      </w:r>
      <w:r w:rsidRPr="00875F58">
        <w:rPr>
          <w:rFonts w:ascii="Arial" w:eastAsiaTheme="minorEastAsia" w:hAnsi="Arial" w:cs="Arial"/>
          <w:noProof/>
          <w:color w:val="000000" w:themeColor="text1"/>
          <w:kern w:val="24"/>
          <w:sz w:val="24"/>
          <w:szCs w:val="24"/>
        </w:rPr>
        <w:t xml:space="preserve"> responsibility will shift to a Senior Investigating Officer (SIO)</w:t>
      </w:r>
      <w:r w:rsidR="00D908D6" w:rsidRPr="00875F58">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The role of an SIO is outlined in the Major Investiagtion Manual </w:t>
      </w:r>
      <w:sdt>
        <w:sdtPr>
          <w:rPr>
            <w:rFonts w:ascii="Arial" w:hAnsi="Arial" w:cs="Arial"/>
            <w:noProof/>
            <w:sz w:val="24"/>
            <w:szCs w:val="24"/>
          </w:rPr>
          <w:id w:val="1172072065"/>
          <w:citation/>
        </w:sdtPr>
        <w:sdtEndPr/>
        <w:sdtContent>
          <w:r w:rsidRPr="00875F58">
            <w:rPr>
              <w:rFonts w:ascii="Arial" w:eastAsiaTheme="minorEastAsia" w:hAnsi="Arial" w:cs="Arial"/>
              <w:noProof/>
              <w:color w:val="000000" w:themeColor="text1"/>
              <w:kern w:val="24"/>
              <w:sz w:val="24"/>
              <w:szCs w:val="24"/>
            </w:rPr>
            <w:fldChar w:fldCharType="begin"/>
          </w:r>
          <w:r w:rsidRPr="00875F58">
            <w:rPr>
              <w:rFonts w:ascii="Arial" w:eastAsiaTheme="minorEastAsia" w:hAnsi="Arial" w:cs="Arial"/>
              <w:noProof/>
              <w:color w:val="000000" w:themeColor="text1"/>
              <w:kern w:val="24"/>
              <w:sz w:val="24"/>
              <w:szCs w:val="24"/>
            </w:rPr>
            <w:instrText xml:space="preserve"> CITATION Nat02 \l 2057 </w:instrText>
          </w:r>
          <w:r w:rsidRPr="00875F58">
            <w:rPr>
              <w:rFonts w:ascii="Arial" w:eastAsiaTheme="minorEastAsia" w:hAnsi="Arial" w:cs="Arial"/>
              <w:noProof/>
              <w:color w:val="000000" w:themeColor="text1"/>
              <w:kern w:val="24"/>
              <w:sz w:val="24"/>
              <w:szCs w:val="24"/>
            </w:rPr>
            <w:fldChar w:fldCharType="separate"/>
          </w:r>
          <w:r w:rsidR="00547CC9" w:rsidRPr="00875F58">
            <w:rPr>
              <w:rFonts w:ascii="Arial" w:eastAsiaTheme="minorEastAsia" w:hAnsi="Arial" w:cs="Arial"/>
              <w:noProof/>
              <w:color w:val="000000" w:themeColor="text1"/>
              <w:kern w:val="24"/>
              <w:sz w:val="24"/>
              <w:szCs w:val="24"/>
            </w:rPr>
            <w:t>(National Police Chiefs Council, 2021)</w:t>
          </w:r>
          <w:r w:rsidRPr="00875F58">
            <w:rPr>
              <w:rFonts w:ascii="Arial" w:eastAsiaTheme="minorEastAsia" w:hAnsi="Arial" w:cs="Arial"/>
              <w:noProof/>
              <w:color w:val="000000" w:themeColor="text1"/>
              <w:kern w:val="24"/>
              <w:sz w:val="24"/>
              <w:szCs w:val="24"/>
            </w:rPr>
            <w:fldChar w:fldCharType="end"/>
          </w:r>
        </w:sdtContent>
      </w:sdt>
      <w:r w:rsidRPr="00875F58">
        <w:rPr>
          <w:rFonts w:ascii="Arial" w:eastAsiaTheme="minorEastAsia" w:hAnsi="Arial" w:cs="Arial"/>
          <w:noProof/>
          <w:color w:val="000000" w:themeColor="text1"/>
          <w:kern w:val="24"/>
          <w:sz w:val="24"/>
          <w:szCs w:val="24"/>
        </w:rPr>
        <w:t xml:space="preserve"> which is the primary investigative doctrine for the </w:t>
      </w:r>
      <w:r w:rsidR="003E4DEC">
        <w:rPr>
          <w:rFonts w:ascii="Arial" w:eastAsiaTheme="minorEastAsia" w:hAnsi="Arial" w:cs="Arial"/>
          <w:noProof/>
          <w:color w:val="000000" w:themeColor="text1"/>
          <w:kern w:val="24"/>
          <w:sz w:val="24"/>
          <w:szCs w:val="24"/>
        </w:rPr>
        <w:t>p</w:t>
      </w:r>
      <w:r w:rsidRPr="00875F58">
        <w:rPr>
          <w:rFonts w:ascii="Arial" w:eastAsiaTheme="minorEastAsia" w:hAnsi="Arial" w:cs="Arial"/>
          <w:noProof/>
          <w:color w:val="000000" w:themeColor="text1"/>
          <w:kern w:val="24"/>
          <w:sz w:val="24"/>
          <w:szCs w:val="24"/>
        </w:rPr>
        <w:t>olice in Wales and England</w:t>
      </w:r>
      <w:r w:rsidR="00032F7A" w:rsidRPr="00875F58">
        <w:rPr>
          <w:rFonts w:ascii="Arial" w:eastAsiaTheme="minorEastAsia" w:hAnsi="Arial" w:cs="Arial"/>
          <w:noProof/>
          <w:color w:val="000000" w:themeColor="text1"/>
          <w:kern w:val="24"/>
          <w:sz w:val="24"/>
          <w:szCs w:val="24"/>
        </w:rPr>
        <w:t xml:space="preserve">. Senior Investigating Officers </w:t>
      </w:r>
      <w:r w:rsidR="00B7205E" w:rsidRPr="00875F58">
        <w:rPr>
          <w:rFonts w:ascii="Arial" w:eastAsiaTheme="minorEastAsia" w:hAnsi="Arial" w:cs="Arial"/>
          <w:noProof/>
          <w:color w:val="000000" w:themeColor="text1"/>
          <w:kern w:val="24"/>
          <w:sz w:val="24"/>
          <w:szCs w:val="24"/>
        </w:rPr>
        <w:t xml:space="preserve">must accept responsibility for ensuring that effective disclsoure management systems are in place within a specialist investigation. By any critical analysis, a regular feature of disclosure failures is poor governance </w:t>
      </w:r>
      <w:r w:rsidR="006A6B47" w:rsidRPr="00875F58">
        <w:rPr>
          <w:rFonts w:ascii="Arial" w:eastAsiaTheme="minorEastAsia" w:hAnsi="Arial" w:cs="Arial"/>
          <w:noProof/>
          <w:color w:val="000000" w:themeColor="text1"/>
          <w:kern w:val="24"/>
          <w:sz w:val="24"/>
          <w:szCs w:val="24"/>
        </w:rPr>
        <w:t>(HMIC &amp; HMCPSI, 2017, Gross, 2018, Quirk, 2024)</w:t>
      </w:r>
      <w:r w:rsidR="00B7205E" w:rsidRPr="00875F58">
        <w:rPr>
          <w:rFonts w:ascii="Arial" w:eastAsiaTheme="minorEastAsia" w:hAnsi="Arial" w:cs="Arial"/>
          <w:noProof/>
          <w:color w:val="000000" w:themeColor="text1"/>
          <w:kern w:val="24"/>
          <w:sz w:val="24"/>
          <w:szCs w:val="24"/>
        </w:rPr>
        <w:t xml:space="preserve">, it is described by Plentikoff (2020) as Process Corruption. </w:t>
      </w:r>
    </w:p>
    <w:p w14:paraId="0EB73324" w14:textId="77777777" w:rsidR="007F79AA" w:rsidRPr="00875F58" w:rsidRDefault="007F79AA" w:rsidP="00875F58">
      <w:pPr>
        <w:pStyle w:val="ListParagraph"/>
        <w:spacing w:line="360" w:lineRule="auto"/>
        <w:ind w:left="0"/>
        <w:rPr>
          <w:rFonts w:ascii="Arial" w:eastAsiaTheme="minorEastAsia" w:hAnsi="Arial" w:cs="Arial"/>
          <w:noProof/>
          <w:color w:val="000000" w:themeColor="text1"/>
          <w:kern w:val="24"/>
        </w:rPr>
      </w:pPr>
    </w:p>
    <w:p w14:paraId="1F7FC375" w14:textId="0684E31D" w:rsidR="007A76A8" w:rsidRPr="00875F58" w:rsidRDefault="007C1354"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 xml:space="preserve">This literature review </w:t>
      </w:r>
      <w:r w:rsidR="006A6B47" w:rsidRPr="00875F58">
        <w:rPr>
          <w:rFonts w:ascii="Arial" w:eastAsiaTheme="minorEastAsia" w:hAnsi="Arial" w:cs="Arial"/>
          <w:noProof/>
          <w:color w:val="000000" w:themeColor="text1"/>
          <w:kern w:val="24"/>
          <w:sz w:val="24"/>
          <w:szCs w:val="24"/>
        </w:rPr>
        <w:t>h</w:t>
      </w:r>
      <w:r w:rsidRPr="00875F58">
        <w:rPr>
          <w:rFonts w:ascii="Arial" w:eastAsiaTheme="minorEastAsia" w:hAnsi="Arial" w:cs="Arial"/>
          <w:noProof/>
          <w:color w:val="000000" w:themeColor="text1"/>
          <w:kern w:val="24"/>
          <w:sz w:val="24"/>
          <w:szCs w:val="24"/>
        </w:rPr>
        <w:t>as already highligted the de</w:t>
      </w:r>
      <w:r w:rsidR="006A6B47" w:rsidRPr="00875F58">
        <w:rPr>
          <w:rFonts w:ascii="Arial" w:eastAsiaTheme="minorEastAsia" w:hAnsi="Arial" w:cs="Arial"/>
          <w:noProof/>
          <w:color w:val="000000" w:themeColor="text1"/>
          <w:kern w:val="24"/>
          <w:sz w:val="24"/>
          <w:szCs w:val="24"/>
        </w:rPr>
        <w:t>a</w:t>
      </w:r>
      <w:r w:rsidRPr="00875F58">
        <w:rPr>
          <w:rFonts w:ascii="Arial" w:eastAsiaTheme="minorEastAsia" w:hAnsi="Arial" w:cs="Arial"/>
          <w:noProof/>
          <w:color w:val="000000" w:themeColor="text1"/>
          <w:kern w:val="24"/>
          <w:sz w:val="24"/>
          <w:szCs w:val="24"/>
        </w:rPr>
        <w:t xml:space="preserve">rth of police research on the subject of police disclosure practice. It is is even more stark in terms of disclosure practice from the persepctive of the Senior Investigating Officer. This </w:t>
      </w:r>
      <w:r w:rsidR="007A76A8" w:rsidRPr="00875F58">
        <w:rPr>
          <w:rFonts w:ascii="Arial" w:eastAsiaTheme="minorEastAsia" w:hAnsi="Arial" w:cs="Arial"/>
          <w:noProof/>
          <w:color w:val="000000" w:themeColor="text1"/>
          <w:kern w:val="24"/>
          <w:sz w:val="24"/>
          <w:szCs w:val="24"/>
        </w:rPr>
        <w:t>may be indicative of the poor focus disclosure practice has had in pol</w:t>
      </w:r>
      <w:r w:rsidR="004368BB" w:rsidRPr="00875F58">
        <w:rPr>
          <w:rFonts w:ascii="Arial" w:eastAsiaTheme="minorEastAsia" w:hAnsi="Arial" w:cs="Arial"/>
          <w:noProof/>
          <w:color w:val="000000" w:themeColor="text1"/>
          <w:kern w:val="24"/>
          <w:sz w:val="24"/>
          <w:szCs w:val="24"/>
        </w:rPr>
        <w:t>i</w:t>
      </w:r>
      <w:r w:rsidR="007A76A8" w:rsidRPr="00875F58">
        <w:rPr>
          <w:rFonts w:ascii="Arial" w:eastAsiaTheme="minorEastAsia" w:hAnsi="Arial" w:cs="Arial"/>
          <w:noProof/>
          <w:color w:val="000000" w:themeColor="text1"/>
          <w:kern w:val="24"/>
          <w:sz w:val="24"/>
          <w:szCs w:val="24"/>
        </w:rPr>
        <w:t xml:space="preserve">cing over many decades in terms of training and research. </w:t>
      </w:r>
    </w:p>
    <w:p w14:paraId="747BDEA9" w14:textId="28C914C4" w:rsidR="007A76A8" w:rsidRPr="00875F58" w:rsidRDefault="006A6B47"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By cr</w:t>
      </w:r>
      <w:r w:rsidR="00D46AE4">
        <w:rPr>
          <w:rFonts w:ascii="Arial" w:eastAsiaTheme="minorEastAsia" w:hAnsi="Arial" w:cs="Arial"/>
          <w:noProof/>
          <w:color w:val="000000" w:themeColor="text1"/>
          <w:kern w:val="24"/>
          <w:sz w:val="24"/>
          <w:szCs w:val="24"/>
        </w:rPr>
        <w:t>i</w:t>
      </w:r>
      <w:r w:rsidRPr="00875F58">
        <w:rPr>
          <w:rFonts w:ascii="Arial" w:eastAsiaTheme="minorEastAsia" w:hAnsi="Arial" w:cs="Arial"/>
          <w:noProof/>
          <w:color w:val="000000" w:themeColor="text1"/>
          <w:kern w:val="24"/>
          <w:sz w:val="24"/>
          <w:szCs w:val="24"/>
        </w:rPr>
        <w:t>tically analysing crimin</w:t>
      </w:r>
      <w:r w:rsidR="00A542F2" w:rsidRPr="00875F58">
        <w:rPr>
          <w:rFonts w:ascii="Arial" w:eastAsiaTheme="minorEastAsia" w:hAnsi="Arial" w:cs="Arial"/>
          <w:noProof/>
          <w:color w:val="000000" w:themeColor="text1"/>
          <w:kern w:val="24"/>
          <w:sz w:val="24"/>
          <w:szCs w:val="24"/>
        </w:rPr>
        <w:t>a</w:t>
      </w:r>
      <w:r w:rsidRPr="00875F58">
        <w:rPr>
          <w:rFonts w:ascii="Arial" w:eastAsiaTheme="minorEastAsia" w:hAnsi="Arial" w:cs="Arial"/>
          <w:noProof/>
          <w:color w:val="000000" w:themeColor="text1"/>
          <w:kern w:val="24"/>
          <w:sz w:val="24"/>
          <w:szCs w:val="24"/>
        </w:rPr>
        <w:t>l justice reviews f</w:t>
      </w:r>
      <w:r w:rsidR="007A76A8" w:rsidRPr="00875F58">
        <w:rPr>
          <w:rFonts w:ascii="Arial" w:eastAsiaTheme="minorEastAsia" w:hAnsi="Arial" w:cs="Arial"/>
          <w:noProof/>
          <w:color w:val="000000" w:themeColor="text1"/>
          <w:kern w:val="24"/>
          <w:sz w:val="24"/>
          <w:szCs w:val="24"/>
        </w:rPr>
        <w:t>rom Runciman (1993,) Gross (2011,) Mouncher (2017) et al</w:t>
      </w:r>
      <w:r w:rsidR="00D46AE4">
        <w:rPr>
          <w:rFonts w:ascii="Arial" w:eastAsiaTheme="minorEastAsia" w:hAnsi="Arial" w:cs="Arial"/>
          <w:noProof/>
          <w:color w:val="000000" w:themeColor="text1"/>
          <w:kern w:val="24"/>
          <w:sz w:val="24"/>
          <w:szCs w:val="24"/>
        </w:rPr>
        <w:t>,</w:t>
      </w:r>
      <w:r w:rsidR="007A76A8" w:rsidRPr="00875F58">
        <w:rPr>
          <w:rFonts w:ascii="Arial" w:eastAsiaTheme="minorEastAsia" w:hAnsi="Arial" w:cs="Arial"/>
          <w:noProof/>
          <w:color w:val="000000" w:themeColor="text1"/>
          <w:kern w:val="24"/>
          <w:sz w:val="24"/>
          <w:szCs w:val="24"/>
        </w:rPr>
        <w:t xml:space="preserve"> </w:t>
      </w:r>
      <w:r w:rsidRPr="00875F58">
        <w:rPr>
          <w:rFonts w:ascii="Arial" w:eastAsiaTheme="minorEastAsia" w:hAnsi="Arial" w:cs="Arial"/>
          <w:noProof/>
          <w:color w:val="000000" w:themeColor="text1"/>
          <w:kern w:val="24"/>
          <w:sz w:val="24"/>
          <w:szCs w:val="24"/>
        </w:rPr>
        <w:t>a recurring theme emerges</w:t>
      </w:r>
      <w:r w:rsidR="003E4DEC">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supportive of the view that</w:t>
      </w:r>
      <w:r w:rsidR="007A76A8" w:rsidRPr="00875F58">
        <w:rPr>
          <w:rFonts w:ascii="Arial" w:eastAsiaTheme="minorEastAsia" w:hAnsi="Arial" w:cs="Arial"/>
          <w:noProof/>
          <w:color w:val="000000" w:themeColor="text1"/>
          <w:kern w:val="24"/>
          <w:sz w:val="24"/>
          <w:szCs w:val="24"/>
        </w:rPr>
        <w:t xml:space="preserve"> there has not been sufficient </w:t>
      </w:r>
      <w:r w:rsidR="007C1354" w:rsidRPr="00875F58">
        <w:rPr>
          <w:rFonts w:ascii="Arial" w:eastAsiaTheme="minorEastAsia" w:hAnsi="Arial" w:cs="Arial"/>
          <w:noProof/>
          <w:color w:val="000000" w:themeColor="text1"/>
          <w:kern w:val="24"/>
          <w:sz w:val="24"/>
          <w:szCs w:val="24"/>
        </w:rPr>
        <w:t xml:space="preserve">focus </w:t>
      </w:r>
      <w:r w:rsidR="003E4DEC">
        <w:rPr>
          <w:rFonts w:ascii="Arial" w:eastAsiaTheme="minorEastAsia" w:hAnsi="Arial" w:cs="Arial"/>
          <w:noProof/>
          <w:color w:val="000000" w:themeColor="text1"/>
          <w:kern w:val="24"/>
          <w:sz w:val="24"/>
          <w:szCs w:val="24"/>
        </w:rPr>
        <w:t xml:space="preserve">by SIO’s </w:t>
      </w:r>
      <w:r w:rsidR="007C1354" w:rsidRPr="00875F58">
        <w:rPr>
          <w:rFonts w:ascii="Arial" w:eastAsiaTheme="minorEastAsia" w:hAnsi="Arial" w:cs="Arial"/>
          <w:noProof/>
          <w:color w:val="000000" w:themeColor="text1"/>
          <w:kern w:val="24"/>
          <w:sz w:val="24"/>
          <w:szCs w:val="24"/>
        </w:rPr>
        <w:t xml:space="preserve">on disclosure </w:t>
      </w:r>
      <w:r w:rsidR="008B6C5F" w:rsidRPr="00875F58">
        <w:rPr>
          <w:rFonts w:ascii="Arial" w:eastAsiaTheme="minorEastAsia" w:hAnsi="Arial" w:cs="Arial"/>
          <w:noProof/>
          <w:color w:val="000000" w:themeColor="text1"/>
          <w:kern w:val="24"/>
          <w:sz w:val="24"/>
          <w:szCs w:val="24"/>
        </w:rPr>
        <w:t xml:space="preserve">practice </w:t>
      </w:r>
      <w:r w:rsidR="007C1354" w:rsidRPr="00875F58">
        <w:rPr>
          <w:rFonts w:ascii="Arial" w:eastAsiaTheme="minorEastAsia" w:hAnsi="Arial" w:cs="Arial"/>
          <w:noProof/>
          <w:color w:val="000000" w:themeColor="text1"/>
          <w:kern w:val="24"/>
          <w:sz w:val="24"/>
          <w:szCs w:val="24"/>
        </w:rPr>
        <w:t>as a vulner</w:t>
      </w:r>
      <w:r w:rsidR="008B6C5F" w:rsidRPr="00875F58">
        <w:rPr>
          <w:rFonts w:ascii="Arial" w:eastAsiaTheme="minorEastAsia" w:hAnsi="Arial" w:cs="Arial"/>
          <w:noProof/>
          <w:color w:val="000000" w:themeColor="text1"/>
          <w:kern w:val="24"/>
          <w:sz w:val="24"/>
          <w:szCs w:val="24"/>
        </w:rPr>
        <w:t>a</w:t>
      </w:r>
      <w:r w:rsidR="007C1354" w:rsidRPr="00875F58">
        <w:rPr>
          <w:rFonts w:ascii="Arial" w:eastAsiaTheme="minorEastAsia" w:hAnsi="Arial" w:cs="Arial"/>
          <w:noProof/>
          <w:color w:val="000000" w:themeColor="text1"/>
          <w:kern w:val="24"/>
          <w:sz w:val="24"/>
          <w:szCs w:val="24"/>
        </w:rPr>
        <w:t>bility</w:t>
      </w:r>
      <w:r w:rsidR="007A76A8" w:rsidRPr="00875F58">
        <w:rPr>
          <w:rFonts w:ascii="Arial" w:eastAsiaTheme="minorEastAsia" w:hAnsi="Arial" w:cs="Arial"/>
          <w:noProof/>
          <w:color w:val="000000" w:themeColor="text1"/>
          <w:kern w:val="24"/>
          <w:sz w:val="24"/>
          <w:szCs w:val="24"/>
        </w:rPr>
        <w:t xml:space="preserve"> to the good conduct of a major investigation.</w:t>
      </w:r>
      <w:r w:rsidR="007C1354" w:rsidRPr="00875F58">
        <w:rPr>
          <w:rFonts w:ascii="Arial" w:eastAsiaTheme="minorEastAsia" w:hAnsi="Arial" w:cs="Arial"/>
          <w:noProof/>
          <w:color w:val="000000" w:themeColor="text1"/>
          <w:kern w:val="24"/>
          <w:sz w:val="24"/>
          <w:szCs w:val="24"/>
        </w:rPr>
        <w:t xml:space="preserve"> </w:t>
      </w:r>
    </w:p>
    <w:p w14:paraId="5D26712E" w14:textId="4F5DCF1A" w:rsidR="00D7034F" w:rsidRDefault="007A76A8"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It will be a t</w:t>
      </w:r>
      <w:r w:rsidR="004368BB" w:rsidRPr="00875F58">
        <w:rPr>
          <w:rFonts w:ascii="Arial" w:eastAsiaTheme="minorEastAsia" w:hAnsi="Arial" w:cs="Arial"/>
          <w:noProof/>
          <w:color w:val="000000" w:themeColor="text1"/>
          <w:kern w:val="24"/>
          <w:sz w:val="24"/>
          <w:szCs w:val="24"/>
        </w:rPr>
        <w:t>enet</w:t>
      </w:r>
      <w:r w:rsidRPr="00875F58">
        <w:rPr>
          <w:rFonts w:ascii="Arial" w:eastAsiaTheme="minorEastAsia" w:hAnsi="Arial" w:cs="Arial"/>
          <w:noProof/>
          <w:color w:val="000000" w:themeColor="text1"/>
          <w:kern w:val="24"/>
          <w:sz w:val="24"/>
          <w:szCs w:val="24"/>
        </w:rPr>
        <w:t xml:space="preserve"> of this research to critically e</w:t>
      </w:r>
      <w:r w:rsidR="004368BB" w:rsidRPr="00875F58">
        <w:rPr>
          <w:rFonts w:ascii="Arial" w:eastAsiaTheme="minorEastAsia" w:hAnsi="Arial" w:cs="Arial"/>
          <w:noProof/>
          <w:color w:val="000000" w:themeColor="text1"/>
          <w:kern w:val="24"/>
          <w:sz w:val="24"/>
          <w:szCs w:val="24"/>
        </w:rPr>
        <w:t>valuate</w:t>
      </w:r>
      <w:r w:rsidRPr="00875F58">
        <w:rPr>
          <w:rFonts w:ascii="Arial" w:eastAsiaTheme="minorEastAsia" w:hAnsi="Arial" w:cs="Arial"/>
          <w:noProof/>
          <w:color w:val="000000" w:themeColor="text1"/>
          <w:kern w:val="24"/>
          <w:sz w:val="24"/>
          <w:szCs w:val="24"/>
        </w:rPr>
        <w:t xml:space="preserve"> </w:t>
      </w:r>
      <w:r w:rsidR="004368BB" w:rsidRPr="00875F58">
        <w:rPr>
          <w:rFonts w:ascii="Arial" w:eastAsiaTheme="minorEastAsia" w:hAnsi="Arial" w:cs="Arial"/>
          <w:noProof/>
          <w:color w:val="000000" w:themeColor="text1"/>
          <w:kern w:val="24"/>
          <w:sz w:val="24"/>
          <w:szCs w:val="24"/>
        </w:rPr>
        <w:t>a theory that</w:t>
      </w:r>
      <w:r w:rsidRPr="00875F58">
        <w:rPr>
          <w:rFonts w:ascii="Arial" w:eastAsiaTheme="minorEastAsia" w:hAnsi="Arial" w:cs="Arial"/>
          <w:noProof/>
          <w:color w:val="000000" w:themeColor="text1"/>
          <w:kern w:val="24"/>
          <w:sz w:val="24"/>
          <w:szCs w:val="24"/>
        </w:rPr>
        <w:t xml:space="preserve"> </w:t>
      </w:r>
      <w:r w:rsidR="007C1354" w:rsidRPr="00875F58">
        <w:rPr>
          <w:rFonts w:ascii="Arial" w:eastAsiaTheme="minorEastAsia" w:hAnsi="Arial" w:cs="Arial"/>
          <w:noProof/>
          <w:color w:val="000000" w:themeColor="text1"/>
          <w:kern w:val="24"/>
          <w:sz w:val="24"/>
          <w:szCs w:val="24"/>
        </w:rPr>
        <w:t xml:space="preserve">the absence of </w:t>
      </w:r>
      <w:r w:rsidRPr="00875F58">
        <w:rPr>
          <w:rFonts w:ascii="Arial" w:eastAsiaTheme="minorEastAsia" w:hAnsi="Arial" w:cs="Arial"/>
          <w:noProof/>
          <w:color w:val="000000" w:themeColor="text1"/>
          <w:kern w:val="24"/>
          <w:sz w:val="24"/>
          <w:szCs w:val="24"/>
        </w:rPr>
        <w:t>police led aca</w:t>
      </w:r>
      <w:r w:rsidR="000905FB" w:rsidRPr="00875F58">
        <w:rPr>
          <w:rFonts w:ascii="Arial" w:eastAsiaTheme="minorEastAsia" w:hAnsi="Arial" w:cs="Arial"/>
          <w:noProof/>
          <w:color w:val="000000" w:themeColor="text1"/>
          <w:kern w:val="24"/>
          <w:sz w:val="24"/>
          <w:szCs w:val="24"/>
        </w:rPr>
        <w:t>d</w:t>
      </w:r>
      <w:r w:rsidRPr="00875F58">
        <w:rPr>
          <w:rFonts w:ascii="Arial" w:eastAsiaTheme="minorEastAsia" w:hAnsi="Arial" w:cs="Arial"/>
          <w:noProof/>
          <w:color w:val="000000" w:themeColor="text1"/>
          <w:kern w:val="24"/>
          <w:sz w:val="24"/>
          <w:szCs w:val="24"/>
        </w:rPr>
        <w:t xml:space="preserve">emic </w:t>
      </w:r>
      <w:r w:rsidR="007C1354" w:rsidRPr="00875F58">
        <w:rPr>
          <w:rFonts w:ascii="Arial" w:eastAsiaTheme="minorEastAsia" w:hAnsi="Arial" w:cs="Arial"/>
          <w:noProof/>
          <w:color w:val="000000" w:themeColor="text1"/>
          <w:kern w:val="24"/>
          <w:sz w:val="24"/>
          <w:szCs w:val="24"/>
        </w:rPr>
        <w:t xml:space="preserve">research </w:t>
      </w:r>
      <w:r w:rsidRPr="00875F58">
        <w:rPr>
          <w:rFonts w:ascii="Arial" w:eastAsiaTheme="minorEastAsia" w:hAnsi="Arial" w:cs="Arial"/>
          <w:noProof/>
          <w:color w:val="000000" w:themeColor="text1"/>
          <w:kern w:val="24"/>
          <w:sz w:val="24"/>
          <w:szCs w:val="24"/>
        </w:rPr>
        <w:t>into police disclosure practice</w:t>
      </w:r>
      <w:r w:rsidR="004368BB" w:rsidRPr="00875F58">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w:t>
      </w:r>
      <w:r w:rsidR="004368BB" w:rsidRPr="00875F58">
        <w:rPr>
          <w:rFonts w:ascii="Arial" w:eastAsiaTheme="minorEastAsia" w:hAnsi="Arial" w:cs="Arial"/>
          <w:noProof/>
          <w:color w:val="000000" w:themeColor="text1"/>
          <w:kern w:val="24"/>
          <w:sz w:val="24"/>
          <w:szCs w:val="24"/>
        </w:rPr>
        <w:t>in terms of</w:t>
      </w:r>
      <w:r w:rsidRPr="00875F58">
        <w:rPr>
          <w:rFonts w:ascii="Arial" w:eastAsiaTheme="minorEastAsia" w:hAnsi="Arial" w:cs="Arial"/>
          <w:noProof/>
          <w:color w:val="000000" w:themeColor="text1"/>
          <w:kern w:val="24"/>
          <w:sz w:val="24"/>
          <w:szCs w:val="24"/>
        </w:rPr>
        <w:t xml:space="preserve"> culture, structures and leadership doctrine</w:t>
      </w:r>
      <w:r w:rsidR="00A115B8" w:rsidRPr="00875F58">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w:t>
      </w:r>
      <w:r w:rsidR="004368BB" w:rsidRPr="00875F58">
        <w:rPr>
          <w:rFonts w:ascii="Arial" w:eastAsiaTheme="minorEastAsia" w:hAnsi="Arial" w:cs="Arial"/>
          <w:noProof/>
          <w:color w:val="000000" w:themeColor="text1"/>
          <w:kern w:val="24"/>
          <w:sz w:val="24"/>
          <w:szCs w:val="24"/>
        </w:rPr>
        <w:t>is itself a contributory risk factor</w:t>
      </w:r>
      <w:r w:rsidRPr="00875F58">
        <w:rPr>
          <w:rFonts w:ascii="Arial" w:eastAsiaTheme="minorEastAsia" w:hAnsi="Arial" w:cs="Arial"/>
          <w:noProof/>
          <w:color w:val="000000" w:themeColor="text1"/>
          <w:kern w:val="24"/>
          <w:sz w:val="24"/>
          <w:szCs w:val="24"/>
        </w:rPr>
        <w:t xml:space="preserve"> of disclosure being a vulnerabilty to the good conduct of criminal investigations in South Wales </w:t>
      </w:r>
      <w:r w:rsidRPr="00875F58">
        <w:rPr>
          <w:rFonts w:ascii="Arial" w:eastAsiaTheme="minorEastAsia" w:hAnsi="Arial" w:cs="Arial"/>
          <w:noProof/>
          <w:color w:val="000000" w:themeColor="text1"/>
          <w:kern w:val="24"/>
          <w:sz w:val="24"/>
          <w:szCs w:val="24"/>
        </w:rPr>
        <w:lastRenderedPageBreak/>
        <w:t>Pol</w:t>
      </w:r>
      <w:r w:rsidR="00A115B8" w:rsidRPr="00875F58">
        <w:rPr>
          <w:rFonts w:ascii="Arial" w:eastAsiaTheme="minorEastAsia" w:hAnsi="Arial" w:cs="Arial"/>
          <w:noProof/>
          <w:color w:val="000000" w:themeColor="text1"/>
          <w:kern w:val="24"/>
          <w:sz w:val="24"/>
          <w:szCs w:val="24"/>
        </w:rPr>
        <w:t>ice</w:t>
      </w:r>
      <w:r w:rsidR="003E4DEC">
        <w:rPr>
          <w:rFonts w:ascii="Arial" w:eastAsiaTheme="minorEastAsia" w:hAnsi="Arial" w:cs="Arial"/>
          <w:noProof/>
          <w:color w:val="000000" w:themeColor="text1"/>
          <w:kern w:val="24"/>
          <w:sz w:val="24"/>
          <w:szCs w:val="24"/>
        </w:rPr>
        <w:t>,</w:t>
      </w:r>
      <w:r w:rsidR="00A115B8" w:rsidRPr="00875F58">
        <w:rPr>
          <w:rFonts w:ascii="Arial" w:eastAsiaTheme="minorEastAsia" w:hAnsi="Arial" w:cs="Arial"/>
          <w:noProof/>
          <w:color w:val="000000" w:themeColor="text1"/>
          <w:kern w:val="24"/>
          <w:sz w:val="24"/>
          <w:szCs w:val="24"/>
        </w:rPr>
        <w:t xml:space="preserve"> </w:t>
      </w:r>
      <w:r w:rsidRPr="00875F58">
        <w:rPr>
          <w:rFonts w:ascii="Arial" w:eastAsiaTheme="minorEastAsia" w:hAnsi="Arial" w:cs="Arial"/>
          <w:noProof/>
          <w:color w:val="000000" w:themeColor="text1"/>
          <w:kern w:val="24"/>
          <w:sz w:val="24"/>
          <w:szCs w:val="24"/>
        </w:rPr>
        <w:t>and more broadly across pol</w:t>
      </w:r>
      <w:r w:rsidR="00E51562" w:rsidRPr="00875F58">
        <w:rPr>
          <w:rFonts w:ascii="Arial" w:eastAsiaTheme="minorEastAsia" w:hAnsi="Arial" w:cs="Arial"/>
          <w:noProof/>
          <w:color w:val="000000" w:themeColor="text1"/>
          <w:kern w:val="24"/>
          <w:sz w:val="24"/>
          <w:szCs w:val="24"/>
        </w:rPr>
        <w:t>i</w:t>
      </w:r>
      <w:r w:rsidRPr="00875F58">
        <w:rPr>
          <w:rFonts w:ascii="Arial" w:eastAsiaTheme="minorEastAsia" w:hAnsi="Arial" w:cs="Arial"/>
          <w:noProof/>
          <w:color w:val="000000" w:themeColor="text1"/>
          <w:kern w:val="24"/>
          <w:sz w:val="24"/>
          <w:szCs w:val="24"/>
        </w:rPr>
        <w:t>cing in Wales and England.</w:t>
      </w:r>
      <w:r w:rsidR="008B6C5F" w:rsidRPr="00875F58">
        <w:rPr>
          <w:rFonts w:ascii="Arial" w:eastAsiaTheme="minorEastAsia" w:hAnsi="Arial" w:cs="Arial"/>
          <w:noProof/>
          <w:color w:val="000000" w:themeColor="text1"/>
          <w:kern w:val="24"/>
          <w:sz w:val="24"/>
          <w:szCs w:val="24"/>
        </w:rPr>
        <w:t xml:space="preserve"> </w:t>
      </w:r>
      <w:r w:rsidR="009A309B" w:rsidRPr="00875F58">
        <w:rPr>
          <w:rFonts w:ascii="Arial" w:eastAsiaTheme="minorEastAsia" w:hAnsi="Arial" w:cs="Arial"/>
          <w:noProof/>
          <w:color w:val="000000" w:themeColor="text1"/>
          <w:kern w:val="24"/>
          <w:sz w:val="24"/>
          <w:szCs w:val="24"/>
        </w:rPr>
        <w:t xml:space="preserve">The Thames Valley Police are one of the view forcs that have invested in academic research </w:t>
      </w:r>
      <w:r w:rsidR="005D4E22" w:rsidRPr="00875F58">
        <w:rPr>
          <w:rFonts w:ascii="Arial" w:eastAsiaTheme="minorEastAsia" w:hAnsi="Arial" w:cs="Arial"/>
          <w:noProof/>
          <w:color w:val="000000" w:themeColor="text1"/>
          <w:kern w:val="24"/>
          <w:sz w:val="24"/>
          <w:szCs w:val="24"/>
        </w:rPr>
        <w:t>into police disclosure practices. They acknowledged</w:t>
      </w:r>
      <w:r w:rsidR="009A309B" w:rsidRPr="00875F58">
        <w:rPr>
          <w:rFonts w:ascii="Arial" w:eastAsiaTheme="minorEastAsia" w:hAnsi="Arial" w:cs="Arial"/>
          <w:noProof/>
          <w:color w:val="000000" w:themeColor="text1"/>
          <w:kern w:val="24"/>
          <w:sz w:val="24"/>
          <w:szCs w:val="24"/>
        </w:rPr>
        <w:t xml:space="preserve"> that the Criminal Cases Review Commission describd discl</w:t>
      </w:r>
      <w:r w:rsidR="005D4E22" w:rsidRPr="00875F58">
        <w:rPr>
          <w:rFonts w:ascii="Arial" w:eastAsiaTheme="minorEastAsia" w:hAnsi="Arial" w:cs="Arial"/>
          <w:noProof/>
          <w:color w:val="000000" w:themeColor="text1"/>
          <w:kern w:val="24"/>
          <w:sz w:val="24"/>
          <w:szCs w:val="24"/>
        </w:rPr>
        <w:t>o</w:t>
      </w:r>
      <w:r w:rsidR="009A309B" w:rsidRPr="00875F58">
        <w:rPr>
          <w:rFonts w:ascii="Arial" w:eastAsiaTheme="minorEastAsia" w:hAnsi="Arial" w:cs="Arial"/>
          <w:noProof/>
          <w:color w:val="000000" w:themeColor="text1"/>
          <w:kern w:val="24"/>
          <w:sz w:val="24"/>
          <w:szCs w:val="24"/>
        </w:rPr>
        <w:t xml:space="preserve">sure in 2018 as ‘systemic weakness’ in the criminal justice system </w:t>
      </w:r>
      <w:sdt>
        <w:sdtPr>
          <w:rPr>
            <w:rFonts w:ascii="Arial" w:eastAsiaTheme="minorEastAsia" w:hAnsi="Arial" w:cs="Arial"/>
            <w:noProof/>
            <w:color w:val="000000" w:themeColor="text1"/>
            <w:kern w:val="24"/>
            <w:sz w:val="24"/>
            <w:szCs w:val="24"/>
          </w:rPr>
          <w:id w:val="-2146573878"/>
          <w:citation/>
        </w:sdtPr>
        <w:sdtEndPr/>
        <w:sdtContent>
          <w:r w:rsidR="009A309B" w:rsidRPr="00875F58">
            <w:rPr>
              <w:rFonts w:ascii="Arial" w:eastAsiaTheme="minorEastAsia" w:hAnsi="Arial" w:cs="Arial"/>
              <w:noProof/>
              <w:color w:val="000000" w:themeColor="text1"/>
              <w:kern w:val="24"/>
              <w:sz w:val="24"/>
              <w:szCs w:val="24"/>
            </w:rPr>
            <w:fldChar w:fldCharType="begin"/>
          </w:r>
          <w:r w:rsidR="009A309B" w:rsidRPr="00875F58">
            <w:rPr>
              <w:rFonts w:ascii="Arial" w:eastAsiaTheme="minorEastAsia" w:hAnsi="Arial" w:cs="Arial"/>
              <w:noProof/>
              <w:color w:val="000000" w:themeColor="text1"/>
              <w:kern w:val="24"/>
              <w:sz w:val="24"/>
              <w:szCs w:val="24"/>
            </w:rPr>
            <w:instrText xml:space="preserve"> CITATION Dar21 \l 2057 </w:instrText>
          </w:r>
          <w:r w:rsidR="009A309B" w:rsidRPr="00875F58">
            <w:rPr>
              <w:rFonts w:ascii="Arial" w:eastAsiaTheme="minorEastAsia" w:hAnsi="Arial" w:cs="Arial"/>
              <w:noProof/>
              <w:color w:val="000000" w:themeColor="text1"/>
              <w:kern w:val="24"/>
              <w:sz w:val="24"/>
              <w:szCs w:val="24"/>
            </w:rPr>
            <w:fldChar w:fldCharType="separate"/>
          </w:r>
          <w:r w:rsidR="009A309B" w:rsidRPr="00875F58">
            <w:rPr>
              <w:rFonts w:ascii="Arial" w:eastAsiaTheme="minorEastAsia" w:hAnsi="Arial" w:cs="Arial"/>
              <w:noProof/>
              <w:color w:val="000000" w:themeColor="text1"/>
              <w:kern w:val="24"/>
              <w:sz w:val="24"/>
              <w:szCs w:val="24"/>
            </w:rPr>
            <w:t>(Galasso, 2021)</w:t>
          </w:r>
          <w:r w:rsidR="009A309B" w:rsidRPr="00875F58">
            <w:rPr>
              <w:rFonts w:ascii="Arial" w:eastAsiaTheme="minorEastAsia" w:hAnsi="Arial" w:cs="Arial"/>
              <w:noProof/>
              <w:color w:val="000000" w:themeColor="text1"/>
              <w:kern w:val="24"/>
              <w:sz w:val="24"/>
              <w:szCs w:val="24"/>
            </w:rPr>
            <w:fldChar w:fldCharType="end"/>
          </w:r>
        </w:sdtContent>
      </w:sdt>
      <w:r w:rsidR="005D4E22" w:rsidRPr="00875F58">
        <w:rPr>
          <w:rFonts w:ascii="Arial" w:eastAsiaTheme="minorEastAsia" w:hAnsi="Arial" w:cs="Arial"/>
          <w:noProof/>
          <w:color w:val="000000" w:themeColor="text1"/>
          <w:kern w:val="24"/>
          <w:sz w:val="24"/>
          <w:szCs w:val="24"/>
        </w:rPr>
        <w:t xml:space="preserve"> which echoes the findings of the House of Commons Justice </w:t>
      </w:r>
      <w:r w:rsidR="003E4DEC">
        <w:rPr>
          <w:rFonts w:ascii="Arial" w:eastAsiaTheme="minorEastAsia" w:hAnsi="Arial" w:cs="Arial"/>
          <w:noProof/>
          <w:color w:val="000000" w:themeColor="text1"/>
          <w:kern w:val="24"/>
          <w:sz w:val="24"/>
          <w:szCs w:val="24"/>
        </w:rPr>
        <w:t xml:space="preserve">Affairs </w:t>
      </w:r>
      <w:r w:rsidR="005D4E22" w:rsidRPr="00875F58">
        <w:rPr>
          <w:rFonts w:ascii="Arial" w:eastAsiaTheme="minorEastAsia" w:hAnsi="Arial" w:cs="Arial"/>
          <w:noProof/>
          <w:color w:val="000000" w:themeColor="text1"/>
          <w:kern w:val="24"/>
          <w:sz w:val="24"/>
          <w:szCs w:val="24"/>
        </w:rPr>
        <w:t>Committee findings in 2018</w:t>
      </w:r>
      <w:r w:rsidR="003E4DEC">
        <w:rPr>
          <w:rFonts w:ascii="Arial" w:eastAsiaTheme="minorEastAsia" w:hAnsi="Arial" w:cs="Arial"/>
          <w:noProof/>
          <w:color w:val="000000" w:themeColor="text1"/>
          <w:kern w:val="24"/>
          <w:sz w:val="24"/>
          <w:szCs w:val="24"/>
        </w:rPr>
        <w:t>,</w:t>
      </w:r>
      <w:r w:rsidR="005D4E22" w:rsidRPr="00875F58">
        <w:rPr>
          <w:rFonts w:ascii="Arial" w:eastAsiaTheme="minorEastAsia" w:hAnsi="Arial" w:cs="Arial"/>
          <w:noProof/>
          <w:color w:val="000000" w:themeColor="text1"/>
          <w:kern w:val="24"/>
          <w:sz w:val="24"/>
          <w:szCs w:val="24"/>
        </w:rPr>
        <w:t xml:space="preserve"> which estimated that the CPS may have underestimated by as much as 90% the number of cases stopped as a result of disclosure failings </w:t>
      </w:r>
      <w:sdt>
        <w:sdtPr>
          <w:rPr>
            <w:rFonts w:ascii="Arial" w:eastAsiaTheme="minorEastAsia" w:hAnsi="Arial" w:cs="Arial"/>
            <w:noProof/>
            <w:color w:val="000000" w:themeColor="text1"/>
            <w:kern w:val="24"/>
            <w:sz w:val="24"/>
            <w:szCs w:val="24"/>
          </w:rPr>
          <w:id w:val="381062994"/>
          <w:citation/>
        </w:sdtPr>
        <w:sdtEndPr/>
        <w:sdtContent>
          <w:r w:rsidR="005D4E22" w:rsidRPr="00875F58">
            <w:rPr>
              <w:rFonts w:ascii="Arial" w:eastAsiaTheme="minorEastAsia" w:hAnsi="Arial" w:cs="Arial"/>
              <w:noProof/>
              <w:color w:val="000000" w:themeColor="text1"/>
              <w:kern w:val="24"/>
              <w:sz w:val="24"/>
              <w:szCs w:val="24"/>
            </w:rPr>
            <w:fldChar w:fldCharType="begin"/>
          </w:r>
          <w:r w:rsidR="005D4E22" w:rsidRPr="00875F58">
            <w:rPr>
              <w:rFonts w:ascii="Arial" w:eastAsiaTheme="minorEastAsia" w:hAnsi="Arial" w:cs="Arial"/>
              <w:noProof/>
              <w:color w:val="000000" w:themeColor="text1"/>
              <w:kern w:val="24"/>
              <w:sz w:val="24"/>
              <w:szCs w:val="24"/>
            </w:rPr>
            <w:instrText xml:space="preserve"> CITATION UKP241 \l 2057 </w:instrText>
          </w:r>
          <w:r w:rsidR="005D4E22" w:rsidRPr="00875F58">
            <w:rPr>
              <w:rFonts w:ascii="Arial" w:eastAsiaTheme="minorEastAsia" w:hAnsi="Arial" w:cs="Arial"/>
              <w:noProof/>
              <w:color w:val="000000" w:themeColor="text1"/>
              <w:kern w:val="24"/>
              <w:sz w:val="24"/>
              <w:szCs w:val="24"/>
            </w:rPr>
            <w:fldChar w:fldCharType="separate"/>
          </w:r>
          <w:r w:rsidR="005D4E22" w:rsidRPr="00875F58">
            <w:rPr>
              <w:rFonts w:ascii="Arial" w:eastAsiaTheme="minorEastAsia" w:hAnsi="Arial" w:cs="Arial"/>
              <w:noProof/>
              <w:color w:val="000000" w:themeColor="text1"/>
              <w:kern w:val="24"/>
              <w:sz w:val="24"/>
              <w:szCs w:val="24"/>
            </w:rPr>
            <w:t>(UK Parliament, 2024)</w:t>
          </w:r>
          <w:r w:rsidR="005D4E22" w:rsidRPr="00875F58">
            <w:rPr>
              <w:rFonts w:ascii="Arial" w:eastAsiaTheme="minorEastAsia" w:hAnsi="Arial" w:cs="Arial"/>
              <w:noProof/>
              <w:color w:val="000000" w:themeColor="text1"/>
              <w:kern w:val="24"/>
              <w:sz w:val="24"/>
              <w:szCs w:val="24"/>
            </w:rPr>
            <w:fldChar w:fldCharType="end"/>
          </w:r>
        </w:sdtContent>
      </w:sdt>
      <w:r w:rsidR="005D4E22" w:rsidRPr="00875F58">
        <w:rPr>
          <w:rFonts w:ascii="Arial" w:eastAsiaTheme="minorEastAsia" w:hAnsi="Arial" w:cs="Arial"/>
          <w:noProof/>
          <w:color w:val="000000" w:themeColor="text1"/>
          <w:kern w:val="24"/>
          <w:sz w:val="24"/>
          <w:szCs w:val="24"/>
        </w:rPr>
        <w:t xml:space="preserve">. The research undertaken by Galasso (2021) highlights an important element of research namely confirmation bias and how analytical software may be able to support disclosure practice </w:t>
      </w:r>
      <w:r w:rsidR="00D7034F">
        <w:rPr>
          <w:rFonts w:ascii="Arial" w:eastAsiaTheme="minorEastAsia" w:hAnsi="Arial" w:cs="Arial"/>
          <w:noProof/>
          <w:color w:val="000000" w:themeColor="text1"/>
          <w:kern w:val="24"/>
          <w:sz w:val="24"/>
          <w:szCs w:val="24"/>
        </w:rPr>
        <w:t>by</w:t>
      </w:r>
      <w:r w:rsidR="005D4E22" w:rsidRPr="00875F58">
        <w:rPr>
          <w:rFonts w:ascii="Arial" w:eastAsiaTheme="minorEastAsia" w:hAnsi="Arial" w:cs="Arial"/>
          <w:noProof/>
          <w:color w:val="000000" w:themeColor="text1"/>
          <w:kern w:val="24"/>
          <w:sz w:val="24"/>
          <w:szCs w:val="24"/>
        </w:rPr>
        <w:t xml:space="preserve"> avoid</w:t>
      </w:r>
      <w:r w:rsidR="00D46AE4">
        <w:rPr>
          <w:rFonts w:ascii="Arial" w:eastAsiaTheme="minorEastAsia" w:hAnsi="Arial" w:cs="Arial"/>
          <w:noProof/>
          <w:color w:val="000000" w:themeColor="text1"/>
          <w:kern w:val="24"/>
          <w:sz w:val="24"/>
          <w:szCs w:val="24"/>
        </w:rPr>
        <w:t>ing</w:t>
      </w:r>
      <w:r w:rsidR="005D4E22" w:rsidRPr="00875F58">
        <w:rPr>
          <w:rFonts w:ascii="Arial" w:eastAsiaTheme="minorEastAsia" w:hAnsi="Arial" w:cs="Arial"/>
          <w:noProof/>
          <w:color w:val="000000" w:themeColor="text1"/>
          <w:kern w:val="24"/>
          <w:sz w:val="24"/>
          <w:szCs w:val="24"/>
        </w:rPr>
        <w:t xml:space="preserve"> cognitive bias adversely impacting on disclosure decision making. </w:t>
      </w:r>
      <w:r w:rsidR="00F641C9" w:rsidRPr="00875F58">
        <w:rPr>
          <w:rFonts w:ascii="Arial" w:eastAsiaTheme="minorEastAsia" w:hAnsi="Arial" w:cs="Arial"/>
          <w:noProof/>
          <w:color w:val="000000" w:themeColor="text1"/>
          <w:kern w:val="24"/>
          <w:sz w:val="24"/>
          <w:szCs w:val="24"/>
        </w:rPr>
        <w:t>The findings of Galasso (2021) reflect what Horwell (2018) advocated in terms of changing the culture of disclosure practice</w:t>
      </w:r>
      <w:r w:rsidR="00D7034F">
        <w:rPr>
          <w:rFonts w:ascii="Arial" w:eastAsiaTheme="minorEastAsia" w:hAnsi="Arial" w:cs="Arial"/>
          <w:noProof/>
          <w:color w:val="000000" w:themeColor="text1"/>
          <w:kern w:val="24"/>
          <w:sz w:val="24"/>
          <w:szCs w:val="24"/>
        </w:rPr>
        <w:t>, but differs in that it advocates it via the use of technology, this enhanced use of technology is also a theme in the recent literature from Gross LJ (2018)</w:t>
      </w:r>
      <w:r w:rsidR="00F641C9" w:rsidRPr="00875F58">
        <w:rPr>
          <w:rFonts w:ascii="Arial" w:eastAsiaTheme="minorEastAsia" w:hAnsi="Arial" w:cs="Arial"/>
          <w:noProof/>
          <w:color w:val="000000" w:themeColor="text1"/>
          <w:kern w:val="24"/>
          <w:sz w:val="24"/>
          <w:szCs w:val="24"/>
        </w:rPr>
        <w:t xml:space="preserve">. </w:t>
      </w:r>
    </w:p>
    <w:p w14:paraId="0E6EA084" w14:textId="301DBE57" w:rsidR="007A76A8" w:rsidRPr="00875F58" w:rsidRDefault="00D7034F" w:rsidP="00875F58">
      <w:pPr>
        <w:spacing w:line="360" w:lineRule="auto"/>
        <w:rPr>
          <w:rFonts w:ascii="Arial" w:eastAsiaTheme="minorEastAsia" w:hAnsi="Arial" w:cs="Arial"/>
          <w:noProof/>
          <w:color w:val="000000" w:themeColor="text1"/>
          <w:kern w:val="24"/>
          <w:sz w:val="24"/>
          <w:szCs w:val="24"/>
        </w:rPr>
      </w:pPr>
      <w:r>
        <w:rPr>
          <w:rFonts w:ascii="Arial" w:eastAsiaTheme="minorEastAsia" w:hAnsi="Arial" w:cs="Arial"/>
          <w:noProof/>
          <w:color w:val="000000" w:themeColor="text1"/>
          <w:kern w:val="24"/>
          <w:sz w:val="24"/>
          <w:szCs w:val="24"/>
        </w:rPr>
        <w:t>One of the significant themes</w:t>
      </w:r>
      <w:r w:rsidR="00F641C9" w:rsidRPr="00875F58">
        <w:rPr>
          <w:rFonts w:ascii="Arial" w:eastAsiaTheme="minorEastAsia" w:hAnsi="Arial" w:cs="Arial"/>
          <w:noProof/>
          <w:color w:val="000000" w:themeColor="text1"/>
          <w:kern w:val="24"/>
          <w:sz w:val="24"/>
          <w:szCs w:val="24"/>
        </w:rPr>
        <w:t xml:space="preserve"> </w:t>
      </w:r>
      <w:r>
        <w:rPr>
          <w:rFonts w:ascii="Arial" w:eastAsiaTheme="minorEastAsia" w:hAnsi="Arial" w:cs="Arial"/>
          <w:noProof/>
          <w:color w:val="000000" w:themeColor="text1"/>
          <w:kern w:val="24"/>
          <w:sz w:val="24"/>
          <w:szCs w:val="24"/>
        </w:rPr>
        <w:t xml:space="preserve">within </w:t>
      </w:r>
      <w:r w:rsidR="00F641C9" w:rsidRPr="00875F58">
        <w:rPr>
          <w:rFonts w:ascii="Arial" w:eastAsiaTheme="minorEastAsia" w:hAnsi="Arial" w:cs="Arial"/>
          <w:noProof/>
          <w:color w:val="000000" w:themeColor="text1"/>
          <w:kern w:val="24"/>
          <w:sz w:val="24"/>
          <w:szCs w:val="24"/>
        </w:rPr>
        <w:t>Horwell (201</w:t>
      </w:r>
      <w:r w:rsidR="00842AF1">
        <w:rPr>
          <w:rFonts w:ascii="Arial" w:eastAsiaTheme="minorEastAsia" w:hAnsi="Arial" w:cs="Arial"/>
          <w:noProof/>
          <w:color w:val="000000" w:themeColor="text1"/>
          <w:kern w:val="24"/>
          <w:sz w:val="24"/>
          <w:szCs w:val="24"/>
        </w:rPr>
        <w:t>7</w:t>
      </w:r>
      <w:r w:rsidR="00F641C9" w:rsidRPr="00875F58">
        <w:rPr>
          <w:rFonts w:ascii="Arial" w:eastAsiaTheme="minorEastAsia" w:hAnsi="Arial" w:cs="Arial"/>
          <w:noProof/>
          <w:color w:val="000000" w:themeColor="text1"/>
          <w:kern w:val="24"/>
          <w:sz w:val="24"/>
          <w:szCs w:val="24"/>
        </w:rPr>
        <w:t>) tracked through to the National Disclosure Improvement Plan (2018)</w:t>
      </w:r>
      <w:r>
        <w:rPr>
          <w:rFonts w:ascii="Arial" w:eastAsiaTheme="minorEastAsia" w:hAnsi="Arial" w:cs="Arial"/>
          <w:noProof/>
          <w:color w:val="000000" w:themeColor="text1"/>
          <w:kern w:val="24"/>
          <w:sz w:val="24"/>
          <w:szCs w:val="24"/>
        </w:rPr>
        <w:t>.</w:t>
      </w:r>
      <w:r w:rsidR="00F641C9" w:rsidRPr="00875F58">
        <w:rPr>
          <w:rFonts w:ascii="Arial" w:eastAsiaTheme="minorEastAsia" w:hAnsi="Arial" w:cs="Arial"/>
          <w:noProof/>
          <w:color w:val="000000" w:themeColor="text1"/>
          <w:kern w:val="24"/>
          <w:sz w:val="24"/>
          <w:szCs w:val="24"/>
        </w:rPr>
        <w:t xml:space="preserve"> </w:t>
      </w:r>
      <w:r>
        <w:rPr>
          <w:rFonts w:ascii="Arial" w:eastAsiaTheme="minorEastAsia" w:hAnsi="Arial" w:cs="Arial"/>
          <w:noProof/>
          <w:color w:val="000000" w:themeColor="text1"/>
          <w:kern w:val="24"/>
          <w:sz w:val="24"/>
          <w:szCs w:val="24"/>
        </w:rPr>
        <w:t>Horwell</w:t>
      </w:r>
      <w:r w:rsidR="00842AF1">
        <w:rPr>
          <w:rFonts w:ascii="Arial" w:eastAsiaTheme="minorEastAsia" w:hAnsi="Arial" w:cs="Arial"/>
          <w:noProof/>
          <w:color w:val="000000" w:themeColor="text1"/>
          <w:kern w:val="24"/>
          <w:sz w:val="24"/>
          <w:szCs w:val="24"/>
        </w:rPr>
        <w:t xml:space="preserve"> (2017)</w:t>
      </w:r>
      <w:r w:rsidR="00F641C9" w:rsidRPr="00875F58">
        <w:rPr>
          <w:rFonts w:ascii="Arial" w:eastAsiaTheme="minorEastAsia" w:hAnsi="Arial" w:cs="Arial"/>
          <w:noProof/>
          <w:color w:val="000000" w:themeColor="text1"/>
          <w:kern w:val="24"/>
          <w:sz w:val="24"/>
          <w:szCs w:val="24"/>
        </w:rPr>
        <w:t xml:space="preserve"> advocated </w:t>
      </w:r>
      <w:r w:rsidR="00842AF1">
        <w:rPr>
          <w:rFonts w:ascii="Arial" w:eastAsiaTheme="minorEastAsia" w:hAnsi="Arial" w:cs="Arial"/>
          <w:noProof/>
          <w:color w:val="000000" w:themeColor="text1"/>
          <w:kern w:val="24"/>
          <w:sz w:val="24"/>
          <w:szCs w:val="24"/>
        </w:rPr>
        <w:t xml:space="preserve">for </w:t>
      </w:r>
      <w:r w:rsidR="00F641C9" w:rsidRPr="00875F58">
        <w:rPr>
          <w:rFonts w:ascii="Arial" w:eastAsiaTheme="minorEastAsia" w:hAnsi="Arial" w:cs="Arial"/>
          <w:noProof/>
          <w:color w:val="000000" w:themeColor="text1"/>
          <w:kern w:val="24"/>
          <w:sz w:val="24"/>
          <w:szCs w:val="24"/>
        </w:rPr>
        <w:t>what</w:t>
      </w:r>
      <w:r w:rsidR="00842AF1">
        <w:rPr>
          <w:rFonts w:ascii="Arial" w:eastAsiaTheme="minorEastAsia" w:hAnsi="Arial" w:cs="Arial"/>
          <w:noProof/>
          <w:color w:val="000000" w:themeColor="text1"/>
          <w:kern w:val="24"/>
          <w:sz w:val="24"/>
          <w:szCs w:val="24"/>
        </w:rPr>
        <w:t xml:space="preserve"> later within the NDIP (2018) became </w:t>
      </w:r>
      <w:r w:rsidR="00F641C9" w:rsidRPr="00875F58">
        <w:rPr>
          <w:rFonts w:ascii="Arial" w:eastAsiaTheme="minorEastAsia" w:hAnsi="Arial" w:cs="Arial"/>
          <w:noProof/>
          <w:color w:val="000000" w:themeColor="text1"/>
          <w:kern w:val="24"/>
          <w:sz w:val="24"/>
          <w:szCs w:val="24"/>
        </w:rPr>
        <w:t xml:space="preserve">referred to as the ‘thinking approach’ to disclosure. </w:t>
      </w:r>
      <w:r w:rsidR="00842AF1">
        <w:rPr>
          <w:rFonts w:ascii="Arial" w:eastAsiaTheme="minorEastAsia" w:hAnsi="Arial" w:cs="Arial"/>
          <w:noProof/>
          <w:color w:val="000000" w:themeColor="text1"/>
          <w:kern w:val="24"/>
          <w:sz w:val="24"/>
          <w:szCs w:val="24"/>
        </w:rPr>
        <w:t xml:space="preserve">This ‘thinking approach’ is aimed to address what </w:t>
      </w:r>
      <w:r w:rsidR="00F641C9" w:rsidRPr="00875F58">
        <w:rPr>
          <w:rFonts w:ascii="Arial" w:eastAsiaTheme="minorEastAsia" w:hAnsi="Arial" w:cs="Arial"/>
          <w:noProof/>
          <w:color w:val="000000" w:themeColor="text1"/>
          <w:kern w:val="24"/>
          <w:sz w:val="24"/>
          <w:szCs w:val="24"/>
        </w:rPr>
        <w:t xml:space="preserve">Smith and Johnston (2021) </w:t>
      </w:r>
      <w:r w:rsidR="00842AF1">
        <w:rPr>
          <w:rFonts w:ascii="Arial" w:eastAsiaTheme="minorEastAsia" w:hAnsi="Arial" w:cs="Arial"/>
          <w:noProof/>
          <w:color w:val="000000" w:themeColor="text1"/>
          <w:kern w:val="24"/>
          <w:sz w:val="24"/>
          <w:szCs w:val="24"/>
        </w:rPr>
        <w:t>highlight as</w:t>
      </w:r>
      <w:r w:rsidR="00F641C9" w:rsidRPr="00875F58">
        <w:rPr>
          <w:rFonts w:ascii="Arial" w:eastAsiaTheme="minorEastAsia" w:hAnsi="Arial" w:cs="Arial"/>
          <w:noProof/>
          <w:color w:val="000000" w:themeColor="text1"/>
          <w:kern w:val="24"/>
          <w:sz w:val="24"/>
          <w:szCs w:val="24"/>
        </w:rPr>
        <w:t xml:space="preserve"> </w:t>
      </w:r>
      <w:r w:rsidR="008436DA" w:rsidRPr="00875F58">
        <w:rPr>
          <w:rFonts w:ascii="Arial" w:eastAsiaTheme="minorEastAsia" w:hAnsi="Arial" w:cs="Arial"/>
          <w:noProof/>
          <w:color w:val="000000" w:themeColor="text1"/>
          <w:kern w:val="24"/>
          <w:sz w:val="24"/>
          <w:szCs w:val="24"/>
        </w:rPr>
        <w:t xml:space="preserve">policings seemingly </w:t>
      </w:r>
      <w:r w:rsidR="00F641C9" w:rsidRPr="00875F58">
        <w:rPr>
          <w:rFonts w:ascii="Arial" w:eastAsiaTheme="minorEastAsia" w:hAnsi="Arial" w:cs="Arial"/>
          <w:noProof/>
          <w:color w:val="000000" w:themeColor="text1"/>
          <w:kern w:val="24"/>
          <w:sz w:val="24"/>
          <w:szCs w:val="24"/>
        </w:rPr>
        <w:t xml:space="preserve">perenial problem </w:t>
      </w:r>
      <w:r w:rsidR="00A542F2" w:rsidRPr="00875F58">
        <w:rPr>
          <w:rFonts w:ascii="Arial" w:eastAsiaTheme="minorEastAsia" w:hAnsi="Arial" w:cs="Arial"/>
          <w:noProof/>
          <w:color w:val="000000" w:themeColor="text1"/>
          <w:kern w:val="24"/>
          <w:sz w:val="24"/>
          <w:szCs w:val="24"/>
        </w:rPr>
        <w:t xml:space="preserve">of </w:t>
      </w:r>
      <w:r w:rsidR="008436DA" w:rsidRPr="00875F58">
        <w:rPr>
          <w:rFonts w:ascii="Arial" w:eastAsiaTheme="minorEastAsia" w:hAnsi="Arial" w:cs="Arial"/>
          <w:noProof/>
          <w:color w:val="000000" w:themeColor="text1"/>
          <w:kern w:val="24"/>
          <w:sz w:val="24"/>
          <w:szCs w:val="24"/>
        </w:rPr>
        <w:t xml:space="preserve">being </w:t>
      </w:r>
      <w:r w:rsidR="00A542F2" w:rsidRPr="00875F58">
        <w:rPr>
          <w:rFonts w:ascii="Arial" w:eastAsiaTheme="minorEastAsia" w:hAnsi="Arial" w:cs="Arial"/>
          <w:noProof/>
          <w:color w:val="000000" w:themeColor="text1"/>
          <w:kern w:val="24"/>
          <w:sz w:val="24"/>
          <w:szCs w:val="24"/>
        </w:rPr>
        <w:t>un</w:t>
      </w:r>
      <w:r w:rsidR="008436DA" w:rsidRPr="00875F58">
        <w:rPr>
          <w:rFonts w:ascii="Arial" w:eastAsiaTheme="minorEastAsia" w:hAnsi="Arial" w:cs="Arial"/>
          <w:noProof/>
          <w:color w:val="000000" w:themeColor="text1"/>
          <w:kern w:val="24"/>
          <w:sz w:val="24"/>
          <w:szCs w:val="24"/>
        </w:rPr>
        <w:t xml:space="preserve">able to get disclosure right. They return to the theory that the adversarial culture within policing </w:t>
      </w:r>
      <w:r w:rsidR="00794465">
        <w:rPr>
          <w:rFonts w:ascii="Arial" w:eastAsiaTheme="minorEastAsia" w:hAnsi="Arial" w:cs="Arial"/>
          <w:noProof/>
          <w:color w:val="000000" w:themeColor="text1"/>
          <w:kern w:val="24"/>
          <w:sz w:val="24"/>
          <w:szCs w:val="24"/>
        </w:rPr>
        <w:t xml:space="preserve">somehow </w:t>
      </w:r>
      <w:r w:rsidR="008436DA" w:rsidRPr="00875F58">
        <w:rPr>
          <w:rFonts w:ascii="Arial" w:eastAsiaTheme="minorEastAsia" w:hAnsi="Arial" w:cs="Arial"/>
          <w:noProof/>
          <w:color w:val="000000" w:themeColor="text1"/>
          <w:kern w:val="24"/>
          <w:sz w:val="24"/>
          <w:szCs w:val="24"/>
        </w:rPr>
        <w:t>conflicts police officers when undertaking disclosure.</w:t>
      </w:r>
      <w:r w:rsidR="00842AF1">
        <w:rPr>
          <w:rFonts w:ascii="Arial" w:eastAsiaTheme="minorEastAsia" w:hAnsi="Arial" w:cs="Arial"/>
          <w:noProof/>
          <w:color w:val="000000" w:themeColor="text1"/>
          <w:kern w:val="24"/>
          <w:sz w:val="24"/>
          <w:szCs w:val="24"/>
        </w:rPr>
        <w:t xml:space="preserve"> The ‘thinking approach’ advocated in the NDIP (2018) addresses the point of cognitive bias on the part of police. However </w:t>
      </w:r>
      <w:r w:rsidR="00F368FE">
        <w:rPr>
          <w:rFonts w:ascii="Arial" w:eastAsiaTheme="minorEastAsia" w:hAnsi="Arial" w:cs="Arial"/>
          <w:noProof/>
          <w:color w:val="000000" w:themeColor="text1"/>
          <w:kern w:val="24"/>
          <w:sz w:val="24"/>
          <w:szCs w:val="24"/>
        </w:rPr>
        <w:t>limited</w:t>
      </w:r>
      <w:r w:rsidR="008436DA" w:rsidRPr="00875F58">
        <w:rPr>
          <w:rFonts w:ascii="Arial" w:eastAsiaTheme="minorEastAsia" w:hAnsi="Arial" w:cs="Arial"/>
          <w:noProof/>
          <w:color w:val="000000" w:themeColor="text1"/>
          <w:kern w:val="24"/>
          <w:sz w:val="24"/>
          <w:szCs w:val="24"/>
        </w:rPr>
        <w:t xml:space="preserve"> research on</w:t>
      </w:r>
      <w:r w:rsidR="00842AF1">
        <w:rPr>
          <w:rFonts w:ascii="Arial" w:eastAsiaTheme="minorEastAsia" w:hAnsi="Arial" w:cs="Arial"/>
          <w:noProof/>
          <w:color w:val="000000" w:themeColor="text1"/>
          <w:kern w:val="24"/>
          <w:sz w:val="24"/>
          <w:szCs w:val="24"/>
        </w:rPr>
        <w:t xml:space="preserve"> how </w:t>
      </w:r>
      <w:r w:rsidR="008436DA" w:rsidRPr="00875F58">
        <w:rPr>
          <w:rFonts w:ascii="Arial" w:eastAsiaTheme="minorEastAsia" w:hAnsi="Arial" w:cs="Arial"/>
          <w:noProof/>
          <w:color w:val="000000" w:themeColor="text1"/>
          <w:kern w:val="24"/>
          <w:sz w:val="24"/>
          <w:szCs w:val="24"/>
        </w:rPr>
        <w:t>cognitive bias</w:t>
      </w:r>
      <w:r w:rsidR="00842AF1">
        <w:rPr>
          <w:rFonts w:ascii="Arial" w:eastAsiaTheme="minorEastAsia" w:hAnsi="Arial" w:cs="Arial"/>
          <w:noProof/>
          <w:color w:val="000000" w:themeColor="text1"/>
          <w:kern w:val="24"/>
          <w:sz w:val="24"/>
          <w:szCs w:val="24"/>
        </w:rPr>
        <w:t xml:space="preserve"> c</w:t>
      </w:r>
      <w:r w:rsidR="00F368FE">
        <w:rPr>
          <w:rFonts w:ascii="Arial" w:eastAsiaTheme="minorEastAsia" w:hAnsi="Arial" w:cs="Arial"/>
          <w:noProof/>
          <w:color w:val="000000" w:themeColor="text1"/>
          <w:kern w:val="24"/>
          <w:sz w:val="24"/>
          <w:szCs w:val="24"/>
        </w:rPr>
        <w:t>an</w:t>
      </w:r>
      <w:r w:rsidR="00842AF1">
        <w:rPr>
          <w:rFonts w:ascii="Arial" w:eastAsiaTheme="minorEastAsia" w:hAnsi="Arial" w:cs="Arial"/>
          <w:noProof/>
          <w:color w:val="000000" w:themeColor="text1"/>
          <w:kern w:val="24"/>
          <w:sz w:val="24"/>
          <w:szCs w:val="24"/>
        </w:rPr>
        <w:t xml:space="preserve"> be an impediment to applying the ‘thinking approach’</w:t>
      </w:r>
      <w:r w:rsidR="008436DA" w:rsidRPr="00875F58">
        <w:rPr>
          <w:rFonts w:ascii="Arial" w:eastAsiaTheme="minorEastAsia" w:hAnsi="Arial" w:cs="Arial"/>
          <w:noProof/>
          <w:color w:val="000000" w:themeColor="text1"/>
          <w:kern w:val="24"/>
          <w:sz w:val="24"/>
          <w:szCs w:val="24"/>
        </w:rPr>
        <w:t xml:space="preserve"> </w:t>
      </w:r>
      <w:r w:rsidR="00842AF1">
        <w:rPr>
          <w:rFonts w:ascii="Arial" w:eastAsiaTheme="minorEastAsia" w:hAnsi="Arial" w:cs="Arial"/>
          <w:noProof/>
          <w:color w:val="000000" w:themeColor="text1"/>
          <w:kern w:val="24"/>
          <w:sz w:val="24"/>
          <w:szCs w:val="24"/>
        </w:rPr>
        <w:t xml:space="preserve">to disclosure </w:t>
      </w:r>
      <w:r w:rsidR="008436DA" w:rsidRPr="00875F58">
        <w:rPr>
          <w:rFonts w:ascii="Arial" w:eastAsiaTheme="minorEastAsia" w:hAnsi="Arial" w:cs="Arial"/>
          <w:noProof/>
          <w:color w:val="000000" w:themeColor="text1"/>
          <w:kern w:val="24"/>
          <w:sz w:val="24"/>
          <w:szCs w:val="24"/>
        </w:rPr>
        <w:t xml:space="preserve">has </w:t>
      </w:r>
      <w:r w:rsidR="00842AF1">
        <w:rPr>
          <w:rFonts w:ascii="Arial" w:eastAsiaTheme="minorEastAsia" w:hAnsi="Arial" w:cs="Arial"/>
          <w:noProof/>
          <w:color w:val="000000" w:themeColor="text1"/>
          <w:kern w:val="24"/>
          <w:sz w:val="24"/>
          <w:szCs w:val="24"/>
        </w:rPr>
        <w:t xml:space="preserve">yet </w:t>
      </w:r>
      <w:r w:rsidR="008436DA" w:rsidRPr="00875F58">
        <w:rPr>
          <w:rFonts w:ascii="Arial" w:eastAsiaTheme="minorEastAsia" w:hAnsi="Arial" w:cs="Arial"/>
          <w:noProof/>
          <w:color w:val="000000" w:themeColor="text1"/>
          <w:kern w:val="24"/>
          <w:sz w:val="24"/>
          <w:szCs w:val="24"/>
        </w:rPr>
        <w:t>been undertake</w:t>
      </w:r>
      <w:r w:rsidR="00842AF1">
        <w:rPr>
          <w:rFonts w:ascii="Arial" w:eastAsiaTheme="minorEastAsia" w:hAnsi="Arial" w:cs="Arial"/>
          <w:noProof/>
          <w:color w:val="000000" w:themeColor="text1"/>
          <w:kern w:val="24"/>
          <w:sz w:val="24"/>
          <w:szCs w:val="24"/>
        </w:rPr>
        <w:t>n,</w:t>
      </w:r>
      <w:r w:rsidR="008436DA" w:rsidRPr="00875F58">
        <w:rPr>
          <w:rFonts w:ascii="Arial" w:eastAsiaTheme="minorEastAsia" w:hAnsi="Arial" w:cs="Arial"/>
          <w:noProof/>
          <w:color w:val="000000" w:themeColor="text1"/>
          <w:kern w:val="24"/>
          <w:sz w:val="24"/>
          <w:szCs w:val="24"/>
        </w:rPr>
        <w:t xml:space="preserve"> and may be an area that requries further academic study. </w:t>
      </w:r>
    </w:p>
    <w:p w14:paraId="7C09DA3D" w14:textId="5D628DC6" w:rsidR="008436DA" w:rsidRPr="00875F58" w:rsidRDefault="00F74F7D"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Under case specific circumstances all material capable of having a bearing on an issue in a case or on its surrounding circumstances could be classed as relevant material, the CPIA requires police to deal with all ‘</w:t>
      </w:r>
      <w:r w:rsidRPr="00875F58">
        <w:rPr>
          <w:rFonts w:ascii="Arial" w:eastAsiaTheme="minorEastAsia" w:hAnsi="Arial" w:cs="Arial"/>
          <w:i/>
          <w:iCs/>
          <w:noProof/>
          <w:color w:val="000000" w:themeColor="text1"/>
          <w:kern w:val="24"/>
          <w:sz w:val="24"/>
          <w:szCs w:val="24"/>
        </w:rPr>
        <w:t>material</w:t>
      </w:r>
      <w:r w:rsidRPr="00875F58">
        <w:rPr>
          <w:rFonts w:ascii="Arial" w:eastAsiaTheme="minorEastAsia" w:hAnsi="Arial" w:cs="Arial"/>
          <w:noProof/>
          <w:color w:val="000000" w:themeColor="text1"/>
          <w:kern w:val="24"/>
          <w:sz w:val="24"/>
          <w:szCs w:val="24"/>
        </w:rPr>
        <w:t>’ generated in an investig</w:t>
      </w:r>
      <w:r w:rsidR="008436DA" w:rsidRPr="00875F58">
        <w:rPr>
          <w:rFonts w:ascii="Arial" w:eastAsiaTheme="minorEastAsia" w:hAnsi="Arial" w:cs="Arial"/>
          <w:noProof/>
          <w:color w:val="000000" w:themeColor="text1"/>
          <w:kern w:val="24"/>
          <w:sz w:val="24"/>
          <w:szCs w:val="24"/>
        </w:rPr>
        <w:t>a</w:t>
      </w:r>
      <w:r w:rsidRPr="00875F58">
        <w:rPr>
          <w:rFonts w:ascii="Arial" w:eastAsiaTheme="minorEastAsia" w:hAnsi="Arial" w:cs="Arial"/>
          <w:noProof/>
          <w:color w:val="000000" w:themeColor="text1"/>
          <w:kern w:val="24"/>
          <w:sz w:val="24"/>
          <w:szCs w:val="24"/>
        </w:rPr>
        <w:t>tion in the same way. Firstly, by making a determination as to whether the material could be capable of impacting on any issue in the case or on the surrounding circumstances</w:t>
      </w:r>
      <w:r w:rsidR="00E51562" w:rsidRPr="00875F58">
        <w:rPr>
          <w:rFonts w:ascii="Arial" w:eastAsiaTheme="minorEastAsia" w:hAnsi="Arial" w:cs="Arial"/>
          <w:noProof/>
          <w:color w:val="000000" w:themeColor="text1"/>
          <w:kern w:val="24"/>
          <w:sz w:val="24"/>
          <w:szCs w:val="24"/>
        </w:rPr>
        <w:t xml:space="preserve">, </w:t>
      </w:r>
      <w:r w:rsidRPr="00875F58">
        <w:rPr>
          <w:rFonts w:ascii="Arial" w:eastAsiaTheme="minorEastAsia" w:hAnsi="Arial" w:cs="Arial"/>
          <w:noProof/>
          <w:color w:val="000000" w:themeColor="text1"/>
          <w:kern w:val="24"/>
          <w:sz w:val="24"/>
          <w:szCs w:val="24"/>
        </w:rPr>
        <w:t>often referred to as ‘the relevancy test’</w:t>
      </w:r>
      <w:r w:rsidR="00E51562" w:rsidRPr="00875F58">
        <w:rPr>
          <w:rFonts w:ascii="Arial" w:eastAsiaTheme="minorEastAsia" w:hAnsi="Arial" w:cs="Arial"/>
          <w:noProof/>
          <w:color w:val="000000" w:themeColor="text1"/>
          <w:kern w:val="24"/>
          <w:sz w:val="24"/>
          <w:szCs w:val="24"/>
        </w:rPr>
        <w:t xml:space="preserve"> (Archer, 2023 (Crown Prosecution Service, 2024.)</w:t>
      </w:r>
      <w:r w:rsidRPr="00875F58">
        <w:rPr>
          <w:rFonts w:ascii="Arial" w:eastAsiaTheme="minorEastAsia" w:hAnsi="Arial" w:cs="Arial"/>
          <w:noProof/>
          <w:color w:val="000000" w:themeColor="text1"/>
          <w:kern w:val="24"/>
          <w:sz w:val="24"/>
          <w:szCs w:val="24"/>
        </w:rPr>
        <w:t xml:space="preserve"> </w:t>
      </w:r>
    </w:p>
    <w:p w14:paraId="29E30C6E" w14:textId="2966435F" w:rsidR="00A75B5E" w:rsidRPr="00875F58" w:rsidRDefault="00630830"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lastRenderedPageBreak/>
        <w:t xml:space="preserve">The police are responsible for ‘revealing’ </w:t>
      </w:r>
      <w:r w:rsidRPr="00875F58">
        <w:rPr>
          <w:rFonts w:ascii="Arial" w:eastAsiaTheme="minorEastAsia" w:hAnsi="Arial" w:cs="Arial"/>
          <w:i/>
          <w:iCs/>
          <w:noProof/>
          <w:color w:val="000000" w:themeColor="text1"/>
          <w:kern w:val="24"/>
          <w:sz w:val="24"/>
          <w:szCs w:val="24"/>
        </w:rPr>
        <w:t>relevant</w:t>
      </w:r>
      <w:r w:rsidRPr="00875F58">
        <w:rPr>
          <w:rFonts w:ascii="Arial" w:eastAsiaTheme="minorEastAsia" w:hAnsi="Arial" w:cs="Arial"/>
          <w:noProof/>
          <w:color w:val="000000" w:themeColor="text1"/>
          <w:kern w:val="24"/>
          <w:sz w:val="24"/>
          <w:szCs w:val="24"/>
        </w:rPr>
        <w:t xml:space="preserve"> material to the allocated Crown Prosecutor</w:t>
      </w:r>
      <w:r w:rsidR="006A4FAC" w:rsidRPr="00875F58">
        <w:rPr>
          <w:rFonts w:ascii="Arial" w:eastAsiaTheme="minorEastAsia" w:hAnsi="Arial" w:cs="Arial"/>
          <w:noProof/>
          <w:color w:val="000000" w:themeColor="text1"/>
          <w:kern w:val="24"/>
          <w:sz w:val="24"/>
          <w:szCs w:val="24"/>
        </w:rPr>
        <w:t xml:space="preserve">. The material that is determined to be not relevant remains with the police and is never revealed to the Crown Prosection Service. This unseen material </w:t>
      </w:r>
      <w:r w:rsidR="00A75B5E" w:rsidRPr="00875F58">
        <w:rPr>
          <w:rFonts w:ascii="Arial" w:eastAsiaTheme="minorEastAsia" w:hAnsi="Arial" w:cs="Arial"/>
          <w:noProof/>
          <w:color w:val="000000" w:themeColor="text1"/>
          <w:kern w:val="24"/>
          <w:sz w:val="24"/>
          <w:szCs w:val="24"/>
        </w:rPr>
        <w:t xml:space="preserve">within the category of unused </w:t>
      </w:r>
      <w:r w:rsidR="00A0054E" w:rsidRPr="00875F58">
        <w:rPr>
          <w:rFonts w:ascii="Arial" w:eastAsiaTheme="minorEastAsia" w:hAnsi="Arial" w:cs="Arial"/>
          <w:noProof/>
          <w:color w:val="000000" w:themeColor="text1"/>
          <w:kern w:val="24"/>
          <w:sz w:val="24"/>
          <w:szCs w:val="24"/>
        </w:rPr>
        <w:t>material, ie,</w:t>
      </w:r>
      <w:r w:rsidR="00A75B5E" w:rsidRPr="00875F58">
        <w:rPr>
          <w:rFonts w:ascii="Arial" w:eastAsiaTheme="minorEastAsia" w:hAnsi="Arial" w:cs="Arial"/>
          <w:noProof/>
          <w:color w:val="000000" w:themeColor="text1"/>
          <w:kern w:val="24"/>
          <w:sz w:val="24"/>
          <w:szCs w:val="24"/>
        </w:rPr>
        <w:t xml:space="preserve"> non-rele</w:t>
      </w:r>
      <w:r w:rsidR="00E51562" w:rsidRPr="00875F58">
        <w:rPr>
          <w:rFonts w:ascii="Arial" w:eastAsiaTheme="minorEastAsia" w:hAnsi="Arial" w:cs="Arial"/>
          <w:noProof/>
          <w:color w:val="000000" w:themeColor="text1"/>
          <w:kern w:val="24"/>
          <w:sz w:val="24"/>
          <w:szCs w:val="24"/>
        </w:rPr>
        <w:t>va</w:t>
      </w:r>
      <w:r w:rsidR="00A75B5E" w:rsidRPr="00875F58">
        <w:rPr>
          <w:rFonts w:ascii="Arial" w:eastAsiaTheme="minorEastAsia" w:hAnsi="Arial" w:cs="Arial"/>
          <w:noProof/>
          <w:color w:val="000000" w:themeColor="text1"/>
          <w:kern w:val="24"/>
          <w:sz w:val="24"/>
          <w:szCs w:val="24"/>
        </w:rPr>
        <w:t>nt unused</w:t>
      </w:r>
      <w:r w:rsidR="00E51562" w:rsidRPr="00875F58">
        <w:rPr>
          <w:rFonts w:ascii="Arial" w:eastAsiaTheme="minorEastAsia" w:hAnsi="Arial" w:cs="Arial"/>
          <w:noProof/>
          <w:color w:val="000000" w:themeColor="text1"/>
          <w:kern w:val="24"/>
          <w:sz w:val="24"/>
          <w:szCs w:val="24"/>
        </w:rPr>
        <w:t xml:space="preserve">, </w:t>
      </w:r>
      <w:r w:rsidR="00794465">
        <w:rPr>
          <w:rFonts w:ascii="Arial" w:eastAsiaTheme="minorEastAsia" w:hAnsi="Arial" w:cs="Arial"/>
          <w:noProof/>
          <w:color w:val="000000" w:themeColor="text1"/>
          <w:kern w:val="24"/>
          <w:sz w:val="24"/>
          <w:szCs w:val="24"/>
        </w:rPr>
        <w:t xml:space="preserve">is </w:t>
      </w:r>
      <w:r w:rsidR="00E51562" w:rsidRPr="00875F58">
        <w:rPr>
          <w:rFonts w:ascii="Arial" w:eastAsiaTheme="minorEastAsia" w:hAnsi="Arial" w:cs="Arial"/>
          <w:noProof/>
          <w:color w:val="000000" w:themeColor="text1"/>
          <w:kern w:val="24"/>
          <w:sz w:val="24"/>
          <w:szCs w:val="24"/>
        </w:rPr>
        <w:t>where</w:t>
      </w:r>
      <w:r w:rsidR="00F368FE">
        <w:rPr>
          <w:rFonts w:ascii="Arial" w:eastAsiaTheme="minorEastAsia" w:hAnsi="Arial" w:cs="Arial"/>
          <w:noProof/>
          <w:color w:val="000000" w:themeColor="text1"/>
          <w:kern w:val="24"/>
          <w:sz w:val="24"/>
          <w:szCs w:val="24"/>
        </w:rPr>
        <w:t>,</w:t>
      </w:r>
      <w:r w:rsidR="00E51562" w:rsidRPr="00875F58">
        <w:rPr>
          <w:rFonts w:ascii="Arial" w:eastAsiaTheme="minorEastAsia" w:hAnsi="Arial" w:cs="Arial"/>
          <w:noProof/>
          <w:color w:val="000000" w:themeColor="text1"/>
          <w:kern w:val="24"/>
          <w:sz w:val="24"/>
          <w:szCs w:val="24"/>
        </w:rPr>
        <w:t xml:space="preserve"> in miscarrriage of justice cases the hidden exculpatory material is usually found</w:t>
      </w:r>
      <w:r w:rsidR="006A4FAC" w:rsidRPr="00875F58">
        <w:rPr>
          <w:rFonts w:ascii="Arial" w:eastAsiaTheme="minorEastAsia" w:hAnsi="Arial" w:cs="Arial"/>
          <w:noProof/>
          <w:color w:val="000000" w:themeColor="text1"/>
          <w:kern w:val="24"/>
          <w:sz w:val="24"/>
          <w:szCs w:val="24"/>
        </w:rPr>
        <w:t xml:space="preserve"> (Quirk, 2006, Treacy, 2012)</w:t>
      </w:r>
      <w:r w:rsidR="006B5732" w:rsidRPr="00875F58">
        <w:rPr>
          <w:rFonts w:ascii="Arial" w:eastAsiaTheme="minorEastAsia" w:hAnsi="Arial" w:cs="Arial"/>
          <w:noProof/>
          <w:color w:val="000000" w:themeColor="text1"/>
          <w:kern w:val="24"/>
          <w:sz w:val="24"/>
          <w:szCs w:val="24"/>
        </w:rPr>
        <w:t>.</w:t>
      </w:r>
      <w:r w:rsidR="006A4FAC" w:rsidRPr="00875F58">
        <w:rPr>
          <w:rFonts w:ascii="Arial" w:eastAsiaTheme="minorEastAsia" w:hAnsi="Arial" w:cs="Arial"/>
          <w:noProof/>
          <w:color w:val="000000" w:themeColor="text1"/>
          <w:kern w:val="24"/>
          <w:sz w:val="24"/>
          <w:szCs w:val="24"/>
        </w:rPr>
        <w:t xml:space="preserve"> </w:t>
      </w:r>
    </w:p>
    <w:p w14:paraId="07C80F68" w14:textId="38D10F76" w:rsidR="00A115B8" w:rsidRPr="00875F58" w:rsidRDefault="006A4FAC" w:rsidP="00875F5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The deci</w:t>
      </w:r>
      <w:r w:rsidR="00A75B5E" w:rsidRPr="00875F58">
        <w:rPr>
          <w:rFonts w:ascii="Arial" w:eastAsiaTheme="minorEastAsia" w:hAnsi="Arial" w:cs="Arial"/>
          <w:noProof/>
          <w:color w:val="000000" w:themeColor="text1"/>
          <w:kern w:val="24"/>
          <w:sz w:val="24"/>
          <w:szCs w:val="24"/>
        </w:rPr>
        <w:t>sion making for categorising this material is the responsibilty of the disclosure officer</w:t>
      </w:r>
      <w:r w:rsidR="00A115B8" w:rsidRPr="00875F58">
        <w:rPr>
          <w:rFonts w:ascii="Arial" w:eastAsiaTheme="minorEastAsia" w:hAnsi="Arial" w:cs="Arial"/>
          <w:noProof/>
          <w:color w:val="000000" w:themeColor="text1"/>
          <w:kern w:val="24"/>
          <w:sz w:val="24"/>
          <w:szCs w:val="24"/>
        </w:rPr>
        <w:t>,</w:t>
      </w:r>
      <w:r w:rsidR="00A0054E" w:rsidRPr="00875F58">
        <w:rPr>
          <w:rFonts w:ascii="Arial" w:eastAsiaTheme="minorEastAsia" w:hAnsi="Arial" w:cs="Arial"/>
          <w:noProof/>
          <w:color w:val="000000" w:themeColor="text1"/>
          <w:kern w:val="24"/>
          <w:sz w:val="24"/>
          <w:szCs w:val="24"/>
        </w:rPr>
        <w:t xml:space="preserve"> it is therefore essential </w:t>
      </w:r>
      <w:r w:rsidR="00794465">
        <w:rPr>
          <w:rFonts w:ascii="Arial" w:eastAsiaTheme="minorEastAsia" w:hAnsi="Arial" w:cs="Arial"/>
          <w:noProof/>
          <w:color w:val="000000" w:themeColor="text1"/>
          <w:kern w:val="24"/>
          <w:sz w:val="24"/>
          <w:szCs w:val="24"/>
        </w:rPr>
        <w:t xml:space="preserve">argues Quirk, (2006) </w:t>
      </w:r>
      <w:r w:rsidR="00A0054E" w:rsidRPr="00875F58">
        <w:rPr>
          <w:rFonts w:ascii="Arial" w:eastAsiaTheme="minorEastAsia" w:hAnsi="Arial" w:cs="Arial"/>
          <w:noProof/>
          <w:color w:val="000000" w:themeColor="text1"/>
          <w:kern w:val="24"/>
          <w:sz w:val="24"/>
          <w:szCs w:val="24"/>
        </w:rPr>
        <w:t>that the police disclosure officer knows what he or she is doing</w:t>
      </w:r>
      <w:r w:rsidR="00A115B8" w:rsidRPr="00875F58">
        <w:rPr>
          <w:rFonts w:ascii="Arial" w:eastAsiaTheme="minorEastAsia" w:hAnsi="Arial" w:cs="Arial"/>
          <w:noProof/>
          <w:color w:val="000000" w:themeColor="text1"/>
          <w:kern w:val="24"/>
          <w:sz w:val="24"/>
          <w:szCs w:val="24"/>
        </w:rPr>
        <w:t>,</w:t>
      </w:r>
      <w:r w:rsidR="00A0054E" w:rsidRPr="00875F58">
        <w:rPr>
          <w:rFonts w:ascii="Arial" w:eastAsiaTheme="minorEastAsia" w:hAnsi="Arial" w:cs="Arial"/>
          <w:noProof/>
          <w:color w:val="000000" w:themeColor="text1"/>
          <w:kern w:val="24"/>
          <w:sz w:val="24"/>
          <w:szCs w:val="24"/>
        </w:rPr>
        <w:t xml:space="preserve"> in both a legal and ethical sense</w:t>
      </w:r>
      <w:r w:rsidR="00F368FE">
        <w:rPr>
          <w:rFonts w:ascii="Arial" w:eastAsiaTheme="minorEastAsia" w:hAnsi="Arial" w:cs="Arial"/>
          <w:noProof/>
          <w:color w:val="000000" w:themeColor="text1"/>
          <w:kern w:val="24"/>
          <w:sz w:val="24"/>
          <w:szCs w:val="24"/>
        </w:rPr>
        <w:t xml:space="preserve"> presumably </w:t>
      </w:r>
      <w:r w:rsidR="00A0054E" w:rsidRPr="00875F58">
        <w:rPr>
          <w:rFonts w:ascii="Arial" w:eastAsiaTheme="minorEastAsia" w:hAnsi="Arial" w:cs="Arial"/>
          <w:noProof/>
          <w:color w:val="000000" w:themeColor="text1"/>
          <w:kern w:val="24"/>
          <w:sz w:val="24"/>
          <w:szCs w:val="24"/>
        </w:rPr>
        <w:t>by adopting</w:t>
      </w:r>
      <w:r w:rsidR="00F368FE">
        <w:rPr>
          <w:rFonts w:ascii="Arial" w:eastAsiaTheme="minorEastAsia" w:hAnsi="Arial" w:cs="Arial"/>
          <w:noProof/>
          <w:color w:val="000000" w:themeColor="text1"/>
          <w:kern w:val="24"/>
          <w:sz w:val="24"/>
          <w:szCs w:val="24"/>
        </w:rPr>
        <w:t xml:space="preserve"> </w:t>
      </w:r>
      <w:r w:rsidR="00A0054E" w:rsidRPr="00875F58">
        <w:rPr>
          <w:rFonts w:ascii="Arial" w:eastAsiaTheme="minorEastAsia" w:hAnsi="Arial" w:cs="Arial"/>
          <w:noProof/>
          <w:color w:val="000000" w:themeColor="text1"/>
          <w:kern w:val="24"/>
          <w:sz w:val="24"/>
          <w:szCs w:val="24"/>
        </w:rPr>
        <w:t>the ‘</w:t>
      </w:r>
      <w:r w:rsidR="00F368FE">
        <w:rPr>
          <w:rFonts w:ascii="Arial" w:eastAsiaTheme="minorEastAsia" w:hAnsi="Arial" w:cs="Arial"/>
          <w:noProof/>
          <w:color w:val="000000" w:themeColor="text1"/>
          <w:kern w:val="24"/>
          <w:sz w:val="24"/>
          <w:szCs w:val="24"/>
        </w:rPr>
        <w:t>t</w:t>
      </w:r>
      <w:r w:rsidR="00A0054E" w:rsidRPr="00875F58">
        <w:rPr>
          <w:rFonts w:ascii="Arial" w:eastAsiaTheme="minorEastAsia" w:hAnsi="Arial" w:cs="Arial"/>
          <w:noProof/>
          <w:color w:val="000000" w:themeColor="text1"/>
          <w:kern w:val="24"/>
          <w:sz w:val="24"/>
          <w:szCs w:val="24"/>
        </w:rPr>
        <w:t xml:space="preserve">hinking </w:t>
      </w:r>
      <w:r w:rsidR="00F368FE">
        <w:rPr>
          <w:rFonts w:ascii="Arial" w:eastAsiaTheme="minorEastAsia" w:hAnsi="Arial" w:cs="Arial"/>
          <w:noProof/>
          <w:color w:val="000000" w:themeColor="text1"/>
          <w:kern w:val="24"/>
          <w:sz w:val="24"/>
          <w:szCs w:val="24"/>
        </w:rPr>
        <w:t>a</w:t>
      </w:r>
      <w:r w:rsidR="00A0054E" w:rsidRPr="00875F58">
        <w:rPr>
          <w:rFonts w:ascii="Arial" w:eastAsiaTheme="minorEastAsia" w:hAnsi="Arial" w:cs="Arial"/>
          <w:noProof/>
          <w:color w:val="000000" w:themeColor="text1"/>
          <w:kern w:val="24"/>
          <w:sz w:val="24"/>
          <w:szCs w:val="24"/>
        </w:rPr>
        <w:t>pproach’ (National Police Chiefs' Council, College of Policing, CPS, 2018)</w:t>
      </w:r>
      <w:r w:rsidR="006B5732" w:rsidRPr="00875F58">
        <w:rPr>
          <w:rFonts w:ascii="Arial" w:eastAsiaTheme="minorEastAsia" w:hAnsi="Arial" w:cs="Arial"/>
          <w:noProof/>
          <w:color w:val="000000" w:themeColor="text1"/>
          <w:kern w:val="24"/>
          <w:sz w:val="24"/>
          <w:szCs w:val="24"/>
        </w:rPr>
        <w:t xml:space="preserve">. The issue of culture and bias toward the prosecution case at this stage of the disclosure exercise is discussed by many commentators (University of Exeter Law School, 2024, Galasso, 2021, Dennis, 2024, Quirk, 2006, Smith, 2020). It is explored </w:t>
      </w:r>
      <w:r w:rsidR="009A3900" w:rsidRPr="00875F58">
        <w:rPr>
          <w:rFonts w:ascii="Arial" w:eastAsiaTheme="minorEastAsia" w:hAnsi="Arial" w:cs="Arial"/>
          <w:noProof/>
          <w:color w:val="000000" w:themeColor="text1"/>
          <w:kern w:val="24"/>
          <w:sz w:val="24"/>
          <w:szCs w:val="24"/>
        </w:rPr>
        <w:t>by Smith and Johnston (2021) as a feature of the adversarial system in common law</w:t>
      </w:r>
      <w:r w:rsidR="00CE0451" w:rsidRPr="00875F58">
        <w:rPr>
          <w:rFonts w:ascii="Arial" w:eastAsiaTheme="minorEastAsia" w:hAnsi="Arial" w:cs="Arial"/>
          <w:noProof/>
          <w:color w:val="000000" w:themeColor="text1"/>
          <w:kern w:val="24"/>
          <w:sz w:val="24"/>
          <w:szCs w:val="24"/>
        </w:rPr>
        <w:t>,</w:t>
      </w:r>
      <w:r w:rsidR="00EC4DCD" w:rsidRPr="00875F58">
        <w:rPr>
          <w:rFonts w:ascii="Arial" w:eastAsiaTheme="minorEastAsia" w:hAnsi="Arial" w:cs="Arial"/>
          <w:noProof/>
          <w:color w:val="000000" w:themeColor="text1"/>
          <w:kern w:val="24"/>
          <w:sz w:val="24"/>
          <w:szCs w:val="24"/>
        </w:rPr>
        <w:t xml:space="preserve"> in which</w:t>
      </w:r>
      <w:r w:rsidR="009A3900" w:rsidRPr="00875F58">
        <w:rPr>
          <w:rFonts w:ascii="Arial" w:eastAsiaTheme="minorEastAsia" w:hAnsi="Arial" w:cs="Arial"/>
          <w:noProof/>
          <w:color w:val="000000" w:themeColor="text1"/>
          <w:kern w:val="24"/>
          <w:sz w:val="24"/>
          <w:szCs w:val="24"/>
        </w:rPr>
        <w:t xml:space="preserve"> they suggest that policing is </w:t>
      </w:r>
      <w:r w:rsidR="00EC4DCD" w:rsidRPr="00875F58">
        <w:rPr>
          <w:rFonts w:ascii="Arial" w:eastAsiaTheme="minorEastAsia" w:hAnsi="Arial" w:cs="Arial"/>
          <w:noProof/>
          <w:color w:val="000000" w:themeColor="text1"/>
          <w:kern w:val="24"/>
          <w:sz w:val="24"/>
          <w:szCs w:val="24"/>
        </w:rPr>
        <w:t xml:space="preserve">culturally </w:t>
      </w:r>
      <w:r w:rsidR="009A3900" w:rsidRPr="00875F58">
        <w:rPr>
          <w:rFonts w:ascii="Arial" w:eastAsiaTheme="minorEastAsia" w:hAnsi="Arial" w:cs="Arial"/>
          <w:noProof/>
          <w:color w:val="000000" w:themeColor="text1"/>
          <w:kern w:val="24"/>
          <w:sz w:val="24"/>
          <w:szCs w:val="24"/>
        </w:rPr>
        <w:t>alligned to the harmed</w:t>
      </w:r>
      <w:r w:rsidR="00D85CE1" w:rsidRPr="00875F58">
        <w:rPr>
          <w:rFonts w:ascii="Arial" w:eastAsiaTheme="minorEastAsia" w:hAnsi="Arial" w:cs="Arial"/>
          <w:noProof/>
          <w:color w:val="000000" w:themeColor="text1"/>
          <w:kern w:val="24"/>
          <w:sz w:val="24"/>
          <w:szCs w:val="24"/>
        </w:rPr>
        <w:t>,</w:t>
      </w:r>
      <w:r w:rsidR="009A3900" w:rsidRPr="00875F58">
        <w:rPr>
          <w:rFonts w:ascii="Arial" w:eastAsiaTheme="minorEastAsia" w:hAnsi="Arial" w:cs="Arial"/>
          <w:noProof/>
          <w:color w:val="000000" w:themeColor="text1"/>
          <w:kern w:val="24"/>
          <w:sz w:val="24"/>
          <w:szCs w:val="24"/>
        </w:rPr>
        <w:t xml:space="preserve"> and the cultural bias of police officers to catch the wrongdoer is one that is deeply entrenched. The </w:t>
      </w:r>
      <w:r w:rsidR="00D85CE1" w:rsidRPr="00875F58">
        <w:rPr>
          <w:rFonts w:ascii="Arial" w:eastAsiaTheme="minorEastAsia" w:hAnsi="Arial" w:cs="Arial"/>
          <w:noProof/>
          <w:color w:val="000000" w:themeColor="text1"/>
          <w:kern w:val="24"/>
          <w:sz w:val="24"/>
          <w:szCs w:val="24"/>
        </w:rPr>
        <w:t>paradox</w:t>
      </w:r>
      <w:r w:rsidR="009A3900" w:rsidRPr="00875F58">
        <w:rPr>
          <w:rFonts w:ascii="Arial" w:eastAsiaTheme="minorEastAsia" w:hAnsi="Arial" w:cs="Arial"/>
          <w:noProof/>
          <w:color w:val="000000" w:themeColor="text1"/>
          <w:kern w:val="24"/>
          <w:sz w:val="24"/>
          <w:szCs w:val="24"/>
        </w:rPr>
        <w:t xml:space="preserve"> of </w:t>
      </w:r>
      <w:r w:rsidR="00EC4DCD" w:rsidRPr="00875F58">
        <w:rPr>
          <w:rFonts w:ascii="Arial" w:eastAsiaTheme="minorEastAsia" w:hAnsi="Arial" w:cs="Arial"/>
          <w:noProof/>
          <w:color w:val="000000" w:themeColor="text1"/>
          <w:kern w:val="24"/>
          <w:sz w:val="24"/>
          <w:szCs w:val="24"/>
        </w:rPr>
        <w:t>this situation</w:t>
      </w:r>
      <w:r w:rsidR="00D85CE1" w:rsidRPr="00875F58">
        <w:rPr>
          <w:rFonts w:ascii="Arial" w:eastAsiaTheme="minorEastAsia" w:hAnsi="Arial" w:cs="Arial"/>
          <w:noProof/>
          <w:color w:val="000000" w:themeColor="text1"/>
          <w:kern w:val="24"/>
          <w:sz w:val="24"/>
          <w:szCs w:val="24"/>
        </w:rPr>
        <w:t xml:space="preserve"> is where Quirk (2006) suggests the system is inherently flawed</w:t>
      </w:r>
      <w:r w:rsidR="00F368FE">
        <w:rPr>
          <w:rFonts w:ascii="Arial" w:eastAsiaTheme="minorEastAsia" w:hAnsi="Arial" w:cs="Arial"/>
          <w:noProof/>
          <w:color w:val="000000" w:themeColor="text1"/>
          <w:kern w:val="24"/>
          <w:sz w:val="24"/>
          <w:szCs w:val="24"/>
        </w:rPr>
        <w:t>,</w:t>
      </w:r>
      <w:r w:rsidR="00D85CE1" w:rsidRPr="00875F58">
        <w:rPr>
          <w:rFonts w:ascii="Arial" w:eastAsiaTheme="minorEastAsia" w:hAnsi="Arial" w:cs="Arial"/>
          <w:noProof/>
          <w:color w:val="000000" w:themeColor="text1"/>
          <w:kern w:val="24"/>
          <w:sz w:val="24"/>
          <w:szCs w:val="24"/>
        </w:rPr>
        <w:t xml:space="preserve"> because </w:t>
      </w:r>
      <w:r w:rsidR="002F639A" w:rsidRPr="00875F58">
        <w:rPr>
          <w:rFonts w:ascii="Arial" w:eastAsiaTheme="minorEastAsia" w:hAnsi="Arial" w:cs="Arial"/>
          <w:noProof/>
          <w:color w:val="000000" w:themeColor="text1"/>
          <w:kern w:val="24"/>
          <w:sz w:val="24"/>
          <w:szCs w:val="24"/>
        </w:rPr>
        <w:t xml:space="preserve">officers </w:t>
      </w:r>
      <w:r w:rsidR="00F368FE">
        <w:rPr>
          <w:rFonts w:ascii="Arial" w:eastAsiaTheme="minorEastAsia" w:hAnsi="Arial" w:cs="Arial"/>
          <w:noProof/>
          <w:color w:val="000000" w:themeColor="text1"/>
          <w:kern w:val="24"/>
          <w:sz w:val="24"/>
          <w:szCs w:val="24"/>
        </w:rPr>
        <w:t>she argues</w:t>
      </w:r>
      <w:r w:rsidR="000F02D8">
        <w:rPr>
          <w:rFonts w:ascii="Arial" w:eastAsiaTheme="minorEastAsia" w:hAnsi="Arial" w:cs="Arial"/>
          <w:noProof/>
          <w:color w:val="000000" w:themeColor="text1"/>
          <w:kern w:val="24"/>
          <w:sz w:val="24"/>
          <w:szCs w:val="24"/>
        </w:rPr>
        <w:t>,</w:t>
      </w:r>
      <w:r w:rsidR="00F368FE">
        <w:rPr>
          <w:rFonts w:ascii="Arial" w:eastAsiaTheme="minorEastAsia" w:hAnsi="Arial" w:cs="Arial"/>
          <w:noProof/>
          <w:color w:val="000000" w:themeColor="text1"/>
          <w:kern w:val="24"/>
          <w:sz w:val="24"/>
          <w:szCs w:val="24"/>
        </w:rPr>
        <w:t xml:space="preserve"> are</w:t>
      </w:r>
      <w:r w:rsidR="002F639A" w:rsidRPr="00875F58">
        <w:rPr>
          <w:rFonts w:ascii="Arial" w:eastAsiaTheme="minorEastAsia" w:hAnsi="Arial" w:cs="Arial"/>
          <w:noProof/>
          <w:color w:val="000000" w:themeColor="text1"/>
          <w:kern w:val="24"/>
          <w:sz w:val="24"/>
          <w:szCs w:val="24"/>
        </w:rPr>
        <w:t xml:space="preserve"> culturally pre-disposed to favour the prosecution case</w:t>
      </w:r>
      <w:r w:rsidR="00F368FE">
        <w:rPr>
          <w:rFonts w:ascii="Arial" w:eastAsiaTheme="minorEastAsia" w:hAnsi="Arial" w:cs="Arial"/>
          <w:noProof/>
          <w:color w:val="000000" w:themeColor="text1"/>
          <w:kern w:val="24"/>
          <w:sz w:val="24"/>
          <w:szCs w:val="24"/>
        </w:rPr>
        <w:t xml:space="preserve"> wh</w:t>
      </w:r>
      <w:r w:rsidR="000F02D8">
        <w:rPr>
          <w:rFonts w:ascii="Arial" w:eastAsiaTheme="minorEastAsia" w:hAnsi="Arial" w:cs="Arial"/>
          <w:noProof/>
          <w:color w:val="000000" w:themeColor="text1"/>
          <w:kern w:val="24"/>
          <w:sz w:val="24"/>
          <w:szCs w:val="24"/>
        </w:rPr>
        <w:t>ilst</w:t>
      </w:r>
      <w:r w:rsidR="00F368FE">
        <w:rPr>
          <w:rFonts w:ascii="Arial" w:eastAsiaTheme="minorEastAsia" w:hAnsi="Arial" w:cs="Arial"/>
          <w:noProof/>
          <w:color w:val="000000" w:themeColor="text1"/>
          <w:kern w:val="24"/>
          <w:sz w:val="24"/>
          <w:szCs w:val="24"/>
        </w:rPr>
        <w:t xml:space="preserve"> the CPIA </w:t>
      </w:r>
      <w:r w:rsidR="000F02D8">
        <w:rPr>
          <w:rFonts w:ascii="Arial" w:eastAsiaTheme="minorEastAsia" w:hAnsi="Arial" w:cs="Arial"/>
          <w:noProof/>
          <w:color w:val="000000" w:themeColor="text1"/>
          <w:kern w:val="24"/>
          <w:sz w:val="24"/>
          <w:szCs w:val="24"/>
        </w:rPr>
        <w:t xml:space="preserve">entrusts </w:t>
      </w:r>
      <w:r w:rsidR="00F368FE">
        <w:rPr>
          <w:rFonts w:ascii="Arial" w:eastAsiaTheme="minorEastAsia" w:hAnsi="Arial" w:cs="Arial"/>
          <w:noProof/>
          <w:color w:val="000000" w:themeColor="text1"/>
          <w:kern w:val="24"/>
          <w:sz w:val="24"/>
          <w:szCs w:val="24"/>
        </w:rPr>
        <w:t xml:space="preserve">them to identify material to the defence which </w:t>
      </w:r>
      <w:r w:rsidR="000F02D8">
        <w:rPr>
          <w:rFonts w:ascii="Arial" w:eastAsiaTheme="minorEastAsia" w:hAnsi="Arial" w:cs="Arial"/>
          <w:noProof/>
          <w:color w:val="000000" w:themeColor="text1"/>
          <w:kern w:val="24"/>
          <w:sz w:val="24"/>
          <w:szCs w:val="24"/>
        </w:rPr>
        <w:t xml:space="preserve">may </w:t>
      </w:r>
      <w:r w:rsidR="00F368FE">
        <w:rPr>
          <w:rFonts w:ascii="Arial" w:eastAsiaTheme="minorEastAsia" w:hAnsi="Arial" w:cs="Arial"/>
          <w:noProof/>
          <w:color w:val="000000" w:themeColor="text1"/>
          <w:kern w:val="24"/>
          <w:sz w:val="24"/>
          <w:szCs w:val="24"/>
        </w:rPr>
        <w:t>undermine the very same case</w:t>
      </w:r>
      <w:r w:rsidR="00CE0451" w:rsidRPr="00875F58">
        <w:rPr>
          <w:rFonts w:ascii="Arial" w:eastAsiaTheme="minorEastAsia" w:hAnsi="Arial" w:cs="Arial"/>
          <w:noProof/>
          <w:color w:val="000000" w:themeColor="text1"/>
          <w:kern w:val="24"/>
          <w:sz w:val="24"/>
          <w:szCs w:val="24"/>
        </w:rPr>
        <w:t xml:space="preserve">. </w:t>
      </w:r>
      <w:r w:rsidR="002F639A" w:rsidRPr="00875F58">
        <w:rPr>
          <w:rFonts w:ascii="Arial" w:eastAsiaTheme="minorEastAsia" w:hAnsi="Arial" w:cs="Arial"/>
          <w:noProof/>
          <w:color w:val="000000" w:themeColor="text1"/>
          <w:kern w:val="24"/>
          <w:sz w:val="24"/>
          <w:szCs w:val="24"/>
        </w:rPr>
        <w:t xml:space="preserve">This </w:t>
      </w:r>
      <w:r w:rsidR="000F02D8">
        <w:rPr>
          <w:rFonts w:ascii="Arial" w:eastAsiaTheme="minorEastAsia" w:hAnsi="Arial" w:cs="Arial"/>
          <w:noProof/>
          <w:color w:val="000000" w:themeColor="text1"/>
          <w:kern w:val="24"/>
          <w:sz w:val="24"/>
          <w:szCs w:val="24"/>
        </w:rPr>
        <w:t>apparent paradox</w:t>
      </w:r>
      <w:r w:rsidR="002F639A" w:rsidRPr="00875F58">
        <w:rPr>
          <w:rFonts w:ascii="Arial" w:eastAsiaTheme="minorEastAsia" w:hAnsi="Arial" w:cs="Arial"/>
          <w:noProof/>
          <w:color w:val="000000" w:themeColor="text1"/>
          <w:kern w:val="24"/>
          <w:sz w:val="24"/>
          <w:szCs w:val="24"/>
        </w:rPr>
        <w:t xml:space="preserve"> </w:t>
      </w:r>
      <w:r w:rsidR="009A3900" w:rsidRPr="00875F58">
        <w:rPr>
          <w:rFonts w:ascii="Arial" w:eastAsiaTheme="minorEastAsia" w:hAnsi="Arial" w:cs="Arial"/>
          <w:noProof/>
          <w:color w:val="000000" w:themeColor="text1"/>
          <w:kern w:val="24"/>
          <w:sz w:val="24"/>
          <w:szCs w:val="24"/>
        </w:rPr>
        <w:t xml:space="preserve">is recognised by </w:t>
      </w:r>
      <w:r w:rsidR="000F02D8">
        <w:rPr>
          <w:rFonts w:ascii="Arial" w:eastAsiaTheme="minorEastAsia" w:hAnsi="Arial" w:cs="Arial"/>
          <w:noProof/>
          <w:color w:val="000000" w:themeColor="text1"/>
          <w:kern w:val="24"/>
          <w:sz w:val="24"/>
          <w:szCs w:val="24"/>
        </w:rPr>
        <w:t>most</w:t>
      </w:r>
      <w:r w:rsidR="009A3900" w:rsidRPr="00875F58">
        <w:rPr>
          <w:rFonts w:ascii="Arial" w:eastAsiaTheme="minorEastAsia" w:hAnsi="Arial" w:cs="Arial"/>
          <w:noProof/>
          <w:color w:val="000000" w:themeColor="text1"/>
          <w:kern w:val="24"/>
          <w:sz w:val="24"/>
          <w:szCs w:val="24"/>
        </w:rPr>
        <w:t xml:space="preserve"> observers including Horwell (2018) as one of the enduring cultural challenges for policing to</w:t>
      </w:r>
      <w:r w:rsidR="002F639A" w:rsidRPr="00875F58">
        <w:rPr>
          <w:rFonts w:ascii="Arial" w:eastAsiaTheme="minorEastAsia" w:hAnsi="Arial" w:cs="Arial"/>
          <w:noProof/>
          <w:color w:val="000000" w:themeColor="text1"/>
          <w:kern w:val="24"/>
          <w:sz w:val="24"/>
          <w:szCs w:val="24"/>
        </w:rPr>
        <w:t xml:space="preserve"> </w:t>
      </w:r>
      <w:r w:rsidR="009A3900" w:rsidRPr="00875F58">
        <w:rPr>
          <w:rFonts w:ascii="Arial" w:eastAsiaTheme="minorEastAsia" w:hAnsi="Arial" w:cs="Arial"/>
          <w:noProof/>
          <w:color w:val="000000" w:themeColor="text1"/>
          <w:kern w:val="24"/>
          <w:sz w:val="24"/>
          <w:szCs w:val="24"/>
        </w:rPr>
        <w:t xml:space="preserve">get right.   </w:t>
      </w:r>
      <w:r w:rsidR="006B5732" w:rsidRPr="00875F58">
        <w:rPr>
          <w:rFonts w:ascii="Arial" w:eastAsiaTheme="minorEastAsia" w:hAnsi="Arial" w:cs="Arial"/>
          <w:noProof/>
          <w:color w:val="000000" w:themeColor="text1"/>
          <w:kern w:val="24"/>
          <w:sz w:val="24"/>
          <w:szCs w:val="24"/>
        </w:rPr>
        <w:t xml:space="preserve">  </w:t>
      </w:r>
    </w:p>
    <w:p w14:paraId="6AF76C1D" w14:textId="77777777" w:rsidR="000F02D8" w:rsidRDefault="00A0054E" w:rsidP="000F02D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 xml:space="preserve">It was highlighted by Horwell (2017) and Quirk </w:t>
      </w:r>
      <w:r w:rsidR="006C74B5" w:rsidRPr="00875F58">
        <w:rPr>
          <w:rFonts w:ascii="Arial" w:eastAsiaTheme="minorEastAsia" w:hAnsi="Arial" w:cs="Arial"/>
          <w:noProof/>
          <w:color w:val="000000" w:themeColor="text1"/>
          <w:kern w:val="24"/>
          <w:sz w:val="24"/>
          <w:szCs w:val="24"/>
        </w:rPr>
        <w:t>(2006) that police culture surrounding disclosure practice has historically been poor. It has often been seen as a deeply unpopular role</w:t>
      </w:r>
      <w:r w:rsidR="00C07B5A" w:rsidRPr="00875F58">
        <w:rPr>
          <w:rFonts w:ascii="Arial" w:eastAsiaTheme="minorEastAsia" w:hAnsi="Arial" w:cs="Arial"/>
          <w:noProof/>
          <w:color w:val="000000" w:themeColor="text1"/>
          <w:kern w:val="24"/>
          <w:sz w:val="24"/>
          <w:szCs w:val="24"/>
        </w:rPr>
        <w:t xml:space="preserve"> (Horwell, 2017, UK Parliament, 2024)</w:t>
      </w:r>
      <w:r w:rsidR="006C74B5" w:rsidRPr="00875F58">
        <w:rPr>
          <w:rFonts w:ascii="Arial" w:eastAsiaTheme="minorEastAsia" w:hAnsi="Arial" w:cs="Arial"/>
          <w:noProof/>
          <w:color w:val="000000" w:themeColor="text1"/>
          <w:kern w:val="24"/>
          <w:sz w:val="24"/>
          <w:szCs w:val="24"/>
        </w:rPr>
        <w:t>. It requires Officers to be largely desk bound for lengthy periods of time</w:t>
      </w:r>
      <w:r w:rsidR="00A115B8" w:rsidRPr="00875F58">
        <w:rPr>
          <w:rFonts w:ascii="Arial" w:eastAsiaTheme="minorEastAsia" w:hAnsi="Arial" w:cs="Arial"/>
          <w:noProof/>
          <w:color w:val="000000" w:themeColor="text1"/>
          <w:kern w:val="24"/>
          <w:sz w:val="24"/>
          <w:szCs w:val="24"/>
        </w:rPr>
        <w:t>,</w:t>
      </w:r>
      <w:r w:rsidR="006C74B5" w:rsidRPr="00875F58">
        <w:rPr>
          <w:rFonts w:ascii="Arial" w:eastAsiaTheme="minorEastAsia" w:hAnsi="Arial" w:cs="Arial"/>
          <w:noProof/>
          <w:color w:val="000000" w:themeColor="text1"/>
          <w:kern w:val="24"/>
          <w:sz w:val="24"/>
          <w:szCs w:val="24"/>
        </w:rPr>
        <w:t xml:space="preserve"> sifting and assessing large quantities of material that require cross checking against the live issues in the case for relev</w:t>
      </w:r>
      <w:r w:rsidR="000F02D8">
        <w:rPr>
          <w:rFonts w:ascii="Arial" w:eastAsiaTheme="minorEastAsia" w:hAnsi="Arial" w:cs="Arial"/>
          <w:noProof/>
          <w:color w:val="000000" w:themeColor="text1"/>
          <w:kern w:val="24"/>
          <w:sz w:val="24"/>
          <w:szCs w:val="24"/>
        </w:rPr>
        <w:t>e</w:t>
      </w:r>
      <w:r w:rsidR="006C74B5" w:rsidRPr="00875F58">
        <w:rPr>
          <w:rFonts w:ascii="Arial" w:eastAsiaTheme="minorEastAsia" w:hAnsi="Arial" w:cs="Arial"/>
          <w:noProof/>
          <w:color w:val="000000" w:themeColor="text1"/>
          <w:kern w:val="24"/>
          <w:sz w:val="24"/>
          <w:szCs w:val="24"/>
        </w:rPr>
        <w:t>nce and assessment</w:t>
      </w:r>
      <w:r w:rsidR="00D85CE1" w:rsidRPr="00875F58">
        <w:rPr>
          <w:rFonts w:ascii="Arial" w:eastAsiaTheme="minorEastAsia" w:hAnsi="Arial" w:cs="Arial"/>
          <w:noProof/>
          <w:color w:val="000000" w:themeColor="text1"/>
          <w:kern w:val="24"/>
          <w:sz w:val="24"/>
          <w:szCs w:val="24"/>
        </w:rPr>
        <w:t xml:space="preserve">. </w:t>
      </w:r>
      <w:r w:rsidR="00C07B5A" w:rsidRPr="00875F58">
        <w:rPr>
          <w:rFonts w:ascii="Arial" w:eastAsiaTheme="minorEastAsia" w:hAnsi="Arial" w:cs="Arial"/>
          <w:noProof/>
          <w:color w:val="000000" w:themeColor="text1"/>
          <w:kern w:val="24"/>
          <w:sz w:val="24"/>
          <w:szCs w:val="24"/>
        </w:rPr>
        <w:t>The Justice Affairs Select Committee (2018) commented upon the culture of disclosure within policing, and how it has often been viewed as an administr</w:t>
      </w:r>
      <w:r w:rsidR="00875F58" w:rsidRPr="00875F58">
        <w:rPr>
          <w:rFonts w:ascii="Arial" w:eastAsiaTheme="minorEastAsia" w:hAnsi="Arial" w:cs="Arial"/>
          <w:noProof/>
          <w:color w:val="000000" w:themeColor="text1"/>
          <w:kern w:val="24"/>
          <w:sz w:val="24"/>
          <w:szCs w:val="24"/>
        </w:rPr>
        <w:t>a</w:t>
      </w:r>
      <w:r w:rsidR="00C07B5A" w:rsidRPr="00875F58">
        <w:rPr>
          <w:rFonts w:ascii="Arial" w:eastAsiaTheme="minorEastAsia" w:hAnsi="Arial" w:cs="Arial"/>
          <w:noProof/>
          <w:color w:val="000000" w:themeColor="text1"/>
          <w:kern w:val="24"/>
          <w:sz w:val="24"/>
          <w:szCs w:val="24"/>
        </w:rPr>
        <w:t>tive adjunct to an investigation, rather than being a fundamental element at the heart of the investig</w:t>
      </w:r>
      <w:r w:rsidR="00875F58" w:rsidRPr="00875F58">
        <w:rPr>
          <w:rFonts w:ascii="Arial" w:eastAsiaTheme="minorEastAsia" w:hAnsi="Arial" w:cs="Arial"/>
          <w:noProof/>
          <w:color w:val="000000" w:themeColor="text1"/>
          <w:kern w:val="24"/>
          <w:sz w:val="24"/>
          <w:szCs w:val="24"/>
        </w:rPr>
        <w:t>a</w:t>
      </w:r>
      <w:r w:rsidR="00C07B5A" w:rsidRPr="00875F58">
        <w:rPr>
          <w:rFonts w:ascii="Arial" w:eastAsiaTheme="minorEastAsia" w:hAnsi="Arial" w:cs="Arial"/>
          <w:noProof/>
          <w:color w:val="000000" w:themeColor="text1"/>
          <w:kern w:val="24"/>
          <w:sz w:val="24"/>
          <w:szCs w:val="24"/>
        </w:rPr>
        <w:t>tion</w:t>
      </w:r>
      <w:r w:rsidR="006C74B5" w:rsidRPr="00875F58">
        <w:rPr>
          <w:rFonts w:ascii="Arial" w:eastAsiaTheme="minorEastAsia" w:hAnsi="Arial" w:cs="Arial"/>
          <w:noProof/>
          <w:color w:val="000000" w:themeColor="text1"/>
          <w:kern w:val="24"/>
          <w:sz w:val="24"/>
          <w:szCs w:val="24"/>
        </w:rPr>
        <w:t xml:space="preserve">. Until 2018 </w:t>
      </w:r>
      <w:r w:rsidR="00A115B8" w:rsidRPr="00875F58">
        <w:rPr>
          <w:rFonts w:ascii="Arial" w:eastAsiaTheme="minorEastAsia" w:hAnsi="Arial" w:cs="Arial"/>
          <w:noProof/>
          <w:color w:val="000000" w:themeColor="text1"/>
          <w:kern w:val="24"/>
          <w:sz w:val="24"/>
          <w:szCs w:val="24"/>
        </w:rPr>
        <w:t xml:space="preserve">when </w:t>
      </w:r>
      <w:r w:rsidR="006C74B5" w:rsidRPr="00875F58">
        <w:rPr>
          <w:rFonts w:ascii="Arial" w:eastAsiaTheme="minorEastAsia" w:hAnsi="Arial" w:cs="Arial"/>
          <w:noProof/>
          <w:color w:val="000000" w:themeColor="text1"/>
          <w:kern w:val="24"/>
          <w:sz w:val="24"/>
          <w:szCs w:val="24"/>
        </w:rPr>
        <w:t xml:space="preserve">the </w:t>
      </w:r>
      <w:r w:rsidR="00D479D9" w:rsidRPr="00875F58">
        <w:rPr>
          <w:rFonts w:ascii="Arial" w:eastAsiaTheme="minorEastAsia" w:hAnsi="Arial" w:cs="Arial"/>
          <w:noProof/>
          <w:color w:val="000000" w:themeColor="text1"/>
          <w:kern w:val="24"/>
          <w:sz w:val="24"/>
          <w:szCs w:val="24"/>
        </w:rPr>
        <w:t>NDIP</w:t>
      </w:r>
      <w:r w:rsidR="006C74B5" w:rsidRPr="00875F58">
        <w:rPr>
          <w:rFonts w:ascii="Arial" w:eastAsiaTheme="minorEastAsia" w:hAnsi="Arial" w:cs="Arial"/>
          <w:noProof/>
          <w:color w:val="000000" w:themeColor="text1"/>
          <w:kern w:val="24"/>
          <w:sz w:val="24"/>
          <w:szCs w:val="24"/>
        </w:rPr>
        <w:t xml:space="preserve"> was published by </w:t>
      </w:r>
      <w:r w:rsidR="00A115B8" w:rsidRPr="00875F58">
        <w:rPr>
          <w:rFonts w:ascii="Arial" w:eastAsiaTheme="minorEastAsia" w:hAnsi="Arial" w:cs="Arial"/>
          <w:noProof/>
          <w:color w:val="000000" w:themeColor="text1"/>
          <w:kern w:val="24"/>
          <w:sz w:val="24"/>
          <w:szCs w:val="24"/>
        </w:rPr>
        <w:t>the NPCC</w:t>
      </w:r>
      <w:r w:rsidR="006C74B5" w:rsidRPr="00875F58">
        <w:rPr>
          <w:rFonts w:ascii="Arial" w:eastAsiaTheme="minorEastAsia" w:hAnsi="Arial" w:cs="Arial"/>
          <w:noProof/>
          <w:color w:val="000000" w:themeColor="text1"/>
          <w:kern w:val="24"/>
          <w:sz w:val="24"/>
          <w:szCs w:val="24"/>
        </w:rPr>
        <w:t xml:space="preserve"> and CPS</w:t>
      </w:r>
      <w:r w:rsidR="00A115B8" w:rsidRPr="00875F58">
        <w:rPr>
          <w:rFonts w:ascii="Arial" w:eastAsiaTheme="minorEastAsia" w:hAnsi="Arial" w:cs="Arial"/>
          <w:noProof/>
          <w:color w:val="000000" w:themeColor="text1"/>
          <w:kern w:val="24"/>
          <w:sz w:val="24"/>
          <w:szCs w:val="24"/>
        </w:rPr>
        <w:t>,</w:t>
      </w:r>
      <w:r w:rsidR="006C74B5" w:rsidRPr="00875F58">
        <w:rPr>
          <w:rFonts w:ascii="Arial" w:eastAsiaTheme="minorEastAsia" w:hAnsi="Arial" w:cs="Arial"/>
          <w:noProof/>
          <w:color w:val="000000" w:themeColor="text1"/>
          <w:kern w:val="24"/>
          <w:sz w:val="24"/>
          <w:szCs w:val="24"/>
        </w:rPr>
        <w:t xml:space="preserve"> the repeated failure to get to grips with disclosure was a </w:t>
      </w:r>
      <w:r w:rsidR="006C74B5" w:rsidRPr="00875F58">
        <w:rPr>
          <w:rFonts w:ascii="Arial" w:eastAsiaTheme="minorEastAsia" w:hAnsi="Arial" w:cs="Arial"/>
          <w:noProof/>
          <w:color w:val="000000" w:themeColor="text1"/>
          <w:kern w:val="24"/>
          <w:sz w:val="24"/>
          <w:szCs w:val="24"/>
        </w:rPr>
        <w:lastRenderedPageBreak/>
        <w:t>shameful indictment on policing leadership</w:t>
      </w:r>
      <w:r w:rsidR="00A115B8" w:rsidRPr="00875F58">
        <w:rPr>
          <w:rFonts w:ascii="Arial" w:eastAsiaTheme="minorEastAsia" w:hAnsi="Arial" w:cs="Arial"/>
          <w:noProof/>
          <w:color w:val="000000" w:themeColor="text1"/>
          <w:kern w:val="24"/>
          <w:sz w:val="24"/>
          <w:szCs w:val="24"/>
        </w:rPr>
        <w:t xml:space="preserve">’s failure </w:t>
      </w:r>
      <w:r w:rsidR="005734D3">
        <w:rPr>
          <w:rFonts w:ascii="Arial" w:eastAsiaTheme="minorEastAsia" w:hAnsi="Arial" w:cs="Arial"/>
          <w:noProof/>
          <w:color w:val="000000" w:themeColor="text1"/>
          <w:kern w:val="24"/>
          <w:sz w:val="24"/>
          <w:szCs w:val="24"/>
        </w:rPr>
        <w:t>in</w:t>
      </w:r>
      <w:r w:rsidR="00A115B8" w:rsidRPr="00875F58">
        <w:rPr>
          <w:rFonts w:ascii="Arial" w:eastAsiaTheme="minorEastAsia" w:hAnsi="Arial" w:cs="Arial"/>
          <w:noProof/>
          <w:color w:val="000000" w:themeColor="text1"/>
          <w:kern w:val="24"/>
          <w:sz w:val="24"/>
          <w:szCs w:val="24"/>
        </w:rPr>
        <w:t xml:space="preserve"> governance over disclosure practice</w:t>
      </w:r>
      <w:r w:rsidR="00C07B5A" w:rsidRPr="00875F58">
        <w:rPr>
          <w:rFonts w:ascii="Arial" w:eastAsiaTheme="minorEastAsia" w:hAnsi="Arial" w:cs="Arial"/>
          <w:noProof/>
          <w:color w:val="000000" w:themeColor="text1"/>
          <w:kern w:val="24"/>
          <w:sz w:val="24"/>
          <w:szCs w:val="24"/>
        </w:rPr>
        <w:t xml:space="preserve"> </w:t>
      </w:r>
      <w:r w:rsidR="00794465">
        <w:rPr>
          <w:rFonts w:ascii="Arial" w:eastAsiaTheme="minorEastAsia" w:hAnsi="Arial" w:cs="Arial"/>
          <w:noProof/>
          <w:color w:val="000000" w:themeColor="text1"/>
          <w:kern w:val="24"/>
          <w:sz w:val="24"/>
          <w:szCs w:val="24"/>
        </w:rPr>
        <w:t>(</w:t>
      </w:r>
      <w:r w:rsidR="00C07B5A" w:rsidRPr="00875F58">
        <w:rPr>
          <w:rFonts w:ascii="Arial" w:eastAsiaTheme="minorEastAsia" w:hAnsi="Arial" w:cs="Arial"/>
          <w:noProof/>
          <w:color w:val="000000" w:themeColor="text1"/>
          <w:kern w:val="24"/>
          <w:sz w:val="24"/>
          <w:szCs w:val="24"/>
        </w:rPr>
        <w:t>Justice Affairs Committee</w:t>
      </w:r>
      <w:r w:rsidR="00794465">
        <w:rPr>
          <w:rFonts w:ascii="Arial" w:eastAsiaTheme="minorEastAsia" w:hAnsi="Arial" w:cs="Arial"/>
          <w:noProof/>
          <w:color w:val="000000" w:themeColor="text1"/>
          <w:kern w:val="24"/>
          <w:sz w:val="24"/>
          <w:szCs w:val="24"/>
        </w:rPr>
        <w:t xml:space="preserve">, </w:t>
      </w:r>
      <w:r w:rsidR="00C07B5A" w:rsidRPr="00875F58">
        <w:rPr>
          <w:rFonts w:ascii="Arial" w:eastAsiaTheme="minorEastAsia" w:hAnsi="Arial" w:cs="Arial"/>
          <w:noProof/>
          <w:color w:val="000000" w:themeColor="text1"/>
          <w:kern w:val="24"/>
          <w:sz w:val="24"/>
          <w:szCs w:val="24"/>
        </w:rPr>
        <w:t>2018).</w:t>
      </w:r>
    </w:p>
    <w:p w14:paraId="2532281B" w14:textId="508A76AB" w:rsidR="0004771A" w:rsidRPr="00875F58" w:rsidRDefault="00650B9F" w:rsidP="000F02D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 xml:space="preserve">The disclosure </w:t>
      </w:r>
      <w:r w:rsidR="005734D3">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problem</w:t>
      </w:r>
      <w:r w:rsidR="005734D3">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was </w:t>
      </w:r>
      <w:r w:rsidR="005734D3">
        <w:rPr>
          <w:rFonts w:ascii="Arial" w:eastAsiaTheme="minorEastAsia" w:hAnsi="Arial" w:cs="Arial"/>
          <w:noProof/>
          <w:color w:val="000000" w:themeColor="text1"/>
          <w:kern w:val="24"/>
          <w:sz w:val="24"/>
          <w:szCs w:val="24"/>
        </w:rPr>
        <w:t>articulated</w:t>
      </w:r>
      <w:r w:rsidRPr="00875F58">
        <w:rPr>
          <w:rFonts w:ascii="Arial" w:eastAsiaTheme="minorEastAsia" w:hAnsi="Arial" w:cs="Arial"/>
          <w:noProof/>
          <w:color w:val="000000" w:themeColor="text1"/>
          <w:kern w:val="24"/>
          <w:sz w:val="24"/>
          <w:szCs w:val="24"/>
        </w:rPr>
        <w:t xml:space="preserve"> by Runciman (1993, p.91) </w:t>
      </w:r>
      <w:r w:rsidR="005734D3">
        <w:rPr>
          <w:rFonts w:ascii="Arial" w:eastAsiaTheme="minorEastAsia" w:hAnsi="Arial" w:cs="Arial"/>
          <w:noProof/>
          <w:color w:val="000000" w:themeColor="text1"/>
          <w:kern w:val="24"/>
          <w:sz w:val="24"/>
          <w:szCs w:val="24"/>
        </w:rPr>
        <w:t xml:space="preserve">as </w:t>
      </w:r>
      <w:r w:rsidRPr="00875F58">
        <w:rPr>
          <w:rFonts w:ascii="Arial" w:eastAsiaTheme="minorEastAsia" w:hAnsi="Arial" w:cs="Arial"/>
          <w:noProof/>
          <w:color w:val="000000" w:themeColor="text1"/>
          <w:kern w:val="24"/>
          <w:sz w:val="24"/>
          <w:szCs w:val="24"/>
        </w:rPr>
        <w:t>the need for the justice system to find a satisfactory solution to an age old problem of ensuring that justice is not brought into disrepute by unduly burdensome disclosure obligations or by an unduly parsimonious disclosure regime.  Prior to 1996 the 1981 Attorney Generals Guidelines were the guiding principles by which criminal disclosure was governed (Runciman, 1993, Bahra &amp; Ramble, 2019). The 1981 guidelines were the first occasion that the term unused material was used.</w:t>
      </w:r>
    </w:p>
    <w:p w14:paraId="594ADE88" w14:textId="77777777" w:rsidR="005734D3" w:rsidRDefault="00471EE2" w:rsidP="000F02D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Th</w:t>
      </w:r>
      <w:r w:rsidR="002548BE" w:rsidRPr="00875F58">
        <w:rPr>
          <w:rFonts w:ascii="Arial" w:eastAsiaTheme="minorEastAsia" w:hAnsi="Arial" w:cs="Arial"/>
          <w:noProof/>
          <w:color w:val="000000" w:themeColor="text1"/>
          <w:kern w:val="24"/>
          <w:sz w:val="24"/>
          <w:szCs w:val="24"/>
        </w:rPr>
        <w:t>is</w:t>
      </w:r>
      <w:r w:rsidRPr="00875F58">
        <w:rPr>
          <w:rFonts w:ascii="Arial" w:eastAsiaTheme="minorEastAsia" w:hAnsi="Arial" w:cs="Arial"/>
          <w:noProof/>
          <w:color w:val="000000" w:themeColor="text1"/>
          <w:kern w:val="24"/>
          <w:sz w:val="24"/>
          <w:szCs w:val="24"/>
        </w:rPr>
        <w:t xml:space="preserve"> research is </w:t>
      </w:r>
      <w:r w:rsidR="006C4C51" w:rsidRPr="00875F58">
        <w:rPr>
          <w:rFonts w:ascii="Arial" w:eastAsiaTheme="minorEastAsia" w:hAnsi="Arial" w:cs="Arial"/>
          <w:noProof/>
          <w:color w:val="000000" w:themeColor="text1"/>
          <w:kern w:val="24"/>
          <w:sz w:val="24"/>
          <w:szCs w:val="24"/>
        </w:rPr>
        <w:t>focussed on</w:t>
      </w:r>
      <w:r w:rsidR="009208A8" w:rsidRPr="00875F58">
        <w:rPr>
          <w:rFonts w:ascii="Arial" w:eastAsiaTheme="minorEastAsia" w:hAnsi="Arial" w:cs="Arial"/>
          <w:noProof/>
          <w:color w:val="000000" w:themeColor="text1"/>
          <w:kern w:val="24"/>
          <w:sz w:val="24"/>
          <w:szCs w:val="24"/>
        </w:rPr>
        <w:t xml:space="preserve"> the future</w:t>
      </w:r>
      <w:r w:rsidR="00650B9F" w:rsidRPr="00875F58">
        <w:rPr>
          <w:rFonts w:ascii="Arial" w:eastAsiaTheme="minorEastAsia" w:hAnsi="Arial" w:cs="Arial"/>
          <w:noProof/>
          <w:color w:val="000000" w:themeColor="text1"/>
          <w:kern w:val="24"/>
          <w:sz w:val="24"/>
          <w:szCs w:val="24"/>
        </w:rPr>
        <w:t>,</w:t>
      </w:r>
      <w:r w:rsidR="009208A8" w:rsidRPr="00875F58">
        <w:rPr>
          <w:rFonts w:ascii="Arial" w:eastAsiaTheme="minorEastAsia" w:hAnsi="Arial" w:cs="Arial"/>
          <w:noProof/>
          <w:color w:val="000000" w:themeColor="text1"/>
          <w:kern w:val="24"/>
          <w:sz w:val="24"/>
          <w:szCs w:val="24"/>
        </w:rPr>
        <w:t xml:space="preserve"> </w:t>
      </w:r>
      <w:r w:rsidR="006C4C51" w:rsidRPr="00875F58">
        <w:rPr>
          <w:rFonts w:ascii="Arial" w:eastAsiaTheme="minorEastAsia" w:hAnsi="Arial" w:cs="Arial"/>
          <w:noProof/>
          <w:color w:val="000000" w:themeColor="text1"/>
          <w:kern w:val="24"/>
          <w:sz w:val="24"/>
          <w:szCs w:val="24"/>
        </w:rPr>
        <w:t>but in looking ahead it is clear from the literature review that history can teach policing a lot about what has gone wrong in the past</w:t>
      </w:r>
      <w:r w:rsidR="005734D3">
        <w:rPr>
          <w:rFonts w:ascii="Arial" w:eastAsiaTheme="minorEastAsia" w:hAnsi="Arial" w:cs="Arial"/>
          <w:noProof/>
          <w:color w:val="000000" w:themeColor="text1"/>
          <w:kern w:val="24"/>
          <w:sz w:val="24"/>
          <w:szCs w:val="24"/>
        </w:rPr>
        <w:t>, and therefore needs to be studied by police practitioners</w:t>
      </w:r>
      <w:r w:rsidR="006C4C51" w:rsidRPr="00875F58">
        <w:rPr>
          <w:rFonts w:ascii="Arial" w:eastAsiaTheme="minorEastAsia" w:hAnsi="Arial" w:cs="Arial"/>
          <w:noProof/>
          <w:color w:val="000000" w:themeColor="text1"/>
          <w:kern w:val="24"/>
          <w:sz w:val="24"/>
          <w:szCs w:val="24"/>
        </w:rPr>
        <w:t xml:space="preserve">. </w:t>
      </w:r>
    </w:p>
    <w:p w14:paraId="6E121AB8" w14:textId="77777777" w:rsidR="000F02D8" w:rsidRDefault="006C4C51" w:rsidP="000F02D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There is a benefit in looking back</w:t>
      </w:r>
      <w:r w:rsidR="005734D3">
        <w:rPr>
          <w:rFonts w:ascii="Arial" w:eastAsiaTheme="minorEastAsia" w:hAnsi="Arial" w:cs="Arial"/>
          <w:noProof/>
          <w:color w:val="000000" w:themeColor="text1"/>
          <w:kern w:val="24"/>
          <w:sz w:val="24"/>
          <w:szCs w:val="24"/>
        </w:rPr>
        <w:t>,</w:t>
      </w:r>
      <w:r w:rsidRPr="00875F58">
        <w:rPr>
          <w:rFonts w:ascii="Arial" w:eastAsiaTheme="minorEastAsia" w:hAnsi="Arial" w:cs="Arial"/>
          <w:noProof/>
          <w:color w:val="000000" w:themeColor="text1"/>
          <w:kern w:val="24"/>
          <w:sz w:val="24"/>
          <w:szCs w:val="24"/>
        </w:rPr>
        <w:t xml:space="preserve"> to gauge </w:t>
      </w:r>
      <w:r w:rsidR="002548BE" w:rsidRPr="00875F58">
        <w:rPr>
          <w:rFonts w:ascii="Arial" w:eastAsiaTheme="minorEastAsia" w:hAnsi="Arial" w:cs="Arial"/>
          <w:noProof/>
          <w:color w:val="000000" w:themeColor="text1"/>
          <w:kern w:val="24"/>
          <w:sz w:val="24"/>
          <w:szCs w:val="24"/>
        </w:rPr>
        <w:t>how vulnerable policing still remains to a major failure in disclosure practice.</w:t>
      </w:r>
      <w:r w:rsidRPr="00875F58">
        <w:rPr>
          <w:rFonts w:ascii="Arial" w:eastAsiaTheme="minorEastAsia" w:hAnsi="Arial" w:cs="Arial"/>
          <w:noProof/>
          <w:color w:val="000000" w:themeColor="text1"/>
          <w:kern w:val="24"/>
          <w:sz w:val="24"/>
          <w:szCs w:val="24"/>
        </w:rPr>
        <w:t xml:space="preserve"> By examining the historical context within the literature it could be argued that the scale of the challenge becomes apparent. The impact of failures in the justice system has far reaching implications for the maintenance of trust and confidence in policing and the wider justice system (Runciman, 1993, Richard Horwell, 2017). </w:t>
      </w:r>
      <w:r w:rsidR="00471EE2" w:rsidRPr="00875F58">
        <w:rPr>
          <w:rFonts w:ascii="Arial" w:eastAsiaTheme="minorEastAsia" w:hAnsi="Arial" w:cs="Arial"/>
          <w:noProof/>
          <w:color w:val="000000" w:themeColor="text1"/>
          <w:kern w:val="24"/>
          <w:sz w:val="24"/>
          <w:szCs w:val="24"/>
        </w:rPr>
        <w:t>The South Wales Police Service was amalgamated in 19</w:t>
      </w:r>
      <w:r w:rsidR="00445B15" w:rsidRPr="00875F58">
        <w:rPr>
          <w:rFonts w:ascii="Arial" w:eastAsiaTheme="minorEastAsia" w:hAnsi="Arial" w:cs="Arial"/>
          <w:noProof/>
          <w:color w:val="000000" w:themeColor="text1"/>
          <w:kern w:val="24"/>
          <w:sz w:val="24"/>
          <w:szCs w:val="24"/>
        </w:rPr>
        <w:t>69 from the existing borough and city constabularies across Glamorgan, Swansea and Cardiff</w:t>
      </w:r>
      <w:r w:rsidRPr="00875F58">
        <w:rPr>
          <w:rFonts w:ascii="Arial" w:eastAsiaTheme="minorEastAsia" w:hAnsi="Arial" w:cs="Arial"/>
          <w:noProof/>
          <w:color w:val="000000" w:themeColor="text1"/>
          <w:kern w:val="24"/>
          <w:sz w:val="24"/>
          <w:szCs w:val="24"/>
        </w:rPr>
        <w:t xml:space="preserve"> (Allsop, 2023)</w:t>
      </w:r>
      <w:r w:rsidR="00445B15" w:rsidRPr="00875F58">
        <w:rPr>
          <w:rFonts w:ascii="Arial" w:eastAsiaTheme="minorEastAsia" w:hAnsi="Arial" w:cs="Arial"/>
          <w:noProof/>
          <w:color w:val="000000" w:themeColor="text1"/>
          <w:kern w:val="24"/>
          <w:sz w:val="24"/>
          <w:szCs w:val="24"/>
        </w:rPr>
        <w:t>. Over the 50 years that South Wales Pol</w:t>
      </w:r>
      <w:r w:rsidR="002548BE" w:rsidRPr="00875F58">
        <w:rPr>
          <w:rFonts w:ascii="Arial" w:eastAsiaTheme="minorEastAsia" w:hAnsi="Arial" w:cs="Arial"/>
          <w:noProof/>
          <w:color w:val="000000" w:themeColor="text1"/>
          <w:kern w:val="24"/>
          <w:sz w:val="24"/>
          <w:szCs w:val="24"/>
        </w:rPr>
        <w:t>ice</w:t>
      </w:r>
      <w:r w:rsidR="00445B15" w:rsidRPr="00875F58">
        <w:rPr>
          <w:rFonts w:ascii="Arial" w:eastAsiaTheme="minorEastAsia" w:hAnsi="Arial" w:cs="Arial"/>
          <w:noProof/>
          <w:color w:val="000000" w:themeColor="text1"/>
          <w:kern w:val="24"/>
          <w:sz w:val="24"/>
          <w:szCs w:val="24"/>
        </w:rPr>
        <w:t xml:space="preserve"> has existed</w:t>
      </w:r>
      <w:r w:rsidR="002548BE" w:rsidRPr="00875F58">
        <w:rPr>
          <w:rFonts w:ascii="Arial" w:eastAsiaTheme="minorEastAsia" w:hAnsi="Arial" w:cs="Arial"/>
          <w:noProof/>
          <w:color w:val="000000" w:themeColor="text1"/>
          <w:kern w:val="24"/>
          <w:sz w:val="24"/>
          <w:szCs w:val="24"/>
        </w:rPr>
        <w:t>,</w:t>
      </w:r>
      <w:r w:rsidR="00445B15" w:rsidRPr="00875F58">
        <w:rPr>
          <w:rFonts w:ascii="Arial" w:eastAsiaTheme="minorEastAsia" w:hAnsi="Arial" w:cs="Arial"/>
          <w:noProof/>
          <w:color w:val="000000" w:themeColor="text1"/>
          <w:kern w:val="24"/>
          <w:sz w:val="24"/>
          <w:szCs w:val="24"/>
        </w:rPr>
        <w:t xml:space="preserve"> it has</w:t>
      </w:r>
      <w:r w:rsidR="005734D3">
        <w:rPr>
          <w:rFonts w:ascii="Arial" w:eastAsiaTheme="minorEastAsia" w:hAnsi="Arial" w:cs="Arial"/>
          <w:noProof/>
          <w:color w:val="000000" w:themeColor="text1"/>
          <w:kern w:val="24"/>
          <w:sz w:val="24"/>
          <w:szCs w:val="24"/>
        </w:rPr>
        <w:t xml:space="preserve"> </w:t>
      </w:r>
      <w:r w:rsidR="000F02D8">
        <w:rPr>
          <w:rFonts w:ascii="Arial" w:eastAsiaTheme="minorEastAsia" w:hAnsi="Arial" w:cs="Arial"/>
          <w:noProof/>
          <w:color w:val="000000" w:themeColor="text1"/>
          <w:kern w:val="24"/>
          <w:sz w:val="24"/>
          <w:szCs w:val="24"/>
        </w:rPr>
        <w:t xml:space="preserve">gained </w:t>
      </w:r>
      <w:r w:rsidR="00445B15" w:rsidRPr="00875F58">
        <w:rPr>
          <w:rFonts w:ascii="Arial" w:eastAsiaTheme="minorEastAsia" w:hAnsi="Arial" w:cs="Arial"/>
          <w:noProof/>
          <w:color w:val="000000" w:themeColor="text1"/>
          <w:kern w:val="24"/>
          <w:sz w:val="24"/>
          <w:szCs w:val="24"/>
        </w:rPr>
        <w:t>not</w:t>
      </w:r>
      <w:r w:rsidRPr="00875F58">
        <w:rPr>
          <w:rFonts w:ascii="Arial" w:eastAsiaTheme="minorEastAsia" w:hAnsi="Arial" w:cs="Arial"/>
          <w:noProof/>
          <w:color w:val="000000" w:themeColor="text1"/>
          <w:kern w:val="24"/>
          <w:sz w:val="24"/>
          <w:szCs w:val="24"/>
        </w:rPr>
        <w:t>o</w:t>
      </w:r>
      <w:r w:rsidR="00445B15" w:rsidRPr="00875F58">
        <w:rPr>
          <w:rFonts w:ascii="Arial" w:eastAsiaTheme="minorEastAsia" w:hAnsi="Arial" w:cs="Arial"/>
          <w:noProof/>
          <w:color w:val="000000" w:themeColor="text1"/>
          <w:kern w:val="24"/>
          <w:sz w:val="24"/>
          <w:szCs w:val="24"/>
        </w:rPr>
        <w:t>riety as a police service</w:t>
      </w:r>
      <w:r w:rsidR="00650B9F" w:rsidRPr="00875F58">
        <w:rPr>
          <w:rFonts w:ascii="Arial" w:eastAsiaTheme="minorEastAsia" w:hAnsi="Arial" w:cs="Arial"/>
          <w:noProof/>
          <w:color w:val="000000" w:themeColor="text1"/>
          <w:kern w:val="24"/>
          <w:sz w:val="24"/>
          <w:szCs w:val="24"/>
        </w:rPr>
        <w:t xml:space="preserve"> </w:t>
      </w:r>
      <w:r w:rsidR="00445B15" w:rsidRPr="00875F58">
        <w:rPr>
          <w:rFonts w:ascii="Arial" w:eastAsiaTheme="minorEastAsia" w:hAnsi="Arial" w:cs="Arial"/>
          <w:noProof/>
          <w:color w:val="000000" w:themeColor="text1"/>
          <w:kern w:val="24"/>
          <w:sz w:val="24"/>
          <w:szCs w:val="24"/>
        </w:rPr>
        <w:t xml:space="preserve">beset with </w:t>
      </w:r>
      <w:r w:rsidR="007341EC" w:rsidRPr="00875F58">
        <w:rPr>
          <w:rFonts w:ascii="Arial" w:eastAsiaTheme="minorEastAsia" w:hAnsi="Arial" w:cs="Arial"/>
          <w:noProof/>
          <w:color w:val="000000" w:themeColor="text1"/>
          <w:kern w:val="24"/>
          <w:sz w:val="24"/>
          <w:szCs w:val="24"/>
        </w:rPr>
        <w:t xml:space="preserve">a </w:t>
      </w:r>
      <w:r w:rsidR="00445B15" w:rsidRPr="00875F58">
        <w:rPr>
          <w:rFonts w:ascii="Arial" w:eastAsiaTheme="minorEastAsia" w:hAnsi="Arial" w:cs="Arial"/>
          <w:noProof/>
          <w:color w:val="000000" w:themeColor="text1"/>
          <w:kern w:val="24"/>
          <w:sz w:val="24"/>
          <w:szCs w:val="24"/>
        </w:rPr>
        <w:t>series of</w:t>
      </w:r>
      <w:r w:rsidR="002548BE" w:rsidRPr="00875F58">
        <w:rPr>
          <w:rFonts w:ascii="Arial" w:eastAsiaTheme="minorEastAsia" w:hAnsi="Arial" w:cs="Arial"/>
          <w:noProof/>
          <w:color w:val="000000" w:themeColor="text1"/>
          <w:kern w:val="24"/>
          <w:sz w:val="24"/>
          <w:szCs w:val="24"/>
        </w:rPr>
        <w:t xml:space="preserve"> </w:t>
      </w:r>
      <w:r w:rsidR="00445B15" w:rsidRPr="00875F58">
        <w:rPr>
          <w:rFonts w:ascii="Arial" w:eastAsiaTheme="minorEastAsia" w:hAnsi="Arial" w:cs="Arial"/>
          <w:noProof/>
          <w:color w:val="000000" w:themeColor="text1"/>
          <w:kern w:val="24"/>
          <w:sz w:val="24"/>
          <w:szCs w:val="24"/>
        </w:rPr>
        <w:t>miscarriages of justice. Even its precursor forces left a leagcy of mistrust in the way that certain crimes were investig</w:t>
      </w:r>
      <w:r w:rsidR="007341EC" w:rsidRPr="00875F58">
        <w:rPr>
          <w:rFonts w:ascii="Arial" w:eastAsiaTheme="minorEastAsia" w:hAnsi="Arial" w:cs="Arial"/>
          <w:noProof/>
          <w:color w:val="000000" w:themeColor="text1"/>
          <w:kern w:val="24"/>
          <w:sz w:val="24"/>
          <w:szCs w:val="24"/>
        </w:rPr>
        <w:t>a</w:t>
      </w:r>
      <w:r w:rsidR="00445B15" w:rsidRPr="00875F58">
        <w:rPr>
          <w:rFonts w:ascii="Arial" w:eastAsiaTheme="minorEastAsia" w:hAnsi="Arial" w:cs="Arial"/>
          <w:noProof/>
          <w:color w:val="000000" w:themeColor="text1"/>
          <w:kern w:val="24"/>
          <w:sz w:val="24"/>
          <w:szCs w:val="24"/>
        </w:rPr>
        <w:t>ted, particul</w:t>
      </w:r>
      <w:r w:rsidRPr="00875F58">
        <w:rPr>
          <w:rFonts w:ascii="Arial" w:eastAsiaTheme="minorEastAsia" w:hAnsi="Arial" w:cs="Arial"/>
          <w:noProof/>
          <w:color w:val="000000" w:themeColor="text1"/>
          <w:kern w:val="24"/>
          <w:sz w:val="24"/>
          <w:szCs w:val="24"/>
        </w:rPr>
        <w:t>a</w:t>
      </w:r>
      <w:r w:rsidR="00445B15" w:rsidRPr="00875F58">
        <w:rPr>
          <w:rFonts w:ascii="Arial" w:eastAsiaTheme="minorEastAsia" w:hAnsi="Arial" w:cs="Arial"/>
          <w:noProof/>
          <w:color w:val="000000" w:themeColor="text1"/>
          <w:kern w:val="24"/>
          <w:sz w:val="24"/>
          <w:szCs w:val="24"/>
        </w:rPr>
        <w:t>rly by its homicide detectives (Allsop, 2023)</w:t>
      </w:r>
      <w:r w:rsidR="00650B9F" w:rsidRPr="00875F58">
        <w:rPr>
          <w:rFonts w:ascii="Arial" w:eastAsiaTheme="minorEastAsia" w:hAnsi="Arial" w:cs="Arial"/>
          <w:noProof/>
          <w:color w:val="000000" w:themeColor="text1"/>
          <w:kern w:val="24"/>
          <w:sz w:val="24"/>
          <w:szCs w:val="24"/>
        </w:rPr>
        <w:t>.</w:t>
      </w:r>
      <w:r w:rsidR="00445B15" w:rsidRPr="00875F58">
        <w:rPr>
          <w:rFonts w:ascii="Arial" w:eastAsiaTheme="minorEastAsia" w:hAnsi="Arial" w:cs="Arial"/>
          <w:noProof/>
          <w:color w:val="000000" w:themeColor="text1"/>
          <w:kern w:val="24"/>
          <w:sz w:val="24"/>
          <w:szCs w:val="24"/>
        </w:rPr>
        <w:t xml:space="preserve"> The wrongful conviction of Mahmo</w:t>
      </w:r>
      <w:r w:rsidR="000F02D8">
        <w:rPr>
          <w:rFonts w:ascii="Arial" w:eastAsiaTheme="minorEastAsia" w:hAnsi="Arial" w:cs="Arial"/>
          <w:noProof/>
          <w:color w:val="000000" w:themeColor="text1"/>
          <w:kern w:val="24"/>
          <w:sz w:val="24"/>
          <w:szCs w:val="24"/>
        </w:rPr>
        <w:t>o</w:t>
      </w:r>
      <w:r w:rsidR="00445B15" w:rsidRPr="00875F58">
        <w:rPr>
          <w:rFonts w:ascii="Arial" w:eastAsiaTheme="minorEastAsia" w:hAnsi="Arial" w:cs="Arial"/>
          <w:noProof/>
          <w:color w:val="000000" w:themeColor="text1"/>
          <w:kern w:val="24"/>
          <w:sz w:val="24"/>
          <w:szCs w:val="24"/>
        </w:rPr>
        <w:t>d Mat</w:t>
      </w:r>
      <w:r w:rsidRPr="00875F58">
        <w:rPr>
          <w:rFonts w:ascii="Arial" w:eastAsiaTheme="minorEastAsia" w:hAnsi="Arial" w:cs="Arial"/>
          <w:noProof/>
          <w:color w:val="000000" w:themeColor="text1"/>
          <w:kern w:val="24"/>
          <w:sz w:val="24"/>
          <w:szCs w:val="24"/>
        </w:rPr>
        <w:t>t</w:t>
      </w:r>
      <w:r w:rsidR="00445B15" w:rsidRPr="00875F58">
        <w:rPr>
          <w:rFonts w:ascii="Arial" w:eastAsiaTheme="minorEastAsia" w:hAnsi="Arial" w:cs="Arial"/>
          <w:noProof/>
          <w:color w:val="000000" w:themeColor="text1"/>
          <w:kern w:val="24"/>
          <w:sz w:val="24"/>
          <w:szCs w:val="24"/>
        </w:rPr>
        <w:t xml:space="preserve">an in 1952 </w:t>
      </w:r>
      <w:sdt>
        <w:sdtPr>
          <w:rPr>
            <w:rFonts w:ascii="Arial" w:hAnsi="Arial" w:cs="Arial"/>
            <w:noProof/>
            <w:sz w:val="24"/>
            <w:szCs w:val="24"/>
          </w:rPr>
          <w:id w:val="-336004246"/>
          <w:citation/>
        </w:sdtPr>
        <w:sdtEndPr/>
        <w:sdtContent>
          <w:r w:rsidR="00123BB1" w:rsidRPr="00875F58">
            <w:rPr>
              <w:rFonts w:ascii="Arial" w:eastAsiaTheme="minorEastAsia" w:hAnsi="Arial" w:cs="Arial"/>
              <w:noProof/>
              <w:color w:val="000000" w:themeColor="text1"/>
              <w:kern w:val="24"/>
              <w:sz w:val="24"/>
              <w:szCs w:val="24"/>
            </w:rPr>
            <w:fldChar w:fldCharType="begin"/>
          </w:r>
          <w:r w:rsidR="00123BB1" w:rsidRPr="00875F58">
            <w:rPr>
              <w:rFonts w:ascii="Arial" w:eastAsiaTheme="minorEastAsia" w:hAnsi="Arial" w:cs="Arial"/>
              <w:noProof/>
              <w:color w:val="000000" w:themeColor="text1"/>
              <w:kern w:val="24"/>
              <w:sz w:val="24"/>
              <w:szCs w:val="24"/>
            </w:rPr>
            <w:instrText xml:space="preserve"> CITATION Saf24 \l 2057 </w:instrText>
          </w:r>
          <w:r w:rsidR="00123BB1" w:rsidRPr="00875F58">
            <w:rPr>
              <w:rFonts w:ascii="Arial" w:eastAsiaTheme="minorEastAsia" w:hAnsi="Arial" w:cs="Arial"/>
              <w:noProof/>
              <w:color w:val="000000" w:themeColor="text1"/>
              <w:kern w:val="24"/>
              <w:sz w:val="24"/>
              <w:szCs w:val="24"/>
            </w:rPr>
            <w:fldChar w:fldCharType="separate"/>
          </w:r>
          <w:r w:rsidR="00547CC9" w:rsidRPr="00875F58">
            <w:rPr>
              <w:rFonts w:ascii="Arial" w:eastAsiaTheme="minorEastAsia" w:hAnsi="Arial" w:cs="Arial"/>
              <w:noProof/>
              <w:color w:val="000000" w:themeColor="text1"/>
              <w:kern w:val="24"/>
              <w:sz w:val="24"/>
              <w:szCs w:val="24"/>
            </w:rPr>
            <w:t>(Mohamed, 2024)</w:t>
          </w:r>
          <w:r w:rsidR="00123BB1" w:rsidRPr="00875F58">
            <w:rPr>
              <w:rFonts w:ascii="Arial" w:eastAsiaTheme="minorEastAsia" w:hAnsi="Arial" w:cs="Arial"/>
              <w:noProof/>
              <w:color w:val="000000" w:themeColor="text1"/>
              <w:kern w:val="24"/>
              <w:sz w:val="24"/>
              <w:szCs w:val="24"/>
            </w:rPr>
            <w:fldChar w:fldCharType="end"/>
          </w:r>
        </w:sdtContent>
      </w:sdt>
      <w:r w:rsidR="00123BB1" w:rsidRPr="00875F58">
        <w:rPr>
          <w:rFonts w:ascii="Arial" w:eastAsiaTheme="minorEastAsia" w:hAnsi="Arial" w:cs="Arial"/>
          <w:noProof/>
          <w:color w:val="000000" w:themeColor="text1"/>
          <w:kern w:val="24"/>
          <w:sz w:val="24"/>
          <w:szCs w:val="24"/>
        </w:rPr>
        <w:t xml:space="preserve"> is a case in point. The Cardiff City police arrested and prosecuted a Somali born sailor who resided in the Cardiff Docklands for the murder of a shop keeper called Lily Volpert. </w:t>
      </w:r>
      <w:r w:rsidR="00ED0699" w:rsidRPr="00875F58">
        <w:rPr>
          <w:rFonts w:ascii="Arial" w:eastAsiaTheme="minorEastAsia" w:hAnsi="Arial" w:cs="Arial"/>
          <w:noProof/>
          <w:color w:val="000000" w:themeColor="text1"/>
          <w:kern w:val="24"/>
          <w:sz w:val="24"/>
          <w:szCs w:val="24"/>
        </w:rPr>
        <w:t xml:space="preserve">In 1998 the Court of Appeal quashed the conviction following disclosure of hugely undemining material available in the case. </w:t>
      </w:r>
      <w:r w:rsidR="00F317C3" w:rsidRPr="00875F58">
        <w:rPr>
          <w:rFonts w:ascii="Arial" w:eastAsiaTheme="minorEastAsia" w:hAnsi="Arial" w:cs="Arial"/>
          <w:noProof/>
          <w:color w:val="000000" w:themeColor="text1"/>
          <w:kern w:val="24"/>
          <w:sz w:val="24"/>
          <w:szCs w:val="24"/>
        </w:rPr>
        <w:t xml:space="preserve">The case of Mahmood Mattan has very </w:t>
      </w:r>
      <w:r w:rsidR="00875F58" w:rsidRPr="00875F58">
        <w:rPr>
          <w:rFonts w:ascii="Arial" w:eastAsiaTheme="minorEastAsia" w:hAnsi="Arial" w:cs="Arial"/>
          <w:noProof/>
          <w:color w:val="000000" w:themeColor="text1"/>
          <w:kern w:val="24"/>
          <w:sz w:val="24"/>
          <w:szCs w:val="24"/>
        </w:rPr>
        <w:t>real</w:t>
      </w:r>
      <w:r w:rsidR="00F317C3" w:rsidRPr="00875F58">
        <w:rPr>
          <w:rFonts w:ascii="Arial" w:eastAsiaTheme="minorEastAsia" w:hAnsi="Arial" w:cs="Arial"/>
          <w:noProof/>
          <w:color w:val="000000" w:themeColor="text1"/>
          <w:kern w:val="24"/>
          <w:sz w:val="24"/>
          <w:szCs w:val="24"/>
        </w:rPr>
        <w:t xml:space="preserve"> parrallells with what took place some 35 years later</w:t>
      </w:r>
      <w:r w:rsidR="005734D3">
        <w:rPr>
          <w:rFonts w:ascii="Arial" w:eastAsiaTheme="minorEastAsia" w:hAnsi="Arial" w:cs="Arial"/>
          <w:noProof/>
          <w:color w:val="000000" w:themeColor="text1"/>
          <w:kern w:val="24"/>
          <w:sz w:val="24"/>
          <w:szCs w:val="24"/>
        </w:rPr>
        <w:t>,</w:t>
      </w:r>
      <w:r w:rsidR="00F317C3" w:rsidRPr="00875F58">
        <w:rPr>
          <w:rFonts w:ascii="Arial" w:eastAsiaTheme="minorEastAsia" w:hAnsi="Arial" w:cs="Arial"/>
          <w:noProof/>
          <w:color w:val="000000" w:themeColor="text1"/>
          <w:kern w:val="24"/>
          <w:sz w:val="24"/>
          <w:szCs w:val="24"/>
        </w:rPr>
        <w:t xml:space="preserve"> when</w:t>
      </w:r>
      <w:r w:rsidR="003B3D3D">
        <w:rPr>
          <w:rFonts w:ascii="Arial" w:eastAsiaTheme="minorEastAsia" w:hAnsi="Arial" w:cs="Arial"/>
          <w:noProof/>
          <w:color w:val="000000" w:themeColor="text1"/>
          <w:kern w:val="24"/>
          <w:sz w:val="24"/>
          <w:szCs w:val="24"/>
        </w:rPr>
        <w:t xml:space="preserve"> </w:t>
      </w:r>
      <w:r w:rsidR="00F317C3" w:rsidRPr="00875F58">
        <w:rPr>
          <w:rFonts w:ascii="Arial" w:eastAsiaTheme="minorEastAsia" w:hAnsi="Arial" w:cs="Arial"/>
          <w:noProof/>
          <w:color w:val="000000" w:themeColor="text1"/>
          <w:kern w:val="24"/>
          <w:sz w:val="24"/>
          <w:szCs w:val="24"/>
        </w:rPr>
        <w:t>black men from the same docklands community were also wrongfully conv</w:t>
      </w:r>
      <w:r w:rsidR="005734D3">
        <w:rPr>
          <w:rFonts w:ascii="Arial" w:eastAsiaTheme="minorEastAsia" w:hAnsi="Arial" w:cs="Arial"/>
          <w:noProof/>
          <w:color w:val="000000" w:themeColor="text1"/>
          <w:kern w:val="24"/>
          <w:sz w:val="24"/>
          <w:szCs w:val="24"/>
        </w:rPr>
        <w:t>i</w:t>
      </w:r>
      <w:r w:rsidR="00F317C3" w:rsidRPr="00875F58">
        <w:rPr>
          <w:rFonts w:ascii="Arial" w:eastAsiaTheme="minorEastAsia" w:hAnsi="Arial" w:cs="Arial"/>
          <w:noProof/>
          <w:color w:val="000000" w:themeColor="text1"/>
          <w:kern w:val="24"/>
          <w:sz w:val="24"/>
          <w:szCs w:val="24"/>
        </w:rPr>
        <w:t xml:space="preserve">cted for </w:t>
      </w:r>
      <w:r w:rsidR="005734D3">
        <w:rPr>
          <w:rFonts w:ascii="Arial" w:eastAsiaTheme="minorEastAsia" w:hAnsi="Arial" w:cs="Arial"/>
          <w:noProof/>
          <w:color w:val="000000" w:themeColor="text1"/>
          <w:kern w:val="24"/>
          <w:sz w:val="24"/>
          <w:szCs w:val="24"/>
        </w:rPr>
        <w:t>Lynette White’s murder</w:t>
      </w:r>
      <w:r w:rsidR="002548BE" w:rsidRPr="00875F58">
        <w:rPr>
          <w:rFonts w:ascii="Arial" w:eastAsiaTheme="minorEastAsia" w:hAnsi="Arial" w:cs="Arial"/>
          <w:noProof/>
          <w:color w:val="000000" w:themeColor="text1"/>
          <w:kern w:val="24"/>
          <w:sz w:val="24"/>
          <w:szCs w:val="24"/>
        </w:rPr>
        <w:t xml:space="preserve"> (Allsop, 2023, BBC Radio 4, 2018)</w:t>
      </w:r>
      <w:r w:rsidR="00F317C3" w:rsidRPr="00875F58">
        <w:rPr>
          <w:rFonts w:ascii="Arial" w:eastAsiaTheme="minorEastAsia" w:hAnsi="Arial" w:cs="Arial"/>
          <w:noProof/>
          <w:color w:val="000000" w:themeColor="text1"/>
          <w:kern w:val="24"/>
          <w:sz w:val="24"/>
          <w:szCs w:val="24"/>
        </w:rPr>
        <w:t xml:space="preserve">. Examining the role of the police in these </w:t>
      </w:r>
      <w:r w:rsidR="003B3D3D">
        <w:rPr>
          <w:rFonts w:ascii="Arial" w:eastAsiaTheme="minorEastAsia" w:hAnsi="Arial" w:cs="Arial"/>
          <w:noProof/>
          <w:color w:val="000000" w:themeColor="text1"/>
          <w:kern w:val="24"/>
          <w:sz w:val="24"/>
          <w:szCs w:val="24"/>
        </w:rPr>
        <w:t>notorious</w:t>
      </w:r>
      <w:r w:rsidR="00F317C3" w:rsidRPr="00875F58">
        <w:rPr>
          <w:rFonts w:ascii="Arial" w:eastAsiaTheme="minorEastAsia" w:hAnsi="Arial" w:cs="Arial"/>
          <w:noProof/>
          <w:color w:val="000000" w:themeColor="text1"/>
          <w:kern w:val="24"/>
          <w:sz w:val="24"/>
          <w:szCs w:val="24"/>
        </w:rPr>
        <w:t xml:space="preserve"> cases confirms that either th</w:t>
      </w:r>
      <w:r w:rsidR="00457810" w:rsidRPr="00875F58">
        <w:rPr>
          <w:rFonts w:ascii="Arial" w:eastAsiaTheme="minorEastAsia" w:hAnsi="Arial" w:cs="Arial"/>
          <w:noProof/>
          <w:color w:val="000000" w:themeColor="text1"/>
          <w:kern w:val="24"/>
          <w:sz w:val="24"/>
          <w:szCs w:val="24"/>
        </w:rPr>
        <w:t>r</w:t>
      </w:r>
      <w:r w:rsidR="00F317C3" w:rsidRPr="00875F58">
        <w:rPr>
          <w:rFonts w:ascii="Arial" w:eastAsiaTheme="minorEastAsia" w:hAnsi="Arial" w:cs="Arial"/>
          <w:noProof/>
          <w:color w:val="000000" w:themeColor="text1"/>
          <w:kern w:val="24"/>
          <w:sz w:val="24"/>
          <w:szCs w:val="24"/>
        </w:rPr>
        <w:t xml:space="preserve">ough </w:t>
      </w:r>
      <w:r w:rsidR="002548BE" w:rsidRPr="00875F58">
        <w:rPr>
          <w:rFonts w:ascii="Arial" w:eastAsiaTheme="minorEastAsia" w:hAnsi="Arial" w:cs="Arial"/>
          <w:noProof/>
          <w:color w:val="000000" w:themeColor="text1"/>
          <w:kern w:val="24"/>
          <w:sz w:val="24"/>
          <w:szCs w:val="24"/>
        </w:rPr>
        <w:t xml:space="preserve">racism, </w:t>
      </w:r>
      <w:r w:rsidR="00F317C3" w:rsidRPr="00875F58">
        <w:rPr>
          <w:rFonts w:ascii="Arial" w:eastAsiaTheme="minorEastAsia" w:hAnsi="Arial" w:cs="Arial"/>
          <w:noProof/>
          <w:color w:val="000000" w:themeColor="text1"/>
          <w:kern w:val="24"/>
          <w:sz w:val="24"/>
          <w:szCs w:val="24"/>
        </w:rPr>
        <w:t>corruption</w:t>
      </w:r>
      <w:r w:rsidR="002548BE" w:rsidRPr="00875F58">
        <w:rPr>
          <w:rFonts w:ascii="Arial" w:eastAsiaTheme="minorEastAsia" w:hAnsi="Arial" w:cs="Arial"/>
          <w:noProof/>
          <w:color w:val="000000" w:themeColor="text1"/>
          <w:kern w:val="24"/>
          <w:sz w:val="24"/>
          <w:szCs w:val="24"/>
        </w:rPr>
        <w:t>,</w:t>
      </w:r>
      <w:r w:rsidR="00F317C3" w:rsidRPr="00875F58">
        <w:rPr>
          <w:rFonts w:ascii="Arial" w:eastAsiaTheme="minorEastAsia" w:hAnsi="Arial" w:cs="Arial"/>
          <w:noProof/>
          <w:color w:val="000000" w:themeColor="text1"/>
          <w:kern w:val="24"/>
          <w:sz w:val="24"/>
          <w:szCs w:val="24"/>
        </w:rPr>
        <w:t xml:space="preserve"> incompetence</w:t>
      </w:r>
      <w:r w:rsidR="002548BE" w:rsidRPr="00875F58">
        <w:rPr>
          <w:rFonts w:ascii="Arial" w:eastAsiaTheme="minorEastAsia" w:hAnsi="Arial" w:cs="Arial"/>
          <w:noProof/>
          <w:color w:val="000000" w:themeColor="text1"/>
          <w:kern w:val="24"/>
          <w:sz w:val="24"/>
          <w:szCs w:val="24"/>
        </w:rPr>
        <w:t xml:space="preserve"> or</w:t>
      </w:r>
      <w:r w:rsidR="000F02D8">
        <w:rPr>
          <w:rFonts w:ascii="Arial" w:eastAsiaTheme="minorEastAsia" w:hAnsi="Arial" w:cs="Arial"/>
          <w:noProof/>
          <w:color w:val="000000" w:themeColor="text1"/>
          <w:kern w:val="24"/>
          <w:sz w:val="24"/>
          <w:szCs w:val="24"/>
        </w:rPr>
        <w:t xml:space="preserve"> </w:t>
      </w:r>
      <w:r w:rsidR="00457810" w:rsidRPr="00875F58">
        <w:rPr>
          <w:rFonts w:ascii="Arial" w:eastAsiaTheme="minorEastAsia" w:hAnsi="Arial" w:cs="Arial"/>
          <w:noProof/>
          <w:color w:val="000000" w:themeColor="text1"/>
          <w:kern w:val="24"/>
          <w:sz w:val="24"/>
          <w:szCs w:val="24"/>
        </w:rPr>
        <w:lastRenderedPageBreak/>
        <w:t>variables</w:t>
      </w:r>
      <w:r w:rsidR="002548BE" w:rsidRPr="00875F58">
        <w:rPr>
          <w:rFonts w:ascii="Arial" w:eastAsiaTheme="minorEastAsia" w:hAnsi="Arial" w:cs="Arial"/>
          <w:noProof/>
          <w:color w:val="000000" w:themeColor="text1"/>
          <w:kern w:val="24"/>
          <w:sz w:val="24"/>
          <w:szCs w:val="24"/>
        </w:rPr>
        <w:t xml:space="preserve"> of all three,</w:t>
      </w:r>
      <w:r w:rsidR="00F317C3" w:rsidRPr="00875F58">
        <w:rPr>
          <w:rFonts w:ascii="Arial" w:eastAsiaTheme="minorEastAsia" w:hAnsi="Arial" w:cs="Arial"/>
          <w:noProof/>
          <w:color w:val="000000" w:themeColor="text1"/>
          <w:kern w:val="24"/>
          <w:sz w:val="24"/>
          <w:szCs w:val="24"/>
        </w:rPr>
        <w:t xml:space="preserve"> lives </w:t>
      </w:r>
      <w:r w:rsidR="002548BE" w:rsidRPr="00875F58">
        <w:rPr>
          <w:rFonts w:ascii="Arial" w:eastAsiaTheme="minorEastAsia" w:hAnsi="Arial" w:cs="Arial"/>
          <w:noProof/>
          <w:color w:val="000000" w:themeColor="text1"/>
          <w:kern w:val="24"/>
          <w:sz w:val="24"/>
          <w:szCs w:val="24"/>
        </w:rPr>
        <w:t xml:space="preserve">of defendants </w:t>
      </w:r>
      <w:r w:rsidR="00F317C3" w:rsidRPr="00875F58">
        <w:rPr>
          <w:rFonts w:ascii="Arial" w:eastAsiaTheme="minorEastAsia" w:hAnsi="Arial" w:cs="Arial"/>
          <w:noProof/>
          <w:color w:val="000000" w:themeColor="text1"/>
          <w:kern w:val="24"/>
          <w:sz w:val="24"/>
          <w:szCs w:val="24"/>
        </w:rPr>
        <w:t>have been destroyed</w:t>
      </w:r>
      <w:r w:rsidR="00ED0699" w:rsidRPr="00875F58">
        <w:rPr>
          <w:rFonts w:ascii="Arial" w:eastAsiaTheme="minorEastAsia" w:hAnsi="Arial" w:cs="Arial"/>
          <w:noProof/>
          <w:color w:val="000000" w:themeColor="text1"/>
          <w:kern w:val="24"/>
          <w:sz w:val="24"/>
          <w:szCs w:val="24"/>
        </w:rPr>
        <w:t xml:space="preserve"> (Criminal Cases Review Commission, 2024, Richard Horwell, 2017, Moore, 2022, Mohamed, 2024)</w:t>
      </w:r>
      <w:r w:rsidR="00F317C3" w:rsidRPr="00875F58">
        <w:rPr>
          <w:rFonts w:ascii="Arial" w:eastAsiaTheme="minorEastAsia" w:hAnsi="Arial" w:cs="Arial"/>
          <w:noProof/>
          <w:color w:val="000000" w:themeColor="text1"/>
          <w:kern w:val="24"/>
          <w:sz w:val="24"/>
          <w:szCs w:val="24"/>
        </w:rPr>
        <w:t xml:space="preserve">. </w:t>
      </w:r>
      <w:r w:rsidR="002548BE" w:rsidRPr="00875F58">
        <w:rPr>
          <w:rFonts w:ascii="Arial" w:eastAsiaTheme="minorEastAsia" w:hAnsi="Arial" w:cs="Arial"/>
          <w:noProof/>
          <w:color w:val="000000" w:themeColor="text1"/>
          <w:kern w:val="24"/>
          <w:sz w:val="24"/>
          <w:szCs w:val="24"/>
        </w:rPr>
        <w:t>The common theme in</w:t>
      </w:r>
      <w:r w:rsidR="00ED0699" w:rsidRPr="00875F58">
        <w:rPr>
          <w:rFonts w:ascii="Arial" w:eastAsiaTheme="minorEastAsia" w:hAnsi="Arial" w:cs="Arial"/>
          <w:noProof/>
          <w:color w:val="000000" w:themeColor="text1"/>
          <w:kern w:val="24"/>
          <w:sz w:val="24"/>
          <w:szCs w:val="24"/>
        </w:rPr>
        <w:t xml:space="preserve"> all</w:t>
      </w:r>
      <w:r w:rsidR="002548BE" w:rsidRPr="00875F58">
        <w:rPr>
          <w:rFonts w:ascii="Arial" w:eastAsiaTheme="minorEastAsia" w:hAnsi="Arial" w:cs="Arial"/>
          <w:noProof/>
          <w:color w:val="000000" w:themeColor="text1"/>
          <w:kern w:val="24"/>
          <w:sz w:val="24"/>
          <w:szCs w:val="24"/>
        </w:rPr>
        <w:t xml:space="preserve"> miscarriages of justice examined in this literature review was the ever present spectre of poor disclosure practice.</w:t>
      </w:r>
    </w:p>
    <w:p w14:paraId="4E2FFB44" w14:textId="2DA6AB9B" w:rsidR="00D32812" w:rsidRPr="00875F58" w:rsidRDefault="00F317C3" w:rsidP="000F02D8">
      <w:pPr>
        <w:spacing w:line="360" w:lineRule="auto"/>
        <w:rPr>
          <w:rFonts w:ascii="Arial" w:eastAsiaTheme="minorEastAsia" w:hAnsi="Arial" w:cs="Arial"/>
          <w:noProof/>
          <w:color w:val="000000" w:themeColor="text1"/>
          <w:kern w:val="24"/>
          <w:sz w:val="24"/>
          <w:szCs w:val="24"/>
        </w:rPr>
      </w:pPr>
      <w:r w:rsidRPr="00875F58">
        <w:rPr>
          <w:rFonts w:ascii="Arial" w:eastAsiaTheme="minorEastAsia" w:hAnsi="Arial" w:cs="Arial"/>
          <w:noProof/>
          <w:color w:val="000000" w:themeColor="text1"/>
          <w:kern w:val="24"/>
          <w:sz w:val="24"/>
          <w:szCs w:val="24"/>
        </w:rPr>
        <w:t>The purpose of th</w:t>
      </w:r>
      <w:r w:rsidR="002548BE" w:rsidRPr="00875F58">
        <w:rPr>
          <w:rFonts w:ascii="Arial" w:eastAsiaTheme="minorEastAsia" w:hAnsi="Arial" w:cs="Arial"/>
          <w:noProof/>
          <w:color w:val="000000" w:themeColor="text1"/>
          <w:kern w:val="24"/>
          <w:sz w:val="24"/>
          <w:szCs w:val="24"/>
        </w:rPr>
        <w:t xml:space="preserve">e literature </w:t>
      </w:r>
      <w:r w:rsidRPr="00875F58">
        <w:rPr>
          <w:rFonts w:ascii="Arial" w:eastAsiaTheme="minorEastAsia" w:hAnsi="Arial" w:cs="Arial"/>
          <w:noProof/>
          <w:color w:val="000000" w:themeColor="text1"/>
          <w:kern w:val="24"/>
          <w:sz w:val="24"/>
          <w:szCs w:val="24"/>
        </w:rPr>
        <w:t xml:space="preserve">research </w:t>
      </w:r>
      <w:r w:rsidR="002548BE" w:rsidRPr="00875F58">
        <w:rPr>
          <w:rFonts w:ascii="Arial" w:eastAsiaTheme="minorEastAsia" w:hAnsi="Arial" w:cs="Arial"/>
          <w:noProof/>
          <w:color w:val="000000" w:themeColor="text1"/>
          <w:kern w:val="24"/>
          <w:sz w:val="24"/>
          <w:szCs w:val="24"/>
        </w:rPr>
        <w:t>was</w:t>
      </w:r>
      <w:r w:rsidRPr="00875F58">
        <w:rPr>
          <w:rFonts w:ascii="Arial" w:eastAsiaTheme="minorEastAsia" w:hAnsi="Arial" w:cs="Arial"/>
          <w:noProof/>
          <w:color w:val="000000" w:themeColor="text1"/>
          <w:kern w:val="24"/>
          <w:sz w:val="24"/>
          <w:szCs w:val="24"/>
        </w:rPr>
        <w:t xml:space="preserve"> to </w:t>
      </w:r>
      <w:r w:rsidR="00D442E4" w:rsidRPr="00875F58">
        <w:rPr>
          <w:rFonts w:ascii="Arial" w:eastAsiaTheme="minorEastAsia" w:hAnsi="Arial" w:cs="Arial"/>
          <w:noProof/>
          <w:color w:val="000000" w:themeColor="text1"/>
          <w:kern w:val="24"/>
          <w:sz w:val="24"/>
          <w:szCs w:val="24"/>
        </w:rPr>
        <w:t xml:space="preserve">evaluate the level of risk </w:t>
      </w:r>
      <w:r w:rsidR="007341EC" w:rsidRPr="00875F58">
        <w:rPr>
          <w:rFonts w:ascii="Arial" w:eastAsiaTheme="minorEastAsia" w:hAnsi="Arial" w:cs="Arial"/>
          <w:noProof/>
          <w:color w:val="000000" w:themeColor="text1"/>
          <w:kern w:val="24"/>
          <w:sz w:val="24"/>
          <w:szCs w:val="24"/>
        </w:rPr>
        <w:t xml:space="preserve">that exists </w:t>
      </w:r>
      <w:r w:rsidR="00D442E4" w:rsidRPr="00875F58">
        <w:rPr>
          <w:rFonts w:ascii="Arial" w:eastAsiaTheme="minorEastAsia" w:hAnsi="Arial" w:cs="Arial"/>
          <w:noProof/>
          <w:color w:val="000000" w:themeColor="text1"/>
          <w:kern w:val="24"/>
          <w:sz w:val="24"/>
          <w:szCs w:val="24"/>
        </w:rPr>
        <w:t>some seven years after the publication of th</w:t>
      </w:r>
      <w:r w:rsidR="00ED0699" w:rsidRPr="00875F58">
        <w:rPr>
          <w:rFonts w:ascii="Arial" w:eastAsiaTheme="minorEastAsia" w:hAnsi="Arial" w:cs="Arial"/>
          <w:noProof/>
          <w:color w:val="000000" w:themeColor="text1"/>
          <w:kern w:val="24"/>
          <w:sz w:val="24"/>
          <w:szCs w:val="24"/>
        </w:rPr>
        <w:t>e Horwell (2017)</w:t>
      </w:r>
      <w:r w:rsidR="00D442E4" w:rsidRPr="00875F58">
        <w:rPr>
          <w:rFonts w:ascii="Arial" w:eastAsiaTheme="minorEastAsia" w:hAnsi="Arial" w:cs="Arial"/>
          <w:noProof/>
          <w:color w:val="000000" w:themeColor="text1"/>
          <w:kern w:val="24"/>
          <w:sz w:val="24"/>
          <w:szCs w:val="24"/>
        </w:rPr>
        <w:t xml:space="preserve"> report</w:t>
      </w:r>
      <w:r w:rsidR="007341EC" w:rsidRPr="00875F58">
        <w:rPr>
          <w:rFonts w:ascii="Arial" w:eastAsiaTheme="minorEastAsia" w:hAnsi="Arial" w:cs="Arial"/>
          <w:noProof/>
          <w:color w:val="000000" w:themeColor="text1"/>
          <w:kern w:val="24"/>
          <w:sz w:val="24"/>
          <w:szCs w:val="24"/>
        </w:rPr>
        <w:t>. This is perhaps more relevant</w:t>
      </w:r>
      <w:r w:rsidR="00D442E4" w:rsidRPr="00875F58">
        <w:rPr>
          <w:rFonts w:ascii="Arial" w:eastAsiaTheme="minorEastAsia" w:hAnsi="Arial" w:cs="Arial"/>
          <w:noProof/>
          <w:color w:val="000000" w:themeColor="text1"/>
          <w:kern w:val="24"/>
          <w:sz w:val="24"/>
          <w:szCs w:val="24"/>
        </w:rPr>
        <w:t xml:space="preserve"> at a time when policing battles to regain the trust and confidence of large parts of the country following the murder of Sarah Everard and the conviction of a number of police officers for corrupt and abusive behaviour (Casey, 2023)</w:t>
      </w:r>
      <w:r w:rsidR="00ED0699" w:rsidRPr="00875F58">
        <w:rPr>
          <w:rFonts w:ascii="Arial" w:eastAsiaTheme="minorEastAsia" w:hAnsi="Arial" w:cs="Arial"/>
          <w:noProof/>
          <w:color w:val="000000" w:themeColor="text1"/>
          <w:kern w:val="24"/>
          <w:sz w:val="24"/>
          <w:szCs w:val="24"/>
        </w:rPr>
        <w:t>.</w:t>
      </w:r>
      <w:r w:rsidR="002C77F3" w:rsidRPr="00875F58">
        <w:rPr>
          <w:rFonts w:ascii="Arial" w:eastAsiaTheme="minorEastAsia" w:hAnsi="Arial" w:cs="Arial"/>
          <w:noProof/>
          <w:color w:val="000000" w:themeColor="text1"/>
          <w:kern w:val="24"/>
          <w:sz w:val="24"/>
          <w:szCs w:val="24"/>
        </w:rPr>
        <w:t xml:space="preserve"> The risk of confidence being further eroded through miscarriages of justice caused by police disclosure errors, actions or dec</w:t>
      </w:r>
      <w:r w:rsidR="007341EC" w:rsidRPr="00875F58">
        <w:rPr>
          <w:rFonts w:ascii="Arial" w:eastAsiaTheme="minorEastAsia" w:hAnsi="Arial" w:cs="Arial"/>
          <w:noProof/>
          <w:color w:val="000000" w:themeColor="text1"/>
          <w:kern w:val="24"/>
          <w:sz w:val="24"/>
          <w:szCs w:val="24"/>
        </w:rPr>
        <w:t>i</w:t>
      </w:r>
      <w:r w:rsidR="002C77F3" w:rsidRPr="00875F58">
        <w:rPr>
          <w:rFonts w:ascii="Arial" w:eastAsiaTheme="minorEastAsia" w:hAnsi="Arial" w:cs="Arial"/>
          <w:noProof/>
          <w:color w:val="000000" w:themeColor="text1"/>
          <w:kern w:val="24"/>
          <w:sz w:val="24"/>
          <w:szCs w:val="24"/>
        </w:rPr>
        <w:t>sions which are later discovered to be corrupt or inept</w:t>
      </w:r>
      <w:r w:rsidR="007341EC" w:rsidRPr="00875F58">
        <w:rPr>
          <w:rFonts w:ascii="Arial" w:eastAsiaTheme="minorEastAsia" w:hAnsi="Arial" w:cs="Arial"/>
          <w:noProof/>
          <w:color w:val="000000" w:themeColor="text1"/>
          <w:kern w:val="24"/>
          <w:sz w:val="24"/>
          <w:szCs w:val="24"/>
        </w:rPr>
        <w:t>,</w:t>
      </w:r>
      <w:r w:rsidR="002C77F3" w:rsidRPr="00875F58">
        <w:rPr>
          <w:rFonts w:ascii="Arial" w:eastAsiaTheme="minorEastAsia" w:hAnsi="Arial" w:cs="Arial"/>
          <w:noProof/>
          <w:color w:val="000000" w:themeColor="text1"/>
          <w:kern w:val="24"/>
          <w:sz w:val="24"/>
          <w:szCs w:val="24"/>
        </w:rPr>
        <w:t xml:space="preserve"> would do little to enhance the </w:t>
      </w:r>
      <w:r w:rsidR="00D248D8" w:rsidRPr="00875F58">
        <w:rPr>
          <w:rFonts w:ascii="Arial" w:eastAsiaTheme="minorEastAsia" w:hAnsi="Arial" w:cs="Arial"/>
          <w:noProof/>
          <w:color w:val="000000" w:themeColor="text1"/>
          <w:kern w:val="24"/>
          <w:sz w:val="24"/>
          <w:szCs w:val="24"/>
        </w:rPr>
        <w:t xml:space="preserve">already </w:t>
      </w:r>
      <w:r w:rsidR="002C77F3" w:rsidRPr="00875F58">
        <w:rPr>
          <w:rFonts w:ascii="Arial" w:eastAsiaTheme="minorEastAsia" w:hAnsi="Arial" w:cs="Arial"/>
          <w:noProof/>
          <w:color w:val="000000" w:themeColor="text1"/>
          <w:kern w:val="24"/>
          <w:sz w:val="24"/>
          <w:szCs w:val="24"/>
        </w:rPr>
        <w:t>severly damaged reputation of the UK police service</w:t>
      </w:r>
      <w:r w:rsidR="00ED0699" w:rsidRPr="00875F58">
        <w:rPr>
          <w:rFonts w:ascii="Arial" w:eastAsiaTheme="minorEastAsia" w:hAnsi="Arial" w:cs="Arial"/>
          <w:noProof/>
          <w:color w:val="000000" w:themeColor="text1"/>
          <w:kern w:val="24"/>
          <w:sz w:val="24"/>
          <w:szCs w:val="24"/>
        </w:rPr>
        <w:t xml:space="preserve"> </w:t>
      </w:r>
      <w:sdt>
        <w:sdtPr>
          <w:rPr>
            <w:rFonts w:ascii="Arial" w:hAnsi="Arial" w:cs="Arial"/>
            <w:noProof/>
            <w:sz w:val="24"/>
            <w:szCs w:val="24"/>
          </w:rPr>
          <w:id w:val="1836489567"/>
          <w:citation/>
        </w:sdtPr>
        <w:sdtEndPr/>
        <w:sdtContent>
          <w:r w:rsidR="00167728" w:rsidRPr="00875F58">
            <w:rPr>
              <w:rFonts w:ascii="Arial" w:eastAsiaTheme="minorEastAsia" w:hAnsi="Arial" w:cs="Arial"/>
              <w:noProof/>
              <w:color w:val="000000" w:themeColor="text1"/>
              <w:kern w:val="24"/>
              <w:sz w:val="24"/>
              <w:szCs w:val="24"/>
            </w:rPr>
            <w:fldChar w:fldCharType="begin"/>
          </w:r>
          <w:r w:rsidR="00167728" w:rsidRPr="00875F58">
            <w:rPr>
              <w:rFonts w:ascii="Arial" w:eastAsiaTheme="minorEastAsia" w:hAnsi="Arial" w:cs="Arial"/>
              <w:noProof/>
              <w:color w:val="000000" w:themeColor="text1"/>
              <w:kern w:val="24"/>
              <w:sz w:val="24"/>
              <w:szCs w:val="24"/>
            </w:rPr>
            <w:instrText xml:space="preserve"> CITATION Lou23 \l 2057 </w:instrText>
          </w:r>
          <w:r w:rsidR="00167728" w:rsidRPr="00875F58">
            <w:rPr>
              <w:rFonts w:ascii="Arial" w:eastAsiaTheme="minorEastAsia" w:hAnsi="Arial" w:cs="Arial"/>
              <w:noProof/>
              <w:color w:val="000000" w:themeColor="text1"/>
              <w:kern w:val="24"/>
              <w:sz w:val="24"/>
              <w:szCs w:val="24"/>
            </w:rPr>
            <w:fldChar w:fldCharType="separate"/>
          </w:r>
          <w:r w:rsidR="00167728" w:rsidRPr="00875F58">
            <w:rPr>
              <w:rFonts w:ascii="Arial" w:eastAsiaTheme="minorEastAsia" w:hAnsi="Arial" w:cs="Arial"/>
              <w:noProof/>
              <w:color w:val="000000" w:themeColor="text1"/>
              <w:kern w:val="24"/>
              <w:sz w:val="24"/>
              <w:szCs w:val="24"/>
            </w:rPr>
            <w:t>(Casey, 2023)</w:t>
          </w:r>
          <w:r w:rsidR="00167728" w:rsidRPr="00875F58">
            <w:rPr>
              <w:rFonts w:ascii="Arial" w:eastAsiaTheme="minorEastAsia" w:hAnsi="Arial" w:cs="Arial"/>
              <w:noProof/>
              <w:color w:val="000000" w:themeColor="text1"/>
              <w:kern w:val="24"/>
              <w:sz w:val="24"/>
              <w:szCs w:val="24"/>
            </w:rPr>
            <w:fldChar w:fldCharType="end"/>
          </w:r>
        </w:sdtContent>
      </w:sdt>
      <w:r w:rsidR="002C77F3" w:rsidRPr="00875F58">
        <w:rPr>
          <w:rFonts w:ascii="Arial" w:eastAsiaTheme="minorEastAsia" w:hAnsi="Arial" w:cs="Arial"/>
          <w:noProof/>
          <w:color w:val="000000" w:themeColor="text1"/>
          <w:kern w:val="24"/>
          <w:sz w:val="24"/>
          <w:szCs w:val="24"/>
        </w:rPr>
        <w:t>. For the South Wales Police service the period fol</w:t>
      </w:r>
      <w:r w:rsidR="00167728" w:rsidRPr="00875F58">
        <w:rPr>
          <w:rFonts w:ascii="Arial" w:eastAsiaTheme="minorEastAsia" w:hAnsi="Arial" w:cs="Arial"/>
          <w:noProof/>
          <w:color w:val="000000" w:themeColor="text1"/>
          <w:kern w:val="24"/>
          <w:sz w:val="24"/>
          <w:szCs w:val="24"/>
        </w:rPr>
        <w:t>l</w:t>
      </w:r>
      <w:r w:rsidR="002C77F3" w:rsidRPr="00875F58">
        <w:rPr>
          <w:rFonts w:ascii="Arial" w:eastAsiaTheme="minorEastAsia" w:hAnsi="Arial" w:cs="Arial"/>
          <w:noProof/>
          <w:color w:val="000000" w:themeColor="text1"/>
          <w:kern w:val="24"/>
          <w:sz w:val="24"/>
          <w:szCs w:val="24"/>
        </w:rPr>
        <w:t xml:space="preserve">owing the collapse of </w:t>
      </w:r>
      <w:r w:rsidR="00D248D8" w:rsidRPr="00875F58">
        <w:rPr>
          <w:rFonts w:ascii="Arial" w:eastAsiaTheme="minorEastAsia" w:hAnsi="Arial" w:cs="Arial"/>
          <w:noProof/>
          <w:color w:val="000000" w:themeColor="text1"/>
          <w:kern w:val="24"/>
          <w:sz w:val="24"/>
          <w:szCs w:val="24"/>
        </w:rPr>
        <w:t>t</w:t>
      </w:r>
      <w:r w:rsidR="002C77F3" w:rsidRPr="00875F58">
        <w:rPr>
          <w:rFonts w:ascii="Arial" w:eastAsiaTheme="minorEastAsia" w:hAnsi="Arial" w:cs="Arial"/>
          <w:noProof/>
          <w:color w:val="000000" w:themeColor="text1"/>
          <w:kern w:val="24"/>
          <w:sz w:val="24"/>
          <w:szCs w:val="24"/>
        </w:rPr>
        <w:t>he Mouncher case in 2013 led to a significant loss of trust and confidence particu</w:t>
      </w:r>
      <w:r w:rsidR="007341EC" w:rsidRPr="00875F58">
        <w:rPr>
          <w:rFonts w:ascii="Arial" w:eastAsiaTheme="minorEastAsia" w:hAnsi="Arial" w:cs="Arial"/>
          <w:noProof/>
          <w:color w:val="000000" w:themeColor="text1"/>
          <w:kern w:val="24"/>
          <w:sz w:val="24"/>
          <w:szCs w:val="24"/>
        </w:rPr>
        <w:t>larly</w:t>
      </w:r>
      <w:r w:rsidR="002C77F3" w:rsidRPr="00875F58">
        <w:rPr>
          <w:rFonts w:ascii="Arial" w:eastAsiaTheme="minorEastAsia" w:hAnsi="Arial" w:cs="Arial"/>
          <w:noProof/>
          <w:color w:val="000000" w:themeColor="text1"/>
          <w:kern w:val="24"/>
          <w:sz w:val="24"/>
          <w:szCs w:val="24"/>
        </w:rPr>
        <w:t xml:space="preserve"> in the black communities </w:t>
      </w:r>
      <w:r w:rsidR="007341EC" w:rsidRPr="00875F58">
        <w:rPr>
          <w:rFonts w:ascii="Arial" w:eastAsiaTheme="minorEastAsia" w:hAnsi="Arial" w:cs="Arial"/>
          <w:noProof/>
          <w:color w:val="000000" w:themeColor="text1"/>
          <w:kern w:val="24"/>
          <w:sz w:val="24"/>
          <w:szCs w:val="24"/>
        </w:rPr>
        <w:t xml:space="preserve">living </w:t>
      </w:r>
      <w:r w:rsidR="002C77F3" w:rsidRPr="00875F58">
        <w:rPr>
          <w:rFonts w:ascii="Arial" w:eastAsiaTheme="minorEastAsia" w:hAnsi="Arial" w:cs="Arial"/>
          <w:noProof/>
          <w:color w:val="000000" w:themeColor="text1"/>
          <w:kern w:val="24"/>
          <w:sz w:val="24"/>
          <w:szCs w:val="24"/>
        </w:rPr>
        <w:t xml:space="preserve">in the Cardiff </w:t>
      </w:r>
      <w:r w:rsidR="007341EC" w:rsidRPr="00875F58">
        <w:rPr>
          <w:rFonts w:ascii="Arial" w:eastAsiaTheme="minorEastAsia" w:hAnsi="Arial" w:cs="Arial"/>
          <w:noProof/>
          <w:color w:val="000000" w:themeColor="text1"/>
          <w:kern w:val="24"/>
          <w:sz w:val="24"/>
          <w:szCs w:val="24"/>
        </w:rPr>
        <w:t>D</w:t>
      </w:r>
      <w:r w:rsidR="002C77F3" w:rsidRPr="00875F58">
        <w:rPr>
          <w:rFonts w:ascii="Arial" w:eastAsiaTheme="minorEastAsia" w:hAnsi="Arial" w:cs="Arial"/>
          <w:noProof/>
          <w:color w:val="000000" w:themeColor="text1"/>
          <w:kern w:val="24"/>
          <w:sz w:val="24"/>
          <w:szCs w:val="24"/>
        </w:rPr>
        <w:t>ocklands area (Allsop, 2023)</w:t>
      </w:r>
      <w:r w:rsidR="00167728" w:rsidRPr="00875F58">
        <w:rPr>
          <w:rFonts w:ascii="Arial" w:eastAsiaTheme="minorEastAsia" w:hAnsi="Arial" w:cs="Arial"/>
          <w:noProof/>
          <w:color w:val="000000" w:themeColor="text1"/>
          <w:kern w:val="24"/>
          <w:sz w:val="24"/>
          <w:szCs w:val="24"/>
        </w:rPr>
        <w:t>.</w:t>
      </w:r>
      <w:r w:rsidR="007341EC" w:rsidRPr="00875F58">
        <w:rPr>
          <w:rFonts w:ascii="Arial" w:eastAsiaTheme="minorEastAsia" w:hAnsi="Arial" w:cs="Arial"/>
          <w:noProof/>
          <w:color w:val="000000" w:themeColor="text1"/>
          <w:kern w:val="24"/>
          <w:sz w:val="24"/>
          <w:szCs w:val="24"/>
        </w:rPr>
        <w:t>Over the same</w:t>
      </w:r>
      <w:r w:rsidR="002C77F3" w:rsidRPr="00875F58">
        <w:rPr>
          <w:rFonts w:ascii="Arial" w:eastAsiaTheme="minorEastAsia" w:hAnsi="Arial" w:cs="Arial"/>
          <w:noProof/>
          <w:color w:val="000000" w:themeColor="text1"/>
          <w:kern w:val="24"/>
          <w:sz w:val="24"/>
          <w:szCs w:val="24"/>
        </w:rPr>
        <w:t xml:space="preserve"> period</w:t>
      </w:r>
      <w:r w:rsidR="00D248D8" w:rsidRPr="00875F58">
        <w:rPr>
          <w:rFonts w:ascii="Arial" w:eastAsiaTheme="minorEastAsia" w:hAnsi="Arial" w:cs="Arial"/>
          <w:noProof/>
          <w:color w:val="000000" w:themeColor="text1"/>
          <w:kern w:val="24"/>
          <w:sz w:val="24"/>
          <w:szCs w:val="24"/>
        </w:rPr>
        <w:t>,</w:t>
      </w:r>
      <w:r w:rsidR="002C77F3" w:rsidRPr="00875F58">
        <w:rPr>
          <w:rFonts w:ascii="Arial" w:eastAsiaTheme="minorEastAsia" w:hAnsi="Arial" w:cs="Arial"/>
          <w:noProof/>
          <w:color w:val="000000" w:themeColor="text1"/>
          <w:kern w:val="24"/>
          <w:sz w:val="24"/>
          <w:szCs w:val="24"/>
        </w:rPr>
        <w:t xml:space="preserve"> other police services have experienced similar failings in the discharge of disclosure obligations</w:t>
      </w:r>
      <w:r w:rsidR="00167728" w:rsidRPr="00875F58">
        <w:rPr>
          <w:rFonts w:ascii="Arial" w:eastAsiaTheme="minorEastAsia" w:hAnsi="Arial" w:cs="Arial"/>
          <w:noProof/>
          <w:color w:val="000000" w:themeColor="text1"/>
          <w:kern w:val="24"/>
          <w:sz w:val="24"/>
          <w:szCs w:val="24"/>
        </w:rPr>
        <w:t xml:space="preserve"> and the literature review suggests a multi faceted explaination. The ineffective cultural approach to disclosure in many police forces is addressed by the NPCC in the their National Disclosure Improveme</w:t>
      </w:r>
      <w:r w:rsidR="00650B9F" w:rsidRPr="00875F58">
        <w:rPr>
          <w:rFonts w:ascii="Arial" w:eastAsiaTheme="minorEastAsia" w:hAnsi="Arial" w:cs="Arial"/>
          <w:noProof/>
          <w:color w:val="000000" w:themeColor="text1"/>
          <w:kern w:val="24"/>
          <w:sz w:val="24"/>
          <w:szCs w:val="24"/>
        </w:rPr>
        <w:t>nt</w:t>
      </w:r>
      <w:r w:rsidR="00167728" w:rsidRPr="00875F58">
        <w:rPr>
          <w:rFonts w:ascii="Arial" w:eastAsiaTheme="minorEastAsia" w:hAnsi="Arial" w:cs="Arial"/>
          <w:noProof/>
          <w:color w:val="000000" w:themeColor="text1"/>
          <w:kern w:val="24"/>
          <w:sz w:val="24"/>
          <w:szCs w:val="24"/>
        </w:rPr>
        <w:t xml:space="preserve"> Plan (2018)</w:t>
      </w:r>
      <w:r w:rsidR="002C77F3" w:rsidRPr="00875F58">
        <w:rPr>
          <w:rFonts w:ascii="Arial" w:eastAsiaTheme="minorEastAsia" w:hAnsi="Arial" w:cs="Arial"/>
          <w:noProof/>
          <w:color w:val="000000" w:themeColor="text1"/>
          <w:kern w:val="24"/>
          <w:sz w:val="24"/>
          <w:szCs w:val="24"/>
        </w:rPr>
        <w:t xml:space="preserve">. The Liam Allan case in 2017 became the most high profile of </w:t>
      </w:r>
      <w:r w:rsidR="003B3D3D">
        <w:rPr>
          <w:rFonts w:ascii="Arial" w:eastAsiaTheme="minorEastAsia" w:hAnsi="Arial" w:cs="Arial"/>
          <w:noProof/>
          <w:color w:val="000000" w:themeColor="text1"/>
          <w:kern w:val="24"/>
          <w:sz w:val="24"/>
          <w:szCs w:val="24"/>
        </w:rPr>
        <w:t xml:space="preserve">a </w:t>
      </w:r>
      <w:r w:rsidR="002C77F3" w:rsidRPr="00875F58">
        <w:rPr>
          <w:rFonts w:ascii="Arial" w:eastAsiaTheme="minorEastAsia" w:hAnsi="Arial" w:cs="Arial"/>
          <w:noProof/>
          <w:color w:val="000000" w:themeColor="text1"/>
          <w:kern w:val="24"/>
          <w:sz w:val="24"/>
          <w:szCs w:val="24"/>
        </w:rPr>
        <w:t>series of cases in that year</w:t>
      </w:r>
      <w:r w:rsidR="007341EC" w:rsidRPr="00875F58">
        <w:rPr>
          <w:rFonts w:ascii="Arial" w:eastAsiaTheme="minorEastAsia" w:hAnsi="Arial" w:cs="Arial"/>
          <w:noProof/>
          <w:color w:val="000000" w:themeColor="text1"/>
          <w:kern w:val="24"/>
          <w:sz w:val="24"/>
          <w:szCs w:val="24"/>
        </w:rPr>
        <w:t>,</w:t>
      </w:r>
      <w:r w:rsidR="002C77F3" w:rsidRPr="00875F58">
        <w:rPr>
          <w:rFonts w:ascii="Arial" w:eastAsiaTheme="minorEastAsia" w:hAnsi="Arial" w:cs="Arial"/>
          <w:noProof/>
          <w:color w:val="000000" w:themeColor="text1"/>
          <w:kern w:val="24"/>
          <w:sz w:val="24"/>
          <w:szCs w:val="24"/>
        </w:rPr>
        <w:t xml:space="preserve"> </w:t>
      </w:r>
      <w:sdt>
        <w:sdtPr>
          <w:rPr>
            <w:rFonts w:ascii="Arial" w:hAnsi="Arial" w:cs="Arial"/>
            <w:noProof/>
            <w:sz w:val="24"/>
            <w:szCs w:val="24"/>
          </w:rPr>
          <w:id w:val="1533451583"/>
          <w:citation/>
        </w:sdtPr>
        <w:sdtEndPr/>
        <w:sdtContent>
          <w:r w:rsidR="002C77F3" w:rsidRPr="00875F58">
            <w:rPr>
              <w:rFonts w:ascii="Arial" w:eastAsiaTheme="minorEastAsia" w:hAnsi="Arial" w:cs="Arial"/>
              <w:noProof/>
              <w:color w:val="000000" w:themeColor="text1"/>
              <w:kern w:val="24"/>
              <w:sz w:val="24"/>
              <w:szCs w:val="24"/>
            </w:rPr>
            <w:fldChar w:fldCharType="begin"/>
          </w:r>
          <w:r w:rsidR="002C77F3" w:rsidRPr="00875F58">
            <w:rPr>
              <w:rFonts w:ascii="Arial" w:eastAsiaTheme="minorEastAsia" w:hAnsi="Arial" w:cs="Arial"/>
              <w:noProof/>
              <w:color w:val="000000" w:themeColor="text1"/>
              <w:kern w:val="24"/>
              <w:sz w:val="24"/>
              <w:szCs w:val="24"/>
            </w:rPr>
            <w:instrText xml:space="preserve"> CITATION BBC18 \l 2057 </w:instrText>
          </w:r>
          <w:r w:rsidR="002C77F3" w:rsidRPr="00875F58">
            <w:rPr>
              <w:rFonts w:ascii="Arial" w:eastAsiaTheme="minorEastAsia" w:hAnsi="Arial" w:cs="Arial"/>
              <w:noProof/>
              <w:color w:val="000000" w:themeColor="text1"/>
              <w:kern w:val="24"/>
              <w:sz w:val="24"/>
              <w:szCs w:val="24"/>
            </w:rPr>
            <w:fldChar w:fldCharType="separate"/>
          </w:r>
          <w:r w:rsidR="00547CC9" w:rsidRPr="00875F58">
            <w:rPr>
              <w:rFonts w:ascii="Arial" w:eastAsiaTheme="minorEastAsia" w:hAnsi="Arial" w:cs="Arial"/>
              <w:noProof/>
              <w:color w:val="000000" w:themeColor="text1"/>
              <w:kern w:val="24"/>
              <w:sz w:val="24"/>
              <w:szCs w:val="24"/>
            </w:rPr>
            <w:t>(BBC Radio 4, Law in Action, 2018)</w:t>
          </w:r>
          <w:r w:rsidR="002C77F3" w:rsidRPr="00875F58">
            <w:rPr>
              <w:rFonts w:ascii="Arial" w:eastAsiaTheme="minorEastAsia" w:hAnsi="Arial" w:cs="Arial"/>
              <w:noProof/>
              <w:color w:val="000000" w:themeColor="text1"/>
              <w:kern w:val="24"/>
              <w:sz w:val="24"/>
              <w:szCs w:val="24"/>
            </w:rPr>
            <w:fldChar w:fldCharType="end"/>
          </w:r>
        </w:sdtContent>
      </w:sdt>
      <w:r w:rsidR="002C77F3" w:rsidRPr="00875F58">
        <w:rPr>
          <w:rFonts w:ascii="Arial" w:eastAsiaTheme="minorEastAsia" w:hAnsi="Arial" w:cs="Arial"/>
          <w:noProof/>
          <w:color w:val="000000" w:themeColor="text1"/>
          <w:kern w:val="24"/>
          <w:sz w:val="24"/>
          <w:szCs w:val="24"/>
        </w:rPr>
        <w:t xml:space="preserve">. </w:t>
      </w:r>
      <w:r w:rsidR="00271C75" w:rsidRPr="00875F58">
        <w:rPr>
          <w:rFonts w:ascii="Arial" w:eastAsiaTheme="minorEastAsia" w:hAnsi="Arial" w:cs="Arial"/>
          <w:noProof/>
          <w:color w:val="000000" w:themeColor="text1"/>
          <w:kern w:val="24"/>
          <w:sz w:val="24"/>
          <w:szCs w:val="24"/>
        </w:rPr>
        <w:t>The failure in that case to disclose 57,000 messages from a mobile phone extraction of the complainants phone proved to be a cat</w:t>
      </w:r>
      <w:r w:rsidR="00167728" w:rsidRPr="00875F58">
        <w:rPr>
          <w:rFonts w:ascii="Arial" w:eastAsiaTheme="minorEastAsia" w:hAnsi="Arial" w:cs="Arial"/>
          <w:noProof/>
          <w:color w:val="000000" w:themeColor="text1"/>
          <w:kern w:val="24"/>
          <w:sz w:val="24"/>
          <w:szCs w:val="24"/>
        </w:rPr>
        <w:t>a</w:t>
      </w:r>
      <w:r w:rsidR="00271C75" w:rsidRPr="00875F58">
        <w:rPr>
          <w:rFonts w:ascii="Arial" w:eastAsiaTheme="minorEastAsia" w:hAnsi="Arial" w:cs="Arial"/>
          <w:noProof/>
          <w:color w:val="000000" w:themeColor="text1"/>
          <w:kern w:val="24"/>
          <w:sz w:val="24"/>
          <w:szCs w:val="24"/>
        </w:rPr>
        <w:t xml:space="preserve">strophic error. </w:t>
      </w:r>
      <w:r w:rsidR="00626338" w:rsidRPr="00875F58">
        <w:rPr>
          <w:rFonts w:ascii="Arial" w:eastAsiaTheme="minorEastAsia" w:hAnsi="Arial" w:cs="Arial"/>
          <w:noProof/>
          <w:color w:val="000000" w:themeColor="text1"/>
          <w:kern w:val="24"/>
          <w:sz w:val="24"/>
          <w:szCs w:val="24"/>
        </w:rPr>
        <w:t xml:space="preserve">This was another case </w:t>
      </w:r>
      <w:r w:rsidR="003B3D3D">
        <w:rPr>
          <w:rFonts w:ascii="Arial" w:eastAsiaTheme="minorEastAsia" w:hAnsi="Arial" w:cs="Arial"/>
          <w:noProof/>
          <w:color w:val="000000" w:themeColor="text1"/>
          <w:kern w:val="24"/>
          <w:sz w:val="24"/>
          <w:szCs w:val="24"/>
        </w:rPr>
        <w:t xml:space="preserve">like in Mouncher </w:t>
      </w:r>
      <w:r w:rsidR="00626338" w:rsidRPr="00875F58">
        <w:rPr>
          <w:rFonts w:ascii="Arial" w:eastAsiaTheme="minorEastAsia" w:hAnsi="Arial" w:cs="Arial"/>
          <w:noProof/>
          <w:color w:val="000000" w:themeColor="text1"/>
          <w:kern w:val="24"/>
          <w:sz w:val="24"/>
          <w:szCs w:val="24"/>
        </w:rPr>
        <w:t xml:space="preserve">where </w:t>
      </w:r>
      <w:r w:rsidR="00167728" w:rsidRPr="00875F58">
        <w:rPr>
          <w:rFonts w:ascii="Arial" w:eastAsiaTheme="minorEastAsia" w:hAnsi="Arial" w:cs="Arial"/>
          <w:noProof/>
          <w:color w:val="000000" w:themeColor="text1"/>
          <w:kern w:val="24"/>
          <w:sz w:val="24"/>
          <w:szCs w:val="24"/>
        </w:rPr>
        <w:t>a disclosure officer’s decsion making</w:t>
      </w:r>
      <w:r w:rsidR="00D248D8" w:rsidRPr="00875F58">
        <w:rPr>
          <w:rFonts w:ascii="Arial" w:eastAsiaTheme="minorEastAsia" w:hAnsi="Arial" w:cs="Arial"/>
          <w:noProof/>
          <w:color w:val="000000" w:themeColor="text1"/>
          <w:kern w:val="24"/>
          <w:sz w:val="24"/>
          <w:szCs w:val="24"/>
        </w:rPr>
        <w:t xml:space="preserve"> </w:t>
      </w:r>
      <w:r w:rsidR="00626338" w:rsidRPr="00875F58">
        <w:rPr>
          <w:rFonts w:ascii="Arial" w:eastAsiaTheme="minorEastAsia" w:hAnsi="Arial" w:cs="Arial"/>
          <w:noProof/>
          <w:color w:val="000000" w:themeColor="text1"/>
          <w:kern w:val="24"/>
          <w:sz w:val="24"/>
          <w:szCs w:val="24"/>
        </w:rPr>
        <w:t xml:space="preserve">was found to be </w:t>
      </w:r>
      <w:r w:rsidR="00650B9F" w:rsidRPr="00875F58">
        <w:rPr>
          <w:rFonts w:ascii="Arial" w:eastAsiaTheme="minorEastAsia" w:hAnsi="Arial" w:cs="Arial"/>
          <w:noProof/>
          <w:color w:val="000000" w:themeColor="text1"/>
          <w:kern w:val="24"/>
          <w:sz w:val="24"/>
          <w:szCs w:val="24"/>
        </w:rPr>
        <w:t>incompetent</w:t>
      </w:r>
      <w:r w:rsidR="00167728" w:rsidRPr="00875F58">
        <w:rPr>
          <w:rFonts w:ascii="Arial" w:eastAsiaTheme="minorEastAsia" w:hAnsi="Arial" w:cs="Arial"/>
          <w:noProof/>
          <w:color w:val="000000" w:themeColor="text1"/>
          <w:kern w:val="24"/>
          <w:sz w:val="24"/>
          <w:szCs w:val="24"/>
        </w:rPr>
        <w:t xml:space="preserve"> but not corrupt</w:t>
      </w:r>
      <w:r w:rsidR="00626338" w:rsidRPr="00875F58">
        <w:rPr>
          <w:rFonts w:ascii="Arial" w:eastAsiaTheme="minorEastAsia" w:hAnsi="Arial" w:cs="Arial"/>
          <w:noProof/>
          <w:color w:val="000000" w:themeColor="text1"/>
          <w:kern w:val="24"/>
          <w:sz w:val="24"/>
          <w:szCs w:val="24"/>
        </w:rPr>
        <w:t xml:space="preserve"> </w:t>
      </w:r>
      <w:r w:rsidR="00D32812" w:rsidRPr="00875F58">
        <w:rPr>
          <w:rFonts w:ascii="Arial" w:eastAsiaTheme="minorEastAsia" w:hAnsi="Arial" w:cs="Arial"/>
          <w:noProof/>
          <w:color w:val="000000" w:themeColor="text1"/>
          <w:kern w:val="24"/>
          <w:sz w:val="24"/>
          <w:szCs w:val="24"/>
        </w:rPr>
        <w:t>(Crown Prosecution Service and the Metropolitan Police, 2018)</w:t>
      </w:r>
      <w:r w:rsidR="00167728" w:rsidRPr="00875F58">
        <w:rPr>
          <w:rFonts w:ascii="Arial" w:eastAsiaTheme="minorEastAsia" w:hAnsi="Arial" w:cs="Arial"/>
          <w:noProof/>
          <w:color w:val="000000" w:themeColor="text1"/>
          <w:kern w:val="24"/>
          <w:sz w:val="24"/>
          <w:szCs w:val="24"/>
        </w:rPr>
        <w:t>. Th</w:t>
      </w:r>
      <w:r w:rsidR="003B3D3D">
        <w:rPr>
          <w:rFonts w:ascii="Arial" w:eastAsiaTheme="minorEastAsia" w:hAnsi="Arial" w:cs="Arial"/>
          <w:noProof/>
          <w:color w:val="000000" w:themeColor="text1"/>
          <w:kern w:val="24"/>
          <w:sz w:val="24"/>
          <w:szCs w:val="24"/>
        </w:rPr>
        <w:t xml:space="preserve">e R v Allan case </w:t>
      </w:r>
      <w:r w:rsidR="00167728" w:rsidRPr="00875F58">
        <w:rPr>
          <w:rFonts w:ascii="Arial" w:eastAsiaTheme="minorEastAsia" w:hAnsi="Arial" w:cs="Arial"/>
          <w:noProof/>
          <w:color w:val="000000" w:themeColor="text1"/>
          <w:kern w:val="24"/>
          <w:sz w:val="24"/>
          <w:szCs w:val="24"/>
        </w:rPr>
        <w:t>in particular</w:t>
      </w:r>
      <w:r w:rsidR="00650B9F" w:rsidRPr="00875F58">
        <w:rPr>
          <w:rFonts w:ascii="Arial" w:eastAsiaTheme="minorEastAsia" w:hAnsi="Arial" w:cs="Arial"/>
          <w:noProof/>
          <w:color w:val="000000" w:themeColor="text1"/>
          <w:kern w:val="24"/>
          <w:sz w:val="24"/>
          <w:szCs w:val="24"/>
        </w:rPr>
        <w:t>,</w:t>
      </w:r>
      <w:r w:rsidR="00167728" w:rsidRPr="00875F58">
        <w:rPr>
          <w:rFonts w:ascii="Arial" w:eastAsiaTheme="minorEastAsia" w:hAnsi="Arial" w:cs="Arial"/>
          <w:noProof/>
          <w:color w:val="000000" w:themeColor="text1"/>
          <w:kern w:val="24"/>
          <w:sz w:val="24"/>
          <w:szCs w:val="24"/>
        </w:rPr>
        <w:t xml:space="preserve"> is illustrative of the multi factoral elements that are often at play when explaini</w:t>
      </w:r>
      <w:r w:rsidR="00650B9F" w:rsidRPr="00875F58">
        <w:rPr>
          <w:rFonts w:ascii="Arial" w:eastAsiaTheme="minorEastAsia" w:hAnsi="Arial" w:cs="Arial"/>
          <w:noProof/>
          <w:color w:val="000000" w:themeColor="text1"/>
          <w:kern w:val="24"/>
          <w:sz w:val="24"/>
          <w:szCs w:val="24"/>
        </w:rPr>
        <w:t>n</w:t>
      </w:r>
      <w:r w:rsidR="00167728" w:rsidRPr="00875F58">
        <w:rPr>
          <w:rFonts w:ascii="Arial" w:eastAsiaTheme="minorEastAsia" w:hAnsi="Arial" w:cs="Arial"/>
          <w:noProof/>
          <w:color w:val="000000" w:themeColor="text1"/>
          <w:kern w:val="24"/>
          <w:sz w:val="24"/>
          <w:szCs w:val="24"/>
        </w:rPr>
        <w:t xml:space="preserve">g why disclosure errors occur. </w:t>
      </w:r>
      <w:r w:rsidR="00D32812" w:rsidRPr="00875F58">
        <w:rPr>
          <w:rFonts w:ascii="Arial" w:eastAsiaTheme="minorEastAsia" w:hAnsi="Arial" w:cs="Arial"/>
          <w:noProof/>
          <w:color w:val="000000" w:themeColor="text1"/>
          <w:kern w:val="24"/>
          <w:sz w:val="24"/>
          <w:szCs w:val="24"/>
        </w:rPr>
        <w:t xml:space="preserve">In the joint review of that case </w:t>
      </w:r>
      <w:r w:rsidR="00D248D8" w:rsidRPr="00875F58">
        <w:rPr>
          <w:rFonts w:ascii="Arial" w:eastAsiaTheme="minorEastAsia" w:hAnsi="Arial" w:cs="Arial"/>
          <w:noProof/>
          <w:color w:val="000000" w:themeColor="text1"/>
          <w:kern w:val="24"/>
          <w:sz w:val="24"/>
          <w:szCs w:val="24"/>
        </w:rPr>
        <w:t>conducted</w:t>
      </w:r>
      <w:r w:rsidR="00D32812" w:rsidRPr="00875F58">
        <w:rPr>
          <w:rFonts w:ascii="Arial" w:eastAsiaTheme="minorEastAsia" w:hAnsi="Arial" w:cs="Arial"/>
          <w:noProof/>
          <w:color w:val="000000" w:themeColor="text1"/>
          <w:kern w:val="24"/>
          <w:sz w:val="24"/>
          <w:szCs w:val="24"/>
        </w:rPr>
        <w:t xml:space="preserve"> by the Metropolitan Police and the Crown Prosecution Service</w:t>
      </w:r>
      <w:r w:rsidR="003B3D3D">
        <w:rPr>
          <w:rFonts w:ascii="Arial" w:eastAsiaTheme="minorEastAsia" w:hAnsi="Arial" w:cs="Arial"/>
          <w:noProof/>
          <w:color w:val="000000" w:themeColor="text1"/>
          <w:kern w:val="24"/>
          <w:sz w:val="24"/>
          <w:szCs w:val="24"/>
        </w:rPr>
        <w:t>,</w:t>
      </w:r>
      <w:r w:rsidR="00D32812" w:rsidRPr="00875F58">
        <w:rPr>
          <w:rFonts w:ascii="Arial" w:eastAsiaTheme="minorEastAsia" w:hAnsi="Arial" w:cs="Arial"/>
          <w:noProof/>
          <w:color w:val="000000" w:themeColor="text1"/>
          <w:kern w:val="24"/>
          <w:sz w:val="24"/>
          <w:szCs w:val="24"/>
        </w:rPr>
        <w:t xml:space="preserve"> the role of the OIC is examined in detail and the repeated assurances that the Officer gave to the CPS were later found t</w:t>
      </w:r>
      <w:r w:rsidR="00D248D8" w:rsidRPr="00875F58">
        <w:rPr>
          <w:rFonts w:ascii="Arial" w:eastAsiaTheme="minorEastAsia" w:hAnsi="Arial" w:cs="Arial"/>
          <w:noProof/>
          <w:color w:val="000000" w:themeColor="text1"/>
          <w:kern w:val="24"/>
          <w:sz w:val="24"/>
          <w:szCs w:val="24"/>
        </w:rPr>
        <w:t>o</w:t>
      </w:r>
      <w:r w:rsidR="00D32812" w:rsidRPr="00875F58">
        <w:rPr>
          <w:rFonts w:ascii="Arial" w:eastAsiaTheme="minorEastAsia" w:hAnsi="Arial" w:cs="Arial"/>
          <w:noProof/>
          <w:color w:val="000000" w:themeColor="text1"/>
          <w:kern w:val="24"/>
          <w:sz w:val="24"/>
          <w:szCs w:val="24"/>
        </w:rPr>
        <w:t xml:space="preserve"> be eroneous. At par</w:t>
      </w:r>
      <w:r w:rsidR="003B3D3D">
        <w:rPr>
          <w:rFonts w:ascii="Arial" w:eastAsiaTheme="minorEastAsia" w:hAnsi="Arial" w:cs="Arial"/>
          <w:noProof/>
          <w:color w:val="000000" w:themeColor="text1"/>
          <w:kern w:val="24"/>
          <w:sz w:val="24"/>
          <w:szCs w:val="24"/>
        </w:rPr>
        <w:t>a</w:t>
      </w:r>
      <w:r w:rsidR="00D32812" w:rsidRPr="00875F58">
        <w:rPr>
          <w:rFonts w:ascii="Arial" w:eastAsiaTheme="minorEastAsia" w:hAnsi="Arial" w:cs="Arial"/>
          <w:noProof/>
          <w:color w:val="000000" w:themeColor="text1"/>
          <w:kern w:val="24"/>
          <w:sz w:val="24"/>
          <w:szCs w:val="24"/>
        </w:rPr>
        <w:t>graph 41 of that joint report an email between the OIC and the CPS</w:t>
      </w:r>
      <w:r w:rsidR="00C0567A" w:rsidRPr="00875F58">
        <w:rPr>
          <w:rFonts w:ascii="Arial" w:eastAsiaTheme="minorEastAsia" w:hAnsi="Arial" w:cs="Arial"/>
          <w:noProof/>
          <w:color w:val="000000" w:themeColor="text1"/>
          <w:kern w:val="24"/>
          <w:sz w:val="24"/>
          <w:szCs w:val="24"/>
        </w:rPr>
        <w:t xml:space="preserve"> </w:t>
      </w:r>
      <w:r w:rsidR="00A064C9" w:rsidRPr="00875F58">
        <w:rPr>
          <w:rFonts w:ascii="Arial" w:eastAsiaTheme="minorEastAsia" w:hAnsi="Arial" w:cs="Arial"/>
          <w:noProof/>
          <w:color w:val="000000" w:themeColor="text1"/>
          <w:kern w:val="24"/>
          <w:sz w:val="24"/>
          <w:szCs w:val="24"/>
        </w:rPr>
        <w:t xml:space="preserve">illustrates </w:t>
      </w:r>
      <w:r w:rsidR="00C0567A" w:rsidRPr="00875F58">
        <w:rPr>
          <w:rFonts w:ascii="Arial" w:eastAsiaTheme="minorEastAsia" w:hAnsi="Arial" w:cs="Arial"/>
          <w:noProof/>
          <w:color w:val="000000" w:themeColor="text1"/>
          <w:kern w:val="24"/>
          <w:sz w:val="24"/>
          <w:szCs w:val="24"/>
        </w:rPr>
        <w:t>that point</w:t>
      </w:r>
      <w:r w:rsidR="00D32812" w:rsidRPr="00875F58">
        <w:rPr>
          <w:rFonts w:ascii="Arial" w:eastAsiaTheme="minorEastAsia" w:hAnsi="Arial" w:cs="Arial"/>
          <w:noProof/>
          <w:color w:val="000000" w:themeColor="text1"/>
          <w:kern w:val="24"/>
          <w:sz w:val="24"/>
          <w:szCs w:val="24"/>
        </w:rPr>
        <w:t>,</w:t>
      </w:r>
    </w:p>
    <w:p w14:paraId="71CF487C" w14:textId="77777777" w:rsidR="00D32812" w:rsidRPr="00875F58" w:rsidRDefault="00D32812" w:rsidP="00875F58">
      <w:pPr>
        <w:pStyle w:val="ListParagraph"/>
        <w:spacing w:line="360" w:lineRule="auto"/>
        <w:ind w:left="0"/>
        <w:rPr>
          <w:rFonts w:ascii="Arial" w:eastAsiaTheme="minorEastAsia" w:hAnsi="Arial" w:cs="Arial"/>
          <w:noProof/>
          <w:color w:val="000000" w:themeColor="text1"/>
          <w:kern w:val="24"/>
        </w:rPr>
      </w:pPr>
    </w:p>
    <w:p w14:paraId="6AB6539E" w14:textId="77777777" w:rsidR="0098168A" w:rsidRDefault="00D32812" w:rsidP="00875F5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lastRenderedPageBreak/>
        <w:t>“I had always made cl</w:t>
      </w:r>
      <w:r w:rsidR="00C0567A" w:rsidRPr="00875F58">
        <w:rPr>
          <w:rFonts w:ascii="Arial" w:eastAsiaTheme="minorEastAsia" w:hAnsi="Arial" w:cs="Arial"/>
          <w:noProof/>
          <w:color w:val="000000" w:themeColor="text1"/>
          <w:kern w:val="24"/>
        </w:rPr>
        <w:t>e</w:t>
      </w:r>
      <w:r w:rsidRPr="00875F58">
        <w:rPr>
          <w:rFonts w:ascii="Arial" w:eastAsiaTheme="minorEastAsia" w:hAnsi="Arial" w:cs="Arial"/>
          <w:noProof/>
          <w:color w:val="000000" w:themeColor="text1"/>
          <w:kern w:val="24"/>
        </w:rPr>
        <w:t xml:space="preserve">ar that there was a download but had told the CPS and original prosecution counsel (named) that I had looked through it and identified everything that was relevant. I can only read from this that because of the volume of analysis of phone downloads I deal with, I had wrongly assured myself that I had looked through the entire download.” </w:t>
      </w:r>
    </w:p>
    <w:p w14:paraId="36AD767E" w14:textId="77777777" w:rsidR="0098168A" w:rsidRDefault="0098168A" w:rsidP="00875F58">
      <w:pPr>
        <w:pStyle w:val="ListParagraph"/>
        <w:spacing w:line="360" w:lineRule="auto"/>
        <w:ind w:left="0"/>
        <w:rPr>
          <w:rFonts w:ascii="Arial" w:eastAsiaTheme="minorEastAsia" w:hAnsi="Arial" w:cs="Arial"/>
          <w:noProof/>
          <w:color w:val="000000" w:themeColor="text1"/>
          <w:kern w:val="24"/>
        </w:rPr>
      </w:pPr>
    </w:p>
    <w:p w14:paraId="56CC64DD" w14:textId="6FB2BA99" w:rsidR="006C121E" w:rsidRPr="00875F58" w:rsidRDefault="006C121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This explaination when lo</w:t>
      </w:r>
      <w:r w:rsidR="00431231"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 xml:space="preserve">ked at critically seems to reveal two significant issues. The question of how well the OIC understood the ‘relevancy test’ and how well the OIC understood the correct way to examine a large set of communications data. </w:t>
      </w:r>
    </w:p>
    <w:p w14:paraId="58D3D058" w14:textId="2C7457CD" w:rsidR="007341EC" w:rsidRPr="00875F58" w:rsidRDefault="006C121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Taking these in turn, the relevancy test is the critical element of police disclosure practice that has to be understood by police officers</w:t>
      </w:r>
      <w:sdt>
        <w:sdtPr>
          <w:rPr>
            <w:rFonts w:ascii="Arial" w:eastAsiaTheme="minorEastAsia" w:hAnsi="Arial" w:cs="Arial"/>
            <w:noProof/>
            <w:color w:val="000000" w:themeColor="text1"/>
            <w:kern w:val="24"/>
          </w:rPr>
          <w:id w:val="1086654138"/>
          <w:citation/>
        </w:sdtPr>
        <w:sdtEndPr/>
        <w:sdtContent>
          <w:r w:rsidR="00650B9F" w:rsidRPr="00875F58">
            <w:rPr>
              <w:rFonts w:ascii="Arial" w:eastAsiaTheme="minorEastAsia" w:hAnsi="Arial" w:cs="Arial"/>
              <w:noProof/>
              <w:color w:val="000000" w:themeColor="text1"/>
              <w:kern w:val="24"/>
            </w:rPr>
            <w:fldChar w:fldCharType="begin"/>
          </w:r>
          <w:r w:rsidR="00650B9F" w:rsidRPr="00875F58">
            <w:rPr>
              <w:rFonts w:ascii="Arial" w:eastAsiaTheme="minorEastAsia" w:hAnsi="Arial" w:cs="Arial"/>
              <w:noProof/>
              <w:color w:val="000000" w:themeColor="text1"/>
              <w:kern w:val="24"/>
            </w:rPr>
            <w:instrText xml:space="preserve"> CITATION UKP241 \l 2057 </w:instrText>
          </w:r>
          <w:r w:rsidR="00650B9F" w:rsidRPr="00875F58">
            <w:rPr>
              <w:rFonts w:ascii="Arial" w:eastAsiaTheme="minorEastAsia" w:hAnsi="Arial" w:cs="Arial"/>
              <w:noProof/>
              <w:color w:val="000000" w:themeColor="text1"/>
              <w:kern w:val="24"/>
            </w:rPr>
            <w:fldChar w:fldCharType="separate"/>
          </w:r>
          <w:r w:rsidR="00650B9F" w:rsidRPr="00875F58">
            <w:rPr>
              <w:rFonts w:ascii="Arial" w:eastAsiaTheme="minorEastAsia" w:hAnsi="Arial" w:cs="Arial"/>
              <w:noProof/>
              <w:color w:val="000000" w:themeColor="text1"/>
              <w:kern w:val="24"/>
            </w:rPr>
            <w:t xml:space="preserve"> (UK Parliament, 2024)</w:t>
          </w:r>
          <w:r w:rsidR="00650B9F" w:rsidRPr="00875F58">
            <w:rPr>
              <w:rFonts w:ascii="Arial" w:eastAsiaTheme="minorEastAsia" w:hAnsi="Arial" w:cs="Arial"/>
              <w:noProof/>
              <w:color w:val="000000" w:themeColor="text1"/>
              <w:kern w:val="24"/>
            </w:rPr>
            <w:fldChar w:fldCharType="end"/>
          </w:r>
        </w:sdtContent>
      </w:sdt>
      <w:r w:rsidRPr="00875F58">
        <w:rPr>
          <w:rFonts w:ascii="Arial" w:eastAsiaTheme="minorEastAsia" w:hAnsi="Arial" w:cs="Arial"/>
          <w:noProof/>
          <w:color w:val="000000" w:themeColor="text1"/>
          <w:kern w:val="24"/>
        </w:rPr>
        <w:t>. Understanding what can be classed as relevent material is the first step on the road to an effective discl</w:t>
      </w:r>
      <w:r w:rsidR="00C0567A"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sure exercise by the discl</w:t>
      </w:r>
      <w:r w:rsidR="00A064C9"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sure officer. If a discl</w:t>
      </w:r>
      <w:r w:rsidR="00C0567A"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 xml:space="preserve">sure officer is not clear on what can be classed as relevant material </w:t>
      </w:r>
      <w:r w:rsidR="00431231" w:rsidRPr="00875F58">
        <w:rPr>
          <w:rFonts w:ascii="Arial" w:eastAsiaTheme="minorEastAsia" w:hAnsi="Arial" w:cs="Arial"/>
          <w:noProof/>
          <w:color w:val="000000" w:themeColor="text1"/>
          <w:kern w:val="24"/>
        </w:rPr>
        <w:t xml:space="preserve">then </w:t>
      </w:r>
      <w:r w:rsidRPr="00875F58">
        <w:rPr>
          <w:rFonts w:ascii="Arial" w:eastAsiaTheme="minorEastAsia" w:hAnsi="Arial" w:cs="Arial"/>
          <w:noProof/>
          <w:color w:val="000000" w:themeColor="text1"/>
          <w:kern w:val="24"/>
        </w:rPr>
        <w:t>the rest of the disc</w:t>
      </w:r>
      <w:r w:rsidR="00C0567A" w:rsidRPr="00875F58">
        <w:rPr>
          <w:rFonts w:ascii="Arial" w:eastAsiaTheme="minorEastAsia" w:hAnsi="Arial" w:cs="Arial"/>
          <w:noProof/>
          <w:color w:val="000000" w:themeColor="text1"/>
          <w:kern w:val="24"/>
        </w:rPr>
        <w:t>lo</w:t>
      </w:r>
      <w:r w:rsidRPr="00875F58">
        <w:rPr>
          <w:rFonts w:ascii="Arial" w:eastAsiaTheme="minorEastAsia" w:hAnsi="Arial" w:cs="Arial"/>
          <w:noProof/>
          <w:color w:val="000000" w:themeColor="text1"/>
          <w:kern w:val="24"/>
        </w:rPr>
        <w:t>sure exercise</w:t>
      </w:r>
      <w:r w:rsidR="00431231"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all the way to trial</w:t>
      </w:r>
      <w:r w:rsidR="00431231"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can be flawed and built on weak foundations</w:t>
      </w:r>
      <w:r w:rsidR="00A064C9" w:rsidRPr="00875F58">
        <w:rPr>
          <w:rFonts w:ascii="Arial" w:eastAsiaTheme="minorEastAsia" w:hAnsi="Arial" w:cs="Arial"/>
          <w:noProof/>
          <w:color w:val="000000" w:themeColor="text1"/>
          <w:kern w:val="24"/>
        </w:rPr>
        <w:t xml:space="preserve"> (Horwell, 2017)</w:t>
      </w:r>
      <w:r w:rsidRPr="00875F58">
        <w:rPr>
          <w:rFonts w:ascii="Arial" w:eastAsiaTheme="minorEastAsia" w:hAnsi="Arial" w:cs="Arial"/>
          <w:noProof/>
          <w:color w:val="000000" w:themeColor="text1"/>
          <w:kern w:val="24"/>
        </w:rPr>
        <w:t>. In many senses</w:t>
      </w:r>
      <w:r w:rsidR="007341EC"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this is the critical legal concept that the police must get right every time they undertake a disclosure review</w:t>
      </w:r>
      <w:sdt>
        <w:sdtPr>
          <w:rPr>
            <w:rFonts w:ascii="Arial" w:eastAsiaTheme="minorEastAsia" w:hAnsi="Arial" w:cs="Arial"/>
            <w:noProof/>
            <w:color w:val="000000" w:themeColor="text1"/>
            <w:kern w:val="24"/>
          </w:rPr>
          <w:id w:val="-754674001"/>
          <w:citation/>
        </w:sdtPr>
        <w:sdtEndPr/>
        <w:sdtContent>
          <w:r w:rsidR="00A064C9" w:rsidRPr="00875F58">
            <w:rPr>
              <w:rFonts w:ascii="Arial" w:eastAsiaTheme="minorEastAsia" w:hAnsi="Arial" w:cs="Arial"/>
              <w:noProof/>
              <w:color w:val="000000" w:themeColor="text1"/>
              <w:kern w:val="24"/>
            </w:rPr>
            <w:fldChar w:fldCharType="begin"/>
          </w:r>
          <w:r w:rsidR="00A064C9" w:rsidRPr="00875F58">
            <w:rPr>
              <w:rFonts w:ascii="Arial" w:eastAsiaTheme="minorEastAsia" w:hAnsi="Arial" w:cs="Arial"/>
              <w:noProof/>
              <w:color w:val="000000" w:themeColor="text1"/>
              <w:kern w:val="24"/>
            </w:rPr>
            <w:instrText xml:space="preserve"> CITATION Att22 \l 2057 </w:instrText>
          </w:r>
          <w:r w:rsidR="00A064C9" w:rsidRPr="00875F58">
            <w:rPr>
              <w:rFonts w:ascii="Arial" w:eastAsiaTheme="minorEastAsia" w:hAnsi="Arial" w:cs="Arial"/>
              <w:noProof/>
              <w:color w:val="000000" w:themeColor="text1"/>
              <w:kern w:val="24"/>
            </w:rPr>
            <w:fldChar w:fldCharType="separate"/>
          </w:r>
          <w:r w:rsidR="00A064C9" w:rsidRPr="00875F58">
            <w:rPr>
              <w:rFonts w:ascii="Arial" w:eastAsiaTheme="minorEastAsia" w:hAnsi="Arial" w:cs="Arial"/>
              <w:noProof/>
              <w:color w:val="000000" w:themeColor="text1"/>
              <w:kern w:val="24"/>
            </w:rPr>
            <w:t xml:space="preserve"> (Attorney General , 2022)</w:t>
          </w:r>
          <w:r w:rsidR="00A064C9" w:rsidRPr="00875F58">
            <w:rPr>
              <w:rFonts w:ascii="Arial" w:eastAsiaTheme="minorEastAsia" w:hAnsi="Arial" w:cs="Arial"/>
              <w:noProof/>
              <w:color w:val="000000" w:themeColor="text1"/>
              <w:kern w:val="24"/>
            </w:rPr>
            <w:fldChar w:fldCharType="end"/>
          </w:r>
        </w:sdtContent>
      </w:sdt>
      <w:r w:rsidRPr="00875F58">
        <w:rPr>
          <w:rFonts w:ascii="Arial" w:eastAsiaTheme="minorEastAsia" w:hAnsi="Arial" w:cs="Arial"/>
          <w:noProof/>
          <w:color w:val="000000" w:themeColor="text1"/>
          <w:kern w:val="24"/>
        </w:rPr>
        <w:t>. The repeated failure of police over many years to get to grips with the rel</w:t>
      </w:r>
      <w:r w:rsidR="00CC6B7C" w:rsidRPr="00875F58">
        <w:rPr>
          <w:rFonts w:ascii="Arial" w:eastAsiaTheme="minorEastAsia" w:hAnsi="Arial" w:cs="Arial"/>
          <w:noProof/>
          <w:color w:val="000000" w:themeColor="text1"/>
          <w:kern w:val="24"/>
        </w:rPr>
        <w:t>e</w:t>
      </w:r>
      <w:r w:rsidRPr="00875F58">
        <w:rPr>
          <w:rFonts w:ascii="Arial" w:eastAsiaTheme="minorEastAsia" w:hAnsi="Arial" w:cs="Arial"/>
          <w:noProof/>
          <w:color w:val="000000" w:themeColor="text1"/>
          <w:kern w:val="24"/>
        </w:rPr>
        <w:t>vancy test is a recurring theme in reviews of police disclosure failure</w:t>
      </w:r>
      <w:r w:rsidR="00A064C9" w:rsidRPr="00875F58">
        <w:rPr>
          <w:rFonts w:ascii="Arial" w:eastAsiaTheme="minorEastAsia" w:hAnsi="Arial" w:cs="Arial"/>
          <w:noProof/>
          <w:color w:val="000000" w:themeColor="text1"/>
          <w:kern w:val="24"/>
        </w:rPr>
        <w:t>s</w:t>
      </w:r>
      <w:r w:rsidR="003B3D3D">
        <w:rPr>
          <w:rFonts w:ascii="Arial" w:eastAsiaTheme="minorEastAsia" w:hAnsi="Arial" w:cs="Arial"/>
          <w:noProof/>
          <w:color w:val="000000" w:themeColor="text1"/>
          <w:kern w:val="24"/>
        </w:rPr>
        <w:t xml:space="preserve"> including R v Allan</w:t>
      </w:r>
      <w:r w:rsidRPr="00875F58">
        <w:rPr>
          <w:rFonts w:ascii="Arial" w:eastAsiaTheme="minorEastAsia" w:hAnsi="Arial" w:cs="Arial"/>
          <w:noProof/>
          <w:color w:val="000000" w:themeColor="text1"/>
          <w:kern w:val="24"/>
        </w:rPr>
        <w:t xml:space="preserve">. It is perhaps the single most common theme </w:t>
      </w:r>
      <w:r w:rsidR="003B3D3D">
        <w:rPr>
          <w:rFonts w:ascii="Arial" w:eastAsiaTheme="minorEastAsia" w:hAnsi="Arial" w:cs="Arial"/>
          <w:noProof/>
          <w:color w:val="000000" w:themeColor="text1"/>
          <w:kern w:val="24"/>
        </w:rPr>
        <w:t>found in reviews of poor disclosure</w:t>
      </w:r>
      <w:r w:rsidRPr="00875F58">
        <w:rPr>
          <w:rFonts w:ascii="Arial" w:eastAsiaTheme="minorEastAsia" w:hAnsi="Arial" w:cs="Arial"/>
          <w:noProof/>
          <w:color w:val="000000" w:themeColor="text1"/>
          <w:kern w:val="24"/>
        </w:rPr>
        <w:t xml:space="preserve"> rather than the more often </w:t>
      </w:r>
      <w:r w:rsidR="00431231" w:rsidRPr="00875F58">
        <w:rPr>
          <w:rFonts w:ascii="Arial" w:eastAsiaTheme="minorEastAsia" w:hAnsi="Arial" w:cs="Arial"/>
          <w:noProof/>
          <w:color w:val="000000" w:themeColor="text1"/>
          <w:kern w:val="24"/>
        </w:rPr>
        <w:t xml:space="preserve">cited </w:t>
      </w:r>
      <w:r w:rsidRPr="00875F58">
        <w:rPr>
          <w:rFonts w:ascii="Arial" w:eastAsiaTheme="minorEastAsia" w:hAnsi="Arial" w:cs="Arial"/>
          <w:noProof/>
          <w:color w:val="000000" w:themeColor="text1"/>
          <w:kern w:val="24"/>
        </w:rPr>
        <w:t>allegation of corruption</w:t>
      </w:r>
      <w:r w:rsidR="00A064C9" w:rsidRPr="00875F58">
        <w:rPr>
          <w:rFonts w:ascii="Arial" w:eastAsiaTheme="minorEastAsia" w:hAnsi="Arial" w:cs="Arial"/>
          <w:noProof/>
          <w:color w:val="000000" w:themeColor="text1"/>
          <w:kern w:val="24"/>
        </w:rPr>
        <w:t xml:space="preserve"> </w:t>
      </w:r>
      <w:r w:rsidR="003B3D3D">
        <w:rPr>
          <w:rFonts w:ascii="Arial" w:eastAsiaTheme="minorEastAsia" w:hAnsi="Arial" w:cs="Arial"/>
          <w:noProof/>
          <w:color w:val="000000" w:themeColor="text1"/>
          <w:kern w:val="24"/>
        </w:rPr>
        <w:t xml:space="preserve">(Smith, 2018) </w:t>
      </w:r>
      <w:r w:rsidR="00A064C9" w:rsidRPr="00875F58">
        <w:rPr>
          <w:rFonts w:ascii="Arial" w:eastAsiaTheme="minorEastAsia" w:hAnsi="Arial" w:cs="Arial"/>
          <w:noProof/>
          <w:color w:val="000000" w:themeColor="text1"/>
          <w:kern w:val="24"/>
        </w:rPr>
        <w:t xml:space="preserve">and </w:t>
      </w:r>
      <w:r w:rsidR="003B3D3D">
        <w:rPr>
          <w:rFonts w:ascii="Arial" w:eastAsiaTheme="minorEastAsia" w:hAnsi="Arial" w:cs="Arial"/>
          <w:noProof/>
          <w:color w:val="000000" w:themeColor="text1"/>
          <w:kern w:val="24"/>
        </w:rPr>
        <w:t xml:space="preserve">is </w:t>
      </w:r>
      <w:r w:rsidR="00A064C9" w:rsidRPr="00875F58">
        <w:rPr>
          <w:rFonts w:ascii="Arial" w:eastAsiaTheme="minorEastAsia" w:hAnsi="Arial" w:cs="Arial"/>
          <w:noProof/>
          <w:color w:val="000000" w:themeColor="text1"/>
          <w:kern w:val="24"/>
        </w:rPr>
        <w:t>an area that requires further research and training investment</w:t>
      </w:r>
      <w:r w:rsidRPr="00875F58">
        <w:rPr>
          <w:rFonts w:ascii="Arial" w:eastAsiaTheme="minorEastAsia" w:hAnsi="Arial" w:cs="Arial"/>
          <w:noProof/>
          <w:color w:val="000000" w:themeColor="text1"/>
          <w:kern w:val="24"/>
        </w:rPr>
        <w:t xml:space="preserve">. </w:t>
      </w:r>
    </w:p>
    <w:p w14:paraId="0A7997F3" w14:textId="12207B59" w:rsidR="007C0087" w:rsidRPr="00875F58" w:rsidRDefault="00431231" w:rsidP="007C0087">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In Smith’s </w:t>
      </w:r>
      <w:r w:rsidR="003B3D3D">
        <w:rPr>
          <w:rFonts w:ascii="Arial" w:eastAsiaTheme="minorEastAsia" w:hAnsi="Arial" w:cs="Arial"/>
          <w:noProof/>
          <w:color w:val="000000" w:themeColor="text1"/>
          <w:kern w:val="24"/>
        </w:rPr>
        <w:t xml:space="preserve">(2018) </w:t>
      </w:r>
      <w:r w:rsidRPr="00875F58">
        <w:rPr>
          <w:rFonts w:ascii="Arial" w:eastAsiaTheme="minorEastAsia" w:hAnsi="Arial" w:cs="Arial"/>
          <w:noProof/>
          <w:color w:val="000000" w:themeColor="text1"/>
          <w:kern w:val="24"/>
        </w:rPr>
        <w:t>analysis of the Liam Allan case</w:t>
      </w:r>
      <w:r w:rsidR="007341EC"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he </w:t>
      </w:r>
      <w:r w:rsidR="00C0567A" w:rsidRPr="00875F58">
        <w:rPr>
          <w:rFonts w:ascii="Arial" w:eastAsiaTheme="minorEastAsia" w:hAnsi="Arial" w:cs="Arial"/>
          <w:noProof/>
          <w:color w:val="000000" w:themeColor="text1"/>
          <w:kern w:val="24"/>
        </w:rPr>
        <w:t>postulates</w:t>
      </w:r>
      <w:r w:rsidRPr="00875F58">
        <w:rPr>
          <w:rFonts w:ascii="Arial" w:eastAsiaTheme="minorEastAsia" w:hAnsi="Arial" w:cs="Arial"/>
          <w:noProof/>
          <w:color w:val="000000" w:themeColor="text1"/>
          <w:kern w:val="24"/>
        </w:rPr>
        <w:t xml:space="preserve"> that concious bias may have played a part in the disclosure exercise not being conducted effectively, and </w:t>
      </w:r>
      <w:r w:rsidR="00CC6B7C" w:rsidRPr="00875F58">
        <w:rPr>
          <w:rFonts w:ascii="Arial" w:eastAsiaTheme="minorEastAsia" w:hAnsi="Arial" w:cs="Arial"/>
          <w:noProof/>
          <w:color w:val="000000" w:themeColor="text1"/>
          <w:kern w:val="24"/>
        </w:rPr>
        <w:t>hypothesises</w:t>
      </w:r>
      <w:r w:rsidRPr="00875F58">
        <w:rPr>
          <w:rFonts w:ascii="Arial" w:eastAsiaTheme="minorEastAsia" w:hAnsi="Arial" w:cs="Arial"/>
          <w:noProof/>
          <w:color w:val="000000" w:themeColor="text1"/>
          <w:kern w:val="24"/>
        </w:rPr>
        <w:t xml:space="preserve"> that the Officer may have deliber</w:t>
      </w:r>
      <w:r w:rsidR="00A064C9" w:rsidRPr="00875F58">
        <w:rPr>
          <w:rFonts w:ascii="Arial" w:eastAsiaTheme="minorEastAsia" w:hAnsi="Arial" w:cs="Arial"/>
          <w:noProof/>
          <w:color w:val="000000" w:themeColor="text1"/>
          <w:kern w:val="24"/>
        </w:rPr>
        <w:t>a</w:t>
      </w:r>
      <w:r w:rsidRPr="00875F58">
        <w:rPr>
          <w:rFonts w:ascii="Arial" w:eastAsiaTheme="minorEastAsia" w:hAnsi="Arial" w:cs="Arial"/>
          <w:noProof/>
          <w:color w:val="000000" w:themeColor="text1"/>
          <w:kern w:val="24"/>
        </w:rPr>
        <w:t xml:space="preserve">tely suppressed evidence </w:t>
      </w:r>
      <w:r w:rsidR="00AA1A78" w:rsidRPr="00875F58">
        <w:rPr>
          <w:rFonts w:ascii="Arial" w:eastAsiaTheme="minorEastAsia" w:hAnsi="Arial" w:cs="Arial"/>
          <w:noProof/>
          <w:color w:val="000000" w:themeColor="text1"/>
          <w:kern w:val="24"/>
        </w:rPr>
        <w:t>(Smith, 2018)</w:t>
      </w:r>
      <w:r w:rsidR="00650B9F" w:rsidRPr="00875F58">
        <w:rPr>
          <w:rFonts w:ascii="Arial" w:eastAsiaTheme="minorEastAsia" w:hAnsi="Arial" w:cs="Arial"/>
          <w:noProof/>
          <w:color w:val="000000" w:themeColor="text1"/>
          <w:kern w:val="24"/>
        </w:rPr>
        <w:t>.</w:t>
      </w:r>
      <w:r w:rsidR="00AA1A78" w:rsidRPr="00875F58">
        <w:rPr>
          <w:rFonts w:ascii="Arial" w:eastAsiaTheme="minorEastAsia" w:hAnsi="Arial" w:cs="Arial"/>
          <w:noProof/>
          <w:color w:val="000000" w:themeColor="text1"/>
          <w:kern w:val="24"/>
        </w:rPr>
        <w:t xml:space="preserve"> There is </w:t>
      </w:r>
      <w:r w:rsidR="0050101C" w:rsidRPr="00875F58">
        <w:rPr>
          <w:rFonts w:ascii="Arial" w:eastAsiaTheme="minorEastAsia" w:hAnsi="Arial" w:cs="Arial"/>
          <w:noProof/>
          <w:color w:val="000000" w:themeColor="text1"/>
          <w:kern w:val="24"/>
        </w:rPr>
        <w:t xml:space="preserve">however, </w:t>
      </w:r>
      <w:r w:rsidR="00AA1A78" w:rsidRPr="00875F58">
        <w:rPr>
          <w:rFonts w:ascii="Arial" w:eastAsiaTheme="minorEastAsia" w:hAnsi="Arial" w:cs="Arial"/>
          <w:noProof/>
          <w:color w:val="000000" w:themeColor="text1"/>
          <w:kern w:val="24"/>
        </w:rPr>
        <w:t xml:space="preserve">no evidence </w:t>
      </w:r>
      <w:r w:rsidR="003B3D3D">
        <w:rPr>
          <w:rFonts w:ascii="Arial" w:eastAsiaTheme="minorEastAsia" w:hAnsi="Arial" w:cs="Arial"/>
          <w:noProof/>
          <w:color w:val="000000" w:themeColor="text1"/>
          <w:kern w:val="24"/>
        </w:rPr>
        <w:t xml:space="preserve">within the literature review </w:t>
      </w:r>
      <w:r w:rsidR="00AA1A78" w:rsidRPr="00875F58">
        <w:rPr>
          <w:rFonts w:ascii="Arial" w:eastAsiaTheme="minorEastAsia" w:hAnsi="Arial" w:cs="Arial"/>
          <w:noProof/>
          <w:color w:val="000000" w:themeColor="text1"/>
          <w:kern w:val="24"/>
        </w:rPr>
        <w:t>to conclude that ‘sinister’ motives were at play in this case, in fact</w:t>
      </w:r>
      <w:r w:rsidR="00D248D8" w:rsidRPr="00875F58">
        <w:rPr>
          <w:rFonts w:ascii="Arial" w:eastAsiaTheme="minorEastAsia" w:hAnsi="Arial" w:cs="Arial"/>
          <w:noProof/>
          <w:color w:val="000000" w:themeColor="text1"/>
          <w:kern w:val="24"/>
        </w:rPr>
        <w:t>,</w:t>
      </w:r>
      <w:r w:rsidR="00AA1A78" w:rsidRPr="00875F58">
        <w:rPr>
          <w:rFonts w:ascii="Arial" w:eastAsiaTheme="minorEastAsia" w:hAnsi="Arial" w:cs="Arial"/>
          <w:noProof/>
          <w:color w:val="000000" w:themeColor="text1"/>
          <w:kern w:val="24"/>
        </w:rPr>
        <w:t xml:space="preserve"> following a thorough joint agency </w:t>
      </w:r>
      <w:r w:rsidR="00D248D8" w:rsidRPr="00875F58">
        <w:rPr>
          <w:rFonts w:ascii="Arial" w:eastAsiaTheme="minorEastAsia" w:hAnsi="Arial" w:cs="Arial"/>
          <w:noProof/>
          <w:color w:val="000000" w:themeColor="text1"/>
          <w:kern w:val="24"/>
        </w:rPr>
        <w:t xml:space="preserve">review </w:t>
      </w:r>
      <w:r w:rsidR="00AA1A78" w:rsidRPr="00875F58">
        <w:rPr>
          <w:rFonts w:ascii="Arial" w:eastAsiaTheme="minorEastAsia" w:hAnsi="Arial" w:cs="Arial"/>
          <w:noProof/>
          <w:color w:val="000000" w:themeColor="text1"/>
          <w:kern w:val="24"/>
        </w:rPr>
        <w:t xml:space="preserve">by </w:t>
      </w:r>
      <w:r w:rsidR="00D248D8" w:rsidRPr="00875F58">
        <w:rPr>
          <w:rFonts w:ascii="Arial" w:eastAsiaTheme="minorEastAsia" w:hAnsi="Arial" w:cs="Arial"/>
          <w:noProof/>
          <w:color w:val="000000" w:themeColor="text1"/>
          <w:kern w:val="24"/>
        </w:rPr>
        <w:t xml:space="preserve">the </w:t>
      </w:r>
      <w:r w:rsidR="00AA1A78" w:rsidRPr="00875F58">
        <w:rPr>
          <w:rFonts w:ascii="Arial" w:eastAsiaTheme="minorEastAsia" w:hAnsi="Arial" w:cs="Arial"/>
          <w:noProof/>
          <w:color w:val="000000" w:themeColor="text1"/>
          <w:kern w:val="24"/>
        </w:rPr>
        <w:t xml:space="preserve">CPS and the Metropolitan Police </w:t>
      </w:r>
      <w:r w:rsidR="003B3D3D" w:rsidRPr="003B3D3D">
        <w:rPr>
          <w:rFonts w:ascii="Arial" w:eastAsiaTheme="minorEastAsia" w:hAnsi="Arial" w:cs="Arial"/>
          <w:noProof/>
          <w:color w:val="000000" w:themeColor="text1"/>
          <w:kern w:val="24"/>
        </w:rPr>
        <w:t>(Crown Prosecution Service and the Metropolitan Police, 2018)</w:t>
      </w:r>
      <w:r w:rsidR="003B3D3D">
        <w:rPr>
          <w:rFonts w:ascii="Arial" w:eastAsiaTheme="minorEastAsia" w:hAnsi="Arial" w:cs="Arial"/>
          <w:noProof/>
          <w:color w:val="000000" w:themeColor="text1"/>
          <w:kern w:val="24"/>
        </w:rPr>
        <w:t xml:space="preserve"> </w:t>
      </w:r>
      <w:r w:rsidR="00D248D8" w:rsidRPr="00875F58">
        <w:rPr>
          <w:rFonts w:ascii="Arial" w:eastAsiaTheme="minorEastAsia" w:hAnsi="Arial" w:cs="Arial"/>
          <w:noProof/>
          <w:color w:val="000000" w:themeColor="text1"/>
          <w:kern w:val="24"/>
        </w:rPr>
        <w:t xml:space="preserve">it was </w:t>
      </w:r>
      <w:r w:rsidR="00AA1A78" w:rsidRPr="00875F58">
        <w:rPr>
          <w:rFonts w:ascii="Arial" w:eastAsiaTheme="minorEastAsia" w:hAnsi="Arial" w:cs="Arial"/>
          <w:noProof/>
          <w:color w:val="000000" w:themeColor="text1"/>
          <w:kern w:val="24"/>
        </w:rPr>
        <w:t>concluded that malfeasance was not found.</w:t>
      </w:r>
      <w:r w:rsidRPr="00875F58">
        <w:rPr>
          <w:rFonts w:ascii="Arial" w:eastAsiaTheme="minorEastAsia" w:hAnsi="Arial" w:cs="Arial"/>
          <w:noProof/>
          <w:color w:val="000000" w:themeColor="text1"/>
          <w:kern w:val="24"/>
        </w:rPr>
        <w:t xml:space="preserve"> </w:t>
      </w:r>
      <w:r w:rsidR="0050101C" w:rsidRPr="00875F58">
        <w:rPr>
          <w:rFonts w:ascii="Arial" w:eastAsiaTheme="minorEastAsia" w:hAnsi="Arial" w:cs="Arial"/>
          <w:noProof/>
          <w:color w:val="000000" w:themeColor="text1"/>
          <w:kern w:val="24"/>
        </w:rPr>
        <w:t>Rather as</w:t>
      </w:r>
      <w:r w:rsidR="006C121E" w:rsidRPr="00875F58">
        <w:rPr>
          <w:rFonts w:ascii="Arial" w:eastAsiaTheme="minorEastAsia" w:hAnsi="Arial" w:cs="Arial"/>
          <w:noProof/>
          <w:color w:val="000000" w:themeColor="text1"/>
          <w:kern w:val="24"/>
        </w:rPr>
        <w:t xml:space="preserve"> is </w:t>
      </w:r>
      <w:r w:rsidR="0050101C" w:rsidRPr="00875F58">
        <w:rPr>
          <w:rFonts w:ascii="Arial" w:eastAsiaTheme="minorEastAsia" w:hAnsi="Arial" w:cs="Arial"/>
          <w:noProof/>
          <w:color w:val="000000" w:themeColor="text1"/>
          <w:kern w:val="24"/>
        </w:rPr>
        <w:t xml:space="preserve">more </w:t>
      </w:r>
      <w:r w:rsidR="00AA1A78" w:rsidRPr="00875F58">
        <w:rPr>
          <w:rFonts w:ascii="Arial" w:eastAsiaTheme="minorEastAsia" w:hAnsi="Arial" w:cs="Arial"/>
          <w:noProof/>
          <w:color w:val="000000" w:themeColor="text1"/>
          <w:kern w:val="24"/>
        </w:rPr>
        <w:t>often</w:t>
      </w:r>
      <w:r w:rsidR="0050101C" w:rsidRPr="00875F58">
        <w:rPr>
          <w:rFonts w:ascii="Arial" w:eastAsiaTheme="minorEastAsia" w:hAnsi="Arial" w:cs="Arial"/>
          <w:noProof/>
          <w:color w:val="000000" w:themeColor="text1"/>
          <w:kern w:val="24"/>
        </w:rPr>
        <w:t xml:space="preserve"> the case</w:t>
      </w:r>
      <w:r w:rsidR="00AA1A78" w:rsidRPr="00875F58">
        <w:rPr>
          <w:rFonts w:ascii="Arial" w:eastAsiaTheme="minorEastAsia" w:hAnsi="Arial" w:cs="Arial"/>
          <w:noProof/>
          <w:color w:val="000000" w:themeColor="text1"/>
          <w:kern w:val="24"/>
        </w:rPr>
        <w:t>,</w:t>
      </w:r>
      <w:r w:rsidR="006C121E" w:rsidRPr="00875F58">
        <w:rPr>
          <w:rFonts w:ascii="Arial" w:eastAsiaTheme="minorEastAsia" w:hAnsi="Arial" w:cs="Arial"/>
          <w:noProof/>
          <w:color w:val="000000" w:themeColor="text1"/>
          <w:kern w:val="24"/>
        </w:rPr>
        <w:t xml:space="preserve"> </w:t>
      </w:r>
      <w:r w:rsidR="00802A55" w:rsidRPr="00875F58">
        <w:rPr>
          <w:rFonts w:ascii="Arial" w:eastAsiaTheme="minorEastAsia" w:hAnsi="Arial" w:cs="Arial"/>
          <w:noProof/>
          <w:color w:val="000000" w:themeColor="text1"/>
          <w:kern w:val="24"/>
        </w:rPr>
        <w:t xml:space="preserve">professional incompetence </w:t>
      </w:r>
      <w:r w:rsidR="0050101C" w:rsidRPr="00875F58">
        <w:rPr>
          <w:rFonts w:ascii="Arial" w:eastAsiaTheme="minorEastAsia" w:hAnsi="Arial" w:cs="Arial"/>
          <w:noProof/>
          <w:color w:val="000000" w:themeColor="text1"/>
          <w:kern w:val="24"/>
        </w:rPr>
        <w:t xml:space="preserve">was the issue </w:t>
      </w:r>
      <w:r w:rsidR="00802A55" w:rsidRPr="00875F58">
        <w:rPr>
          <w:rFonts w:ascii="Arial" w:eastAsiaTheme="minorEastAsia" w:hAnsi="Arial" w:cs="Arial"/>
          <w:noProof/>
          <w:color w:val="000000" w:themeColor="text1"/>
          <w:kern w:val="24"/>
        </w:rPr>
        <w:t xml:space="preserve">that </w:t>
      </w:r>
      <w:r w:rsidR="0050101C" w:rsidRPr="00875F58">
        <w:rPr>
          <w:rFonts w:ascii="Arial" w:eastAsiaTheme="minorEastAsia" w:hAnsi="Arial" w:cs="Arial"/>
          <w:noProof/>
          <w:color w:val="000000" w:themeColor="text1"/>
          <w:kern w:val="24"/>
        </w:rPr>
        <w:t>lay</w:t>
      </w:r>
      <w:r w:rsidR="00802A55" w:rsidRPr="00875F58">
        <w:rPr>
          <w:rFonts w:ascii="Arial" w:eastAsiaTheme="minorEastAsia" w:hAnsi="Arial" w:cs="Arial"/>
          <w:noProof/>
          <w:color w:val="000000" w:themeColor="text1"/>
          <w:kern w:val="24"/>
        </w:rPr>
        <w:t xml:space="preserve"> at the heart of </w:t>
      </w:r>
      <w:r w:rsidR="0050101C" w:rsidRPr="00875F58">
        <w:rPr>
          <w:rFonts w:ascii="Arial" w:eastAsiaTheme="minorEastAsia" w:hAnsi="Arial" w:cs="Arial"/>
          <w:noProof/>
          <w:color w:val="000000" w:themeColor="text1"/>
          <w:kern w:val="24"/>
        </w:rPr>
        <w:t>the Allan investigation</w:t>
      </w:r>
      <w:r w:rsidR="00A61CCF" w:rsidRPr="00875F58">
        <w:rPr>
          <w:rFonts w:ascii="Arial" w:eastAsiaTheme="minorEastAsia" w:hAnsi="Arial" w:cs="Arial"/>
          <w:noProof/>
          <w:color w:val="000000" w:themeColor="text1"/>
          <w:kern w:val="24"/>
        </w:rPr>
        <w:t xml:space="preserve"> (Crown Prosecution Service and the Metropolitan Police, 2018).</w:t>
      </w:r>
      <w:r w:rsidR="0050101C" w:rsidRPr="00875F58">
        <w:rPr>
          <w:rFonts w:ascii="Arial" w:eastAsiaTheme="minorEastAsia" w:hAnsi="Arial" w:cs="Arial"/>
          <w:noProof/>
          <w:color w:val="000000" w:themeColor="text1"/>
          <w:kern w:val="24"/>
        </w:rPr>
        <w:t xml:space="preserve"> </w:t>
      </w:r>
      <w:r w:rsidR="00A61CCF" w:rsidRPr="00875F58">
        <w:rPr>
          <w:rFonts w:ascii="Arial" w:eastAsiaTheme="minorEastAsia" w:hAnsi="Arial" w:cs="Arial"/>
          <w:noProof/>
          <w:color w:val="000000" w:themeColor="text1"/>
          <w:kern w:val="24"/>
        </w:rPr>
        <w:t>B</w:t>
      </w:r>
      <w:r w:rsidR="00CC6B7C" w:rsidRPr="00875F58">
        <w:rPr>
          <w:rFonts w:ascii="Arial" w:eastAsiaTheme="minorEastAsia" w:hAnsi="Arial" w:cs="Arial"/>
          <w:noProof/>
          <w:color w:val="000000" w:themeColor="text1"/>
          <w:kern w:val="24"/>
        </w:rPr>
        <w:t xml:space="preserve">y critical evaluation </w:t>
      </w:r>
      <w:r w:rsidR="00A064C9" w:rsidRPr="00875F58">
        <w:rPr>
          <w:rFonts w:ascii="Arial" w:eastAsiaTheme="minorEastAsia" w:hAnsi="Arial" w:cs="Arial"/>
          <w:noProof/>
          <w:color w:val="000000" w:themeColor="text1"/>
          <w:kern w:val="24"/>
        </w:rPr>
        <w:t xml:space="preserve">of </w:t>
      </w:r>
      <w:r w:rsidR="00A61CCF" w:rsidRPr="00875F58">
        <w:rPr>
          <w:rFonts w:ascii="Arial" w:eastAsiaTheme="minorEastAsia" w:hAnsi="Arial" w:cs="Arial"/>
          <w:noProof/>
          <w:color w:val="000000" w:themeColor="text1"/>
          <w:kern w:val="24"/>
        </w:rPr>
        <w:t xml:space="preserve">sources that have examined </w:t>
      </w:r>
      <w:r w:rsidR="00A064C9" w:rsidRPr="00875F58">
        <w:rPr>
          <w:rFonts w:ascii="Arial" w:eastAsiaTheme="minorEastAsia" w:hAnsi="Arial" w:cs="Arial"/>
          <w:noProof/>
          <w:color w:val="000000" w:themeColor="text1"/>
          <w:kern w:val="24"/>
        </w:rPr>
        <w:t xml:space="preserve">miscarriages of justice (Criminal Cases Review Commission , 2024, University of Exeter Law School , 2024, Gross, 2011, Horwell, 2017) </w:t>
      </w:r>
      <w:r w:rsidR="00A61CCF" w:rsidRPr="00875F58">
        <w:rPr>
          <w:rFonts w:ascii="Arial" w:eastAsiaTheme="minorEastAsia" w:hAnsi="Arial" w:cs="Arial"/>
          <w:noProof/>
          <w:color w:val="000000" w:themeColor="text1"/>
          <w:kern w:val="24"/>
        </w:rPr>
        <w:t xml:space="preserve">poor training, demand </w:t>
      </w:r>
      <w:r w:rsidR="00A61CCF" w:rsidRPr="00875F58">
        <w:rPr>
          <w:rFonts w:ascii="Arial" w:eastAsiaTheme="minorEastAsia" w:hAnsi="Arial" w:cs="Arial"/>
          <w:noProof/>
          <w:color w:val="000000" w:themeColor="text1"/>
          <w:kern w:val="24"/>
        </w:rPr>
        <w:lastRenderedPageBreak/>
        <w:t xml:space="preserve">pressures and inexperience </w:t>
      </w:r>
      <w:r w:rsidR="00D248D8" w:rsidRPr="00875F58">
        <w:rPr>
          <w:rFonts w:ascii="Arial" w:eastAsiaTheme="minorEastAsia" w:hAnsi="Arial" w:cs="Arial"/>
          <w:noProof/>
          <w:color w:val="000000" w:themeColor="text1"/>
          <w:kern w:val="24"/>
        </w:rPr>
        <w:t xml:space="preserve">is the more likely explaination for poor disclosure practice evident </w:t>
      </w:r>
      <w:r w:rsidR="0050101C" w:rsidRPr="00875F58">
        <w:rPr>
          <w:rFonts w:ascii="Arial" w:eastAsiaTheme="minorEastAsia" w:hAnsi="Arial" w:cs="Arial"/>
          <w:noProof/>
          <w:color w:val="000000" w:themeColor="text1"/>
          <w:kern w:val="24"/>
        </w:rPr>
        <w:t xml:space="preserve">in most </w:t>
      </w:r>
      <w:r w:rsidR="00802A55" w:rsidRPr="00875F58">
        <w:rPr>
          <w:rFonts w:ascii="Arial" w:eastAsiaTheme="minorEastAsia" w:hAnsi="Arial" w:cs="Arial"/>
          <w:noProof/>
          <w:color w:val="000000" w:themeColor="text1"/>
          <w:kern w:val="24"/>
        </w:rPr>
        <w:t xml:space="preserve">disclosure issues </w:t>
      </w:r>
      <w:r w:rsidR="00D248D8" w:rsidRPr="00875F58">
        <w:rPr>
          <w:rFonts w:ascii="Arial" w:eastAsiaTheme="minorEastAsia" w:hAnsi="Arial" w:cs="Arial"/>
          <w:noProof/>
          <w:color w:val="000000" w:themeColor="text1"/>
          <w:kern w:val="24"/>
        </w:rPr>
        <w:t xml:space="preserve">found </w:t>
      </w:r>
      <w:r w:rsidR="00802A55" w:rsidRPr="00875F58">
        <w:rPr>
          <w:rFonts w:ascii="Arial" w:eastAsiaTheme="minorEastAsia" w:hAnsi="Arial" w:cs="Arial"/>
          <w:noProof/>
          <w:color w:val="000000" w:themeColor="text1"/>
          <w:kern w:val="24"/>
        </w:rPr>
        <w:t>at courts across the country</w:t>
      </w:r>
      <w:r w:rsidR="00A61CCF" w:rsidRPr="00875F58">
        <w:rPr>
          <w:rFonts w:ascii="Arial" w:eastAsiaTheme="minorEastAsia" w:hAnsi="Arial" w:cs="Arial"/>
          <w:noProof/>
          <w:color w:val="000000" w:themeColor="text1"/>
          <w:kern w:val="24"/>
        </w:rPr>
        <w:t>. This finding seems more likely</w:t>
      </w:r>
      <w:r w:rsidR="003B3D3D">
        <w:rPr>
          <w:rFonts w:ascii="Arial" w:eastAsiaTheme="minorEastAsia" w:hAnsi="Arial" w:cs="Arial"/>
          <w:noProof/>
          <w:color w:val="000000" w:themeColor="text1"/>
          <w:kern w:val="24"/>
        </w:rPr>
        <w:t>,</w:t>
      </w:r>
      <w:r w:rsidR="00802A55" w:rsidRPr="00875F58">
        <w:rPr>
          <w:rFonts w:ascii="Arial" w:eastAsiaTheme="minorEastAsia" w:hAnsi="Arial" w:cs="Arial"/>
          <w:noProof/>
          <w:color w:val="000000" w:themeColor="text1"/>
          <w:kern w:val="24"/>
        </w:rPr>
        <w:t xml:space="preserve"> rather than </w:t>
      </w:r>
      <w:r w:rsidR="00A61CCF" w:rsidRPr="00875F58">
        <w:rPr>
          <w:rFonts w:ascii="Arial" w:eastAsiaTheme="minorEastAsia" w:hAnsi="Arial" w:cs="Arial"/>
          <w:noProof/>
          <w:color w:val="000000" w:themeColor="text1"/>
          <w:kern w:val="24"/>
        </w:rPr>
        <w:t xml:space="preserve">the alternative hypothesis (Polykarpou, 2022) which suggests </w:t>
      </w:r>
      <w:r w:rsidR="00802A55" w:rsidRPr="00875F58">
        <w:rPr>
          <w:rFonts w:ascii="Arial" w:eastAsiaTheme="minorEastAsia" w:hAnsi="Arial" w:cs="Arial"/>
          <w:noProof/>
          <w:color w:val="000000" w:themeColor="text1"/>
          <w:kern w:val="24"/>
        </w:rPr>
        <w:t>deliber</w:t>
      </w:r>
      <w:r w:rsidR="00A064C9" w:rsidRPr="00875F58">
        <w:rPr>
          <w:rFonts w:ascii="Arial" w:eastAsiaTheme="minorEastAsia" w:hAnsi="Arial" w:cs="Arial"/>
          <w:noProof/>
          <w:color w:val="000000" w:themeColor="text1"/>
          <w:kern w:val="24"/>
        </w:rPr>
        <w:t>a</w:t>
      </w:r>
      <w:r w:rsidR="00802A55" w:rsidRPr="00875F58">
        <w:rPr>
          <w:rFonts w:ascii="Arial" w:eastAsiaTheme="minorEastAsia" w:hAnsi="Arial" w:cs="Arial"/>
          <w:noProof/>
          <w:color w:val="000000" w:themeColor="text1"/>
          <w:kern w:val="24"/>
        </w:rPr>
        <w:t>te attempts to pervert justice</w:t>
      </w:r>
      <w:sdt>
        <w:sdtPr>
          <w:rPr>
            <w:rFonts w:ascii="Arial" w:eastAsiaTheme="minorEastAsia" w:hAnsi="Arial" w:cs="Arial"/>
            <w:noProof/>
            <w:color w:val="000000" w:themeColor="text1"/>
            <w:kern w:val="24"/>
          </w:rPr>
          <w:id w:val="1341190202"/>
          <w:citation/>
        </w:sdtPr>
        <w:sdtEndPr/>
        <w:sdtContent>
          <w:r w:rsidR="00D248D8" w:rsidRPr="00875F58">
            <w:rPr>
              <w:rFonts w:ascii="Arial" w:eastAsiaTheme="minorEastAsia" w:hAnsi="Arial" w:cs="Arial"/>
              <w:noProof/>
              <w:color w:val="000000" w:themeColor="text1"/>
              <w:kern w:val="24"/>
            </w:rPr>
            <w:fldChar w:fldCharType="begin"/>
          </w:r>
          <w:r w:rsidR="00D248D8" w:rsidRPr="00875F58">
            <w:rPr>
              <w:rFonts w:ascii="Arial" w:eastAsiaTheme="minorEastAsia" w:hAnsi="Arial" w:cs="Arial"/>
              <w:noProof/>
              <w:color w:val="000000" w:themeColor="text1"/>
              <w:kern w:val="24"/>
            </w:rPr>
            <w:instrText xml:space="preserve"> CITATION Cri17 \l 2057 </w:instrText>
          </w:r>
          <w:r w:rsidR="00D248D8" w:rsidRPr="00875F58">
            <w:rPr>
              <w:rFonts w:ascii="Arial" w:eastAsiaTheme="minorEastAsia" w:hAnsi="Arial" w:cs="Arial"/>
              <w:noProof/>
              <w:color w:val="000000" w:themeColor="text1"/>
              <w:kern w:val="24"/>
            </w:rPr>
            <w:fldChar w:fldCharType="separate"/>
          </w:r>
          <w:r w:rsidR="00547CC9" w:rsidRPr="00875F58">
            <w:rPr>
              <w:rFonts w:ascii="Arial" w:eastAsiaTheme="minorEastAsia" w:hAnsi="Arial" w:cs="Arial"/>
              <w:noProof/>
              <w:color w:val="000000" w:themeColor="text1"/>
              <w:kern w:val="24"/>
            </w:rPr>
            <w:t xml:space="preserve"> (Criminal Cases Review Commission , 2017)</w:t>
          </w:r>
          <w:r w:rsidR="00D248D8" w:rsidRPr="00875F58">
            <w:rPr>
              <w:rFonts w:ascii="Arial" w:eastAsiaTheme="minorEastAsia" w:hAnsi="Arial" w:cs="Arial"/>
              <w:noProof/>
              <w:color w:val="000000" w:themeColor="text1"/>
              <w:kern w:val="24"/>
            </w:rPr>
            <w:fldChar w:fldCharType="end"/>
          </w:r>
        </w:sdtContent>
      </w:sdt>
      <w:r w:rsidR="00802A55" w:rsidRPr="00875F58">
        <w:rPr>
          <w:rFonts w:ascii="Arial" w:eastAsiaTheme="minorEastAsia" w:hAnsi="Arial" w:cs="Arial"/>
          <w:noProof/>
          <w:color w:val="000000" w:themeColor="text1"/>
          <w:kern w:val="24"/>
        </w:rPr>
        <w:t>. In the R v Allan case</w:t>
      </w:r>
      <w:r w:rsidR="007341EC" w:rsidRPr="00875F58">
        <w:rPr>
          <w:rFonts w:ascii="Arial" w:eastAsiaTheme="minorEastAsia" w:hAnsi="Arial" w:cs="Arial"/>
          <w:noProof/>
          <w:color w:val="000000" w:themeColor="text1"/>
          <w:kern w:val="24"/>
        </w:rPr>
        <w:t>,</w:t>
      </w:r>
      <w:r w:rsidR="00802A55" w:rsidRPr="00875F58">
        <w:rPr>
          <w:rFonts w:ascii="Arial" w:eastAsiaTheme="minorEastAsia" w:hAnsi="Arial" w:cs="Arial"/>
          <w:noProof/>
          <w:color w:val="000000" w:themeColor="text1"/>
          <w:kern w:val="24"/>
        </w:rPr>
        <w:t xml:space="preserve"> the adverse case review conducted by the CPS and the M</w:t>
      </w:r>
      <w:r w:rsidR="007341EC" w:rsidRPr="00875F58">
        <w:rPr>
          <w:rFonts w:ascii="Arial" w:eastAsiaTheme="minorEastAsia" w:hAnsi="Arial" w:cs="Arial"/>
          <w:noProof/>
          <w:color w:val="000000" w:themeColor="text1"/>
          <w:kern w:val="24"/>
        </w:rPr>
        <w:t>PS</w:t>
      </w:r>
      <w:r w:rsidR="00802A55" w:rsidRPr="00875F58">
        <w:rPr>
          <w:rFonts w:ascii="Arial" w:eastAsiaTheme="minorEastAsia" w:hAnsi="Arial" w:cs="Arial"/>
          <w:noProof/>
          <w:color w:val="000000" w:themeColor="text1"/>
          <w:kern w:val="24"/>
        </w:rPr>
        <w:t xml:space="preserve"> concluded that there was no evidence that the OIC or the lead CPS Prosecutor had witheld the phone extraction report deliberatl</w:t>
      </w:r>
      <w:r w:rsidR="007C0087">
        <w:rPr>
          <w:rFonts w:ascii="Arial" w:eastAsiaTheme="minorEastAsia" w:hAnsi="Arial" w:cs="Arial"/>
          <w:noProof/>
          <w:color w:val="000000" w:themeColor="text1"/>
          <w:kern w:val="24"/>
        </w:rPr>
        <w:t>e</w:t>
      </w:r>
      <w:r w:rsidR="00802A55" w:rsidRPr="00875F58">
        <w:rPr>
          <w:rFonts w:ascii="Arial" w:eastAsiaTheme="minorEastAsia" w:hAnsi="Arial" w:cs="Arial"/>
          <w:noProof/>
          <w:color w:val="000000" w:themeColor="text1"/>
          <w:kern w:val="24"/>
        </w:rPr>
        <w:t>y</w:t>
      </w:r>
      <w:r w:rsidRPr="00875F58">
        <w:rPr>
          <w:rFonts w:ascii="Arial" w:eastAsiaTheme="minorEastAsia" w:hAnsi="Arial" w:cs="Arial"/>
          <w:noProof/>
          <w:color w:val="000000" w:themeColor="text1"/>
          <w:kern w:val="24"/>
        </w:rPr>
        <w:t xml:space="preserve"> </w:t>
      </w:r>
      <w:r w:rsidR="00A61CCF" w:rsidRPr="00875F58">
        <w:rPr>
          <w:rFonts w:ascii="Arial" w:eastAsiaTheme="minorEastAsia" w:hAnsi="Arial" w:cs="Arial"/>
          <w:noProof/>
          <w:color w:val="000000" w:themeColor="text1"/>
          <w:kern w:val="24"/>
        </w:rPr>
        <w:t>(Crown Prosecution Service and the Metropolitan Police, 2018)</w:t>
      </w:r>
      <w:r w:rsidR="00802A55" w:rsidRPr="00875F58">
        <w:rPr>
          <w:rFonts w:ascii="Arial" w:eastAsiaTheme="minorEastAsia" w:hAnsi="Arial" w:cs="Arial"/>
          <w:noProof/>
          <w:color w:val="000000" w:themeColor="text1"/>
          <w:kern w:val="24"/>
        </w:rPr>
        <w:t xml:space="preserve">. The OIC simply did not deal with the extraction report in </w:t>
      </w:r>
      <w:r w:rsidR="00EC2D59" w:rsidRPr="00875F58">
        <w:rPr>
          <w:rFonts w:ascii="Arial" w:eastAsiaTheme="minorEastAsia" w:hAnsi="Arial" w:cs="Arial"/>
          <w:noProof/>
          <w:color w:val="000000" w:themeColor="text1"/>
          <w:kern w:val="24"/>
        </w:rPr>
        <w:t>the correct way</w:t>
      </w:r>
      <w:r w:rsidR="00A61CCF" w:rsidRPr="00875F58">
        <w:rPr>
          <w:rFonts w:ascii="Arial" w:eastAsiaTheme="minorEastAsia" w:hAnsi="Arial" w:cs="Arial"/>
          <w:noProof/>
          <w:color w:val="000000" w:themeColor="text1"/>
          <w:kern w:val="24"/>
        </w:rPr>
        <w:t xml:space="preserve"> due to inexperience and demand presures</w:t>
      </w:r>
      <w:r w:rsidR="00E75EE0">
        <w:rPr>
          <w:rFonts w:ascii="Arial" w:eastAsiaTheme="minorEastAsia" w:hAnsi="Arial" w:cs="Arial"/>
          <w:noProof/>
          <w:color w:val="000000" w:themeColor="text1"/>
          <w:kern w:val="24"/>
        </w:rPr>
        <w:t xml:space="preserve"> more in line with the process corruption hypothesis of Pletnikoff and Wolfson (2001)</w:t>
      </w:r>
      <w:r w:rsidR="00EC2D59" w:rsidRPr="00875F58">
        <w:rPr>
          <w:rFonts w:ascii="Arial" w:eastAsiaTheme="minorEastAsia" w:hAnsi="Arial" w:cs="Arial"/>
          <w:noProof/>
          <w:color w:val="000000" w:themeColor="text1"/>
          <w:kern w:val="24"/>
        </w:rPr>
        <w:t>.</w:t>
      </w:r>
      <w:r w:rsidR="00AA1A78" w:rsidRPr="00875F58">
        <w:rPr>
          <w:rFonts w:ascii="Arial" w:eastAsiaTheme="minorEastAsia" w:hAnsi="Arial" w:cs="Arial"/>
          <w:noProof/>
          <w:color w:val="000000" w:themeColor="text1"/>
          <w:kern w:val="24"/>
        </w:rPr>
        <w:t xml:space="preserve"> </w:t>
      </w:r>
      <w:r w:rsidR="0053741F" w:rsidRPr="00875F58">
        <w:rPr>
          <w:rFonts w:ascii="Arial" w:eastAsiaTheme="minorEastAsia" w:hAnsi="Arial" w:cs="Arial"/>
          <w:noProof/>
          <w:color w:val="000000" w:themeColor="text1"/>
          <w:kern w:val="24"/>
        </w:rPr>
        <w:t xml:space="preserve">By any objective measurement </w:t>
      </w:r>
      <w:r w:rsidR="00A61CCF" w:rsidRPr="00875F58">
        <w:rPr>
          <w:rFonts w:ascii="Arial" w:eastAsiaTheme="minorEastAsia" w:hAnsi="Arial" w:cs="Arial"/>
          <w:noProof/>
          <w:color w:val="000000" w:themeColor="text1"/>
          <w:kern w:val="24"/>
        </w:rPr>
        <w:t>i</w:t>
      </w:r>
      <w:r w:rsidR="00AA1A78" w:rsidRPr="00875F58">
        <w:rPr>
          <w:rFonts w:ascii="Arial" w:eastAsiaTheme="minorEastAsia" w:hAnsi="Arial" w:cs="Arial"/>
          <w:noProof/>
          <w:color w:val="000000" w:themeColor="text1"/>
          <w:kern w:val="24"/>
        </w:rPr>
        <w:t xml:space="preserve">t </w:t>
      </w:r>
      <w:r w:rsidR="0053741F" w:rsidRPr="00875F58">
        <w:rPr>
          <w:rFonts w:ascii="Arial" w:eastAsiaTheme="minorEastAsia" w:hAnsi="Arial" w:cs="Arial"/>
          <w:noProof/>
          <w:color w:val="000000" w:themeColor="text1"/>
          <w:kern w:val="24"/>
        </w:rPr>
        <w:t>has to be</w:t>
      </w:r>
      <w:r w:rsidR="00AA1A78" w:rsidRPr="00875F58">
        <w:rPr>
          <w:rFonts w:ascii="Arial" w:eastAsiaTheme="minorEastAsia" w:hAnsi="Arial" w:cs="Arial"/>
          <w:noProof/>
          <w:color w:val="000000" w:themeColor="text1"/>
          <w:kern w:val="24"/>
        </w:rPr>
        <w:t xml:space="preserve"> accepted that the phone </w:t>
      </w:r>
      <w:r w:rsidR="0053741F" w:rsidRPr="00875F58">
        <w:rPr>
          <w:rFonts w:ascii="Arial" w:eastAsiaTheme="minorEastAsia" w:hAnsi="Arial" w:cs="Arial"/>
          <w:noProof/>
          <w:color w:val="000000" w:themeColor="text1"/>
          <w:kern w:val="24"/>
        </w:rPr>
        <w:t>evidence</w:t>
      </w:r>
      <w:r w:rsidR="00AA1A78" w:rsidRPr="00875F58">
        <w:rPr>
          <w:rFonts w:ascii="Arial" w:eastAsiaTheme="minorEastAsia" w:hAnsi="Arial" w:cs="Arial"/>
          <w:noProof/>
          <w:color w:val="000000" w:themeColor="text1"/>
          <w:kern w:val="24"/>
        </w:rPr>
        <w:t xml:space="preserve"> was not dealt with correctly</w:t>
      </w:r>
      <w:r w:rsidR="0053741F" w:rsidRPr="00875F58">
        <w:rPr>
          <w:rFonts w:ascii="Arial" w:eastAsiaTheme="minorEastAsia" w:hAnsi="Arial" w:cs="Arial"/>
          <w:noProof/>
          <w:color w:val="000000" w:themeColor="text1"/>
          <w:kern w:val="24"/>
        </w:rPr>
        <w:t xml:space="preserve"> in Allan</w:t>
      </w:r>
      <w:r w:rsidR="00AA1A78" w:rsidRPr="00875F58">
        <w:rPr>
          <w:rFonts w:ascii="Arial" w:eastAsiaTheme="minorEastAsia" w:hAnsi="Arial" w:cs="Arial"/>
          <w:noProof/>
          <w:color w:val="000000" w:themeColor="text1"/>
          <w:kern w:val="24"/>
        </w:rPr>
        <w:t xml:space="preserve">. </w:t>
      </w:r>
      <w:r w:rsidR="00EC2D59" w:rsidRPr="00875F58">
        <w:rPr>
          <w:rFonts w:ascii="Arial" w:eastAsiaTheme="minorEastAsia" w:hAnsi="Arial" w:cs="Arial"/>
          <w:noProof/>
          <w:color w:val="000000" w:themeColor="text1"/>
          <w:kern w:val="24"/>
        </w:rPr>
        <w:t xml:space="preserve"> It should have appeared on the schedule of unused material and it did not</w:t>
      </w:r>
      <w:sdt>
        <w:sdtPr>
          <w:rPr>
            <w:rFonts w:ascii="Arial" w:eastAsiaTheme="minorEastAsia" w:hAnsi="Arial" w:cs="Arial"/>
            <w:noProof/>
            <w:color w:val="000000" w:themeColor="text1"/>
            <w:kern w:val="24"/>
          </w:rPr>
          <w:id w:val="1006632329"/>
          <w:citation/>
        </w:sdtPr>
        <w:sdtEndPr/>
        <w:sdtContent>
          <w:r w:rsidR="00A61CCF" w:rsidRPr="00875F58">
            <w:rPr>
              <w:rFonts w:ascii="Arial" w:eastAsiaTheme="minorEastAsia" w:hAnsi="Arial" w:cs="Arial"/>
              <w:noProof/>
              <w:color w:val="000000" w:themeColor="text1"/>
              <w:kern w:val="24"/>
            </w:rPr>
            <w:fldChar w:fldCharType="begin"/>
          </w:r>
          <w:r w:rsidR="00A61CCF" w:rsidRPr="00875F58">
            <w:rPr>
              <w:rFonts w:ascii="Arial" w:eastAsiaTheme="minorEastAsia" w:hAnsi="Arial" w:cs="Arial"/>
              <w:noProof/>
              <w:color w:val="000000" w:themeColor="text1"/>
              <w:kern w:val="24"/>
            </w:rPr>
            <w:instrText xml:space="preserve"> CITATION Att22 \l 2057 </w:instrText>
          </w:r>
          <w:r w:rsidR="00A61CCF" w:rsidRPr="00875F58">
            <w:rPr>
              <w:rFonts w:ascii="Arial" w:eastAsiaTheme="minorEastAsia" w:hAnsi="Arial" w:cs="Arial"/>
              <w:noProof/>
              <w:color w:val="000000" w:themeColor="text1"/>
              <w:kern w:val="24"/>
            </w:rPr>
            <w:fldChar w:fldCharType="separate"/>
          </w:r>
          <w:r w:rsidR="00A61CCF" w:rsidRPr="00875F58">
            <w:rPr>
              <w:rFonts w:ascii="Arial" w:eastAsiaTheme="minorEastAsia" w:hAnsi="Arial" w:cs="Arial"/>
              <w:noProof/>
              <w:color w:val="000000" w:themeColor="text1"/>
              <w:kern w:val="24"/>
            </w:rPr>
            <w:t xml:space="preserve"> (Attorney General , 2022)</w:t>
          </w:r>
          <w:r w:rsidR="00A61CCF" w:rsidRPr="00875F58">
            <w:rPr>
              <w:rFonts w:ascii="Arial" w:eastAsiaTheme="minorEastAsia" w:hAnsi="Arial" w:cs="Arial"/>
              <w:noProof/>
              <w:color w:val="000000" w:themeColor="text1"/>
              <w:kern w:val="24"/>
            </w:rPr>
            <w:fldChar w:fldCharType="end"/>
          </w:r>
        </w:sdtContent>
      </w:sdt>
      <w:r w:rsidR="00EC2D59" w:rsidRPr="00875F58">
        <w:rPr>
          <w:rFonts w:ascii="Arial" w:eastAsiaTheme="minorEastAsia" w:hAnsi="Arial" w:cs="Arial"/>
          <w:noProof/>
          <w:color w:val="000000" w:themeColor="text1"/>
          <w:kern w:val="24"/>
        </w:rPr>
        <w:t xml:space="preserve">. The OIC should have undertaken a </w:t>
      </w:r>
      <w:r w:rsidR="00802A55" w:rsidRPr="00875F58">
        <w:rPr>
          <w:rFonts w:ascii="Arial" w:eastAsiaTheme="minorEastAsia" w:hAnsi="Arial" w:cs="Arial"/>
          <w:noProof/>
          <w:color w:val="000000" w:themeColor="text1"/>
          <w:kern w:val="24"/>
        </w:rPr>
        <w:t>methodical</w:t>
      </w:r>
      <w:r w:rsidR="00EC2D59" w:rsidRPr="00875F58">
        <w:rPr>
          <w:rFonts w:ascii="Arial" w:eastAsiaTheme="minorEastAsia" w:hAnsi="Arial" w:cs="Arial"/>
          <w:noProof/>
          <w:color w:val="000000" w:themeColor="text1"/>
          <w:kern w:val="24"/>
        </w:rPr>
        <w:t xml:space="preserve"> examination of the </w:t>
      </w:r>
      <w:r w:rsidR="0053741F" w:rsidRPr="00875F58">
        <w:rPr>
          <w:rFonts w:ascii="Arial" w:eastAsiaTheme="minorEastAsia" w:hAnsi="Arial" w:cs="Arial"/>
          <w:noProof/>
          <w:color w:val="000000" w:themeColor="text1"/>
          <w:kern w:val="24"/>
        </w:rPr>
        <w:t xml:space="preserve">extraction </w:t>
      </w:r>
      <w:r w:rsidR="00EC2D59" w:rsidRPr="00875F58">
        <w:rPr>
          <w:rFonts w:ascii="Arial" w:eastAsiaTheme="minorEastAsia" w:hAnsi="Arial" w:cs="Arial"/>
          <w:noProof/>
          <w:color w:val="000000" w:themeColor="text1"/>
          <w:kern w:val="24"/>
        </w:rPr>
        <w:t>report</w:t>
      </w:r>
      <w:r w:rsidR="0053741F" w:rsidRPr="00875F58">
        <w:rPr>
          <w:rFonts w:ascii="Arial" w:eastAsiaTheme="minorEastAsia" w:hAnsi="Arial" w:cs="Arial"/>
          <w:noProof/>
          <w:color w:val="000000" w:themeColor="text1"/>
          <w:kern w:val="24"/>
        </w:rPr>
        <w:t xml:space="preserve"> of the phone</w:t>
      </w:r>
      <w:r w:rsidR="00EC2D59" w:rsidRPr="00875F58">
        <w:rPr>
          <w:rFonts w:ascii="Arial" w:eastAsiaTheme="minorEastAsia" w:hAnsi="Arial" w:cs="Arial"/>
          <w:noProof/>
          <w:color w:val="000000" w:themeColor="text1"/>
          <w:kern w:val="24"/>
        </w:rPr>
        <w:t xml:space="preserve"> using analytical software to search for key words or phrases</w:t>
      </w:r>
      <w:r w:rsidR="00AA1A78" w:rsidRPr="00875F58">
        <w:rPr>
          <w:rFonts w:ascii="Arial" w:eastAsiaTheme="minorEastAsia" w:hAnsi="Arial" w:cs="Arial"/>
          <w:noProof/>
          <w:color w:val="000000" w:themeColor="text1"/>
          <w:kern w:val="24"/>
        </w:rPr>
        <w:t xml:space="preserve"> but did not</w:t>
      </w:r>
      <w:sdt>
        <w:sdtPr>
          <w:rPr>
            <w:rFonts w:ascii="Arial" w:eastAsiaTheme="minorEastAsia" w:hAnsi="Arial" w:cs="Arial"/>
            <w:noProof/>
            <w:color w:val="000000" w:themeColor="text1"/>
            <w:kern w:val="24"/>
          </w:rPr>
          <w:id w:val="1931535339"/>
          <w:citation/>
        </w:sdtPr>
        <w:sdtEndPr/>
        <w:sdtContent>
          <w:r w:rsidR="00A61CCF" w:rsidRPr="00875F58">
            <w:rPr>
              <w:rFonts w:ascii="Arial" w:eastAsiaTheme="minorEastAsia" w:hAnsi="Arial" w:cs="Arial"/>
              <w:noProof/>
              <w:color w:val="000000" w:themeColor="text1"/>
              <w:kern w:val="24"/>
            </w:rPr>
            <w:fldChar w:fldCharType="begin"/>
          </w:r>
          <w:r w:rsidR="00A61CCF" w:rsidRPr="00875F58">
            <w:rPr>
              <w:rFonts w:ascii="Arial" w:eastAsiaTheme="minorEastAsia" w:hAnsi="Arial" w:cs="Arial"/>
              <w:noProof/>
              <w:color w:val="000000" w:themeColor="text1"/>
              <w:kern w:val="24"/>
            </w:rPr>
            <w:instrText xml:space="preserve"> CITATION Att22 \l 2057 </w:instrText>
          </w:r>
          <w:r w:rsidR="00A61CCF" w:rsidRPr="00875F58">
            <w:rPr>
              <w:rFonts w:ascii="Arial" w:eastAsiaTheme="minorEastAsia" w:hAnsi="Arial" w:cs="Arial"/>
              <w:noProof/>
              <w:color w:val="000000" w:themeColor="text1"/>
              <w:kern w:val="24"/>
            </w:rPr>
            <w:fldChar w:fldCharType="separate"/>
          </w:r>
          <w:r w:rsidR="00A61CCF" w:rsidRPr="00875F58">
            <w:rPr>
              <w:rFonts w:ascii="Arial" w:eastAsiaTheme="minorEastAsia" w:hAnsi="Arial" w:cs="Arial"/>
              <w:noProof/>
              <w:color w:val="000000" w:themeColor="text1"/>
              <w:kern w:val="24"/>
            </w:rPr>
            <w:t xml:space="preserve"> (Attorney General , 2022)</w:t>
          </w:r>
          <w:r w:rsidR="00A61CCF" w:rsidRPr="00875F58">
            <w:rPr>
              <w:rFonts w:ascii="Arial" w:eastAsiaTheme="minorEastAsia" w:hAnsi="Arial" w:cs="Arial"/>
              <w:noProof/>
              <w:color w:val="000000" w:themeColor="text1"/>
              <w:kern w:val="24"/>
            </w:rPr>
            <w:fldChar w:fldCharType="end"/>
          </w:r>
        </w:sdtContent>
      </w:sdt>
      <w:r w:rsidR="00EC2D59" w:rsidRPr="00875F58">
        <w:rPr>
          <w:rFonts w:ascii="Arial" w:eastAsiaTheme="minorEastAsia" w:hAnsi="Arial" w:cs="Arial"/>
          <w:noProof/>
          <w:color w:val="000000" w:themeColor="text1"/>
          <w:kern w:val="24"/>
        </w:rPr>
        <w:t xml:space="preserve">. The poor investigative practice exhibited in the R v Allan case demonstrated that the OIC </w:t>
      </w:r>
      <w:r w:rsidR="00802A55" w:rsidRPr="00875F58">
        <w:rPr>
          <w:rFonts w:ascii="Arial" w:eastAsiaTheme="minorEastAsia" w:hAnsi="Arial" w:cs="Arial"/>
          <w:noProof/>
          <w:color w:val="000000" w:themeColor="text1"/>
          <w:kern w:val="24"/>
        </w:rPr>
        <w:t xml:space="preserve">had </w:t>
      </w:r>
      <w:r w:rsidR="00EC2D59" w:rsidRPr="00875F58">
        <w:rPr>
          <w:rFonts w:ascii="Arial" w:eastAsiaTheme="minorEastAsia" w:hAnsi="Arial" w:cs="Arial"/>
          <w:noProof/>
          <w:color w:val="000000" w:themeColor="text1"/>
          <w:kern w:val="24"/>
        </w:rPr>
        <w:t xml:space="preserve">little </w:t>
      </w:r>
      <w:r w:rsidR="00802A55" w:rsidRPr="00875F58">
        <w:rPr>
          <w:rFonts w:ascii="Arial" w:eastAsiaTheme="minorEastAsia" w:hAnsi="Arial" w:cs="Arial"/>
          <w:noProof/>
          <w:color w:val="000000" w:themeColor="text1"/>
          <w:kern w:val="24"/>
        </w:rPr>
        <w:t>cognisance of what relevant mat</w:t>
      </w:r>
      <w:r w:rsidRPr="00875F58">
        <w:rPr>
          <w:rFonts w:ascii="Arial" w:eastAsiaTheme="minorEastAsia" w:hAnsi="Arial" w:cs="Arial"/>
          <w:noProof/>
          <w:color w:val="000000" w:themeColor="text1"/>
          <w:kern w:val="24"/>
        </w:rPr>
        <w:t>e</w:t>
      </w:r>
      <w:r w:rsidR="00802A55" w:rsidRPr="00875F58">
        <w:rPr>
          <w:rFonts w:ascii="Arial" w:eastAsiaTheme="minorEastAsia" w:hAnsi="Arial" w:cs="Arial"/>
          <w:noProof/>
          <w:color w:val="000000" w:themeColor="text1"/>
          <w:kern w:val="24"/>
        </w:rPr>
        <w:t>rial</w:t>
      </w:r>
      <w:r w:rsidR="00D248D8" w:rsidRPr="00875F58">
        <w:rPr>
          <w:rFonts w:ascii="Arial" w:eastAsiaTheme="minorEastAsia" w:hAnsi="Arial" w:cs="Arial"/>
          <w:noProof/>
          <w:color w:val="000000" w:themeColor="text1"/>
          <w:kern w:val="24"/>
        </w:rPr>
        <w:t xml:space="preserve"> he had in his possession</w:t>
      </w:r>
      <w:r w:rsidRPr="00875F58">
        <w:rPr>
          <w:rFonts w:ascii="Arial" w:eastAsiaTheme="minorEastAsia" w:hAnsi="Arial" w:cs="Arial"/>
          <w:noProof/>
          <w:color w:val="000000" w:themeColor="text1"/>
          <w:kern w:val="24"/>
        </w:rPr>
        <w:t>;</w:t>
      </w:r>
      <w:r w:rsidR="00802A55" w:rsidRPr="00875F58">
        <w:rPr>
          <w:rFonts w:ascii="Arial" w:eastAsiaTheme="minorEastAsia" w:hAnsi="Arial" w:cs="Arial"/>
          <w:noProof/>
          <w:color w:val="000000" w:themeColor="text1"/>
          <w:kern w:val="24"/>
        </w:rPr>
        <w:t xml:space="preserve"> and more importantly</w:t>
      </w:r>
      <w:r w:rsidR="00D248D8" w:rsidRPr="00875F58">
        <w:rPr>
          <w:rFonts w:ascii="Arial" w:eastAsiaTheme="minorEastAsia" w:hAnsi="Arial" w:cs="Arial"/>
          <w:noProof/>
          <w:color w:val="000000" w:themeColor="text1"/>
          <w:kern w:val="24"/>
        </w:rPr>
        <w:t>,</w:t>
      </w:r>
      <w:r w:rsidR="00802A55" w:rsidRPr="00875F58">
        <w:rPr>
          <w:rFonts w:ascii="Arial" w:eastAsiaTheme="minorEastAsia" w:hAnsi="Arial" w:cs="Arial"/>
          <w:noProof/>
          <w:color w:val="000000" w:themeColor="text1"/>
          <w:kern w:val="24"/>
        </w:rPr>
        <w:t xml:space="preserve"> what undermining material</w:t>
      </w:r>
      <w:r w:rsidR="00D248D8" w:rsidRPr="00875F58">
        <w:rPr>
          <w:rFonts w:ascii="Arial" w:eastAsiaTheme="minorEastAsia" w:hAnsi="Arial" w:cs="Arial"/>
          <w:noProof/>
          <w:color w:val="000000" w:themeColor="text1"/>
          <w:kern w:val="24"/>
        </w:rPr>
        <w:t xml:space="preserve"> existed</w:t>
      </w:r>
      <w:r w:rsidR="00802A55" w:rsidRPr="00875F58">
        <w:rPr>
          <w:rFonts w:ascii="Arial" w:eastAsiaTheme="minorEastAsia" w:hAnsi="Arial" w:cs="Arial"/>
          <w:noProof/>
          <w:color w:val="000000" w:themeColor="text1"/>
          <w:kern w:val="24"/>
        </w:rPr>
        <w:t xml:space="preserve"> on the extraction report</w:t>
      </w:r>
      <w:r w:rsidR="003F1B48" w:rsidRPr="00875F58">
        <w:rPr>
          <w:rFonts w:ascii="Arial" w:eastAsiaTheme="minorEastAsia" w:hAnsi="Arial" w:cs="Arial"/>
          <w:noProof/>
          <w:color w:val="000000" w:themeColor="text1"/>
          <w:kern w:val="24"/>
        </w:rPr>
        <w:t xml:space="preserve"> (Crown Prosecution Service, 2024, Crown Prosecution Service and the Metropolitan Police , 2018)</w:t>
      </w:r>
      <w:r w:rsidR="00802A55" w:rsidRPr="00875F58">
        <w:rPr>
          <w:rFonts w:ascii="Arial" w:eastAsiaTheme="minorEastAsia" w:hAnsi="Arial" w:cs="Arial"/>
          <w:noProof/>
          <w:color w:val="000000" w:themeColor="text1"/>
          <w:kern w:val="24"/>
        </w:rPr>
        <w:t>. The method used to inter</w:t>
      </w:r>
      <w:r w:rsidR="003F1B48" w:rsidRPr="00875F58">
        <w:rPr>
          <w:rFonts w:ascii="Arial" w:eastAsiaTheme="minorEastAsia" w:hAnsi="Arial" w:cs="Arial"/>
          <w:noProof/>
          <w:color w:val="000000" w:themeColor="text1"/>
          <w:kern w:val="24"/>
        </w:rPr>
        <w:t>r</w:t>
      </w:r>
      <w:r w:rsidR="00802A55" w:rsidRPr="00875F58">
        <w:rPr>
          <w:rFonts w:ascii="Arial" w:eastAsiaTheme="minorEastAsia" w:hAnsi="Arial" w:cs="Arial"/>
          <w:noProof/>
          <w:color w:val="000000" w:themeColor="text1"/>
          <w:kern w:val="24"/>
        </w:rPr>
        <w:t xml:space="preserve">ogate the extraction report was inefective and in many ways non existent. This brings into question the level of experience of that Officer and the level of supervision set above the enquiry. The conclusion of the joint review </w:t>
      </w:r>
      <w:r w:rsidR="00E75EE0" w:rsidRPr="00875F58">
        <w:rPr>
          <w:rFonts w:ascii="Arial" w:eastAsiaTheme="minorEastAsia" w:hAnsi="Arial" w:cs="Arial"/>
          <w:noProof/>
          <w:color w:val="000000" w:themeColor="text1"/>
          <w:kern w:val="24"/>
        </w:rPr>
        <w:t>(Crown Prosecution Service and the Metropolitan Police, 2018)</w:t>
      </w:r>
      <w:r w:rsidR="00AA1A78" w:rsidRPr="00875F58">
        <w:rPr>
          <w:rFonts w:ascii="Arial" w:eastAsiaTheme="minorEastAsia" w:hAnsi="Arial" w:cs="Arial"/>
          <w:noProof/>
          <w:color w:val="000000" w:themeColor="text1"/>
          <w:kern w:val="24"/>
        </w:rPr>
        <w:t xml:space="preserve"> </w:t>
      </w:r>
      <w:r w:rsidR="00802A55" w:rsidRPr="00875F58">
        <w:rPr>
          <w:rFonts w:ascii="Arial" w:eastAsiaTheme="minorEastAsia" w:hAnsi="Arial" w:cs="Arial"/>
          <w:noProof/>
          <w:color w:val="000000" w:themeColor="text1"/>
          <w:kern w:val="24"/>
        </w:rPr>
        <w:t>was that there was a combination of errors by both the police officer in charge of the enquiry</w:t>
      </w:r>
      <w:r w:rsidRPr="00875F58">
        <w:rPr>
          <w:rFonts w:ascii="Arial" w:eastAsiaTheme="minorEastAsia" w:hAnsi="Arial" w:cs="Arial"/>
          <w:noProof/>
          <w:color w:val="000000" w:themeColor="text1"/>
          <w:kern w:val="24"/>
        </w:rPr>
        <w:t>,</w:t>
      </w:r>
      <w:r w:rsidR="00802A55" w:rsidRPr="00875F58">
        <w:rPr>
          <w:rFonts w:ascii="Arial" w:eastAsiaTheme="minorEastAsia" w:hAnsi="Arial" w:cs="Arial"/>
          <w:noProof/>
          <w:color w:val="000000" w:themeColor="text1"/>
          <w:kern w:val="24"/>
        </w:rPr>
        <w:t xml:space="preserve"> as well as the prosecutor</w:t>
      </w:r>
      <w:r w:rsidR="003F1B48" w:rsidRPr="00875F58">
        <w:rPr>
          <w:rFonts w:ascii="Arial" w:eastAsiaTheme="minorEastAsia" w:hAnsi="Arial" w:cs="Arial"/>
          <w:noProof/>
          <w:color w:val="000000" w:themeColor="text1"/>
          <w:kern w:val="24"/>
        </w:rPr>
        <w:t xml:space="preserve">. </w:t>
      </w:r>
      <w:r w:rsidR="007C0087" w:rsidRPr="00875F58">
        <w:rPr>
          <w:rFonts w:ascii="Arial" w:eastAsiaTheme="minorEastAsia" w:hAnsi="Arial" w:cs="Arial"/>
          <w:noProof/>
          <w:color w:val="000000" w:themeColor="text1"/>
          <w:kern w:val="24"/>
        </w:rPr>
        <w:t xml:space="preserve">The analysis of </w:t>
      </w:r>
      <w:r w:rsidR="007C0087">
        <w:rPr>
          <w:rFonts w:ascii="Arial" w:eastAsiaTheme="minorEastAsia" w:hAnsi="Arial" w:cs="Arial"/>
          <w:noProof/>
          <w:color w:val="000000" w:themeColor="text1"/>
          <w:kern w:val="24"/>
        </w:rPr>
        <w:t xml:space="preserve">the same case by </w:t>
      </w:r>
      <w:r w:rsidR="007C0087" w:rsidRPr="00875F58">
        <w:rPr>
          <w:rFonts w:ascii="Arial" w:eastAsiaTheme="minorEastAsia" w:hAnsi="Arial" w:cs="Arial"/>
          <w:noProof/>
          <w:color w:val="000000" w:themeColor="text1"/>
          <w:kern w:val="24"/>
        </w:rPr>
        <w:t xml:space="preserve">Smith (2018) demonstrates a critical lack of insight into police case building and perhaps demonstrates the value of this research paper in </w:t>
      </w:r>
      <w:r w:rsidR="007C0087">
        <w:rPr>
          <w:rFonts w:ascii="Arial" w:eastAsiaTheme="minorEastAsia" w:hAnsi="Arial" w:cs="Arial"/>
          <w:noProof/>
          <w:color w:val="000000" w:themeColor="text1"/>
          <w:kern w:val="24"/>
        </w:rPr>
        <w:t xml:space="preserve">critically examining </w:t>
      </w:r>
      <w:r w:rsidR="007C0087" w:rsidRPr="00875F58">
        <w:rPr>
          <w:rFonts w:ascii="Arial" w:eastAsiaTheme="minorEastAsia" w:hAnsi="Arial" w:cs="Arial"/>
          <w:noProof/>
          <w:color w:val="000000" w:themeColor="text1"/>
          <w:kern w:val="24"/>
        </w:rPr>
        <w:t>different narrative explanation</w:t>
      </w:r>
      <w:r w:rsidR="007C0087">
        <w:rPr>
          <w:rFonts w:ascii="Arial" w:eastAsiaTheme="minorEastAsia" w:hAnsi="Arial" w:cs="Arial"/>
          <w:noProof/>
          <w:color w:val="000000" w:themeColor="text1"/>
          <w:kern w:val="24"/>
        </w:rPr>
        <w:t>’s</w:t>
      </w:r>
      <w:r w:rsidR="007C0087" w:rsidRPr="00875F58">
        <w:rPr>
          <w:rFonts w:ascii="Arial" w:eastAsiaTheme="minorEastAsia" w:hAnsi="Arial" w:cs="Arial"/>
          <w:noProof/>
          <w:color w:val="000000" w:themeColor="text1"/>
          <w:kern w:val="24"/>
        </w:rPr>
        <w:t xml:space="preserve"> </w:t>
      </w:r>
      <w:r w:rsidR="007C0087">
        <w:rPr>
          <w:rFonts w:ascii="Arial" w:eastAsiaTheme="minorEastAsia" w:hAnsi="Arial" w:cs="Arial"/>
          <w:noProof/>
          <w:color w:val="000000" w:themeColor="text1"/>
          <w:kern w:val="24"/>
        </w:rPr>
        <w:t>as to</w:t>
      </w:r>
      <w:r w:rsidR="007C0087" w:rsidRPr="00875F58">
        <w:rPr>
          <w:rFonts w:ascii="Arial" w:eastAsiaTheme="minorEastAsia" w:hAnsi="Arial" w:cs="Arial"/>
          <w:noProof/>
          <w:color w:val="000000" w:themeColor="text1"/>
          <w:kern w:val="24"/>
        </w:rPr>
        <w:t xml:space="preserve"> why police disclosure ‘errors’ and ‘failings’ occur. Rather than simply intimating or suggesting that corruption is the </w:t>
      </w:r>
      <w:r w:rsidR="007C0087">
        <w:rPr>
          <w:rFonts w:ascii="Arial" w:eastAsiaTheme="minorEastAsia" w:hAnsi="Arial" w:cs="Arial"/>
          <w:noProof/>
          <w:color w:val="000000" w:themeColor="text1"/>
          <w:kern w:val="24"/>
        </w:rPr>
        <w:t xml:space="preserve">only </w:t>
      </w:r>
      <w:r w:rsidR="007C0087" w:rsidRPr="00875F58">
        <w:rPr>
          <w:rFonts w:ascii="Arial" w:eastAsiaTheme="minorEastAsia" w:hAnsi="Arial" w:cs="Arial"/>
          <w:noProof/>
          <w:color w:val="000000" w:themeColor="text1"/>
          <w:kern w:val="24"/>
        </w:rPr>
        <w:t xml:space="preserve">explaination, a more </w:t>
      </w:r>
      <w:r w:rsidR="007C0087">
        <w:rPr>
          <w:rFonts w:ascii="Arial" w:eastAsiaTheme="minorEastAsia" w:hAnsi="Arial" w:cs="Arial"/>
          <w:noProof/>
          <w:color w:val="000000" w:themeColor="text1"/>
          <w:kern w:val="24"/>
        </w:rPr>
        <w:t>compelling</w:t>
      </w:r>
      <w:r w:rsidR="007C0087" w:rsidRPr="00875F58">
        <w:rPr>
          <w:rFonts w:ascii="Arial" w:eastAsiaTheme="minorEastAsia" w:hAnsi="Arial" w:cs="Arial"/>
          <w:noProof/>
          <w:color w:val="000000" w:themeColor="text1"/>
          <w:kern w:val="24"/>
        </w:rPr>
        <w:t xml:space="preserve"> explaination </w:t>
      </w:r>
      <w:r w:rsidR="007C0087">
        <w:rPr>
          <w:rFonts w:ascii="Arial" w:eastAsiaTheme="minorEastAsia" w:hAnsi="Arial" w:cs="Arial"/>
          <w:noProof/>
          <w:color w:val="000000" w:themeColor="text1"/>
          <w:kern w:val="24"/>
        </w:rPr>
        <w:t xml:space="preserve">emerges from the literature </w:t>
      </w:r>
      <w:r w:rsidR="007C0087" w:rsidRPr="00875F58">
        <w:rPr>
          <w:rFonts w:ascii="Arial" w:eastAsiaTheme="minorEastAsia" w:hAnsi="Arial" w:cs="Arial"/>
          <w:noProof/>
          <w:color w:val="000000" w:themeColor="text1"/>
          <w:kern w:val="24"/>
        </w:rPr>
        <w:t xml:space="preserve">of poor leadership oversight and </w:t>
      </w:r>
      <w:r w:rsidR="007C0087">
        <w:rPr>
          <w:rFonts w:ascii="Arial" w:eastAsiaTheme="minorEastAsia" w:hAnsi="Arial" w:cs="Arial"/>
          <w:noProof/>
          <w:color w:val="000000" w:themeColor="text1"/>
          <w:kern w:val="24"/>
        </w:rPr>
        <w:t xml:space="preserve">poor </w:t>
      </w:r>
      <w:r w:rsidR="007C0087" w:rsidRPr="00875F58">
        <w:rPr>
          <w:rFonts w:ascii="Arial" w:eastAsiaTheme="minorEastAsia" w:hAnsi="Arial" w:cs="Arial"/>
          <w:noProof/>
          <w:color w:val="000000" w:themeColor="text1"/>
          <w:kern w:val="24"/>
        </w:rPr>
        <w:t>training</w:t>
      </w:r>
      <w:r w:rsidR="007C0087">
        <w:rPr>
          <w:rFonts w:ascii="Arial" w:eastAsiaTheme="minorEastAsia" w:hAnsi="Arial" w:cs="Arial"/>
          <w:noProof/>
          <w:color w:val="000000" w:themeColor="text1"/>
          <w:kern w:val="24"/>
        </w:rPr>
        <w:t xml:space="preserve"> investment</w:t>
      </w:r>
      <w:r w:rsidR="007C0087" w:rsidRPr="00875F58">
        <w:rPr>
          <w:rFonts w:ascii="Arial" w:eastAsiaTheme="minorEastAsia" w:hAnsi="Arial" w:cs="Arial"/>
          <w:noProof/>
          <w:color w:val="000000" w:themeColor="text1"/>
          <w:kern w:val="24"/>
        </w:rPr>
        <w:t xml:space="preserve">, the evidence for this conclusion is found in the outcome of reports such as Horwell (2017) and the 2018 review of the Allan case jointly conducted by CPS and MPS.  </w:t>
      </w:r>
    </w:p>
    <w:p w14:paraId="0F1820D4" w14:textId="0B68429B" w:rsidR="00377A18" w:rsidRPr="00875F58" w:rsidRDefault="003F1B48"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lastRenderedPageBreak/>
        <w:t xml:space="preserve">The </w:t>
      </w:r>
      <w:r w:rsidR="007C0087">
        <w:rPr>
          <w:rFonts w:ascii="Arial" w:eastAsiaTheme="minorEastAsia" w:hAnsi="Arial" w:cs="Arial"/>
          <w:noProof/>
          <w:color w:val="000000" w:themeColor="text1"/>
          <w:kern w:val="24"/>
        </w:rPr>
        <w:t xml:space="preserve">R v Allan (2017) </w:t>
      </w:r>
      <w:r w:rsidRPr="00875F58">
        <w:rPr>
          <w:rFonts w:ascii="Arial" w:eastAsiaTheme="minorEastAsia" w:hAnsi="Arial" w:cs="Arial"/>
          <w:noProof/>
          <w:color w:val="000000" w:themeColor="text1"/>
          <w:kern w:val="24"/>
        </w:rPr>
        <w:t xml:space="preserve">case illustrates another </w:t>
      </w:r>
      <w:r w:rsidR="007C0087">
        <w:rPr>
          <w:rFonts w:ascii="Arial" w:eastAsiaTheme="minorEastAsia" w:hAnsi="Arial" w:cs="Arial"/>
          <w:noProof/>
          <w:color w:val="000000" w:themeColor="text1"/>
          <w:kern w:val="24"/>
        </w:rPr>
        <w:t xml:space="preserve">thematic </w:t>
      </w:r>
      <w:r w:rsidRPr="00875F58">
        <w:rPr>
          <w:rFonts w:ascii="Arial" w:eastAsiaTheme="minorEastAsia" w:hAnsi="Arial" w:cs="Arial"/>
          <w:noProof/>
          <w:color w:val="000000" w:themeColor="text1"/>
          <w:kern w:val="24"/>
        </w:rPr>
        <w:t>point</w:t>
      </w:r>
      <w:r w:rsidR="001865E2">
        <w:rPr>
          <w:rFonts w:ascii="Arial" w:eastAsiaTheme="minorEastAsia" w:hAnsi="Arial" w:cs="Arial"/>
          <w:noProof/>
          <w:color w:val="000000" w:themeColor="text1"/>
          <w:kern w:val="24"/>
        </w:rPr>
        <w:t xml:space="preserve"> seen in most of the literature</w:t>
      </w:r>
      <w:r w:rsidRPr="00875F58">
        <w:rPr>
          <w:rFonts w:ascii="Arial" w:eastAsiaTheme="minorEastAsia" w:hAnsi="Arial" w:cs="Arial"/>
          <w:noProof/>
          <w:color w:val="000000" w:themeColor="text1"/>
          <w:kern w:val="24"/>
        </w:rPr>
        <w:t xml:space="preserve"> which</w:t>
      </w:r>
      <w:r w:rsidR="001865E2">
        <w:rPr>
          <w:rFonts w:ascii="Arial" w:eastAsiaTheme="minorEastAsia" w:hAnsi="Arial" w:cs="Arial"/>
          <w:noProof/>
          <w:color w:val="000000" w:themeColor="text1"/>
          <w:kern w:val="24"/>
        </w:rPr>
        <w:t xml:space="preserve"> highlights that the </w:t>
      </w:r>
      <w:r w:rsidRPr="00875F58">
        <w:rPr>
          <w:rFonts w:ascii="Arial" w:eastAsiaTheme="minorEastAsia" w:hAnsi="Arial" w:cs="Arial"/>
          <w:noProof/>
          <w:color w:val="000000" w:themeColor="text1"/>
          <w:kern w:val="24"/>
        </w:rPr>
        <w:t xml:space="preserve">absence of </w:t>
      </w:r>
      <w:r w:rsidR="007C0087">
        <w:rPr>
          <w:rFonts w:ascii="Arial" w:eastAsiaTheme="minorEastAsia" w:hAnsi="Arial" w:cs="Arial"/>
          <w:noProof/>
          <w:color w:val="000000" w:themeColor="text1"/>
          <w:kern w:val="24"/>
        </w:rPr>
        <w:t>effective</w:t>
      </w:r>
      <w:r w:rsidRPr="00875F58">
        <w:rPr>
          <w:rFonts w:ascii="Arial" w:eastAsiaTheme="minorEastAsia" w:hAnsi="Arial" w:cs="Arial"/>
          <w:noProof/>
          <w:color w:val="000000" w:themeColor="text1"/>
          <w:kern w:val="24"/>
        </w:rPr>
        <w:t xml:space="preserve"> SIO oversight</w:t>
      </w:r>
      <w:r w:rsidR="007C0087">
        <w:rPr>
          <w:rFonts w:ascii="Arial" w:eastAsiaTheme="minorEastAsia" w:hAnsi="Arial" w:cs="Arial"/>
          <w:noProof/>
          <w:color w:val="000000" w:themeColor="text1"/>
          <w:kern w:val="24"/>
        </w:rPr>
        <w:t xml:space="preserve"> </w:t>
      </w:r>
      <w:r w:rsidR="001865E2">
        <w:rPr>
          <w:rFonts w:ascii="Arial" w:eastAsiaTheme="minorEastAsia" w:hAnsi="Arial" w:cs="Arial"/>
          <w:noProof/>
          <w:color w:val="000000" w:themeColor="text1"/>
          <w:kern w:val="24"/>
        </w:rPr>
        <w:t>over disclosure is</w:t>
      </w:r>
      <w:r w:rsidR="007C0087">
        <w:rPr>
          <w:rFonts w:ascii="Arial" w:eastAsiaTheme="minorEastAsia" w:hAnsi="Arial" w:cs="Arial"/>
          <w:noProof/>
          <w:color w:val="000000" w:themeColor="text1"/>
          <w:kern w:val="24"/>
        </w:rPr>
        <w:t xml:space="preserve"> a factor in most miscarriage of justice cases</w:t>
      </w:r>
      <w:r w:rsidRPr="00875F58">
        <w:rPr>
          <w:rFonts w:ascii="Arial" w:eastAsiaTheme="minorEastAsia" w:hAnsi="Arial" w:cs="Arial"/>
          <w:noProof/>
          <w:color w:val="000000" w:themeColor="text1"/>
          <w:kern w:val="24"/>
        </w:rPr>
        <w:t>. The structure of serious crime investigations such as rape should include the practical oversight of an SIO. In th</w:t>
      </w:r>
      <w:r w:rsidR="001865E2">
        <w:rPr>
          <w:rFonts w:ascii="Arial" w:eastAsiaTheme="minorEastAsia" w:hAnsi="Arial" w:cs="Arial"/>
          <w:noProof/>
          <w:color w:val="000000" w:themeColor="text1"/>
          <w:kern w:val="24"/>
        </w:rPr>
        <w:t>e Allan</w:t>
      </w:r>
      <w:r w:rsidRPr="00875F58">
        <w:rPr>
          <w:rFonts w:ascii="Arial" w:eastAsiaTheme="minorEastAsia" w:hAnsi="Arial" w:cs="Arial"/>
          <w:noProof/>
          <w:color w:val="000000" w:themeColor="text1"/>
          <w:kern w:val="24"/>
        </w:rPr>
        <w:t xml:space="preserve"> case</w:t>
      </w:r>
      <w:r w:rsidR="001865E2">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the senior investigative leadership failed to identify that the disclosure schedules submitted to the CPS only contained three items, this despite the fact that an Inspector ultimately authorised the submission of the case file to the CPS</w:t>
      </w:r>
      <w:sdt>
        <w:sdtPr>
          <w:rPr>
            <w:rFonts w:ascii="Arial" w:eastAsiaTheme="minorEastAsia" w:hAnsi="Arial" w:cs="Arial"/>
            <w:noProof/>
            <w:color w:val="000000" w:themeColor="text1"/>
            <w:kern w:val="24"/>
          </w:rPr>
          <w:id w:val="1629897965"/>
          <w:citation/>
        </w:sdtPr>
        <w:sdtEndPr/>
        <w:sdtContent>
          <w:r w:rsidR="001865E2">
            <w:rPr>
              <w:rFonts w:ascii="Arial" w:eastAsiaTheme="minorEastAsia" w:hAnsi="Arial" w:cs="Arial"/>
              <w:noProof/>
              <w:color w:val="000000" w:themeColor="text1"/>
              <w:kern w:val="24"/>
            </w:rPr>
            <w:fldChar w:fldCharType="begin"/>
          </w:r>
          <w:r w:rsidR="001865E2">
            <w:rPr>
              <w:rFonts w:ascii="Arial" w:eastAsiaTheme="minorEastAsia" w:hAnsi="Arial" w:cs="Arial"/>
              <w:noProof/>
              <w:color w:val="000000" w:themeColor="text1"/>
              <w:kern w:val="24"/>
            </w:rPr>
            <w:instrText xml:space="preserve"> CITATION BBC18 \l 2057 </w:instrText>
          </w:r>
          <w:r w:rsidR="001865E2">
            <w:rPr>
              <w:rFonts w:ascii="Arial" w:eastAsiaTheme="minorEastAsia" w:hAnsi="Arial" w:cs="Arial"/>
              <w:noProof/>
              <w:color w:val="000000" w:themeColor="text1"/>
              <w:kern w:val="24"/>
            </w:rPr>
            <w:fldChar w:fldCharType="separate"/>
          </w:r>
          <w:r w:rsidR="001865E2">
            <w:rPr>
              <w:rFonts w:ascii="Arial" w:eastAsiaTheme="minorEastAsia" w:hAnsi="Arial" w:cs="Arial"/>
              <w:noProof/>
              <w:color w:val="000000" w:themeColor="text1"/>
              <w:kern w:val="24"/>
            </w:rPr>
            <w:t xml:space="preserve"> </w:t>
          </w:r>
          <w:r w:rsidR="001865E2" w:rsidRPr="001865E2">
            <w:rPr>
              <w:rFonts w:ascii="Arial" w:eastAsiaTheme="minorEastAsia" w:hAnsi="Arial" w:cs="Arial"/>
              <w:noProof/>
              <w:color w:val="000000" w:themeColor="text1"/>
              <w:kern w:val="24"/>
            </w:rPr>
            <w:t>(BBC Radio 4, Law in Action, 2018)</w:t>
          </w:r>
          <w:r w:rsidR="001865E2">
            <w:rPr>
              <w:rFonts w:ascii="Arial" w:eastAsiaTheme="minorEastAsia" w:hAnsi="Arial" w:cs="Arial"/>
              <w:noProof/>
              <w:color w:val="000000" w:themeColor="text1"/>
              <w:kern w:val="24"/>
            </w:rPr>
            <w:fldChar w:fldCharType="end"/>
          </w:r>
        </w:sdtContent>
      </w:sdt>
      <w:r w:rsidR="001865E2">
        <w:rPr>
          <w:rFonts w:ascii="Arial" w:eastAsiaTheme="minorEastAsia" w:hAnsi="Arial" w:cs="Arial"/>
          <w:noProof/>
          <w:color w:val="000000" w:themeColor="text1"/>
          <w:kern w:val="24"/>
        </w:rPr>
        <w:t>. B</w:t>
      </w:r>
      <w:r w:rsidRPr="00875F58">
        <w:rPr>
          <w:rFonts w:ascii="Arial" w:eastAsiaTheme="minorEastAsia" w:hAnsi="Arial" w:cs="Arial"/>
          <w:noProof/>
          <w:color w:val="000000" w:themeColor="text1"/>
          <w:kern w:val="24"/>
        </w:rPr>
        <w:t>y any objective measure that</w:t>
      </w:r>
      <w:r w:rsidR="001865E2">
        <w:rPr>
          <w:rFonts w:ascii="Arial" w:eastAsiaTheme="minorEastAsia" w:hAnsi="Arial" w:cs="Arial"/>
          <w:noProof/>
          <w:color w:val="000000" w:themeColor="text1"/>
          <w:kern w:val="24"/>
        </w:rPr>
        <w:t xml:space="preserve"> is</w:t>
      </w:r>
      <w:r w:rsidRPr="00875F58">
        <w:rPr>
          <w:rFonts w:ascii="Arial" w:eastAsiaTheme="minorEastAsia" w:hAnsi="Arial" w:cs="Arial"/>
          <w:noProof/>
          <w:color w:val="000000" w:themeColor="text1"/>
          <w:kern w:val="24"/>
        </w:rPr>
        <w:t xml:space="preserve"> a failure </w:t>
      </w:r>
      <w:r w:rsidR="001865E2">
        <w:rPr>
          <w:rFonts w:ascii="Arial" w:eastAsiaTheme="minorEastAsia" w:hAnsi="Arial" w:cs="Arial"/>
          <w:noProof/>
          <w:color w:val="000000" w:themeColor="text1"/>
          <w:kern w:val="24"/>
        </w:rPr>
        <w:t>in</w:t>
      </w:r>
      <w:r w:rsidRPr="00875F58">
        <w:rPr>
          <w:rFonts w:ascii="Arial" w:eastAsiaTheme="minorEastAsia" w:hAnsi="Arial" w:cs="Arial"/>
          <w:noProof/>
          <w:color w:val="000000" w:themeColor="text1"/>
          <w:kern w:val="24"/>
        </w:rPr>
        <w:t xml:space="preserve"> effective supervision of the disclosure process by both the police and the CPS (Crown Prosecution Service and the Metropolitan Police, 2018). </w:t>
      </w:r>
    </w:p>
    <w:p w14:paraId="29CCA7AE" w14:textId="4E3C2B49" w:rsidR="001865E2" w:rsidRDefault="0050101C"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The critical analysis of disclosure rules by Quirk (2006) was prescient given what unfoulded in the R v Mouncher and R v Allan cases over the following decade. In her analysis</w:t>
      </w:r>
      <w:r w:rsidR="00E245A7"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w:t>
      </w:r>
      <w:r w:rsidR="006C205B" w:rsidRPr="00875F58">
        <w:rPr>
          <w:rFonts w:ascii="Arial" w:eastAsiaTheme="minorEastAsia" w:hAnsi="Arial" w:cs="Arial"/>
          <w:noProof/>
          <w:color w:val="000000" w:themeColor="text1"/>
          <w:kern w:val="24"/>
        </w:rPr>
        <w:t xml:space="preserve">she concluded that police officers </w:t>
      </w:r>
      <w:r w:rsidR="001865E2">
        <w:rPr>
          <w:rFonts w:ascii="Arial" w:eastAsiaTheme="minorEastAsia" w:hAnsi="Arial" w:cs="Arial"/>
          <w:noProof/>
          <w:color w:val="000000" w:themeColor="text1"/>
          <w:kern w:val="24"/>
        </w:rPr>
        <w:t xml:space="preserve">at all ranks </w:t>
      </w:r>
      <w:r w:rsidR="006C205B" w:rsidRPr="00875F58">
        <w:rPr>
          <w:rFonts w:ascii="Arial" w:eastAsiaTheme="minorEastAsia" w:hAnsi="Arial" w:cs="Arial"/>
          <w:noProof/>
          <w:color w:val="000000" w:themeColor="text1"/>
          <w:kern w:val="24"/>
        </w:rPr>
        <w:t xml:space="preserve">were neither trained </w:t>
      </w:r>
      <w:r w:rsidR="00E245A7" w:rsidRPr="00875F58">
        <w:rPr>
          <w:rFonts w:ascii="Arial" w:eastAsiaTheme="minorEastAsia" w:hAnsi="Arial" w:cs="Arial"/>
          <w:noProof/>
          <w:color w:val="000000" w:themeColor="text1"/>
          <w:kern w:val="24"/>
        </w:rPr>
        <w:t>n</w:t>
      </w:r>
      <w:r w:rsidR="006C205B" w:rsidRPr="00875F58">
        <w:rPr>
          <w:rFonts w:ascii="Arial" w:eastAsiaTheme="minorEastAsia" w:hAnsi="Arial" w:cs="Arial"/>
          <w:noProof/>
          <w:color w:val="000000" w:themeColor="text1"/>
          <w:kern w:val="24"/>
        </w:rPr>
        <w:t xml:space="preserve">or qualified to undertake </w:t>
      </w:r>
      <w:r w:rsidR="001865E2">
        <w:rPr>
          <w:rFonts w:ascii="Arial" w:eastAsiaTheme="minorEastAsia" w:hAnsi="Arial" w:cs="Arial"/>
          <w:noProof/>
          <w:color w:val="000000" w:themeColor="text1"/>
          <w:kern w:val="24"/>
        </w:rPr>
        <w:t xml:space="preserve">or supervise </w:t>
      </w:r>
      <w:r w:rsidR="006C205B" w:rsidRPr="00875F58">
        <w:rPr>
          <w:rFonts w:ascii="Arial" w:eastAsiaTheme="minorEastAsia" w:hAnsi="Arial" w:cs="Arial"/>
          <w:noProof/>
          <w:color w:val="000000" w:themeColor="text1"/>
          <w:kern w:val="24"/>
        </w:rPr>
        <w:t>disclosure</w:t>
      </w:r>
      <w:r w:rsidR="001865E2">
        <w:rPr>
          <w:rFonts w:ascii="Arial" w:eastAsiaTheme="minorEastAsia" w:hAnsi="Arial" w:cs="Arial"/>
          <w:noProof/>
          <w:color w:val="000000" w:themeColor="text1"/>
          <w:kern w:val="24"/>
        </w:rPr>
        <w:t xml:space="preserve"> and should be removed from the process</w:t>
      </w:r>
      <w:r w:rsidR="006C205B" w:rsidRPr="00875F58">
        <w:rPr>
          <w:rFonts w:ascii="Arial" w:eastAsiaTheme="minorEastAsia" w:hAnsi="Arial" w:cs="Arial"/>
          <w:noProof/>
          <w:color w:val="000000" w:themeColor="text1"/>
          <w:kern w:val="24"/>
        </w:rPr>
        <w:t xml:space="preserve">. </w:t>
      </w:r>
      <w:r w:rsidR="00885FAA">
        <w:rPr>
          <w:rFonts w:ascii="Arial" w:eastAsiaTheme="minorEastAsia" w:hAnsi="Arial" w:cs="Arial"/>
          <w:noProof/>
          <w:color w:val="000000" w:themeColor="text1"/>
          <w:kern w:val="24"/>
        </w:rPr>
        <w:t>T</w:t>
      </w:r>
      <w:r w:rsidR="001865E2">
        <w:rPr>
          <w:rFonts w:ascii="Arial" w:eastAsiaTheme="minorEastAsia" w:hAnsi="Arial" w:cs="Arial"/>
          <w:noProof/>
          <w:color w:val="000000" w:themeColor="text1"/>
          <w:kern w:val="24"/>
        </w:rPr>
        <w:t xml:space="preserve">he issue of inefectual disclosure training </w:t>
      </w:r>
      <w:r w:rsidR="00885FAA">
        <w:rPr>
          <w:rFonts w:ascii="Arial" w:eastAsiaTheme="minorEastAsia" w:hAnsi="Arial" w:cs="Arial"/>
          <w:noProof/>
          <w:color w:val="000000" w:themeColor="text1"/>
          <w:kern w:val="24"/>
        </w:rPr>
        <w:t xml:space="preserve">and police capability or lack of capability </w:t>
      </w:r>
      <w:r w:rsidR="001865E2">
        <w:rPr>
          <w:rFonts w:ascii="Arial" w:eastAsiaTheme="minorEastAsia" w:hAnsi="Arial" w:cs="Arial"/>
          <w:noProof/>
          <w:color w:val="000000" w:themeColor="text1"/>
          <w:kern w:val="24"/>
        </w:rPr>
        <w:t xml:space="preserve">which </w:t>
      </w:r>
      <w:r w:rsidR="00885FAA">
        <w:rPr>
          <w:rFonts w:ascii="Arial" w:eastAsiaTheme="minorEastAsia" w:hAnsi="Arial" w:cs="Arial"/>
          <w:noProof/>
          <w:color w:val="000000" w:themeColor="text1"/>
          <w:kern w:val="24"/>
        </w:rPr>
        <w:t xml:space="preserve">we see in </w:t>
      </w:r>
      <w:r w:rsidR="001865E2">
        <w:rPr>
          <w:rFonts w:ascii="Arial" w:eastAsiaTheme="minorEastAsia" w:hAnsi="Arial" w:cs="Arial"/>
          <w:noProof/>
          <w:color w:val="000000" w:themeColor="text1"/>
          <w:kern w:val="24"/>
        </w:rPr>
        <w:t>Quirk</w:t>
      </w:r>
      <w:r w:rsidR="00885FAA">
        <w:rPr>
          <w:rFonts w:ascii="Arial" w:eastAsiaTheme="minorEastAsia" w:hAnsi="Arial" w:cs="Arial"/>
          <w:noProof/>
          <w:color w:val="000000" w:themeColor="text1"/>
          <w:kern w:val="24"/>
        </w:rPr>
        <w:t xml:space="preserve">s (2006) commentary does reflect some of what Horwell (2017) observed, </w:t>
      </w:r>
      <w:r w:rsidR="001865E2">
        <w:rPr>
          <w:rFonts w:ascii="Arial" w:eastAsiaTheme="minorEastAsia" w:hAnsi="Arial" w:cs="Arial"/>
          <w:noProof/>
          <w:color w:val="000000" w:themeColor="text1"/>
          <w:kern w:val="24"/>
        </w:rPr>
        <w:t xml:space="preserve">although </w:t>
      </w:r>
      <w:r w:rsidR="00885FAA">
        <w:rPr>
          <w:rFonts w:ascii="Arial" w:eastAsiaTheme="minorEastAsia" w:hAnsi="Arial" w:cs="Arial"/>
          <w:noProof/>
          <w:color w:val="000000" w:themeColor="text1"/>
          <w:kern w:val="24"/>
        </w:rPr>
        <w:t xml:space="preserve">it </w:t>
      </w:r>
      <w:r w:rsidR="001865E2">
        <w:rPr>
          <w:rFonts w:ascii="Arial" w:eastAsiaTheme="minorEastAsia" w:hAnsi="Arial" w:cs="Arial"/>
          <w:noProof/>
          <w:color w:val="000000" w:themeColor="text1"/>
          <w:kern w:val="24"/>
        </w:rPr>
        <w:t xml:space="preserve">is somewhat more </w:t>
      </w:r>
      <w:r w:rsidR="00885FAA">
        <w:rPr>
          <w:rFonts w:ascii="Arial" w:eastAsiaTheme="minorEastAsia" w:hAnsi="Arial" w:cs="Arial"/>
          <w:noProof/>
          <w:color w:val="000000" w:themeColor="text1"/>
          <w:kern w:val="24"/>
        </w:rPr>
        <w:t>measured and focussed on multi factorial procedural and operational issues</w:t>
      </w:r>
      <w:r w:rsidR="001865E2">
        <w:rPr>
          <w:rFonts w:ascii="Arial" w:eastAsiaTheme="minorEastAsia" w:hAnsi="Arial" w:cs="Arial"/>
          <w:noProof/>
          <w:color w:val="000000" w:themeColor="text1"/>
          <w:kern w:val="24"/>
        </w:rPr>
        <w:t xml:space="preserve"> than the more </w:t>
      </w:r>
      <w:r w:rsidR="00885FAA">
        <w:rPr>
          <w:rFonts w:ascii="Arial" w:eastAsiaTheme="minorEastAsia" w:hAnsi="Arial" w:cs="Arial"/>
          <w:noProof/>
          <w:color w:val="000000" w:themeColor="text1"/>
          <w:kern w:val="24"/>
        </w:rPr>
        <w:t xml:space="preserve">one dimensional and </w:t>
      </w:r>
      <w:r w:rsidR="001865E2">
        <w:rPr>
          <w:rFonts w:ascii="Arial" w:eastAsiaTheme="minorEastAsia" w:hAnsi="Arial" w:cs="Arial"/>
          <w:noProof/>
          <w:color w:val="000000" w:themeColor="text1"/>
          <w:kern w:val="24"/>
        </w:rPr>
        <w:t>ascerbic analysis on police disclosure capability we observe from Quirk (2006)</w:t>
      </w:r>
      <w:r w:rsidR="004F3E54" w:rsidRPr="00875F58">
        <w:rPr>
          <w:rFonts w:ascii="Arial" w:eastAsiaTheme="minorEastAsia" w:hAnsi="Arial" w:cs="Arial"/>
          <w:noProof/>
          <w:color w:val="000000" w:themeColor="text1"/>
          <w:kern w:val="24"/>
        </w:rPr>
        <w:t>.</w:t>
      </w:r>
      <w:r w:rsidR="00E245A7" w:rsidRPr="00875F58">
        <w:rPr>
          <w:rFonts w:ascii="Arial" w:eastAsiaTheme="minorEastAsia" w:hAnsi="Arial" w:cs="Arial"/>
          <w:noProof/>
          <w:color w:val="000000" w:themeColor="text1"/>
          <w:kern w:val="24"/>
        </w:rPr>
        <w:t xml:space="preserve"> </w:t>
      </w:r>
    </w:p>
    <w:p w14:paraId="65A26C5D" w14:textId="3E0E01D6" w:rsidR="00E7234E" w:rsidRDefault="0053741F"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This literature review </w:t>
      </w:r>
      <w:r w:rsidR="00E75EE0">
        <w:rPr>
          <w:rFonts w:ascii="Arial" w:eastAsiaTheme="minorEastAsia" w:hAnsi="Arial" w:cs="Arial"/>
          <w:noProof/>
          <w:color w:val="000000" w:themeColor="text1"/>
          <w:kern w:val="24"/>
        </w:rPr>
        <w:t>concurs</w:t>
      </w:r>
      <w:r w:rsidR="00885FAA">
        <w:rPr>
          <w:rFonts w:ascii="Arial" w:eastAsiaTheme="minorEastAsia" w:hAnsi="Arial" w:cs="Arial"/>
          <w:noProof/>
          <w:color w:val="000000" w:themeColor="text1"/>
          <w:kern w:val="24"/>
        </w:rPr>
        <w:t xml:space="preserve"> with both however,</w:t>
      </w:r>
      <w:r w:rsidRPr="00875F58">
        <w:rPr>
          <w:rFonts w:ascii="Arial" w:eastAsiaTheme="minorEastAsia" w:hAnsi="Arial" w:cs="Arial"/>
          <w:noProof/>
          <w:color w:val="000000" w:themeColor="text1"/>
          <w:kern w:val="24"/>
        </w:rPr>
        <w:t xml:space="preserve"> that t</w:t>
      </w:r>
      <w:r w:rsidR="006C205B" w:rsidRPr="00875F58">
        <w:rPr>
          <w:rFonts w:ascii="Arial" w:eastAsiaTheme="minorEastAsia" w:hAnsi="Arial" w:cs="Arial"/>
          <w:noProof/>
          <w:color w:val="000000" w:themeColor="text1"/>
          <w:kern w:val="24"/>
        </w:rPr>
        <w:t xml:space="preserve">he cultural </w:t>
      </w:r>
      <w:r w:rsidR="00E245A7" w:rsidRPr="00875F58">
        <w:rPr>
          <w:rFonts w:ascii="Arial" w:eastAsiaTheme="minorEastAsia" w:hAnsi="Arial" w:cs="Arial"/>
          <w:noProof/>
          <w:color w:val="000000" w:themeColor="text1"/>
          <w:kern w:val="24"/>
        </w:rPr>
        <w:t xml:space="preserve">and leadership </w:t>
      </w:r>
      <w:r w:rsidR="006C205B" w:rsidRPr="00875F58">
        <w:rPr>
          <w:rFonts w:ascii="Arial" w:eastAsiaTheme="minorEastAsia" w:hAnsi="Arial" w:cs="Arial"/>
          <w:noProof/>
          <w:color w:val="000000" w:themeColor="text1"/>
          <w:kern w:val="24"/>
        </w:rPr>
        <w:t xml:space="preserve">norms that existed in </w:t>
      </w:r>
      <w:r w:rsidR="00E245A7" w:rsidRPr="00875F58">
        <w:rPr>
          <w:rFonts w:ascii="Arial" w:eastAsiaTheme="minorEastAsia" w:hAnsi="Arial" w:cs="Arial"/>
          <w:noProof/>
          <w:color w:val="000000" w:themeColor="text1"/>
          <w:kern w:val="24"/>
        </w:rPr>
        <w:t xml:space="preserve">both </w:t>
      </w:r>
      <w:r w:rsidR="006C205B" w:rsidRPr="00875F58">
        <w:rPr>
          <w:rFonts w:ascii="Arial" w:eastAsiaTheme="minorEastAsia" w:hAnsi="Arial" w:cs="Arial"/>
          <w:noProof/>
          <w:color w:val="000000" w:themeColor="text1"/>
          <w:kern w:val="24"/>
        </w:rPr>
        <w:t>policing</w:t>
      </w:r>
      <w:r w:rsidR="00E245A7" w:rsidRPr="00875F58">
        <w:rPr>
          <w:rFonts w:ascii="Arial" w:eastAsiaTheme="minorEastAsia" w:hAnsi="Arial" w:cs="Arial"/>
          <w:noProof/>
          <w:color w:val="000000" w:themeColor="text1"/>
          <w:kern w:val="24"/>
        </w:rPr>
        <w:t xml:space="preserve"> and </w:t>
      </w:r>
      <w:r w:rsidR="00885FAA">
        <w:rPr>
          <w:rFonts w:ascii="Arial" w:eastAsiaTheme="minorEastAsia" w:hAnsi="Arial" w:cs="Arial"/>
          <w:noProof/>
          <w:color w:val="000000" w:themeColor="text1"/>
          <w:kern w:val="24"/>
        </w:rPr>
        <w:t xml:space="preserve">the </w:t>
      </w:r>
      <w:r w:rsidR="00E245A7" w:rsidRPr="00875F58">
        <w:rPr>
          <w:rFonts w:ascii="Arial" w:eastAsiaTheme="minorEastAsia" w:hAnsi="Arial" w:cs="Arial"/>
          <w:noProof/>
          <w:color w:val="000000" w:themeColor="text1"/>
          <w:kern w:val="24"/>
        </w:rPr>
        <w:t>CPS,</w:t>
      </w:r>
      <w:r w:rsidR="006C205B" w:rsidRPr="00875F58">
        <w:rPr>
          <w:rFonts w:ascii="Arial" w:eastAsiaTheme="minorEastAsia" w:hAnsi="Arial" w:cs="Arial"/>
          <w:noProof/>
          <w:color w:val="000000" w:themeColor="text1"/>
          <w:kern w:val="24"/>
        </w:rPr>
        <w:t xml:space="preserve"> up until 2018</w:t>
      </w:r>
      <w:r w:rsidR="00E245A7" w:rsidRPr="00875F58">
        <w:rPr>
          <w:rFonts w:ascii="Arial" w:eastAsiaTheme="minorEastAsia" w:hAnsi="Arial" w:cs="Arial"/>
          <w:noProof/>
          <w:color w:val="000000" w:themeColor="text1"/>
          <w:kern w:val="24"/>
        </w:rPr>
        <w:t>,</w:t>
      </w:r>
      <w:r w:rsidR="006C205B" w:rsidRPr="00875F58">
        <w:rPr>
          <w:rFonts w:ascii="Arial" w:eastAsiaTheme="minorEastAsia" w:hAnsi="Arial" w:cs="Arial"/>
          <w:noProof/>
          <w:color w:val="000000" w:themeColor="text1"/>
          <w:kern w:val="24"/>
        </w:rPr>
        <w:t xml:space="preserve"> largely meant that </w:t>
      </w:r>
      <w:r w:rsidR="00E245A7" w:rsidRPr="00875F58">
        <w:rPr>
          <w:rFonts w:ascii="Arial" w:eastAsiaTheme="minorEastAsia" w:hAnsi="Arial" w:cs="Arial"/>
          <w:noProof/>
          <w:color w:val="000000" w:themeColor="text1"/>
          <w:kern w:val="24"/>
        </w:rPr>
        <w:t>both agencies</w:t>
      </w:r>
      <w:r w:rsidR="006C205B" w:rsidRPr="00875F58">
        <w:rPr>
          <w:rFonts w:ascii="Arial" w:eastAsiaTheme="minorEastAsia" w:hAnsi="Arial" w:cs="Arial"/>
          <w:noProof/>
          <w:color w:val="000000" w:themeColor="text1"/>
          <w:kern w:val="24"/>
        </w:rPr>
        <w:t xml:space="preserve"> had ignored the training and development of its officers and staff in the complex field of disclosure</w:t>
      </w:r>
      <w:r w:rsidR="00377A18" w:rsidRPr="00875F58">
        <w:rPr>
          <w:rFonts w:ascii="Arial" w:eastAsiaTheme="minorEastAsia" w:hAnsi="Arial" w:cs="Arial"/>
          <w:noProof/>
          <w:color w:val="000000" w:themeColor="text1"/>
          <w:kern w:val="24"/>
        </w:rPr>
        <w:t xml:space="preserve"> (HMIC &amp; HMCPSI, 2017, Gross, 2011, National Police Chiefs' Council, College of Policing, CPS, 2018, UK Parliament, 2024)</w:t>
      </w:r>
      <w:r w:rsidR="006C205B" w:rsidRPr="00875F58">
        <w:rPr>
          <w:rFonts w:ascii="Arial" w:eastAsiaTheme="minorEastAsia" w:hAnsi="Arial" w:cs="Arial"/>
          <w:noProof/>
          <w:color w:val="000000" w:themeColor="text1"/>
          <w:kern w:val="24"/>
        </w:rPr>
        <w:t xml:space="preserve">. The publication of the </w:t>
      </w:r>
      <w:r w:rsidR="00025E52" w:rsidRPr="00875F58">
        <w:rPr>
          <w:rFonts w:ascii="Arial" w:eastAsiaTheme="minorEastAsia" w:hAnsi="Arial" w:cs="Arial"/>
          <w:noProof/>
          <w:color w:val="000000" w:themeColor="text1"/>
          <w:kern w:val="24"/>
        </w:rPr>
        <w:t>J</w:t>
      </w:r>
      <w:r w:rsidR="006C205B" w:rsidRPr="00875F58">
        <w:rPr>
          <w:rFonts w:ascii="Arial" w:eastAsiaTheme="minorEastAsia" w:hAnsi="Arial" w:cs="Arial"/>
          <w:noProof/>
          <w:color w:val="000000" w:themeColor="text1"/>
          <w:kern w:val="24"/>
        </w:rPr>
        <w:t xml:space="preserve">oint </w:t>
      </w:r>
      <w:r w:rsidR="00025E52" w:rsidRPr="00875F58">
        <w:rPr>
          <w:rFonts w:ascii="Arial" w:eastAsiaTheme="minorEastAsia" w:hAnsi="Arial" w:cs="Arial"/>
          <w:noProof/>
          <w:color w:val="000000" w:themeColor="text1"/>
          <w:kern w:val="24"/>
        </w:rPr>
        <w:t>N</w:t>
      </w:r>
      <w:r w:rsidR="006C205B" w:rsidRPr="00875F58">
        <w:rPr>
          <w:rFonts w:ascii="Arial" w:eastAsiaTheme="minorEastAsia" w:hAnsi="Arial" w:cs="Arial"/>
          <w:noProof/>
          <w:color w:val="000000" w:themeColor="text1"/>
          <w:kern w:val="24"/>
        </w:rPr>
        <w:t xml:space="preserve">ational </w:t>
      </w:r>
      <w:r w:rsidR="00025E52" w:rsidRPr="00875F58">
        <w:rPr>
          <w:rFonts w:ascii="Arial" w:eastAsiaTheme="minorEastAsia" w:hAnsi="Arial" w:cs="Arial"/>
          <w:noProof/>
          <w:color w:val="000000" w:themeColor="text1"/>
          <w:kern w:val="24"/>
        </w:rPr>
        <w:t>D</w:t>
      </w:r>
      <w:r w:rsidR="006C205B" w:rsidRPr="00875F58">
        <w:rPr>
          <w:rFonts w:ascii="Arial" w:eastAsiaTheme="minorEastAsia" w:hAnsi="Arial" w:cs="Arial"/>
          <w:noProof/>
          <w:color w:val="000000" w:themeColor="text1"/>
          <w:kern w:val="24"/>
        </w:rPr>
        <w:t xml:space="preserve">isclosure </w:t>
      </w:r>
      <w:r w:rsidR="00025E52" w:rsidRPr="00875F58">
        <w:rPr>
          <w:rFonts w:ascii="Arial" w:eastAsiaTheme="minorEastAsia" w:hAnsi="Arial" w:cs="Arial"/>
          <w:noProof/>
          <w:color w:val="000000" w:themeColor="text1"/>
          <w:kern w:val="24"/>
        </w:rPr>
        <w:t>I</w:t>
      </w:r>
      <w:r w:rsidR="006C205B" w:rsidRPr="00875F58">
        <w:rPr>
          <w:rFonts w:ascii="Arial" w:eastAsiaTheme="minorEastAsia" w:hAnsi="Arial" w:cs="Arial"/>
          <w:noProof/>
          <w:color w:val="000000" w:themeColor="text1"/>
          <w:kern w:val="24"/>
        </w:rPr>
        <w:t xml:space="preserve">mprovement </w:t>
      </w:r>
      <w:r w:rsidR="00025E52" w:rsidRPr="00875F58">
        <w:rPr>
          <w:rFonts w:ascii="Arial" w:eastAsiaTheme="minorEastAsia" w:hAnsi="Arial" w:cs="Arial"/>
          <w:noProof/>
          <w:color w:val="000000" w:themeColor="text1"/>
          <w:kern w:val="24"/>
        </w:rPr>
        <w:t>P</w:t>
      </w:r>
      <w:r w:rsidR="006C205B" w:rsidRPr="00875F58">
        <w:rPr>
          <w:rFonts w:ascii="Arial" w:eastAsiaTheme="minorEastAsia" w:hAnsi="Arial" w:cs="Arial"/>
          <w:noProof/>
          <w:color w:val="000000" w:themeColor="text1"/>
          <w:kern w:val="24"/>
        </w:rPr>
        <w:t>lan in 2018 marked a step change in the cultural significance place</w:t>
      </w:r>
      <w:r w:rsidR="00025E52" w:rsidRPr="00875F58">
        <w:rPr>
          <w:rFonts w:ascii="Arial" w:eastAsiaTheme="minorEastAsia" w:hAnsi="Arial" w:cs="Arial"/>
          <w:noProof/>
          <w:color w:val="000000" w:themeColor="text1"/>
          <w:kern w:val="24"/>
        </w:rPr>
        <w:t>d</w:t>
      </w:r>
      <w:r w:rsidR="006C205B" w:rsidRPr="00875F58">
        <w:rPr>
          <w:rFonts w:ascii="Arial" w:eastAsiaTheme="minorEastAsia" w:hAnsi="Arial" w:cs="Arial"/>
          <w:noProof/>
          <w:color w:val="000000" w:themeColor="text1"/>
          <w:kern w:val="24"/>
        </w:rPr>
        <w:t xml:space="preserve"> on disclosure in both the police and CPS. Quirk </w:t>
      </w:r>
      <w:r w:rsidR="00E245A7" w:rsidRPr="00875F58">
        <w:rPr>
          <w:rFonts w:ascii="Arial" w:eastAsiaTheme="minorEastAsia" w:hAnsi="Arial" w:cs="Arial"/>
          <w:noProof/>
          <w:color w:val="000000" w:themeColor="text1"/>
          <w:kern w:val="24"/>
        </w:rPr>
        <w:t xml:space="preserve">had </w:t>
      </w:r>
      <w:r w:rsidR="006C205B" w:rsidRPr="00875F58">
        <w:rPr>
          <w:rFonts w:ascii="Arial" w:eastAsiaTheme="minorEastAsia" w:hAnsi="Arial" w:cs="Arial"/>
          <w:noProof/>
          <w:color w:val="000000" w:themeColor="text1"/>
          <w:kern w:val="24"/>
        </w:rPr>
        <w:t>opined in 2006 that the culture of policing in many senses was incongruous to the aims of the CPIA (1996) in ensuring just and equitable disclosure of exculpatory material</w:t>
      </w:r>
      <w:r w:rsidR="002E7E5B" w:rsidRPr="00875F5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This literature review suggest</w:t>
      </w:r>
      <w:r w:rsidR="00377A18" w:rsidRPr="00875F58">
        <w:rPr>
          <w:rFonts w:ascii="Arial" w:eastAsiaTheme="minorEastAsia" w:hAnsi="Arial" w:cs="Arial"/>
          <w:noProof/>
          <w:color w:val="000000" w:themeColor="text1"/>
          <w:kern w:val="24"/>
        </w:rPr>
        <w:t>s</w:t>
      </w:r>
      <w:r w:rsidRPr="00875F58">
        <w:rPr>
          <w:rFonts w:ascii="Arial" w:eastAsiaTheme="minorEastAsia" w:hAnsi="Arial" w:cs="Arial"/>
          <w:noProof/>
          <w:color w:val="000000" w:themeColor="text1"/>
          <w:kern w:val="24"/>
        </w:rPr>
        <w:t xml:space="preserve"> an alternate narrative in that t</w:t>
      </w:r>
      <w:r w:rsidR="002E7E5B" w:rsidRPr="00875F58">
        <w:rPr>
          <w:rFonts w:ascii="Arial" w:eastAsiaTheme="minorEastAsia" w:hAnsi="Arial" w:cs="Arial"/>
          <w:noProof/>
          <w:color w:val="000000" w:themeColor="text1"/>
          <w:kern w:val="24"/>
        </w:rPr>
        <w:t>he CPIA regime does create an onus on police to be fair and balanced</w:t>
      </w:r>
      <w:r w:rsidRPr="00875F58">
        <w:rPr>
          <w:rFonts w:ascii="Arial" w:eastAsiaTheme="minorEastAsia" w:hAnsi="Arial" w:cs="Arial"/>
          <w:noProof/>
          <w:color w:val="000000" w:themeColor="text1"/>
          <w:kern w:val="24"/>
        </w:rPr>
        <w:t xml:space="preserve"> </w:t>
      </w:r>
      <w:r w:rsidR="00F33199">
        <w:rPr>
          <w:rFonts w:ascii="Arial" w:eastAsiaTheme="minorEastAsia" w:hAnsi="Arial" w:cs="Arial"/>
          <w:noProof/>
          <w:color w:val="000000" w:themeColor="text1"/>
          <w:kern w:val="24"/>
        </w:rPr>
        <w:t xml:space="preserve">and </w:t>
      </w:r>
      <w:r w:rsidRPr="00875F58">
        <w:rPr>
          <w:rFonts w:ascii="Arial" w:eastAsiaTheme="minorEastAsia" w:hAnsi="Arial" w:cs="Arial"/>
          <w:noProof/>
          <w:color w:val="000000" w:themeColor="text1"/>
          <w:kern w:val="24"/>
        </w:rPr>
        <w:t>t</w:t>
      </w:r>
      <w:r w:rsidR="002E7E5B" w:rsidRPr="00875F58">
        <w:rPr>
          <w:rFonts w:ascii="Arial" w:eastAsiaTheme="minorEastAsia" w:hAnsi="Arial" w:cs="Arial"/>
          <w:noProof/>
          <w:color w:val="000000" w:themeColor="text1"/>
          <w:kern w:val="24"/>
        </w:rPr>
        <w:t xml:space="preserve">here is no incongruence in this when applying the principles outlined in the oath of office of all Constables in Wales and England. </w:t>
      </w:r>
      <w:r w:rsidR="006C205B" w:rsidRPr="00875F58">
        <w:rPr>
          <w:rFonts w:ascii="Arial" w:eastAsiaTheme="minorEastAsia" w:hAnsi="Arial" w:cs="Arial"/>
          <w:noProof/>
          <w:color w:val="000000" w:themeColor="text1"/>
          <w:kern w:val="24"/>
        </w:rPr>
        <w:t xml:space="preserve"> The research by Quirk (2006) questions the impartiality of police and fairly challenges the police on the combative and adversarial culture of its organisation.</w:t>
      </w:r>
      <w:r w:rsidR="00E7234E" w:rsidRPr="00875F58">
        <w:rPr>
          <w:rFonts w:ascii="Arial" w:eastAsiaTheme="minorEastAsia" w:hAnsi="Arial" w:cs="Arial"/>
          <w:noProof/>
          <w:color w:val="000000" w:themeColor="text1"/>
          <w:kern w:val="24"/>
        </w:rPr>
        <w:t xml:space="preserve"> However, a report published by Lord Paul Bew </w:t>
      </w:r>
      <w:r w:rsidR="00E7234E" w:rsidRPr="00875F58">
        <w:rPr>
          <w:rFonts w:ascii="Arial" w:eastAsiaTheme="minorEastAsia" w:hAnsi="Arial" w:cs="Arial"/>
          <w:noProof/>
          <w:color w:val="000000" w:themeColor="text1"/>
          <w:kern w:val="24"/>
        </w:rPr>
        <w:lastRenderedPageBreak/>
        <w:t>in 2015 addressed the question of police ethics in detail</w:t>
      </w:r>
      <w:r w:rsidR="00E245A7" w:rsidRPr="00875F58">
        <w:rPr>
          <w:rFonts w:ascii="Arial" w:eastAsiaTheme="minorEastAsia" w:hAnsi="Arial" w:cs="Arial"/>
          <w:noProof/>
          <w:color w:val="000000" w:themeColor="text1"/>
          <w:kern w:val="24"/>
        </w:rPr>
        <w:t xml:space="preserve"> and in many senses is a counter narrative to the view of Quirk (2006)</w:t>
      </w:r>
      <w:r w:rsidR="00377A18" w:rsidRPr="00875F58">
        <w:rPr>
          <w:rFonts w:ascii="Arial" w:eastAsiaTheme="minorEastAsia" w:hAnsi="Arial" w:cs="Arial"/>
          <w:noProof/>
          <w:color w:val="000000" w:themeColor="text1"/>
          <w:kern w:val="24"/>
        </w:rPr>
        <w:t>.</w:t>
      </w:r>
      <w:r w:rsidR="00E7234E" w:rsidRPr="00875F58">
        <w:rPr>
          <w:rFonts w:ascii="Arial" w:eastAsiaTheme="minorEastAsia" w:hAnsi="Arial" w:cs="Arial"/>
          <w:noProof/>
          <w:color w:val="000000" w:themeColor="text1"/>
          <w:kern w:val="24"/>
        </w:rPr>
        <w:t xml:space="preserve"> The heavy demands and responsibilites on policing referenced in Bew (2015) </w:t>
      </w:r>
      <w:r w:rsidR="00377A18" w:rsidRPr="00875F58">
        <w:rPr>
          <w:rFonts w:ascii="Arial" w:eastAsiaTheme="minorEastAsia" w:hAnsi="Arial" w:cs="Arial"/>
          <w:noProof/>
          <w:color w:val="000000" w:themeColor="text1"/>
          <w:kern w:val="24"/>
        </w:rPr>
        <w:t xml:space="preserve">and also commented upon by the National Police Chiefs' Council in their demand review in 2017 </w:t>
      </w:r>
      <w:r w:rsidR="00362379" w:rsidRPr="00875F58">
        <w:rPr>
          <w:rFonts w:ascii="Arial" w:eastAsiaTheme="minorEastAsia" w:hAnsi="Arial" w:cs="Arial"/>
          <w:noProof/>
          <w:color w:val="000000" w:themeColor="text1"/>
          <w:kern w:val="24"/>
        </w:rPr>
        <w:t xml:space="preserve">and by Smith and Johnston (2021) </w:t>
      </w:r>
      <w:r w:rsidR="00E7234E" w:rsidRPr="00875F58">
        <w:rPr>
          <w:rFonts w:ascii="Arial" w:eastAsiaTheme="minorEastAsia" w:hAnsi="Arial" w:cs="Arial"/>
          <w:noProof/>
          <w:color w:val="000000" w:themeColor="text1"/>
          <w:kern w:val="24"/>
        </w:rPr>
        <w:t xml:space="preserve">are inextricably linked to </w:t>
      </w:r>
      <w:r w:rsidR="00E245A7" w:rsidRPr="00875F58">
        <w:rPr>
          <w:rFonts w:ascii="Arial" w:eastAsiaTheme="minorEastAsia" w:hAnsi="Arial" w:cs="Arial"/>
          <w:noProof/>
          <w:color w:val="000000" w:themeColor="text1"/>
          <w:kern w:val="24"/>
        </w:rPr>
        <w:t>many of the failings in disclosure. T</w:t>
      </w:r>
      <w:r w:rsidR="00E7234E" w:rsidRPr="00875F58">
        <w:rPr>
          <w:rFonts w:ascii="Arial" w:eastAsiaTheme="minorEastAsia" w:hAnsi="Arial" w:cs="Arial"/>
          <w:noProof/>
          <w:color w:val="000000" w:themeColor="text1"/>
          <w:kern w:val="24"/>
        </w:rPr>
        <w:t xml:space="preserve">he </w:t>
      </w:r>
      <w:r w:rsidR="00E245A7" w:rsidRPr="00875F58">
        <w:rPr>
          <w:rFonts w:ascii="Arial" w:eastAsiaTheme="minorEastAsia" w:hAnsi="Arial" w:cs="Arial"/>
          <w:noProof/>
          <w:color w:val="000000" w:themeColor="text1"/>
          <w:kern w:val="24"/>
        </w:rPr>
        <w:t>fact that most officers were not adequat</w:t>
      </w:r>
      <w:r w:rsidRPr="00875F58">
        <w:rPr>
          <w:rFonts w:ascii="Arial" w:eastAsiaTheme="minorEastAsia" w:hAnsi="Arial" w:cs="Arial"/>
          <w:noProof/>
          <w:color w:val="000000" w:themeColor="text1"/>
          <w:kern w:val="24"/>
        </w:rPr>
        <w:t>l</w:t>
      </w:r>
      <w:r w:rsidR="00E245A7" w:rsidRPr="00875F58">
        <w:rPr>
          <w:rFonts w:ascii="Arial" w:eastAsiaTheme="minorEastAsia" w:hAnsi="Arial" w:cs="Arial"/>
          <w:noProof/>
          <w:color w:val="000000" w:themeColor="text1"/>
          <w:kern w:val="24"/>
        </w:rPr>
        <w:t>y trained to deal with disclosure in the past 3 decades is a more credible explaination as to why there have been repeated failures in discl</w:t>
      </w:r>
      <w:r w:rsidR="003F770A" w:rsidRPr="00875F58">
        <w:rPr>
          <w:rFonts w:ascii="Arial" w:eastAsiaTheme="minorEastAsia" w:hAnsi="Arial" w:cs="Arial"/>
          <w:noProof/>
          <w:color w:val="000000" w:themeColor="text1"/>
          <w:kern w:val="24"/>
        </w:rPr>
        <w:t>o</w:t>
      </w:r>
      <w:r w:rsidR="00E245A7" w:rsidRPr="00875F58">
        <w:rPr>
          <w:rFonts w:ascii="Arial" w:eastAsiaTheme="minorEastAsia" w:hAnsi="Arial" w:cs="Arial"/>
          <w:noProof/>
          <w:color w:val="000000" w:themeColor="text1"/>
          <w:kern w:val="24"/>
        </w:rPr>
        <w:t xml:space="preserve">sure emerging in courts across the country, rather than a wide spread institutional misfeance of the </w:t>
      </w:r>
      <w:r w:rsidR="00E7234E" w:rsidRPr="00875F58">
        <w:rPr>
          <w:rFonts w:ascii="Arial" w:eastAsiaTheme="minorEastAsia" w:hAnsi="Arial" w:cs="Arial"/>
          <w:noProof/>
          <w:color w:val="000000" w:themeColor="text1"/>
          <w:kern w:val="24"/>
        </w:rPr>
        <w:t xml:space="preserve">ethical code </w:t>
      </w:r>
      <w:r w:rsidR="00E245A7" w:rsidRPr="00875F58">
        <w:rPr>
          <w:rFonts w:ascii="Arial" w:eastAsiaTheme="minorEastAsia" w:hAnsi="Arial" w:cs="Arial"/>
          <w:noProof/>
          <w:color w:val="000000" w:themeColor="text1"/>
          <w:kern w:val="24"/>
        </w:rPr>
        <w:t xml:space="preserve">of conduct </w:t>
      </w:r>
      <w:r w:rsidR="00E7234E" w:rsidRPr="00875F58">
        <w:rPr>
          <w:rFonts w:ascii="Arial" w:eastAsiaTheme="minorEastAsia" w:hAnsi="Arial" w:cs="Arial"/>
          <w:noProof/>
          <w:color w:val="000000" w:themeColor="text1"/>
          <w:kern w:val="24"/>
        </w:rPr>
        <w:t xml:space="preserve">and the principles of public life embodied in the oath of office of all police officers. </w:t>
      </w:r>
    </w:p>
    <w:p w14:paraId="35E50612" w14:textId="77777777" w:rsidR="00F33199" w:rsidRPr="00875F58" w:rsidRDefault="00F33199" w:rsidP="0098168A">
      <w:pPr>
        <w:pStyle w:val="ListParagraph"/>
        <w:spacing w:line="360" w:lineRule="auto"/>
        <w:ind w:left="0"/>
        <w:rPr>
          <w:rFonts w:ascii="Arial" w:eastAsiaTheme="minorEastAsia" w:hAnsi="Arial" w:cs="Arial"/>
          <w:noProof/>
          <w:color w:val="000000" w:themeColor="text1"/>
          <w:kern w:val="24"/>
        </w:rPr>
      </w:pPr>
    </w:p>
    <w:p w14:paraId="78FAEA3C" w14:textId="77777777" w:rsidR="00025E52" w:rsidRPr="00875F58" w:rsidRDefault="00025E52" w:rsidP="0098168A">
      <w:pPr>
        <w:pStyle w:val="ListParagraph"/>
        <w:spacing w:line="360" w:lineRule="auto"/>
        <w:ind w:left="0"/>
        <w:rPr>
          <w:rFonts w:ascii="Arial" w:eastAsiaTheme="minorEastAsia" w:hAnsi="Arial" w:cs="Arial"/>
          <w:b/>
          <w:bCs/>
          <w:noProof/>
          <w:color w:val="000000" w:themeColor="text1"/>
          <w:kern w:val="24"/>
        </w:rPr>
      </w:pPr>
    </w:p>
    <w:p w14:paraId="1C79C18F" w14:textId="3431E564" w:rsidR="00E245A7" w:rsidRPr="00875F58" w:rsidRDefault="00E245A7" w:rsidP="0098168A">
      <w:pPr>
        <w:pStyle w:val="ListParagraph"/>
        <w:spacing w:line="360" w:lineRule="auto"/>
        <w:ind w:left="0"/>
        <w:rPr>
          <w:rFonts w:ascii="Arial" w:eastAsiaTheme="minorEastAsia" w:hAnsi="Arial" w:cs="Arial"/>
          <w:b/>
          <w:bCs/>
          <w:noProof/>
          <w:color w:val="000000" w:themeColor="text1"/>
          <w:kern w:val="24"/>
        </w:rPr>
      </w:pPr>
      <w:r w:rsidRPr="00875F58">
        <w:rPr>
          <w:rFonts w:ascii="Arial" w:eastAsiaTheme="minorEastAsia" w:hAnsi="Arial" w:cs="Arial"/>
          <w:b/>
          <w:bCs/>
          <w:noProof/>
          <w:color w:val="000000" w:themeColor="text1"/>
          <w:kern w:val="24"/>
        </w:rPr>
        <w:t xml:space="preserve">Disclosure </w:t>
      </w:r>
      <w:r w:rsidR="00E977C9" w:rsidRPr="00875F58">
        <w:rPr>
          <w:rFonts w:ascii="Arial" w:eastAsiaTheme="minorEastAsia" w:hAnsi="Arial" w:cs="Arial"/>
          <w:b/>
          <w:bCs/>
          <w:noProof/>
          <w:color w:val="000000" w:themeColor="text1"/>
          <w:kern w:val="24"/>
        </w:rPr>
        <w:t>e</w:t>
      </w:r>
      <w:r w:rsidRPr="00875F58">
        <w:rPr>
          <w:rFonts w:ascii="Arial" w:eastAsiaTheme="minorEastAsia" w:hAnsi="Arial" w:cs="Arial"/>
          <w:b/>
          <w:bCs/>
          <w:noProof/>
          <w:color w:val="000000" w:themeColor="text1"/>
          <w:kern w:val="24"/>
        </w:rPr>
        <w:t>thics and comp</w:t>
      </w:r>
      <w:r w:rsidR="00E977C9" w:rsidRPr="00875F58">
        <w:rPr>
          <w:rFonts w:ascii="Arial" w:eastAsiaTheme="minorEastAsia" w:hAnsi="Arial" w:cs="Arial"/>
          <w:b/>
          <w:bCs/>
          <w:noProof/>
          <w:color w:val="000000" w:themeColor="text1"/>
          <w:kern w:val="24"/>
        </w:rPr>
        <w:t>lacency</w:t>
      </w:r>
    </w:p>
    <w:p w14:paraId="4CB0FBAB" w14:textId="77777777" w:rsidR="00E245A7" w:rsidRPr="00875F58" w:rsidRDefault="00E245A7" w:rsidP="0098168A">
      <w:pPr>
        <w:pStyle w:val="ListParagraph"/>
        <w:spacing w:line="360" w:lineRule="auto"/>
        <w:ind w:left="0"/>
        <w:rPr>
          <w:rFonts w:ascii="Arial" w:eastAsiaTheme="minorEastAsia" w:hAnsi="Arial" w:cs="Arial"/>
          <w:noProof/>
          <w:color w:val="000000" w:themeColor="text1"/>
          <w:kern w:val="24"/>
        </w:rPr>
      </w:pPr>
    </w:p>
    <w:p w14:paraId="3899958E" w14:textId="3E74995C" w:rsidR="00E7234E" w:rsidRPr="00875F58" w:rsidRDefault="00E7234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importance </w:t>
      </w:r>
      <w:r w:rsidR="00E245A7" w:rsidRPr="00875F58">
        <w:rPr>
          <w:rFonts w:ascii="Arial" w:eastAsiaTheme="minorEastAsia" w:hAnsi="Arial" w:cs="Arial"/>
          <w:noProof/>
          <w:color w:val="000000" w:themeColor="text1"/>
          <w:kern w:val="24"/>
        </w:rPr>
        <w:t xml:space="preserve">of </w:t>
      </w:r>
      <w:r w:rsidRPr="00875F58">
        <w:rPr>
          <w:rFonts w:ascii="Arial" w:eastAsiaTheme="minorEastAsia" w:hAnsi="Arial" w:cs="Arial"/>
          <w:noProof/>
          <w:color w:val="000000" w:themeColor="text1"/>
          <w:kern w:val="24"/>
        </w:rPr>
        <w:t>ensuring ethical policing principles are embedded in every disclosure exercise is a key tenet of the National Discl</w:t>
      </w:r>
      <w:r w:rsidR="004F3E54"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sure Impr</w:t>
      </w:r>
      <w:r w:rsidR="00E245A7"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vement plan (2018, 2020) and the Horwell report (2017)</w:t>
      </w:r>
      <w:r w:rsidR="00362379"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w:t>
      </w:r>
    </w:p>
    <w:p w14:paraId="7E921410" w14:textId="28622130" w:rsidR="00706D28" w:rsidRPr="00875F58" w:rsidRDefault="00324E5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Horwell report (2017) </w:t>
      </w:r>
      <w:r w:rsidR="00F33199">
        <w:rPr>
          <w:rFonts w:ascii="Arial" w:eastAsiaTheme="minorEastAsia" w:hAnsi="Arial" w:cs="Arial"/>
          <w:noProof/>
          <w:color w:val="000000" w:themeColor="text1"/>
          <w:kern w:val="24"/>
        </w:rPr>
        <w:t xml:space="preserve">examined </w:t>
      </w:r>
      <w:r w:rsidRPr="00875F58">
        <w:rPr>
          <w:rFonts w:ascii="Arial" w:eastAsiaTheme="minorEastAsia" w:hAnsi="Arial" w:cs="Arial"/>
          <w:noProof/>
          <w:color w:val="000000" w:themeColor="text1"/>
          <w:kern w:val="24"/>
        </w:rPr>
        <w:t>many of t</w:t>
      </w:r>
      <w:r w:rsidR="00E7234E" w:rsidRPr="00875F58">
        <w:rPr>
          <w:rFonts w:ascii="Arial" w:eastAsiaTheme="minorEastAsia" w:hAnsi="Arial" w:cs="Arial"/>
          <w:noProof/>
          <w:color w:val="000000" w:themeColor="text1"/>
          <w:kern w:val="24"/>
        </w:rPr>
        <w:t>h</w:t>
      </w:r>
      <w:r w:rsidRPr="00875F58">
        <w:rPr>
          <w:rFonts w:ascii="Arial" w:eastAsiaTheme="minorEastAsia" w:hAnsi="Arial" w:cs="Arial"/>
          <w:noProof/>
          <w:color w:val="000000" w:themeColor="text1"/>
          <w:kern w:val="24"/>
        </w:rPr>
        <w:t xml:space="preserve">e </w:t>
      </w:r>
      <w:r w:rsidR="00F33199">
        <w:rPr>
          <w:rFonts w:ascii="Arial" w:eastAsiaTheme="minorEastAsia" w:hAnsi="Arial" w:cs="Arial"/>
          <w:noProof/>
          <w:color w:val="000000" w:themeColor="text1"/>
          <w:kern w:val="24"/>
        </w:rPr>
        <w:t xml:space="preserve">same </w:t>
      </w:r>
      <w:r w:rsidRPr="00875F58">
        <w:rPr>
          <w:rFonts w:ascii="Arial" w:eastAsiaTheme="minorEastAsia" w:hAnsi="Arial" w:cs="Arial"/>
          <w:noProof/>
          <w:color w:val="000000" w:themeColor="text1"/>
          <w:kern w:val="24"/>
        </w:rPr>
        <w:t xml:space="preserve">issues that Quirk had highlighted a decade previously. The organisational culture in both the police and CPS </w:t>
      </w:r>
      <w:r w:rsidR="00362379" w:rsidRPr="00875F58">
        <w:rPr>
          <w:rFonts w:ascii="Arial" w:eastAsiaTheme="minorEastAsia" w:hAnsi="Arial" w:cs="Arial"/>
          <w:noProof/>
          <w:color w:val="000000" w:themeColor="text1"/>
          <w:kern w:val="24"/>
        </w:rPr>
        <w:t>and the</w:t>
      </w:r>
      <w:r w:rsidRPr="00875F58">
        <w:rPr>
          <w:rFonts w:ascii="Arial" w:eastAsiaTheme="minorEastAsia" w:hAnsi="Arial" w:cs="Arial"/>
          <w:noProof/>
          <w:color w:val="000000" w:themeColor="text1"/>
          <w:kern w:val="24"/>
        </w:rPr>
        <w:t xml:space="preserve"> </w:t>
      </w:r>
      <w:r w:rsidR="00362379" w:rsidRPr="00875F58">
        <w:rPr>
          <w:rFonts w:ascii="Arial" w:eastAsiaTheme="minorEastAsia" w:hAnsi="Arial" w:cs="Arial"/>
          <w:noProof/>
          <w:color w:val="000000" w:themeColor="text1"/>
          <w:kern w:val="24"/>
        </w:rPr>
        <w:t xml:space="preserve">poor </w:t>
      </w:r>
      <w:r w:rsidRPr="00875F58">
        <w:rPr>
          <w:rFonts w:ascii="Arial" w:eastAsiaTheme="minorEastAsia" w:hAnsi="Arial" w:cs="Arial"/>
          <w:noProof/>
          <w:color w:val="000000" w:themeColor="text1"/>
          <w:kern w:val="24"/>
        </w:rPr>
        <w:t>professional</w:t>
      </w:r>
      <w:r w:rsidR="00362379" w:rsidRPr="00875F58">
        <w:rPr>
          <w:rFonts w:ascii="Arial" w:eastAsiaTheme="minorEastAsia" w:hAnsi="Arial" w:cs="Arial"/>
          <w:noProof/>
          <w:color w:val="000000" w:themeColor="text1"/>
          <w:kern w:val="24"/>
        </w:rPr>
        <w:t xml:space="preserve"> disclosure</w:t>
      </w:r>
      <w:r w:rsidRPr="00875F58">
        <w:rPr>
          <w:rFonts w:ascii="Arial" w:eastAsiaTheme="minorEastAsia" w:hAnsi="Arial" w:cs="Arial"/>
          <w:noProof/>
          <w:color w:val="000000" w:themeColor="text1"/>
          <w:kern w:val="24"/>
        </w:rPr>
        <w:t xml:space="preserve"> practice had a significant part to play in unravelling the case</w:t>
      </w:r>
      <w:r w:rsidR="00E7234E" w:rsidRPr="00875F58">
        <w:rPr>
          <w:rFonts w:ascii="Arial" w:eastAsiaTheme="minorEastAsia" w:hAnsi="Arial" w:cs="Arial"/>
          <w:noProof/>
          <w:color w:val="000000" w:themeColor="text1"/>
          <w:kern w:val="24"/>
        </w:rPr>
        <w:t xml:space="preserve"> against Mouncher and others</w:t>
      </w:r>
      <w:r w:rsidR="00362379" w:rsidRPr="00875F58">
        <w:rPr>
          <w:rFonts w:ascii="Arial" w:eastAsiaTheme="minorEastAsia" w:hAnsi="Arial" w:cs="Arial"/>
          <w:noProof/>
          <w:color w:val="000000" w:themeColor="text1"/>
          <w:kern w:val="24"/>
        </w:rPr>
        <w:t xml:space="preserve"> (National Police Chiefs Council, 2021, Polykarpou, 2022, Richard Horwell, 2017)</w:t>
      </w:r>
      <w:r w:rsidRPr="00875F58">
        <w:rPr>
          <w:rFonts w:ascii="Arial" w:eastAsiaTheme="minorEastAsia" w:hAnsi="Arial" w:cs="Arial"/>
          <w:noProof/>
          <w:color w:val="000000" w:themeColor="text1"/>
          <w:kern w:val="24"/>
        </w:rPr>
        <w:t xml:space="preserve">. </w:t>
      </w:r>
      <w:r w:rsidR="00E7234E" w:rsidRPr="00875F58">
        <w:rPr>
          <w:rFonts w:ascii="Arial" w:eastAsiaTheme="minorEastAsia" w:hAnsi="Arial" w:cs="Arial"/>
          <w:noProof/>
          <w:color w:val="000000" w:themeColor="text1"/>
          <w:kern w:val="24"/>
        </w:rPr>
        <w:t>Historically, t</w:t>
      </w:r>
      <w:r w:rsidRPr="00875F58">
        <w:rPr>
          <w:rFonts w:ascii="Arial" w:eastAsiaTheme="minorEastAsia" w:hAnsi="Arial" w:cs="Arial"/>
          <w:noProof/>
          <w:color w:val="000000" w:themeColor="text1"/>
          <w:kern w:val="24"/>
        </w:rPr>
        <w:t xml:space="preserve">he disclosure officers role was never seen as an attractive one in most </w:t>
      </w:r>
      <w:r w:rsidR="00E977C9" w:rsidRPr="00875F58">
        <w:rPr>
          <w:rFonts w:ascii="Arial" w:eastAsiaTheme="minorEastAsia" w:hAnsi="Arial" w:cs="Arial"/>
          <w:noProof/>
          <w:color w:val="000000" w:themeColor="text1"/>
          <w:kern w:val="24"/>
        </w:rPr>
        <w:t xml:space="preserve">major </w:t>
      </w:r>
      <w:r w:rsidRPr="00875F58">
        <w:rPr>
          <w:rFonts w:ascii="Arial" w:eastAsiaTheme="minorEastAsia" w:hAnsi="Arial" w:cs="Arial"/>
          <w:noProof/>
          <w:color w:val="000000" w:themeColor="text1"/>
          <w:kern w:val="24"/>
        </w:rPr>
        <w:t>investig</w:t>
      </w:r>
      <w:r w:rsidR="00E977C9" w:rsidRPr="00875F58">
        <w:rPr>
          <w:rFonts w:ascii="Arial" w:eastAsiaTheme="minorEastAsia" w:hAnsi="Arial" w:cs="Arial"/>
          <w:noProof/>
          <w:color w:val="000000" w:themeColor="text1"/>
          <w:kern w:val="24"/>
        </w:rPr>
        <w:t>a</w:t>
      </w:r>
      <w:r w:rsidRPr="00875F58">
        <w:rPr>
          <w:rFonts w:ascii="Arial" w:eastAsiaTheme="minorEastAsia" w:hAnsi="Arial" w:cs="Arial"/>
          <w:noProof/>
          <w:color w:val="000000" w:themeColor="text1"/>
          <w:kern w:val="24"/>
        </w:rPr>
        <w:t xml:space="preserve">tion enquiry rooms. The role was often seen as burdensome and </w:t>
      </w:r>
      <w:r w:rsidR="00E7234E" w:rsidRPr="00875F58">
        <w:rPr>
          <w:rFonts w:ascii="Arial" w:eastAsiaTheme="minorEastAsia" w:hAnsi="Arial" w:cs="Arial"/>
          <w:noProof/>
          <w:color w:val="000000" w:themeColor="text1"/>
          <w:kern w:val="24"/>
        </w:rPr>
        <w:t xml:space="preserve">simply a </w:t>
      </w:r>
      <w:r w:rsidRPr="00875F58">
        <w:rPr>
          <w:rFonts w:ascii="Arial" w:eastAsiaTheme="minorEastAsia" w:hAnsi="Arial" w:cs="Arial"/>
          <w:noProof/>
          <w:color w:val="000000" w:themeColor="text1"/>
          <w:kern w:val="24"/>
        </w:rPr>
        <w:t>bureacratic exercise</w:t>
      </w:r>
      <w:r w:rsidR="00362379" w:rsidRPr="00875F58">
        <w:rPr>
          <w:rFonts w:ascii="Arial" w:eastAsiaTheme="minorEastAsia" w:hAnsi="Arial" w:cs="Arial"/>
          <w:noProof/>
          <w:color w:val="000000" w:themeColor="text1"/>
          <w:kern w:val="24"/>
        </w:rPr>
        <w:t xml:space="preserve"> (UK Parliament, 2024)</w:t>
      </w:r>
      <w:r w:rsidRPr="00875F58">
        <w:rPr>
          <w:rFonts w:ascii="Arial" w:eastAsiaTheme="minorEastAsia" w:hAnsi="Arial" w:cs="Arial"/>
          <w:noProof/>
          <w:color w:val="000000" w:themeColor="text1"/>
          <w:kern w:val="24"/>
        </w:rPr>
        <w:t xml:space="preserve"> rather than a keystone to any fair and balanced investig</w:t>
      </w:r>
      <w:r w:rsidR="00E977C9" w:rsidRPr="00875F58">
        <w:rPr>
          <w:rFonts w:ascii="Arial" w:eastAsiaTheme="minorEastAsia" w:hAnsi="Arial" w:cs="Arial"/>
          <w:noProof/>
          <w:color w:val="000000" w:themeColor="text1"/>
          <w:kern w:val="24"/>
        </w:rPr>
        <w:t>a</w:t>
      </w:r>
      <w:r w:rsidRPr="00875F58">
        <w:rPr>
          <w:rFonts w:ascii="Arial" w:eastAsiaTheme="minorEastAsia" w:hAnsi="Arial" w:cs="Arial"/>
          <w:noProof/>
          <w:color w:val="000000" w:themeColor="text1"/>
          <w:kern w:val="24"/>
        </w:rPr>
        <w:t>tion (Quirk, 2006)</w:t>
      </w:r>
      <w:r w:rsidR="00362379" w:rsidRPr="00875F58">
        <w:rPr>
          <w:rFonts w:ascii="Arial" w:eastAsiaTheme="minorEastAsia" w:hAnsi="Arial" w:cs="Arial"/>
          <w:noProof/>
          <w:color w:val="000000" w:themeColor="text1"/>
          <w:kern w:val="24"/>
        </w:rPr>
        <w:t>.</w:t>
      </w:r>
      <w:r w:rsidR="00E7234E" w:rsidRPr="00875F58">
        <w:rPr>
          <w:rFonts w:ascii="Arial" w:eastAsiaTheme="minorEastAsia" w:hAnsi="Arial" w:cs="Arial"/>
          <w:noProof/>
          <w:color w:val="000000" w:themeColor="text1"/>
          <w:kern w:val="24"/>
        </w:rPr>
        <w:t xml:space="preserve"> The impact of </w:t>
      </w:r>
      <w:r w:rsidR="00362379" w:rsidRPr="00875F58">
        <w:rPr>
          <w:rFonts w:ascii="Arial" w:eastAsiaTheme="minorEastAsia" w:hAnsi="Arial" w:cs="Arial"/>
          <w:noProof/>
          <w:color w:val="000000" w:themeColor="text1"/>
          <w:kern w:val="24"/>
        </w:rPr>
        <w:t xml:space="preserve">police and CPS </w:t>
      </w:r>
      <w:r w:rsidR="00E7234E" w:rsidRPr="00875F58">
        <w:rPr>
          <w:rFonts w:ascii="Arial" w:eastAsiaTheme="minorEastAsia" w:hAnsi="Arial" w:cs="Arial"/>
          <w:noProof/>
          <w:color w:val="000000" w:themeColor="text1"/>
          <w:kern w:val="24"/>
        </w:rPr>
        <w:t xml:space="preserve">organisational culture </w:t>
      </w:r>
      <w:r w:rsidR="00362379" w:rsidRPr="00875F58">
        <w:rPr>
          <w:rFonts w:ascii="Arial" w:eastAsiaTheme="minorEastAsia" w:hAnsi="Arial" w:cs="Arial"/>
          <w:noProof/>
          <w:color w:val="000000" w:themeColor="text1"/>
          <w:kern w:val="24"/>
        </w:rPr>
        <w:t>was highlighted by the Justice Affairs Committee in 2018.</w:t>
      </w:r>
      <w:r w:rsidR="00925236" w:rsidRPr="00875F58">
        <w:rPr>
          <w:rFonts w:ascii="Arial" w:eastAsiaTheme="minorEastAsia" w:hAnsi="Arial" w:cs="Arial"/>
          <w:noProof/>
          <w:color w:val="000000" w:themeColor="text1"/>
          <w:kern w:val="24"/>
        </w:rPr>
        <w:t xml:space="preserve"> Organisational Culture is said by Brough et al (2016) to be a set of basic core values, assumptions, work practices. Th</w:t>
      </w:r>
      <w:r w:rsidR="00F33199">
        <w:rPr>
          <w:rFonts w:ascii="Arial" w:eastAsiaTheme="minorEastAsia" w:hAnsi="Arial" w:cs="Arial"/>
          <w:noProof/>
          <w:color w:val="000000" w:themeColor="text1"/>
          <w:kern w:val="24"/>
        </w:rPr>
        <w:t xml:space="preserve">e leadership </w:t>
      </w:r>
      <w:r w:rsidR="00925236" w:rsidRPr="00875F58">
        <w:rPr>
          <w:rFonts w:ascii="Arial" w:eastAsiaTheme="minorEastAsia" w:hAnsi="Arial" w:cs="Arial"/>
          <w:noProof/>
          <w:color w:val="000000" w:themeColor="text1"/>
          <w:kern w:val="24"/>
        </w:rPr>
        <w:t xml:space="preserve">culture </w:t>
      </w:r>
      <w:r w:rsidR="00F33199">
        <w:rPr>
          <w:rFonts w:ascii="Arial" w:eastAsiaTheme="minorEastAsia" w:hAnsi="Arial" w:cs="Arial"/>
          <w:noProof/>
          <w:color w:val="000000" w:themeColor="text1"/>
          <w:kern w:val="24"/>
        </w:rPr>
        <w:t xml:space="preserve">of </w:t>
      </w:r>
      <w:r w:rsidR="00925236" w:rsidRPr="00875F58">
        <w:rPr>
          <w:rFonts w:ascii="Arial" w:eastAsiaTheme="minorEastAsia" w:hAnsi="Arial" w:cs="Arial"/>
          <w:noProof/>
          <w:color w:val="000000" w:themeColor="text1"/>
          <w:kern w:val="24"/>
        </w:rPr>
        <w:t>policing it could be argued</w:t>
      </w:r>
      <w:r w:rsidR="00F33199">
        <w:rPr>
          <w:rFonts w:ascii="Arial" w:eastAsiaTheme="minorEastAsia" w:hAnsi="Arial" w:cs="Arial"/>
          <w:noProof/>
          <w:color w:val="000000" w:themeColor="text1"/>
          <w:kern w:val="24"/>
        </w:rPr>
        <w:t xml:space="preserve"> from the literature,</w:t>
      </w:r>
      <w:r w:rsidR="00925236" w:rsidRPr="00875F58">
        <w:rPr>
          <w:rFonts w:ascii="Arial" w:eastAsiaTheme="minorEastAsia" w:hAnsi="Arial" w:cs="Arial"/>
          <w:noProof/>
          <w:color w:val="000000" w:themeColor="text1"/>
          <w:kern w:val="24"/>
        </w:rPr>
        <w:t xml:space="preserve"> has </w:t>
      </w:r>
      <w:r w:rsidR="00F33199">
        <w:rPr>
          <w:rFonts w:ascii="Arial" w:eastAsiaTheme="minorEastAsia" w:hAnsi="Arial" w:cs="Arial"/>
          <w:noProof/>
          <w:color w:val="000000" w:themeColor="text1"/>
          <w:kern w:val="24"/>
        </w:rPr>
        <w:t xml:space="preserve">failed to adequatley evaluate </w:t>
      </w:r>
      <w:r w:rsidR="00925236" w:rsidRPr="00875F58">
        <w:rPr>
          <w:rFonts w:ascii="Arial" w:eastAsiaTheme="minorEastAsia" w:hAnsi="Arial" w:cs="Arial"/>
          <w:noProof/>
          <w:color w:val="000000" w:themeColor="text1"/>
          <w:kern w:val="24"/>
        </w:rPr>
        <w:t xml:space="preserve">the risk of </w:t>
      </w:r>
      <w:r w:rsidR="00F33199">
        <w:rPr>
          <w:rFonts w:ascii="Arial" w:eastAsiaTheme="minorEastAsia" w:hAnsi="Arial" w:cs="Arial"/>
          <w:noProof/>
          <w:color w:val="000000" w:themeColor="text1"/>
          <w:kern w:val="24"/>
        </w:rPr>
        <w:t>poor</w:t>
      </w:r>
      <w:r w:rsidR="00285F34" w:rsidRPr="00875F58">
        <w:rPr>
          <w:rFonts w:ascii="Arial" w:eastAsiaTheme="minorEastAsia" w:hAnsi="Arial" w:cs="Arial"/>
          <w:noProof/>
          <w:color w:val="000000" w:themeColor="text1"/>
          <w:kern w:val="24"/>
        </w:rPr>
        <w:t xml:space="preserve"> </w:t>
      </w:r>
      <w:r w:rsidR="00F33199">
        <w:rPr>
          <w:rFonts w:ascii="Arial" w:eastAsiaTheme="minorEastAsia" w:hAnsi="Arial" w:cs="Arial"/>
          <w:noProof/>
          <w:color w:val="000000" w:themeColor="text1"/>
          <w:kern w:val="24"/>
        </w:rPr>
        <w:t xml:space="preserve">training </w:t>
      </w:r>
      <w:r w:rsidR="00285F34" w:rsidRPr="00875F58">
        <w:rPr>
          <w:rFonts w:ascii="Arial" w:eastAsiaTheme="minorEastAsia" w:hAnsi="Arial" w:cs="Arial"/>
          <w:noProof/>
          <w:color w:val="000000" w:themeColor="text1"/>
          <w:kern w:val="24"/>
        </w:rPr>
        <w:t>in</w:t>
      </w:r>
      <w:r w:rsidR="00362379" w:rsidRPr="00875F58">
        <w:rPr>
          <w:rFonts w:ascii="Arial" w:eastAsiaTheme="minorEastAsia" w:hAnsi="Arial" w:cs="Arial"/>
          <w:noProof/>
          <w:color w:val="000000" w:themeColor="text1"/>
          <w:kern w:val="24"/>
        </w:rPr>
        <w:t xml:space="preserve"> disclosure practice</w:t>
      </w:r>
      <w:r w:rsidR="00285F34" w:rsidRPr="00875F58">
        <w:rPr>
          <w:rFonts w:ascii="Arial" w:eastAsiaTheme="minorEastAsia" w:hAnsi="Arial" w:cs="Arial"/>
          <w:noProof/>
          <w:color w:val="000000" w:themeColor="text1"/>
          <w:kern w:val="24"/>
        </w:rPr>
        <w:t xml:space="preserve">. </w:t>
      </w:r>
      <w:r w:rsidR="00E7234E" w:rsidRPr="00875F58">
        <w:rPr>
          <w:rFonts w:ascii="Arial" w:eastAsiaTheme="minorEastAsia" w:hAnsi="Arial" w:cs="Arial"/>
          <w:noProof/>
          <w:color w:val="000000" w:themeColor="text1"/>
          <w:kern w:val="24"/>
        </w:rPr>
        <w:t xml:space="preserve">The challenge </w:t>
      </w:r>
      <w:r w:rsidR="00A00EA7" w:rsidRPr="00875F58">
        <w:rPr>
          <w:rFonts w:ascii="Arial" w:eastAsiaTheme="minorEastAsia" w:hAnsi="Arial" w:cs="Arial"/>
          <w:noProof/>
          <w:color w:val="000000" w:themeColor="text1"/>
          <w:kern w:val="24"/>
        </w:rPr>
        <w:t xml:space="preserve">for policing outlined in most academic and legal reviews of criminal disclosure is to ensure the </w:t>
      </w:r>
      <w:r w:rsidR="00025E52" w:rsidRPr="00875F58">
        <w:rPr>
          <w:rFonts w:ascii="Arial" w:eastAsiaTheme="minorEastAsia" w:hAnsi="Arial" w:cs="Arial"/>
          <w:noProof/>
          <w:color w:val="000000" w:themeColor="text1"/>
          <w:kern w:val="24"/>
        </w:rPr>
        <w:t>principles</w:t>
      </w:r>
      <w:r w:rsidR="00A00EA7" w:rsidRPr="00875F58">
        <w:rPr>
          <w:rFonts w:ascii="Arial" w:eastAsiaTheme="minorEastAsia" w:hAnsi="Arial" w:cs="Arial"/>
          <w:noProof/>
          <w:color w:val="000000" w:themeColor="text1"/>
          <w:kern w:val="24"/>
        </w:rPr>
        <w:t xml:space="preserve"> and ethics that underpin the ethos of CPIA discl</w:t>
      </w:r>
      <w:r w:rsidR="00285F34" w:rsidRPr="00875F58">
        <w:rPr>
          <w:rFonts w:ascii="Arial" w:eastAsiaTheme="minorEastAsia" w:hAnsi="Arial" w:cs="Arial"/>
          <w:noProof/>
          <w:color w:val="000000" w:themeColor="text1"/>
          <w:kern w:val="24"/>
        </w:rPr>
        <w:t>o</w:t>
      </w:r>
      <w:r w:rsidR="00A00EA7" w:rsidRPr="00875F58">
        <w:rPr>
          <w:rFonts w:ascii="Arial" w:eastAsiaTheme="minorEastAsia" w:hAnsi="Arial" w:cs="Arial"/>
          <w:noProof/>
          <w:color w:val="000000" w:themeColor="text1"/>
          <w:kern w:val="24"/>
        </w:rPr>
        <w:t xml:space="preserve">sure are deeply embedded in the </w:t>
      </w:r>
      <w:r w:rsidR="00285F34" w:rsidRPr="00875F58">
        <w:rPr>
          <w:rFonts w:ascii="Arial" w:eastAsiaTheme="minorEastAsia" w:hAnsi="Arial" w:cs="Arial"/>
          <w:noProof/>
          <w:color w:val="000000" w:themeColor="text1"/>
          <w:kern w:val="24"/>
        </w:rPr>
        <w:t xml:space="preserve">cultural </w:t>
      </w:r>
      <w:r w:rsidR="00A00EA7" w:rsidRPr="00875F58">
        <w:rPr>
          <w:rFonts w:ascii="Arial" w:eastAsiaTheme="minorEastAsia" w:hAnsi="Arial" w:cs="Arial"/>
          <w:noProof/>
          <w:color w:val="000000" w:themeColor="text1"/>
          <w:kern w:val="24"/>
        </w:rPr>
        <w:t xml:space="preserve">conciousness of the organisation. </w:t>
      </w:r>
      <w:r w:rsidR="00081C81" w:rsidRPr="00875F58">
        <w:rPr>
          <w:rFonts w:ascii="Arial" w:eastAsiaTheme="minorEastAsia" w:hAnsi="Arial" w:cs="Arial"/>
          <w:noProof/>
          <w:color w:val="000000" w:themeColor="text1"/>
          <w:kern w:val="24"/>
        </w:rPr>
        <w:t>There is no agreed definition of what a police culture is</w:t>
      </w:r>
      <w:r w:rsidR="00885FAA">
        <w:rPr>
          <w:rFonts w:ascii="Arial" w:eastAsiaTheme="minorEastAsia" w:hAnsi="Arial" w:cs="Arial"/>
          <w:noProof/>
          <w:color w:val="000000" w:themeColor="text1"/>
          <w:kern w:val="24"/>
        </w:rPr>
        <w:t xml:space="preserve"> however</w:t>
      </w:r>
      <w:r w:rsidR="00081C81" w:rsidRPr="00875F58">
        <w:rPr>
          <w:rFonts w:ascii="Arial" w:eastAsiaTheme="minorEastAsia" w:hAnsi="Arial" w:cs="Arial"/>
          <w:noProof/>
          <w:color w:val="000000" w:themeColor="text1"/>
          <w:kern w:val="24"/>
        </w:rPr>
        <w:t xml:space="preserve"> (Rowe, 2023) a</w:t>
      </w:r>
      <w:r w:rsidR="00885FAA">
        <w:rPr>
          <w:rFonts w:ascii="Arial" w:eastAsiaTheme="minorEastAsia" w:hAnsi="Arial" w:cs="Arial"/>
          <w:noProof/>
          <w:color w:val="000000" w:themeColor="text1"/>
          <w:kern w:val="24"/>
        </w:rPr>
        <w:t xml:space="preserve">nd </w:t>
      </w:r>
      <w:r w:rsidR="00081C81" w:rsidRPr="00875F58">
        <w:rPr>
          <w:rFonts w:ascii="Arial" w:eastAsiaTheme="minorEastAsia" w:hAnsi="Arial" w:cs="Arial"/>
          <w:noProof/>
          <w:color w:val="000000" w:themeColor="text1"/>
          <w:kern w:val="24"/>
        </w:rPr>
        <w:t xml:space="preserve">this is the </w:t>
      </w:r>
      <w:r w:rsidR="00081C81" w:rsidRPr="00875F58">
        <w:rPr>
          <w:rFonts w:ascii="Arial" w:eastAsiaTheme="minorEastAsia" w:hAnsi="Arial" w:cs="Arial"/>
          <w:noProof/>
          <w:color w:val="000000" w:themeColor="text1"/>
          <w:kern w:val="24"/>
        </w:rPr>
        <w:lastRenderedPageBreak/>
        <w:t xml:space="preserve">subject of much academic discourse on the relative impact of rank, roles and personalities. Despite the lack of consensus it is perhaps reasonable to accept that an organisation that has a rank structure and expects its members to adhere to a uniform code and operates in a high threat and high stress environment is likely to forge </w:t>
      </w:r>
      <w:r w:rsidR="00C51663">
        <w:rPr>
          <w:rFonts w:ascii="Arial" w:eastAsiaTheme="minorEastAsia" w:hAnsi="Arial" w:cs="Arial"/>
          <w:noProof/>
          <w:color w:val="000000" w:themeColor="text1"/>
          <w:kern w:val="24"/>
        </w:rPr>
        <w:t xml:space="preserve">a distinct </w:t>
      </w:r>
      <w:r w:rsidR="00706D28" w:rsidRPr="00875F58">
        <w:rPr>
          <w:rFonts w:ascii="Arial" w:eastAsiaTheme="minorEastAsia" w:hAnsi="Arial" w:cs="Arial"/>
          <w:noProof/>
          <w:color w:val="000000" w:themeColor="text1"/>
          <w:kern w:val="24"/>
        </w:rPr>
        <w:t>culture</w:t>
      </w:r>
      <w:r w:rsidR="00C51663">
        <w:rPr>
          <w:rFonts w:ascii="Arial" w:eastAsiaTheme="minorEastAsia" w:hAnsi="Arial" w:cs="Arial"/>
          <w:noProof/>
          <w:color w:val="000000" w:themeColor="text1"/>
          <w:kern w:val="24"/>
        </w:rPr>
        <w:t>.</w:t>
      </w:r>
      <w:r w:rsidR="00706D28" w:rsidRPr="00875F58">
        <w:rPr>
          <w:rFonts w:ascii="Arial" w:eastAsiaTheme="minorEastAsia" w:hAnsi="Arial" w:cs="Arial"/>
          <w:noProof/>
          <w:color w:val="000000" w:themeColor="text1"/>
          <w:kern w:val="24"/>
        </w:rPr>
        <w:t xml:space="preserve"> </w:t>
      </w:r>
      <w:r w:rsidR="00C51663">
        <w:rPr>
          <w:rFonts w:ascii="Arial" w:eastAsiaTheme="minorEastAsia" w:hAnsi="Arial" w:cs="Arial"/>
          <w:noProof/>
          <w:color w:val="000000" w:themeColor="text1"/>
          <w:kern w:val="24"/>
        </w:rPr>
        <w:t xml:space="preserve">How culture impacts on disclosure is an </w:t>
      </w:r>
      <w:r w:rsidR="00706D28" w:rsidRPr="00875F58">
        <w:rPr>
          <w:rFonts w:ascii="Arial" w:eastAsiaTheme="minorEastAsia" w:hAnsi="Arial" w:cs="Arial"/>
          <w:noProof/>
          <w:color w:val="000000" w:themeColor="text1"/>
          <w:kern w:val="24"/>
        </w:rPr>
        <w:t>interesting area for future ethnographic research, because as</w:t>
      </w:r>
      <w:r w:rsidR="00081C81" w:rsidRPr="00875F58">
        <w:rPr>
          <w:rFonts w:ascii="Arial" w:eastAsiaTheme="minorEastAsia" w:hAnsi="Arial" w:cs="Arial"/>
          <w:noProof/>
          <w:color w:val="000000" w:themeColor="text1"/>
          <w:kern w:val="24"/>
        </w:rPr>
        <w:t xml:space="preserve"> Rowe, </w:t>
      </w:r>
      <w:r w:rsidR="00706D28" w:rsidRPr="00875F58">
        <w:rPr>
          <w:rFonts w:ascii="Arial" w:eastAsiaTheme="minorEastAsia" w:hAnsi="Arial" w:cs="Arial"/>
          <w:noProof/>
          <w:color w:val="000000" w:themeColor="text1"/>
          <w:kern w:val="24"/>
        </w:rPr>
        <w:t>(</w:t>
      </w:r>
      <w:r w:rsidR="00081C81" w:rsidRPr="00875F58">
        <w:rPr>
          <w:rFonts w:ascii="Arial" w:eastAsiaTheme="minorEastAsia" w:hAnsi="Arial" w:cs="Arial"/>
          <w:noProof/>
          <w:color w:val="000000" w:themeColor="text1"/>
          <w:kern w:val="24"/>
        </w:rPr>
        <w:t>2023)</w:t>
      </w:r>
      <w:r w:rsidR="00706D28" w:rsidRPr="00875F58">
        <w:rPr>
          <w:rFonts w:ascii="Arial" w:eastAsiaTheme="minorEastAsia" w:hAnsi="Arial" w:cs="Arial"/>
          <w:noProof/>
          <w:color w:val="000000" w:themeColor="text1"/>
          <w:kern w:val="24"/>
        </w:rPr>
        <w:t xml:space="preserve"> points out, there is very little ethnographic research on the cultural aspects of the more routine </w:t>
      </w:r>
      <w:r w:rsidR="00885FAA">
        <w:rPr>
          <w:rFonts w:ascii="Arial" w:eastAsiaTheme="minorEastAsia" w:hAnsi="Arial" w:cs="Arial"/>
          <w:noProof/>
          <w:color w:val="000000" w:themeColor="text1"/>
          <w:kern w:val="24"/>
        </w:rPr>
        <w:t xml:space="preserve">administratative </w:t>
      </w:r>
      <w:r w:rsidR="00706D28" w:rsidRPr="00875F58">
        <w:rPr>
          <w:rFonts w:ascii="Arial" w:eastAsiaTheme="minorEastAsia" w:hAnsi="Arial" w:cs="Arial"/>
          <w:noProof/>
          <w:color w:val="000000" w:themeColor="text1"/>
          <w:kern w:val="24"/>
        </w:rPr>
        <w:t>elements of police work</w:t>
      </w:r>
      <w:r w:rsidR="00081C81" w:rsidRPr="00875F58">
        <w:rPr>
          <w:rFonts w:ascii="Arial" w:eastAsiaTheme="minorEastAsia" w:hAnsi="Arial" w:cs="Arial"/>
          <w:noProof/>
          <w:color w:val="000000" w:themeColor="text1"/>
          <w:kern w:val="24"/>
        </w:rPr>
        <w:t>.</w:t>
      </w:r>
    </w:p>
    <w:p w14:paraId="2F004807" w14:textId="00663759" w:rsidR="009660E2" w:rsidRPr="00875F58" w:rsidRDefault="00E977C9"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This literature review has re-emphasised the importance of inculcating the police at all ranks with the </w:t>
      </w:r>
      <w:r w:rsidR="00706D28" w:rsidRPr="00875F58">
        <w:rPr>
          <w:rFonts w:ascii="Arial" w:eastAsiaTheme="minorEastAsia" w:hAnsi="Arial" w:cs="Arial"/>
          <w:noProof/>
          <w:color w:val="000000" w:themeColor="text1"/>
          <w:kern w:val="24"/>
        </w:rPr>
        <w:t xml:space="preserve">legal knowledge and </w:t>
      </w:r>
      <w:r w:rsidRPr="00875F58">
        <w:rPr>
          <w:rFonts w:ascii="Arial" w:eastAsiaTheme="minorEastAsia" w:hAnsi="Arial" w:cs="Arial"/>
          <w:noProof/>
          <w:color w:val="000000" w:themeColor="text1"/>
          <w:kern w:val="24"/>
        </w:rPr>
        <w:t>ethical principles requried to undertake disclosure and to ensure that standards and values allign to the common law obligation on police officers to discharge their duties on every occasion without fear or favour. In the context of disclosure</w:t>
      </w:r>
      <w:r w:rsidR="00025E52"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this means that they cannot favour the prosecution case over the rights and interests of a defendant. They must be fair and equitable to all parties in a crimi</w:t>
      </w:r>
      <w:r w:rsidR="00706D28" w:rsidRPr="00875F58">
        <w:rPr>
          <w:rFonts w:ascii="Arial" w:eastAsiaTheme="minorEastAsia" w:hAnsi="Arial" w:cs="Arial"/>
          <w:noProof/>
          <w:color w:val="000000" w:themeColor="text1"/>
          <w:kern w:val="24"/>
        </w:rPr>
        <w:t xml:space="preserve">nal </w:t>
      </w:r>
      <w:r w:rsidRPr="00875F58">
        <w:rPr>
          <w:rFonts w:ascii="Arial" w:eastAsiaTheme="minorEastAsia" w:hAnsi="Arial" w:cs="Arial"/>
          <w:noProof/>
          <w:color w:val="000000" w:themeColor="text1"/>
          <w:kern w:val="24"/>
        </w:rPr>
        <w:t>investig</w:t>
      </w:r>
      <w:r w:rsidR="00706D28" w:rsidRPr="00875F58">
        <w:rPr>
          <w:rFonts w:ascii="Arial" w:eastAsiaTheme="minorEastAsia" w:hAnsi="Arial" w:cs="Arial"/>
          <w:noProof/>
          <w:color w:val="000000" w:themeColor="text1"/>
          <w:kern w:val="24"/>
        </w:rPr>
        <w:t>a</w:t>
      </w:r>
      <w:r w:rsidRPr="00875F58">
        <w:rPr>
          <w:rFonts w:ascii="Arial" w:eastAsiaTheme="minorEastAsia" w:hAnsi="Arial" w:cs="Arial"/>
          <w:noProof/>
          <w:color w:val="000000" w:themeColor="text1"/>
          <w:kern w:val="24"/>
        </w:rPr>
        <w:t>tion</w:t>
      </w:r>
      <w:r w:rsidR="00C51663">
        <w:rPr>
          <w:rFonts w:ascii="Arial" w:eastAsiaTheme="minorEastAsia" w:hAnsi="Arial" w:cs="Arial"/>
          <w:noProof/>
          <w:color w:val="000000" w:themeColor="text1"/>
          <w:kern w:val="24"/>
        </w:rPr>
        <w:t xml:space="preserve"> </w:t>
      </w:r>
      <w:r w:rsidR="00C51663" w:rsidRPr="00C51663">
        <w:rPr>
          <w:rFonts w:ascii="Arial" w:eastAsiaTheme="minorEastAsia" w:hAnsi="Arial" w:cs="Arial"/>
          <w:noProof/>
          <w:color w:val="000000" w:themeColor="text1"/>
          <w:kern w:val="24"/>
        </w:rPr>
        <w:t>(Bew, 2015</w:t>
      </w:r>
      <w:r w:rsidR="00C51663">
        <w:rPr>
          <w:rFonts w:ascii="Arial" w:eastAsiaTheme="minorEastAsia" w:hAnsi="Arial" w:cs="Arial"/>
          <w:noProof/>
          <w:color w:val="000000" w:themeColor="text1"/>
          <w:kern w:val="24"/>
        </w:rPr>
        <w:t xml:space="preserve">, </w:t>
      </w:r>
      <w:r w:rsidR="00C51663" w:rsidRPr="00C51663">
        <w:rPr>
          <w:rFonts w:ascii="Arial" w:eastAsiaTheme="minorEastAsia" w:hAnsi="Arial" w:cs="Arial"/>
          <w:noProof/>
          <w:color w:val="000000" w:themeColor="text1"/>
          <w:kern w:val="24"/>
        </w:rPr>
        <w:t>Crown Copyright, 2020</w:t>
      </w:r>
      <w:r w:rsidR="00C51663">
        <w:rPr>
          <w:rFonts w:ascii="Arial" w:eastAsiaTheme="minorEastAsia" w:hAnsi="Arial" w:cs="Arial"/>
          <w:noProof/>
          <w:color w:val="000000" w:themeColor="text1"/>
          <w:kern w:val="24"/>
        </w:rPr>
        <w:t xml:space="preserve">, </w:t>
      </w:r>
      <w:r w:rsidR="00C51663" w:rsidRPr="00C51663">
        <w:rPr>
          <w:rFonts w:ascii="Arial" w:eastAsiaTheme="minorEastAsia" w:hAnsi="Arial" w:cs="Arial"/>
          <w:noProof/>
          <w:color w:val="000000" w:themeColor="text1"/>
          <w:kern w:val="24"/>
        </w:rPr>
        <w:t>Galasso, 2021)</w:t>
      </w:r>
      <w:r w:rsidRPr="00875F58">
        <w:rPr>
          <w:rFonts w:ascii="Arial" w:eastAsiaTheme="minorEastAsia" w:hAnsi="Arial" w:cs="Arial"/>
          <w:noProof/>
          <w:color w:val="000000" w:themeColor="text1"/>
          <w:kern w:val="24"/>
        </w:rPr>
        <w:t xml:space="preserve">. </w:t>
      </w:r>
      <w:r w:rsidR="00324E5E" w:rsidRPr="00875F58">
        <w:rPr>
          <w:rFonts w:ascii="Arial" w:eastAsiaTheme="minorEastAsia" w:hAnsi="Arial" w:cs="Arial"/>
          <w:noProof/>
          <w:color w:val="000000" w:themeColor="text1"/>
          <w:kern w:val="24"/>
        </w:rPr>
        <w:t xml:space="preserve">The importance of fully trained and </w:t>
      </w:r>
      <w:r w:rsidR="00C51663">
        <w:rPr>
          <w:rFonts w:ascii="Arial" w:eastAsiaTheme="minorEastAsia" w:hAnsi="Arial" w:cs="Arial"/>
          <w:noProof/>
          <w:color w:val="000000" w:themeColor="text1"/>
          <w:kern w:val="24"/>
        </w:rPr>
        <w:t>professionally qualified</w:t>
      </w:r>
      <w:r w:rsidR="00324E5E" w:rsidRPr="00875F58">
        <w:rPr>
          <w:rFonts w:ascii="Arial" w:eastAsiaTheme="minorEastAsia" w:hAnsi="Arial" w:cs="Arial"/>
          <w:noProof/>
          <w:color w:val="000000" w:themeColor="text1"/>
          <w:kern w:val="24"/>
        </w:rPr>
        <w:t xml:space="preserve"> individuals undertaking disclosure is a significant element of Quirks conclusions </w:t>
      </w:r>
      <w:r w:rsidR="00B60131" w:rsidRPr="00875F58">
        <w:rPr>
          <w:rFonts w:ascii="Arial" w:eastAsiaTheme="minorEastAsia" w:hAnsi="Arial" w:cs="Arial"/>
          <w:noProof/>
          <w:color w:val="000000" w:themeColor="text1"/>
          <w:kern w:val="24"/>
        </w:rPr>
        <w:t xml:space="preserve">in 2006 </w:t>
      </w:r>
      <w:r w:rsidR="00C07F84" w:rsidRPr="00875F58">
        <w:rPr>
          <w:rFonts w:ascii="Arial" w:eastAsiaTheme="minorEastAsia" w:hAnsi="Arial" w:cs="Arial"/>
          <w:noProof/>
          <w:color w:val="000000" w:themeColor="text1"/>
          <w:kern w:val="24"/>
        </w:rPr>
        <w:t xml:space="preserve">and 2018 </w:t>
      </w:r>
      <w:r w:rsidR="00324E5E" w:rsidRPr="00875F58">
        <w:rPr>
          <w:rFonts w:ascii="Arial" w:eastAsiaTheme="minorEastAsia" w:hAnsi="Arial" w:cs="Arial"/>
          <w:noProof/>
          <w:color w:val="000000" w:themeColor="text1"/>
          <w:kern w:val="24"/>
        </w:rPr>
        <w:t xml:space="preserve">and this </w:t>
      </w:r>
      <w:r w:rsidRPr="00875F58">
        <w:rPr>
          <w:rFonts w:ascii="Arial" w:eastAsiaTheme="minorEastAsia" w:hAnsi="Arial" w:cs="Arial"/>
          <w:noProof/>
          <w:color w:val="000000" w:themeColor="text1"/>
          <w:kern w:val="24"/>
        </w:rPr>
        <w:t>was a theme that</w:t>
      </w:r>
      <w:r w:rsidR="00324E5E" w:rsidRPr="00875F58">
        <w:rPr>
          <w:rFonts w:ascii="Arial" w:eastAsiaTheme="minorEastAsia" w:hAnsi="Arial" w:cs="Arial"/>
          <w:noProof/>
          <w:color w:val="000000" w:themeColor="text1"/>
          <w:kern w:val="24"/>
        </w:rPr>
        <w:t xml:space="preserve"> emerge</w:t>
      </w:r>
      <w:r w:rsidRPr="00875F58">
        <w:rPr>
          <w:rFonts w:ascii="Arial" w:eastAsiaTheme="minorEastAsia" w:hAnsi="Arial" w:cs="Arial"/>
          <w:noProof/>
          <w:color w:val="000000" w:themeColor="text1"/>
          <w:kern w:val="24"/>
        </w:rPr>
        <w:t>d from the literature review of</w:t>
      </w:r>
      <w:r w:rsidR="00324E5E" w:rsidRPr="00875F58">
        <w:rPr>
          <w:rFonts w:ascii="Arial" w:eastAsiaTheme="minorEastAsia" w:hAnsi="Arial" w:cs="Arial"/>
          <w:noProof/>
          <w:color w:val="000000" w:themeColor="text1"/>
          <w:kern w:val="24"/>
        </w:rPr>
        <w:t xml:space="preserve"> the Horwell report (2017)</w:t>
      </w:r>
      <w:r w:rsidR="00C51663">
        <w:rPr>
          <w:rFonts w:ascii="Arial" w:eastAsiaTheme="minorEastAsia" w:hAnsi="Arial" w:cs="Arial"/>
          <w:noProof/>
          <w:color w:val="000000" w:themeColor="text1"/>
          <w:kern w:val="24"/>
        </w:rPr>
        <w:t>,</w:t>
      </w:r>
      <w:r w:rsidR="00B60131" w:rsidRPr="00875F58">
        <w:rPr>
          <w:rFonts w:ascii="Arial" w:eastAsiaTheme="minorEastAsia" w:hAnsi="Arial" w:cs="Arial"/>
          <w:noProof/>
          <w:color w:val="000000" w:themeColor="text1"/>
          <w:kern w:val="24"/>
        </w:rPr>
        <w:t xml:space="preserve"> and was also evident in the findings of Gross LJ and Treacy LJ in 2011 and 2012. </w:t>
      </w:r>
      <w:bookmarkEnd w:id="3"/>
    </w:p>
    <w:p w14:paraId="6E3FDE12" w14:textId="77777777" w:rsidR="00855182" w:rsidRPr="00875F58" w:rsidRDefault="00855182" w:rsidP="0098168A">
      <w:pPr>
        <w:pStyle w:val="ListParagraph"/>
        <w:spacing w:line="360" w:lineRule="auto"/>
        <w:ind w:left="0"/>
        <w:rPr>
          <w:rFonts w:ascii="Arial" w:eastAsiaTheme="minorEastAsia" w:hAnsi="Arial" w:cs="Arial"/>
          <w:noProof/>
          <w:color w:val="000000" w:themeColor="text1"/>
          <w:kern w:val="24"/>
        </w:rPr>
      </w:pPr>
    </w:p>
    <w:p w14:paraId="526AA5C2" w14:textId="4384B9D2" w:rsidR="009660E2" w:rsidRPr="00875F58" w:rsidRDefault="009660E2" w:rsidP="0098168A">
      <w:pPr>
        <w:pStyle w:val="ListParagraph"/>
        <w:spacing w:line="360" w:lineRule="auto"/>
        <w:ind w:left="0"/>
        <w:rPr>
          <w:rFonts w:ascii="Arial" w:eastAsiaTheme="minorEastAsia" w:hAnsi="Arial" w:cs="Arial"/>
          <w:b/>
          <w:bCs/>
          <w:noProof/>
          <w:color w:val="000000" w:themeColor="text1"/>
          <w:kern w:val="24"/>
        </w:rPr>
      </w:pPr>
      <w:r w:rsidRPr="00875F58">
        <w:rPr>
          <w:rFonts w:ascii="Arial" w:eastAsiaTheme="minorEastAsia" w:hAnsi="Arial" w:cs="Arial"/>
          <w:b/>
          <w:bCs/>
          <w:noProof/>
          <w:color w:val="000000" w:themeColor="text1"/>
          <w:kern w:val="24"/>
        </w:rPr>
        <w:t>Leadership</w:t>
      </w:r>
    </w:p>
    <w:p w14:paraId="68C5703A" w14:textId="77777777" w:rsidR="009660E2" w:rsidRPr="00875F58" w:rsidRDefault="009660E2" w:rsidP="0098168A">
      <w:pPr>
        <w:pStyle w:val="ListParagraph"/>
        <w:spacing w:line="360" w:lineRule="auto"/>
        <w:ind w:left="0"/>
        <w:rPr>
          <w:rFonts w:ascii="Arial" w:eastAsiaTheme="minorEastAsia" w:hAnsi="Arial" w:cs="Arial"/>
          <w:noProof/>
          <w:color w:val="000000" w:themeColor="text1"/>
          <w:kern w:val="24"/>
        </w:rPr>
      </w:pPr>
    </w:p>
    <w:p w14:paraId="57B4CDA2" w14:textId="7C4197D9" w:rsidR="00324E5E" w:rsidRPr="00875F58" w:rsidRDefault="00A00EA7"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The Tone from the Top (2015) report examines the impact of poor leadership on policing. The Code of Ethics and Principles of Public Life are extensiveley and critically analysed by Bew (2015)</w:t>
      </w:r>
      <w:r w:rsidR="00855182"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The importance of </w:t>
      </w:r>
      <w:r w:rsidR="002F78DA" w:rsidRPr="00875F58">
        <w:rPr>
          <w:rFonts w:ascii="Arial" w:eastAsiaTheme="minorEastAsia" w:hAnsi="Arial" w:cs="Arial"/>
          <w:noProof/>
          <w:color w:val="000000" w:themeColor="text1"/>
          <w:kern w:val="24"/>
        </w:rPr>
        <w:t xml:space="preserve">police leaders </w:t>
      </w:r>
      <w:r w:rsidRPr="00875F58">
        <w:rPr>
          <w:rFonts w:ascii="Arial" w:eastAsiaTheme="minorEastAsia" w:hAnsi="Arial" w:cs="Arial"/>
          <w:noProof/>
          <w:color w:val="000000" w:themeColor="text1"/>
          <w:kern w:val="24"/>
        </w:rPr>
        <w:t xml:space="preserve">embedding </w:t>
      </w:r>
      <w:r w:rsidR="002F78DA" w:rsidRPr="00875F58">
        <w:rPr>
          <w:rFonts w:ascii="Arial" w:eastAsiaTheme="minorEastAsia" w:hAnsi="Arial" w:cs="Arial"/>
          <w:noProof/>
          <w:color w:val="000000" w:themeColor="text1"/>
          <w:kern w:val="24"/>
        </w:rPr>
        <w:t>an ethical workforce culture is a critical element in any analysis of police disclosure practices. The Police Superintendents Association are quoted in Bew (p.33, 2015)</w:t>
      </w:r>
      <w:r w:rsidR="00855182" w:rsidRPr="00875F58">
        <w:rPr>
          <w:rFonts w:ascii="Arial" w:eastAsiaTheme="minorEastAsia" w:hAnsi="Arial" w:cs="Arial"/>
          <w:noProof/>
          <w:color w:val="000000" w:themeColor="text1"/>
          <w:kern w:val="24"/>
        </w:rPr>
        <w:t>,</w:t>
      </w:r>
      <w:r w:rsidR="002F78DA" w:rsidRPr="00875F58">
        <w:rPr>
          <w:rFonts w:ascii="Arial" w:eastAsiaTheme="minorEastAsia" w:hAnsi="Arial" w:cs="Arial"/>
          <w:noProof/>
          <w:color w:val="000000" w:themeColor="text1"/>
          <w:kern w:val="24"/>
        </w:rPr>
        <w:t xml:space="preserve"> </w:t>
      </w:r>
    </w:p>
    <w:p w14:paraId="3F49D3A7" w14:textId="77777777" w:rsidR="002F78DA" w:rsidRPr="00875F58" w:rsidRDefault="002F78DA" w:rsidP="0098168A">
      <w:pPr>
        <w:pStyle w:val="ListParagraph"/>
        <w:spacing w:line="360" w:lineRule="auto"/>
        <w:ind w:left="0"/>
        <w:rPr>
          <w:rFonts w:ascii="Arial" w:eastAsiaTheme="minorEastAsia" w:hAnsi="Arial" w:cs="Arial"/>
          <w:noProof/>
          <w:color w:val="000000" w:themeColor="text1"/>
          <w:kern w:val="24"/>
        </w:rPr>
      </w:pPr>
    </w:p>
    <w:p w14:paraId="29BD9A17" w14:textId="1D5E81B5" w:rsidR="002F78DA" w:rsidRPr="00875F58" w:rsidRDefault="002F78DA"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w:t>
      </w:r>
      <w:r w:rsidRPr="00875F58">
        <w:rPr>
          <w:rFonts w:ascii="Arial" w:eastAsiaTheme="minorEastAsia" w:hAnsi="Arial" w:cs="Arial"/>
          <w:i/>
          <w:iCs/>
          <w:noProof/>
          <w:color w:val="000000" w:themeColor="text1"/>
          <w:kern w:val="24"/>
        </w:rPr>
        <w:t>Chief Officers need to be responsible for not only setting the culture from above, but supporting and shaping the culture below, and additionally ensuring alignment between the two</w:t>
      </w:r>
      <w:r w:rsidR="00025E52"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w:t>
      </w:r>
    </w:p>
    <w:p w14:paraId="539CEF96" w14:textId="77777777" w:rsidR="00E977C9" w:rsidRPr="00875F58" w:rsidRDefault="00E977C9" w:rsidP="0098168A">
      <w:pPr>
        <w:pStyle w:val="ListParagraph"/>
        <w:spacing w:line="360" w:lineRule="auto"/>
        <w:ind w:left="0"/>
        <w:rPr>
          <w:rFonts w:ascii="Arial" w:eastAsiaTheme="minorEastAsia" w:hAnsi="Arial" w:cs="Arial"/>
          <w:noProof/>
          <w:color w:val="000000" w:themeColor="text1"/>
          <w:kern w:val="24"/>
        </w:rPr>
      </w:pPr>
    </w:p>
    <w:p w14:paraId="2A43BC31" w14:textId="7598B044" w:rsidR="004C426E" w:rsidRPr="00875F58" w:rsidRDefault="00025E52"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lastRenderedPageBreak/>
        <w:t>A</w:t>
      </w:r>
      <w:r w:rsidR="008055A3" w:rsidRPr="00875F58">
        <w:rPr>
          <w:rFonts w:ascii="Arial" w:eastAsiaTheme="minorEastAsia" w:hAnsi="Arial" w:cs="Arial"/>
          <w:noProof/>
          <w:color w:val="000000" w:themeColor="text1"/>
          <w:kern w:val="24"/>
        </w:rPr>
        <w:t xml:space="preserve"> parliamentary report into disclosure in 2018 listed the numerous reports and reviews that had taken place in the preceding decade</w:t>
      </w:r>
      <w:r w:rsidR="00E977C9" w:rsidRPr="00875F58">
        <w:rPr>
          <w:rFonts w:ascii="Arial" w:eastAsiaTheme="minorEastAsia" w:hAnsi="Arial" w:cs="Arial"/>
          <w:noProof/>
          <w:color w:val="000000" w:themeColor="text1"/>
          <w:kern w:val="24"/>
        </w:rPr>
        <w:t>s</w:t>
      </w:r>
      <w:r w:rsidR="008055A3" w:rsidRPr="00875F58">
        <w:rPr>
          <w:rFonts w:ascii="Arial" w:eastAsiaTheme="minorEastAsia" w:hAnsi="Arial" w:cs="Arial"/>
          <w:noProof/>
          <w:color w:val="000000" w:themeColor="text1"/>
          <w:kern w:val="24"/>
        </w:rPr>
        <w:t xml:space="preserve"> </w:t>
      </w:r>
      <w:sdt>
        <w:sdtPr>
          <w:rPr>
            <w:rFonts w:ascii="Arial" w:eastAsiaTheme="minorEastAsia" w:hAnsi="Arial" w:cs="Arial"/>
            <w:noProof/>
            <w:color w:val="000000" w:themeColor="text1"/>
            <w:kern w:val="24"/>
          </w:rPr>
          <w:id w:val="830805015"/>
          <w:citation/>
        </w:sdtPr>
        <w:sdtEndPr/>
        <w:sdtContent>
          <w:r w:rsidR="008055A3" w:rsidRPr="00875F58">
            <w:rPr>
              <w:rFonts w:ascii="Arial" w:eastAsiaTheme="minorEastAsia" w:hAnsi="Arial" w:cs="Arial"/>
              <w:noProof/>
              <w:color w:val="000000" w:themeColor="text1"/>
              <w:kern w:val="24"/>
            </w:rPr>
            <w:fldChar w:fldCharType="begin"/>
          </w:r>
          <w:r w:rsidR="008055A3" w:rsidRPr="00875F58">
            <w:rPr>
              <w:rFonts w:ascii="Arial" w:eastAsiaTheme="minorEastAsia" w:hAnsi="Arial" w:cs="Arial"/>
              <w:noProof/>
              <w:color w:val="000000" w:themeColor="text1"/>
              <w:kern w:val="24"/>
            </w:rPr>
            <w:instrText xml:space="preserve"> CITATION UKP241 \l 2057 </w:instrText>
          </w:r>
          <w:r w:rsidR="008055A3" w:rsidRPr="00875F58">
            <w:rPr>
              <w:rFonts w:ascii="Arial" w:eastAsiaTheme="minorEastAsia" w:hAnsi="Arial" w:cs="Arial"/>
              <w:noProof/>
              <w:color w:val="000000" w:themeColor="text1"/>
              <w:kern w:val="24"/>
            </w:rPr>
            <w:fldChar w:fldCharType="separate"/>
          </w:r>
          <w:r w:rsidR="00547CC9" w:rsidRPr="00875F58">
            <w:rPr>
              <w:rFonts w:ascii="Arial" w:eastAsiaTheme="minorEastAsia" w:hAnsi="Arial" w:cs="Arial"/>
              <w:noProof/>
              <w:color w:val="000000" w:themeColor="text1"/>
              <w:kern w:val="24"/>
            </w:rPr>
            <w:t>(UK Parliament, 2024)</w:t>
          </w:r>
          <w:r w:rsidR="008055A3" w:rsidRPr="00875F58">
            <w:rPr>
              <w:rFonts w:ascii="Arial" w:eastAsiaTheme="minorEastAsia" w:hAnsi="Arial" w:cs="Arial"/>
              <w:noProof/>
              <w:color w:val="000000" w:themeColor="text1"/>
              <w:kern w:val="24"/>
            </w:rPr>
            <w:fldChar w:fldCharType="end"/>
          </w:r>
        </w:sdtContent>
      </w:sdt>
      <w:r w:rsidR="008055A3" w:rsidRPr="00875F58">
        <w:rPr>
          <w:rFonts w:ascii="Arial" w:eastAsiaTheme="minorEastAsia" w:hAnsi="Arial" w:cs="Arial"/>
          <w:noProof/>
          <w:color w:val="000000" w:themeColor="text1"/>
          <w:kern w:val="24"/>
        </w:rPr>
        <w:t xml:space="preserve"> and is a useful analysis of many areas of concern that were writ large in the collapse of the Mouncher and Liam Allan cases. </w:t>
      </w:r>
      <w:r w:rsidR="00277A03" w:rsidRPr="00875F58">
        <w:rPr>
          <w:rFonts w:ascii="Arial" w:eastAsiaTheme="minorEastAsia" w:hAnsi="Arial" w:cs="Arial"/>
          <w:noProof/>
          <w:color w:val="000000" w:themeColor="text1"/>
          <w:kern w:val="24"/>
        </w:rPr>
        <w:t>These two cases are a touch point for this piece of research</w:t>
      </w:r>
      <w:r w:rsidR="00E977C9" w:rsidRPr="00875F58">
        <w:rPr>
          <w:rFonts w:ascii="Arial" w:eastAsiaTheme="minorEastAsia" w:hAnsi="Arial" w:cs="Arial"/>
          <w:noProof/>
          <w:color w:val="000000" w:themeColor="text1"/>
          <w:kern w:val="24"/>
        </w:rPr>
        <w:t>,</w:t>
      </w:r>
      <w:r w:rsidR="00277A03" w:rsidRPr="00875F58">
        <w:rPr>
          <w:rFonts w:ascii="Arial" w:eastAsiaTheme="minorEastAsia" w:hAnsi="Arial" w:cs="Arial"/>
          <w:noProof/>
          <w:color w:val="000000" w:themeColor="text1"/>
          <w:kern w:val="24"/>
        </w:rPr>
        <w:t xml:space="preserve"> however the Justice Affairs Committee evidenced CPS data which indicated that between 2013-14 and 2017-18 the number of cases halted due to disclosure failures had increased by 40%. The Justice Affairs committee focused att</w:t>
      </w:r>
      <w:r w:rsidR="00E977C9" w:rsidRPr="00875F58">
        <w:rPr>
          <w:rFonts w:ascii="Arial" w:eastAsiaTheme="minorEastAsia" w:hAnsi="Arial" w:cs="Arial"/>
          <w:noProof/>
          <w:color w:val="000000" w:themeColor="text1"/>
          <w:kern w:val="24"/>
        </w:rPr>
        <w:t>e</w:t>
      </w:r>
      <w:r w:rsidR="00277A03" w:rsidRPr="00875F58">
        <w:rPr>
          <w:rFonts w:ascii="Arial" w:eastAsiaTheme="minorEastAsia" w:hAnsi="Arial" w:cs="Arial"/>
          <w:noProof/>
          <w:color w:val="000000" w:themeColor="text1"/>
          <w:kern w:val="24"/>
        </w:rPr>
        <w:t>ntion on the importance of leadership from the very top of policing engaging in impr</w:t>
      </w:r>
      <w:r w:rsidR="00E977C9" w:rsidRPr="00875F58">
        <w:rPr>
          <w:rFonts w:ascii="Arial" w:eastAsiaTheme="minorEastAsia" w:hAnsi="Arial" w:cs="Arial"/>
          <w:noProof/>
          <w:color w:val="000000" w:themeColor="text1"/>
          <w:kern w:val="24"/>
        </w:rPr>
        <w:t>o</w:t>
      </w:r>
      <w:r w:rsidR="00277A03" w:rsidRPr="00875F58">
        <w:rPr>
          <w:rFonts w:ascii="Arial" w:eastAsiaTheme="minorEastAsia" w:hAnsi="Arial" w:cs="Arial"/>
          <w:noProof/>
          <w:color w:val="000000" w:themeColor="text1"/>
          <w:kern w:val="24"/>
        </w:rPr>
        <w:t xml:space="preserve">ving the discharge of disclosure by policing. It cannot be viewed as anything other than a significant failing on the part of the National </w:t>
      </w:r>
      <w:r w:rsidRPr="00875F58">
        <w:rPr>
          <w:rFonts w:ascii="Arial" w:eastAsiaTheme="minorEastAsia" w:hAnsi="Arial" w:cs="Arial"/>
          <w:noProof/>
          <w:color w:val="000000" w:themeColor="text1"/>
          <w:kern w:val="24"/>
        </w:rPr>
        <w:t xml:space="preserve">Police </w:t>
      </w:r>
      <w:r w:rsidR="00277A03" w:rsidRPr="00875F58">
        <w:rPr>
          <w:rFonts w:ascii="Arial" w:eastAsiaTheme="minorEastAsia" w:hAnsi="Arial" w:cs="Arial"/>
          <w:noProof/>
          <w:color w:val="000000" w:themeColor="text1"/>
          <w:kern w:val="24"/>
        </w:rPr>
        <w:t xml:space="preserve">Chief’s Council </w:t>
      </w:r>
      <w:r w:rsidR="00E3055F">
        <w:rPr>
          <w:rFonts w:ascii="Arial" w:eastAsiaTheme="minorEastAsia" w:hAnsi="Arial" w:cs="Arial"/>
          <w:noProof/>
          <w:color w:val="000000" w:themeColor="text1"/>
          <w:kern w:val="24"/>
        </w:rPr>
        <w:t>to</w:t>
      </w:r>
      <w:r w:rsidR="00277A03" w:rsidRPr="00875F58">
        <w:rPr>
          <w:rFonts w:ascii="Arial" w:eastAsiaTheme="minorEastAsia" w:hAnsi="Arial" w:cs="Arial"/>
          <w:noProof/>
          <w:color w:val="000000" w:themeColor="text1"/>
          <w:kern w:val="24"/>
        </w:rPr>
        <w:t xml:space="preserve"> ensur</w:t>
      </w:r>
      <w:r w:rsidR="00E3055F">
        <w:rPr>
          <w:rFonts w:ascii="Arial" w:eastAsiaTheme="minorEastAsia" w:hAnsi="Arial" w:cs="Arial"/>
          <w:noProof/>
          <w:color w:val="000000" w:themeColor="text1"/>
          <w:kern w:val="24"/>
        </w:rPr>
        <w:t>e</w:t>
      </w:r>
      <w:r w:rsidR="00277A03" w:rsidRPr="00875F58">
        <w:rPr>
          <w:rFonts w:ascii="Arial" w:eastAsiaTheme="minorEastAsia" w:hAnsi="Arial" w:cs="Arial"/>
          <w:noProof/>
          <w:color w:val="000000" w:themeColor="text1"/>
          <w:kern w:val="24"/>
        </w:rPr>
        <w:t xml:space="preserve"> the law of disclosure was being applied</w:t>
      </w:r>
      <w:r w:rsidR="00E3055F">
        <w:rPr>
          <w:rFonts w:ascii="Arial" w:eastAsiaTheme="minorEastAsia" w:hAnsi="Arial" w:cs="Arial"/>
          <w:noProof/>
          <w:color w:val="000000" w:themeColor="text1"/>
          <w:kern w:val="24"/>
        </w:rPr>
        <w:t xml:space="preserve"> properly</w:t>
      </w:r>
      <w:r w:rsidR="00277A03" w:rsidRPr="00875F58">
        <w:rPr>
          <w:rFonts w:ascii="Arial" w:eastAsiaTheme="minorEastAsia" w:hAnsi="Arial" w:cs="Arial"/>
          <w:noProof/>
          <w:color w:val="000000" w:themeColor="text1"/>
          <w:kern w:val="24"/>
        </w:rPr>
        <w:t>. Throughout the life of the CPIA as a legis</w:t>
      </w:r>
      <w:r w:rsidR="00C07F84" w:rsidRPr="00875F58">
        <w:rPr>
          <w:rFonts w:ascii="Arial" w:eastAsiaTheme="minorEastAsia" w:hAnsi="Arial" w:cs="Arial"/>
          <w:noProof/>
          <w:color w:val="000000" w:themeColor="text1"/>
          <w:kern w:val="24"/>
        </w:rPr>
        <w:t>lative</w:t>
      </w:r>
      <w:r w:rsidR="00277A03" w:rsidRPr="00875F58">
        <w:rPr>
          <w:rFonts w:ascii="Arial" w:eastAsiaTheme="minorEastAsia" w:hAnsi="Arial" w:cs="Arial"/>
          <w:noProof/>
          <w:color w:val="000000" w:themeColor="text1"/>
          <w:kern w:val="24"/>
        </w:rPr>
        <w:t xml:space="preserve"> framework</w:t>
      </w:r>
      <w:r w:rsidR="00853F0C">
        <w:rPr>
          <w:rFonts w:ascii="Arial" w:eastAsiaTheme="minorEastAsia" w:hAnsi="Arial" w:cs="Arial"/>
          <w:noProof/>
          <w:color w:val="000000" w:themeColor="text1"/>
          <w:kern w:val="24"/>
        </w:rPr>
        <w:t>,</w:t>
      </w:r>
      <w:r w:rsidR="00277A03" w:rsidRPr="00875F58">
        <w:rPr>
          <w:rFonts w:ascii="Arial" w:eastAsiaTheme="minorEastAsia" w:hAnsi="Arial" w:cs="Arial"/>
          <w:noProof/>
          <w:color w:val="000000" w:themeColor="text1"/>
          <w:kern w:val="24"/>
        </w:rPr>
        <w:t xml:space="preserve"> the</w:t>
      </w:r>
      <w:r w:rsidR="00E977C9" w:rsidRPr="00875F58">
        <w:rPr>
          <w:rFonts w:ascii="Arial" w:eastAsiaTheme="minorEastAsia" w:hAnsi="Arial" w:cs="Arial"/>
          <w:noProof/>
          <w:color w:val="000000" w:themeColor="text1"/>
          <w:kern w:val="24"/>
        </w:rPr>
        <w:t>re</w:t>
      </w:r>
      <w:r w:rsidR="00277A03" w:rsidRPr="00875F58">
        <w:rPr>
          <w:rFonts w:ascii="Arial" w:eastAsiaTheme="minorEastAsia" w:hAnsi="Arial" w:cs="Arial"/>
          <w:noProof/>
          <w:color w:val="000000" w:themeColor="text1"/>
          <w:kern w:val="24"/>
        </w:rPr>
        <w:t xml:space="preserve"> has been various incarnations of national police training bodies. The current </w:t>
      </w:r>
      <w:r w:rsidR="00E977C9" w:rsidRPr="00875F58">
        <w:rPr>
          <w:rFonts w:ascii="Arial" w:eastAsiaTheme="minorEastAsia" w:hAnsi="Arial" w:cs="Arial"/>
          <w:noProof/>
          <w:color w:val="000000" w:themeColor="text1"/>
          <w:kern w:val="24"/>
        </w:rPr>
        <w:t>e</w:t>
      </w:r>
      <w:r w:rsidR="00277A03" w:rsidRPr="00875F58">
        <w:rPr>
          <w:rFonts w:ascii="Arial" w:eastAsiaTheme="minorEastAsia" w:hAnsi="Arial" w:cs="Arial"/>
          <w:noProof/>
          <w:color w:val="000000" w:themeColor="text1"/>
          <w:kern w:val="24"/>
        </w:rPr>
        <w:t>mbodiment is the College of Pol</w:t>
      </w:r>
      <w:r w:rsidR="00E3055F">
        <w:rPr>
          <w:rFonts w:ascii="Arial" w:eastAsiaTheme="minorEastAsia" w:hAnsi="Arial" w:cs="Arial"/>
          <w:noProof/>
          <w:color w:val="000000" w:themeColor="text1"/>
          <w:kern w:val="24"/>
        </w:rPr>
        <w:t>i</w:t>
      </w:r>
      <w:r w:rsidR="00277A03" w:rsidRPr="00875F58">
        <w:rPr>
          <w:rFonts w:ascii="Arial" w:eastAsiaTheme="minorEastAsia" w:hAnsi="Arial" w:cs="Arial"/>
          <w:noProof/>
          <w:color w:val="000000" w:themeColor="text1"/>
          <w:kern w:val="24"/>
        </w:rPr>
        <w:t>cing</w:t>
      </w:r>
      <w:r w:rsidR="00E977C9" w:rsidRPr="00875F58">
        <w:rPr>
          <w:rFonts w:ascii="Arial" w:eastAsiaTheme="minorEastAsia" w:hAnsi="Arial" w:cs="Arial"/>
          <w:noProof/>
          <w:color w:val="000000" w:themeColor="text1"/>
          <w:kern w:val="24"/>
        </w:rPr>
        <w:t>,</w:t>
      </w:r>
      <w:r w:rsidR="00277A03" w:rsidRPr="00875F58">
        <w:rPr>
          <w:rFonts w:ascii="Arial" w:eastAsiaTheme="minorEastAsia" w:hAnsi="Arial" w:cs="Arial"/>
          <w:noProof/>
          <w:color w:val="000000" w:themeColor="text1"/>
          <w:kern w:val="24"/>
        </w:rPr>
        <w:t xml:space="preserve"> and this agency should have a significant role in embedding disclosu</w:t>
      </w:r>
      <w:r w:rsidR="00C07F84" w:rsidRPr="00875F58">
        <w:rPr>
          <w:rFonts w:ascii="Arial" w:eastAsiaTheme="minorEastAsia" w:hAnsi="Arial" w:cs="Arial"/>
          <w:noProof/>
          <w:color w:val="000000" w:themeColor="text1"/>
          <w:kern w:val="24"/>
        </w:rPr>
        <w:t>r</w:t>
      </w:r>
      <w:r w:rsidR="00277A03" w:rsidRPr="00875F58">
        <w:rPr>
          <w:rFonts w:ascii="Arial" w:eastAsiaTheme="minorEastAsia" w:hAnsi="Arial" w:cs="Arial"/>
          <w:noProof/>
          <w:color w:val="000000" w:themeColor="text1"/>
          <w:kern w:val="24"/>
        </w:rPr>
        <w:t>e practice into the very heart of police train</w:t>
      </w:r>
      <w:r w:rsidR="004C426E" w:rsidRPr="00875F58">
        <w:rPr>
          <w:rFonts w:ascii="Arial" w:eastAsiaTheme="minorEastAsia" w:hAnsi="Arial" w:cs="Arial"/>
          <w:noProof/>
          <w:color w:val="000000" w:themeColor="text1"/>
          <w:kern w:val="24"/>
        </w:rPr>
        <w:t>i</w:t>
      </w:r>
      <w:r w:rsidR="00277A03" w:rsidRPr="00875F58">
        <w:rPr>
          <w:rFonts w:ascii="Arial" w:eastAsiaTheme="minorEastAsia" w:hAnsi="Arial" w:cs="Arial"/>
          <w:noProof/>
          <w:color w:val="000000" w:themeColor="text1"/>
          <w:kern w:val="24"/>
        </w:rPr>
        <w:t>ng.</w:t>
      </w:r>
      <w:r w:rsidR="004C426E" w:rsidRPr="00875F58">
        <w:rPr>
          <w:rFonts w:ascii="Arial" w:eastAsiaTheme="minorEastAsia" w:hAnsi="Arial" w:cs="Arial"/>
          <w:noProof/>
          <w:color w:val="000000" w:themeColor="text1"/>
          <w:kern w:val="24"/>
        </w:rPr>
        <w:t xml:space="preserve"> </w:t>
      </w:r>
      <w:r w:rsidR="00E3055F">
        <w:rPr>
          <w:rFonts w:ascii="Arial" w:eastAsiaTheme="minorEastAsia" w:hAnsi="Arial" w:cs="Arial"/>
          <w:noProof/>
          <w:color w:val="000000" w:themeColor="text1"/>
          <w:kern w:val="24"/>
        </w:rPr>
        <w:t>No</w:t>
      </w:r>
      <w:r w:rsidR="004C426E" w:rsidRPr="00875F58">
        <w:rPr>
          <w:rFonts w:ascii="Arial" w:eastAsiaTheme="minorEastAsia" w:hAnsi="Arial" w:cs="Arial"/>
          <w:noProof/>
          <w:color w:val="000000" w:themeColor="text1"/>
          <w:kern w:val="24"/>
        </w:rPr>
        <w:t xml:space="preserve"> </w:t>
      </w:r>
      <w:r w:rsidR="00E3055F">
        <w:rPr>
          <w:rFonts w:ascii="Arial" w:eastAsiaTheme="minorEastAsia" w:hAnsi="Arial" w:cs="Arial"/>
          <w:noProof/>
          <w:color w:val="000000" w:themeColor="text1"/>
          <w:kern w:val="24"/>
        </w:rPr>
        <w:t xml:space="preserve">sources within the literature, </w:t>
      </w:r>
      <w:r w:rsidR="004C426E" w:rsidRPr="00875F58">
        <w:rPr>
          <w:rFonts w:ascii="Arial" w:eastAsiaTheme="minorEastAsia" w:hAnsi="Arial" w:cs="Arial"/>
          <w:noProof/>
          <w:color w:val="000000" w:themeColor="text1"/>
          <w:kern w:val="24"/>
        </w:rPr>
        <w:t xml:space="preserve">argue </w:t>
      </w:r>
      <w:r w:rsidR="00853F0C">
        <w:rPr>
          <w:rFonts w:ascii="Arial" w:eastAsiaTheme="minorEastAsia" w:hAnsi="Arial" w:cs="Arial"/>
          <w:noProof/>
          <w:color w:val="000000" w:themeColor="text1"/>
          <w:kern w:val="24"/>
        </w:rPr>
        <w:t>against</w:t>
      </w:r>
      <w:r w:rsidR="004C426E" w:rsidRPr="00875F58">
        <w:rPr>
          <w:rFonts w:ascii="Arial" w:eastAsiaTheme="minorEastAsia" w:hAnsi="Arial" w:cs="Arial"/>
          <w:noProof/>
          <w:color w:val="000000" w:themeColor="text1"/>
          <w:kern w:val="24"/>
        </w:rPr>
        <w:t xml:space="preserve"> the assessment of the parliamentary committee that oversees justice delivery across the UK in 2018, </w:t>
      </w:r>
    </w:p>
    <w:p w14:paraId="62B69109" w14:textId="77777777" w:rsidR="004C426E" w:rsidRPr="00875F58" w:rsidRDefault="004C426E" w:rsidP="0098168A">
      <w:pPr>
        <w:pStyle w:val="ListParagraph"/>
        <w:spacing w:line="360" w:lineRule="auto"/>
        <w:ind w:left="0"/>
        <w:rPr>
          <w:rFonts w:ascii="Arial" w:eastAsiaTheme="minorEastAsia" w:hAnsi="Arial" w:cs="Arial"/>
          <w:noProof/>
          <w:color w:val="000000" w:themeColor="text1"/>
          <w:kern w:val="24"/>
        </w:rPr>
      </w:pPr>
    </w:p>
    <w:p w14:paraId="3139A652" w14:textId="48CBCC6C" w:rsidR="002F78DA" w:rsidRPr="00875F58" w:rsidRDefault="004C426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i/>
          <w:iCs/>
          <w:noProof/>
          <w:color w:val="000000" w:themeColor="text1"/>
          <w:kern w:val="24"/>
        </w:rPr>
        <w:t>“Problems with the practice of disclosure have persisted for far too long, in clear sight of people working within the system. Disclosure of unused material sits at the centre of every criminal justice case that goes through the courts and as such it is not an issue which can be isolated, ring fenced, or quickly resolved. These problems necessitate a concerted, system wide and ongoing effort by those involved, with clear leadership from the very top. It is disappointing that we have heard the same issues raised throughout this inquiry as have been noted by inquiries as far back as 2011, and it is further disappointing that the Attorney General in place at the time of inquiry stated to us that he was aware of problems going back as far as 1996 but yet the problem had persisted and apparently worsened under his watch. We are also surprised and disappointed that the DPP, who should be closer to these problems on a day-to-day basis, does not appear to have pressed for more urgent action to address the worsening situation during her time in post</w:t>
      </w:r>
      <w:r w:rsidRPr="00875F58">
        <w:rPr>
          <w:rFonts w:ascii="Arial" w:eastAsiaTheme="minorEastAsia" w:hAnsi="Arial" w:cs="Arial"/>
          <w:noProof/>
          <w:color w:val="000000" w:themeColor="text1"/>
          <w:kern w:val="24"/>
        </w:rPr>
        <w:t xml:space="preserve">.” (Para 26, Justice Affairs Select Committee Report, Disclosure of evidence in criminal cases, Uk Parliament 2018.) </w:t>
      </w:r>
    </w:p>
    <w:p w14:paraId="035CB397" w14:textId="77777777" w:rsidR="00E977C9" w:rsidRPr="00875F58" w:rsidRDefault="00E977C9" w:rsidP="0098168A">
      <w:pPr>
        <w:pStyle w:val="ListParagraph"/>
        <w:spacing w:line="360" w:lineRule="auto"/>
        <w:ind w:left="0"/>
        <w:rPr>
          <w:rFonts w:ascii="Arial" w:eastAsiaTheme="minorEastAsia" w:hAnsi="Arial" w:cs="Arial"/>
          <w:noProof/>
          <w:color w:val="000000" w:themeColor="text1"/>
          <w:kern w:val="24"/>
        </w:rPr>
      </w:pPr>
    </w:p>
    <w:p w14:paraId="1CB79C3B" w14:textId="2694B40F" w:rsidR="00872D81" w:rsidRPr="00875F58" w:rsidRDefault="00F34E94"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lastRenderedPageBreak/>
        <w:t>Through the literature review this research has</w:t>
      </w:r>
      <w:r w:rsidR="004C426E" w:rsidRPr="00875F58">
        <w:rPr>
          <w:rFonts w:ascii="Arial" w:eastAsiaTheme="minorEastAsia" w:hAnsi="Arial" w:cs="Arial"/>
          <w:noProof/>
          <w:color w:val="000000" w:themeColor="text1"/>
          <w:kern w:val="24"/>
        </w:rPr>
        <w:t xml:space="preserve"> critically evaluate</w:t>
      </w:r>
      <w:r w:rsidRPr="00875F58">
        <w:rPr>
          <w:rFonts w:ascii="Arial" w:eastAsiaTheme="minorEastAsia" w:hAnsi="Arial" w:cs="Arial"/>
          <w:noProof/>
          <w:color w:val="000000" w:themeColor="text1"/>
          <w:kern w:val="24"/>
        </w:rPr>
        <w:t>d</w:t>
      </w:r>
      <w:r w:rsidR="004C426E" w:rsidRPr="00875F58">
        <w:rPr>
          <w:rFonts w:ascii="Arial" w:eastAsiaTheme="minorEastAsia" w:hAnsi="Arial" w:cs="Arial"/>
          <w:noProof/>
          <w:color w:val="000000" w:themeColor="text1"/>
          <w:kern w:val="24"/>
        </w:rPr>
        <w:t xml:space="preserve"> the role of police leadership on disclosure practice since 1996 </w:t>
      </w:r>
      <w:r w:rsidRPr="00875F58">
        <w:rPr>
          <w:rFonts w:ascii="Arial" w:eastAsiaTheme="minorEastAsia" w:hAnsi="Arial" w:cs="Arial"/>
          <w:noProof/>
          <w:color w:val="000000" w:themeColor="text1"/>
          <w:kern w:val="24"/>
        </w:rPr>
        <w:t xml:space="preserve">and </w:t>
      </w:r>
      <w:r w:rsidR="004C426E" w:rsidRPr="00875F58">
        <w:rPr>
          <w:rFonts w:ascii="Arial" w:eastAsiaTheme="minorEastAsia" w:hAnsi="Arial" w:cs="Arial"/>
          <w:noProof/>
          <w:color w:val="000000" w:themeColor="text1"/>
          <w:kern w:val="24"/>
        </w:rPr>
        <w:t>it can be argued that the leaders in both training del</w:t>
      </w:r>
      <w:r w:rsidR="00E977C9" w:rsidRPr="00875F58">
        <w:rPr>
          <w:rFonts w:ascii="Arial" w:eastAsiaTheme="minorEastAsia" w:hAnsi="Arial" w:cs="Arial"/>
          <w:noProof/>
          <w:color w:val="000000" w:themeColor="text1"/>
          <w:kern w:val="24"/>
        </w:rPr>
        <w:t>i</w:t>
      </w:r>
      <w:r w:rsidR="004C426E" w:rsidRPr="00875F58">
        <w:rPr>
          <w:rFonts w:ascii="Arial" w:eastAsiaTheme="minorEastAsia" w:hAnsi="Arial" w:cs="Arial"/>
          <w:noProof/>
          <w:color w:val="000000" w:themeColor="text1"/>
          <w:kern w:val="24"/>
        </w:rPr>
        <w:t>very and organisational priority setting</w:t>
      </w:r>
      <w:r w:rsidR="001F6A93" w:rsidRPr="00875F58">
        <w:rPr>
          <w:rFonts w:ascii="Arial" w:eastAsiaTheme="minorEastAsia" w:hAnsi="Arial" w:cs="Arial"/>
          <w:noProof/>
          <w:color w:val="000000" w:themeColor="text1"/>
          <w:kern w:val="24"/>
        </w:rPr>
        <w:t>,</w:t>
      </w:r>
      <w:r w:rsidR="004C426E" w:rsidRPr="00875F58">
        <w:rPr>
          <w:rFonts w:ascii="Arial" w:eastAsiaTheme="minorEastAsia" w:hAnsi="Arial" w:cs="Arial"/>
          <w:noProof/>
          <w:color w:val="000000" w:themeColor="text1"/>
          <w:kern w:val="24"/>
        </w:rPr>
        <w:t xml:space="preserve"> repeatedly failed to address disclosure as a significant issue for policing</w:t>
      </w:r>
      <w:r w:rsidR="00853F0C">
        <w:rPr>
          <w:rFonts w:ascii="Arial" w:eastAsiaTheme="minorEastAsia" w:hAnsi="Arial" w:cs="Arial"/>
          <w:noProof/>
          <w:color w:val="000000" w:themeColor="text1"/>
          <w:kern w:val="24"/>
        </w:rPr>
        <w:t xml:space="preserve"> </w:t>
      </w:r>
      <w:r w:rsidR="00853F0C" w:rsidRPr="00853F0C">
        <w:rPr>
          <w:rFonts w:ascii="Arial" w:eastAsiaTheme="minorEastAsia" w:hAnsi="Arial" w:cs="Arial"/>
          <w:noProof/>
          <w:color w:val="000000" w:themeColor="text1"/>
          <w:kern w:val="24"/>
        </w:rPr>
        <w:t>(Attorney Generals Office</w:t>
      </w:r>
      <w:r w:rsidR="00853F0C">
        <w:rPr>
          <w:rFonts w:ascii="Arial" w:eastAsiaTheme="minorEastAsia" w:hAnsi="Arial" w:cs="Arial"/>
          <w:noProof/>
          <w:color w:val="000000" w:themeColor="text1"/>
          <w:kern w:val="24"/>
        </w:rPr>
        <w:t>,</w:t>
      </w:r>
      <w:r w:rsidR="00853F0C" w:rsidRPr="00853F0C">
        <w:rPr>
          <w:rFonts w:ascii="Arial" w:eastAsiaTheme="minorEastAsia" w:hAnsi="Arial" w:cs="Arial"/>
          <w:noProof/>
          <w:color w:val="000000" w:themeColor="text1"/>
          <w:kern w:val="24"/>
        </w:rPr>
        <w:t xml:space="preserve"> 2018)</w:t>
      </w:r>
      <w:r w:rsidR="004C426E" w:rsidRPr="00875F58">
        <w:rPr>
          <w:rFonts w:ascii="Arial" w:eastAsiaTheme="minorEastAsia" w:hAnsi="Arial" w:cs="Arial"/>
          <w:noProof/>
          <w:color w:val="000000" w:themeColor="text1"/>
          <w:kern w:val="24"/>
        </w:rPr>
        <w:t xml:space="preserve">. </w:t>
      </w:r>
      <w:r w:rsidR="00853F0C">
        <w:rPr>
          <w:rFonts w:ascii="Arial" w:eastAsiaTheme="minorEastAsia" w:hAnsi="Arial" w:cs="Arial"/>
          <w:noProof/>
          <w:color w:val="000000" w:themeColor="text1"/>
          <w:kern w:val="24"/>
        </w:rPr>
        <w:t>The research suggests that one of the factors at play could be</w:t>
      </w:r>
      <w:r w:rsidR="004C426E" w:rsidRPr="00875F58">
        <w:rPr>
          <w:rFonts w:ascii="Arial" w:eastAsiaTheme="minorEastAsia" w:hAnsi="Arial" w:cs="Arial"/>
          <w:noProof/>
          <w:color w:val="000000" w:themeColor="text1"/>
          <w:kern w:val="24"/>
        </w:rPr>
        <w:t xml:space="preserve"> the complexity of the discl</w:t>
      </w:r>
      <w:r w:rsidR="00E3055F">
        <w:rPr>
          <w:rFonts w:ascii="Arial" w:eastAsiaTheme="minorEastAsia" w:hAnsi="Arial" w:cs="Arial"/>
          <w:noProof/>
          <w:color w:val="000000" w:themeColor="text1"/>
          <w:kern w:val="24"/>
        </w:rPr>
        <w:t>o</w:t>
      </w:r>
      <w:r w:rsidR="004C426E" w:rsidRPr="00875F58">
        <w:rPr>
          <w:rFonts w:ascii="Arial" w:eastAsiaTheme="minorEastAsia" w:hAnsi="Arial" w:cs="Arial"/>
          <w:noProof/>
          <w:color w:val="000000" w:themeColor="text1"/>
          <w:kern w:val="24"/>
        </w:rPr>
        <w:t xml:space="preserve">sure regime butting against the relative naievety of many senior police leaders in the practice of disclosure. </w:t>
      </w:r>
      <w:r w:rsidR="00853F0C">
        <w:rPr>
          <w:rFonts w:ascii="Arial" w:eastAsiaTheme="minorEastAsia" w:hAnsi="Arial" w:cs="Arial"/>
          <w:noProof/>
          <w:color w:val="000000" w:themeColor="text1"/>
          <w:kern w:val="24"/>
        </w:rPr>
        <w:t>From Horwell (2017) it is clear that t</w:t>
      </w:r>
      <w:r w:rsidR="004C426E" w:rsidRPr="00875F58">
        <w:rPr>
          <w:rFonts w:ascii="Arial" w:eastAsiaTheme="minorEastAsia" w:hAnsi="Arial" w:cs="Arial"/>
          <w:noProof/>
          <w:color w:val="000000" w:themeColor="text1"/>
          <w:kern w:val="24"/>
        </w:rPr>
        <w:t xml:space="preserve">he effective ‘craft’ of </w:t>
      </w:r>
      <w:r w:rsidR="001E2314" w:rsidRPr="00875F58">
        <w:rPr>
          <w:rFonts w:ascii="Arial" w:eastAsiaTheme="minorEastAsia" w:hAnsi="Arial" w:cs="Arial"/>
          <w:noProof/>
          <w:color w:val="000000" w:themeColor="text1"/>
          <w:kern w:val="24"/>
        </w:rPr>
        <w:t xml:space="preserve">dealing with police </w:t>
      </w:r>
      <w:r w:rsidR="004C426E" w:rsidRPr="00875F58">
        <w:rPr>
          <w:rFonts w:ascii="Arial" w:eastAsiaTheme="minorEastAsia" w:hAnsi="Arial" w:cs="Arial"/>
          <w:noProof/>
          <w:color w:val="000000" w:themeColor="text1"/>
          <w:kern w:val="24"/>
        </w:rPr>
        <w:t>discl</w:t>
      </w:r>
      <w:r w:rsidRPr="00875F58">
        <w:rPr>
          <w:rFonts w:ascii="Arial" w:eastAsiaTheme="minorEastAsia" w:hAnsi="Arial" w:cs="Arial"/>
          <w:noProof/>
          <w:color w:val="000000" w:themeColor="text1"/>
          <w:kern w:val="24"/>
        </w:rPr>
        <w:t>o</w:t>
      </w:r>
      <w:r w:rsidR="004C426E" w:rsidRPr="00875F58">
        <w:rPr>
          <w:rFonts w:ascii="Arial" w:eastAsiaTheme="minorEastAsia" w:hAnsi="Arial" w:cs="Arial"/>
          <w:noProof/>
          <w:color w:val="000000" w:themeColor="text1"/>
          <w:kern w:val="24"/>
        </w:rPr>
        <w:t>sure requires a</w:t>
      </w:r>
      <w:r w:rsidR="001E2314" w:rsidRPr="00875F58">
        <w:rPr>
          <w:rFonts w:ascii="Arial" w:eastAsiaTheme="minorEastAsia" w:hAnsi="Arial" w:cs="Arial"/>
          <w:noProof/>
          <w:color w:val="000000" w:themeColor="text1"/>
          <w:kern w:val="24"/>
        </w:rPr>
        <w:t xml:space="preserve"> balanced skill set</w:t>
      </w:r>
      <w:r w:rsidR="00853F0C">
        <w:rPr>
          <w:rFonts w:ascii="Arial" w:eastAsiaTheme="minorEastAsia" w:hAnsi="Arial" w:cs="Arial"/>
          <w:noProof/>
          <w:color w:val="000000" w:themeColor="text1"/>
          <w:kern w:val="24"/>
        </w:rPr>
        <w:t xml:space="preserve"> which combines</w:t>
      </w:r>
      <w:r w:rsidR="004C426E" w:rsidRPr="00875F58">
        <w:rPr>
          <w:rFonts w:ascii="Arial" w:eastAsiaTheme="minorEastAsia" w:hAnsi="Arial" w:cs="Arial"/>
          <w:noProof/>
          <w:color w:val="000000" w:themeColor="text1"/>
          <w:kern w:val="24"/>
        </w:rPr>
        <w:t xml:space="preserve"> legal knowledge</w:t>
      </w:r>
      <w:r w:rsidR="00853F0C">
        <w:rPr>
          <w:rFonts w:ascii="Arial" w:eastAsiaTheme="minorEastAsia" w:hAnsi="Arial" w:cs="Arial"/>
          <w:noProof/>
          <w:color w:val="000000" w:themeColor="text1"/>
          <w:kern w:val="24"/>
        </w:rPr>
        <w:t xml:space="preserve"> and </w:t>
      </w:r>
      <w:r w:rsidR="004C426E" w:rsidRPr="00875F58">
        <w:rPr>
          <w:rFonts w:ascii="Arial" w:eastAsiaTheme="minorEastAsia" w:hAnsi="Arial" w:cs="Arial"/>
          <w:noProof/>
          <w:color w:val="000000" w:themeColor="text1"/>
          <w:kern w:val="24"/>
        </w:rPr>
        <w:t xml:space="preserve">a holistic understanding of </w:t>
      </w:r>
      <w:r w:rsidR="00032D9C" w:rsidRPr="00875F58">
        <w:rPr>
          <w:rFonts w:ascii="Arial" w:eastAsiaTheme="minorEastAsia" w:hAnsi="Arial" w:cs="Arial"/>
          <w:noProof/>
          <w:color w:val="000000" w:themeColor="text1"/>
          <w:kern w:val="24"/>
        </w:rPr>
        <w:t xml:space="preserve">criminal </w:t>
      </w:r>
      <w:r w:rsidR="004C426E" w:rsidRPr="00875F58">
        <w:rPr>
          <w:rFonts w:ascii="Arial" w:eastAsiaTheme="minorEastAsia" w:hAnsi="Arial" w:cs="Arial"/>
          <w:noProof/>
          <w:color w:val="000000" w:themeColor="text1"/>
          <w:kern w:val="24"/>
        </w:rPr>
        <w:t>case management</w:t>
      </w:r>
      <w:r w:rsidR="00E3055F">
        <w:rPr>
          <w:rFonts w:ascii="Arial" w:eastAsiaTheme="minorEastAsia" w:hAnsi="Arial" w:cs="Arial"/>
          <w:noProof/>
          <w:color w:val="000000" w:themeColor="text1"/>
          <w:kern w:val="24"/>
        </w:rPr>
        <w:t xml:space="preserve"> </w:t>
      </w:r>
      <w:r w:rsidR="00E3055F" w:rsidRPr="00E3055F">
        <w:rPr>
          <w:rFonts w:ascii="Arial" w:eastAsiaTheme="minorEastAsia" w:hAnsi="Arial" w:cs="Arial"/>
          <w:noProof/>
          <w:color w:val="000000" w:themeColor="text1"/>
          <w:kern w:val="24"/>
        </w:rPr>
        <w:t>(Archer, 2023)</w:t>
      </w:r>
      <w:r w:rsidR="004C426E" w:rsidRPr="00875F58">
        <w:rPr>
          <w:rFonts w:ascii="Arial" w:eastAsiaTheme="minorEastAsia" w:hAnsi="Arial" w:cs="Arial"/>
          <w:noProof/>
          <w:color w:val="000000" w:themeColor="text1"/>
          <w:kern w:val="24"/>
        </w:rPr>
        <w:t>.</w:t>
      </w:r>
      <w:r w:rsidR="00853F0C">
        <w:rPr>
          <w:rFonts w:ascii="Arial" w:eastAsiaTheme="minorEastAsia" w:hAnsi="Arial" w:cs="Arial"/>
          <w:noProof/>
          <w:color w:val="000000" w:themeColor="text1"/>
          <w:kern w:val="24"/>
        </w:rPr>
        <w:t xml:space="preserve"> The literature </w:t>
      </w:r>
      <w:r w:rsidR="00853F0C" w:rsidRPr="00853F0C">
        <w:rPr>
          <w:rFonts w:ascii="Arial" w:eastAsiaTheme="minorEastAsia" w:hAnsi="Arial" w:cs="Arial"/>
          <w:noProof/>
          <w:color w:val="000000" w:themeColor="text1"/>
          <w:kern w:val="24"/>
        </w:rPr>
        <w:t>(BBC Radio 4, 2018</w:t>
      </w:r>
      <w:r w:rsidR="00853F0C">
        <w:rPr>
          <w:rFonts w:ascii="Arial" w:eastAsiaTheme="minorEastAsia" w:hAnsi="Arial" w:cs="Arial"/>
          <w:noProof/>
          <w:color w:val="000000" w:themeColor="text1"/>
          <w:kern w:val="24"/>
        </w:rPr>
        <w:t xml:space="preserve">, </w:t>
      </w:r>
      <w:r w:rsidR="00853F0C" w:rsidRPr="00853F0C">
        <w:rPr>
          <w:rFonts w:ascii="Arial" w:eastAsiaTheme="minorEastAsia" w:hAnsi="Arial" w:cs="Arial"/>
          <w:noProof/>
          <w:color w:val="000000" w:themeColor="text1"/>
          <w:kern w:val="24"/>
        </w:rPr>
        <w:t>Attorney Generals Office</w:t>
      </w:r>
      <w:r w:rsidR="00853F0C">
        <w:rPr>
          <w:rFonts w:ascii="Arial" w:eastAsiaTheme="minorEastAsia" w:hAnsi="Arial" w:cs="Arial"/>
          <w:noProof/>
          <w:color w:val="000000" w:themeColor="text1"/>
          <w:kern w:val="24"/>
        </w:rPr>
        <w:t xml:space="preserve">, </w:t>
      </w:r>
      <w:r w:rsidR="00853F0C" w:rsidRPr="00853F0C">
        <w:rPr>
          <w:rFonts w:ascii="Arial" w:eastAsiaTheme="minorEastAsia" w:hAnsi="Arial" w:cs="Arial"/>
          <w:noProof/>
          <w:color w:val="000000" w:themeColor="text1"/>
          <w:kern w:val="24"/>
        </w:rPr>
        <w:t xml:space="preserve"> 2018 )</w:t>
      </w:r>
      <w:r w:rsidR="00853F0C">
        <w:rPr>
          <w:rFonts w:ascii="Arial" w:eastAsiaTheme="minorEastAsia" w:hAnsi="Arial" w:cs="Arial"/>
          <w:noProof/>
          <w:color w:val="000000" w:themeColor="text1"/>
          <w:kern w:val="24"/>
        </w:rPr>
        <w:t xml:space="preserve"> suggests </w:t>
      </w:r>
      <w:r w:rsidR="001E2314" w:rsidRPr="00875F58">
        <w:rPr>
          <w:rFonts w:ascii="Arial" w:eastAsiaTheme="minorEastAsia" w:hAnsi="Arial" w:cs="Arial"/>
          <w:noProof/>
          <w:color w:val="000000" w:themeColor="text1"/>
          <w:kern w:val="24"/>
        </w:rPr>
        <w:t xml:space="preserve">that a significant proportion of senior leaders </w:t>
      </w:r>
      <w:r w:rsidR="00853F0C">
        <w:rPr>
          <w:rFonts w:ascii="Arial" w:eastAsiaTheme="minorEastAsia" w:hAnsi="Arial" w:cs="Arial"/>
          <w:noProof/>
          <w:color w:val="000000" w:themeColor="text1"/>
          <w:kern w:val="24"/>
        </w:rPr>
        <w:t>are</w:t>
      </w:r>
      <w:r w:rsidR="001E2314" w:rsidRPr="00875F58">
        <w:rPr>
          <w:rFonts w:ascii="Arial" w:eastAsiaTheme="minorEastAsia" w:hAnsi="Arial" w:cs="Arial"/>
          <w:noProof/>
          <w:color w:val="000000" w:themeColor="text1"/>
          <w:kern w:val="24"/>
        </w:rPr>
        <w:t xml:space="preserve"> </w:t>
      </w:r>
      <w:r w:rsidR="00853F0C">
        <w:rPr>
          <w:rFonts w:ascii="Arial" w:eastAsiaTheme="minorEastAsia" w:hAnsi="Arial" w:cs="Arial"/>
          <w:noProof/>
          <w:color w:val="000000" w:themeColor="text1"/>
          <w:kern w:val="24"/>
        </w:rPr>
        <w:t xml:space="preserve">not </w:t>
      </w:r>
      <w:r w:rsidR="001E2314" w:rsidRPr="00875F58">
        <w:rPr>
          <w:rFonts w:ascii="Arial" w:eastAsiaTheme="minorEastAsia" w:hAnsi="Arial" w:cs="Arial"/>
          <w:noProof/>
          <w:color w:val="000000" w:themeColor="text1"/>
          <w:kern w:val="24"/>
        </w:rPr>
        <w:t>equipped with the requisite knowledge and skill sets to truly understand disclosure</w:t>
      </w:r>
      <w:r w:rsidR="00E3055F">
        <w:rPr>
          <w:rFonts w:ascii="Arial" w:eastAsiaTheme="minorEastAsia" w:hAnsi="Arial" w:cs="Arial"/>
          <w:noProof/>
          <w:color w:val="000000" w:themeColor="text1"/>
          <w:kern w:val="24"/>
        </w:rPr>
        <w:t xml:space="preserve"> </w:t>
      </w:r>
      <w:r w:rsidR="00E3055F" w:rsidRPr="00E3055F">
        <w:rPr>
          <w:rFonts w:ascii="Arial" w:eastAsiaTheme="minorEastAsia" w:hAnsi="Arial" w:cs="Arial"/>
          <w:noProof/>
          <w:color w:val="000000" w:themeColor="text1"/>
          <w:kern w:val="24"/>
        </w:rPr>
        <w:t>(Henriques, 2016</w:t>
      </w:r>
      <w:r w:rsidR="00E3055F">
        <w:rPr>
          <w:rFonts w:ascii="Arial" w:eastAsiaTheme="minorEastAsia" w:hAnsi="Arial" w:cs="Arial"/>
          <w:noProof/>
          <w:color w:val="000000" w:themeColor="text1"/>
          <w:kern w:val="24"/>
        </w:rPr>
        <w:t xml:space="preserve">, </w:t>
      </w:r>
      <w:r w:rsidR="00E3055F" w:rsidRPr="00E3055F">
        <w:rPr>
          <w:rFonts w:ascii="Arial" w:eastAsiaTheme="minorEastAsia" w:hAnsi="Arial" w:cs="Arial"/>
          <w:noProof/>
          <w:color w:val="000000" w:themeColor="text1"/>
          <w:kern w:val="24"/>
        </w:rPr>
        <w:t>National Police Chiefs Council, 2021)</w:t>
      </w:r>
      <w:r w:rsidR="001E2314" w:rsidRPr="00875F58">
        <w:rPr>
          <w:rFonts w:ascii="Arial" w:eastAsiaTheme="minorEastAsia" w:hAnsi="Arial" w:cs="Arial"/>
          <w:noProof/>
          <w:color w:val="000000" w:themeColor="text1"/>
          <w:kern w:val="24"/>
        </w:rPr>
        <w:t xml:space="preserve">. The issue of poor police leadership over many years was highlighted by </w:t>
      </w:r>
      <w:r w:rsidRPr="00875F58">
        <w:rPr>
          <w:rFonts w:ascii="Arial" w:eastAsiaTheme="minorEastAsia" w:hAnsi="Arial" w:cs="Arial"/>
          <w:noProof/>
          <w:color w:val="000000" w:themeColor="text1"/>
          <w:kern w:val="24"/>
        </w:rPr>
        <w:t xml:space="preserve">Gross LJ, (2011,) Gross LJ and Treacy LJ  (2012,) </w:t>
      </w:r>
      <w:r w:rsidR="001E2314" w:rsidRPr="00875F58">
        <w:rPr>
          <w:rFonts w:ascii="Arial" w:eastAsiaTheme="minorEastAsia" w:hAnsi="Arial" w:cs="Arial"/>
          <w:noProof/>
          <w:color w:val="000000" w:themeColor="text1"/>
          <w:kern w:val="24"/>
        </w:rPr>
        <w:t>Horwell (2017) and revisted by the Justice Affairs Committee in their findings in 2018. The broader failings by successive Directors of Public Prosecutions and Attorney Generals is also commented upon</w:t>
      </w:r>
      <w:r w:rsidRPr="00875F58">
        <w:rPr>
          <w:rFonts w:ascii="Arial" w:eastAsiaTheme="minorEastAsia" w:hAnsi="Arial" w:cs="Arial"/>
          <w:noProof/>
          <w:color w:val="000000" w:themeColor="text1"/>
          <w:kern w:val="24"/>
        </w:rPr>
        <w:t xml:space="preserve"> by the Justice Affairs Commitee</w:t>
      </w:r>
      <w:r w:rsidR="001F6A93" w:rsidRPr="00875F58">
        <w:rPr>
          <w:rFonts w:ascii="Arial" w:eastAsiaTheme="minorEastAsia" w:hAnsi="Arial" w:cs="Arial"/>
          <w:noProof/>
          <w:color w:val="000000" w:themeColor="text1"/>
          <w:kern w:val="24"/>
        </w:rPr>
        <w:t>,</w:t>
      </w:r>
      <w:r w:rsidR="001E2314" w:rsidRPr="00875F58">
        <w:rPr>
          <w:rFonts w:ascii="Arial" w:eastAsiaTheme="minorEastAsia" w:hAnsi="Arial" w:cs="Arial"/>
          <w:noProof/>
          <w:color w:val="000000" w:themeColor="text1"/>
          <w:kern w:val="24"/>
        </w:rPr>
        <w:t xml:space="preserve"> and by any critical evaluation</w:t>
      </w:r>
      <w:r w:rsidR="001F6A93" w:rsidRPr="00875F58">
        <w:rPr>
          <w:rFonts w:ascii="Arial" w:eastAsiaTheme="minorEastAsia" w:hAnsi="Arial" w:cs="Arial"/>
          <w:noProof/>
          <w:color w:val="000000" w:themeColor="text1"/>
          <w:kern w:val="24"/>
        </w:rPr>
        <w:t>,</w:t>
      </w:r>
      <w:r w:rsidR="001E2314" w:rsidRPr="00875F58">
        <w:rPr>
          <w:rFonts w:ascii="Arial" w:eastAsiaTheme="minorEastAsia" w:hAnsi="Arial" w:cs="Arial"/>
          <w:noProof/>
          <w:color w:val="000000" w:themeColor="text1"/>
          <w:kern w:val="24"/>
        </w:rPr>
        <w:t xml:space="preserve"> is a well founded criticsm of leadership across many elements of the justice system. </w:t>
      </w:r>
    </w:p>
    <w:p w14:paraId="0AAC96D0" w14:textId="1778F398" w:rsidR="00A00EA7" w:rsidRPr="00875F58" w:rsidRDefault="00872D81"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An example of poor police leadership </w:t>
      </w:r>
      <w:r w:rsidR="002F20B4">
        <w:rPr>
          <w:rFonts w:ascii="Arial" w:eastAsiaTheme="minorEastAsia" w:hAnsi="Arial" w:cs="Arial"/>
          <w:noProof/>
          <w:color w:val="000000" w:themeColor="text1"/>
          <w:kern w:val="24"/>
        </w:rPr>
        <w:t>seen in the literature</w:t>
      </w:r>
      <w:r w:rsidRPr="00875F58">
        <w:rPr>
          <w:rFonts w:ascii="Arial" w:eastAsiaTheme="minorEastAsia" w:hAnsi="Arial" w:cs="Arial"/>
          <w:noProof/>
          <w:color w:val="000000" w:themeColor="text1"/>
          <w:kern w:val="24"/>
        </w:rPr>
        <w:t xml:space="preserve"> relates to the inherent conflict between the principles of the CPIA and the position advocated by the HMIC in its 2014 State of Policing Report. </w:t>
      </w:r>
    </w:p>
    <w:p w14:paraId="49C83F03" w14:textId="77777777" w:rsidR="00872D81" w:rsidRPr="00875F58" w:rsidRDefault="00872D81" w:rsidP="0098168A">
      <w:pPr>
        <w:pStyle w:val="ListParagraph"/>
        <w:spacing w:line="360" w:lineRule="auto"/>
        <w:ind w:left="0"/>
        <w:rPr>
          <w:rFonts w:ascii="Arial" w:eastAsiaTheme="minorEastAsia" w:hAnsi="Arial" w:cs="Arial"/>
          <w:noProof/>
          <w:color w:val="000000" w:themeColor="text1"/>
          <w:kern w:val="24"/>
        </w:rPr>
      </w:pPr>
    </w:p>
    <w:p w14:paraId="15EB8BEE" w14:textId="6C74DEAC" w:rsidR="00872D81" w:rsidRPr="00875F58" w:rsidRDefault="00872D81"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i/>
          <w:iCs/>
          <w:noProof/>
          <w:color w:val="000000" w:themeColor="text1"/>
          <w:kern w:val="24"/>
        </w:rPr>
        <w:t>“HMIC is clear that the presumption that the victim should always be believed should be instiutionalised.”</w:t>
      </w:r>
      <w:r w:rsidRPr="00875F58">
        <w:rPr>
          <w:rFonts w:ascii="Arial" w:eastAsiaTheme="minorEastAsia" w:hAnsi="Arial" w:cs="Arial"/>
          <w:noProof/>
          <w:color w:val="000000" w:themeColor="text1"/>
          <w:kern w:val="24"/>
        </w:rPr>
        <w:t xml:space="preserve"> (State of Policing, HMIC, para 4.38, 2014.)</w:t>
      </w:r>
    </w:p>
    <w:p w14:paraId="183718F0" w14:textId="77777777" w:rsidR="004C426E" w:rsidRPr="00875F58" w:rsidRDefault="004C426E" w:rsidP="0098168A">
      <w:pPr>
        <w:pStyle w:val="ListParagraph"/>
        <w:spacing w:line="360" w:lineRule="auto"/>
        <w:ind w:left="0"/>
        <w:rPr>
          <w:rFonts w:ascii="Arial" w:eastAsiaTheme="minorEastAsia" w:hAnsi="Arial" w:cs="Arial"/>
          <w:noProof/>
          <w:color w:val="000000" w:themeColor="text1"/>
          <w:kern w:val="24"/>
        </w:rPr>
      </w:pPr>
    </w:p>
    <w:p w14:paraId="37185BC0" w14:textId="1743870A" w:rsidR="001F6A93" w:rsidRPr="00875F58" w:rsidRDefault="00872D81"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It is argued </w:t>
      </w:r>
      <w:r w:rsidR="002F20B4">
        <w:rPr>
          <w:rFonts w:ascii="Arial" w:eastAsiaTheme="minorEastAsia" w:hAnsi="Arial" w:cs="Arial"/>
          <w:noProof/>
          <w:color w:val="000000" w:themeColor="text1"/>
          <w:kern w:val="24"/>
        </w:rPr>
        <w:t xml:space="preserve">by some Henriques (2016) </w:t>
      </w:r>
      <w:r w:rsidRPr="00875F58">
        <w:rPr>
          <w:rFonts w:ascii="Arial" w:eastAsiaTheme="minorEastAsia" w:hAnsi="Arial" w:cs="Arial"/>
          <w:noProof/>
          <w:color w:val="000000" w:themeColor="text1"/>
          <w:kern w:val="24"/>
        </w:rPr>
        <w:t xml:space="preserve">that the </w:t>
      </w:r>
      <w:r w:rsidR="00F34E94" w:rsidRPr="00875F58">
        <w:rPr>
          <w:rFonts w:ascii="Arial" w:eastAsiaTheme="minorEastAsia" w:hAnsi="Arial" w:cs="Arial"/>
          <w:noProof/>
          <w:color w:val="000000" w:themeColor="text1"/>
          <w:kern w:val="24"/>
        </w:rPr>
        <w:t xml:space="preserve">Police </w:t>
      </w:r>
      <w:r w:rsidRPr="00875F58">
        <w:rPr>
          <w:rFonts w:ascii="Arial" w:eastAsiaTheme="minorEastAsia" w:hAnsi="Arial" w:cs="Arial"/>
          <w:noProof/>
          <w:color w:val="000000" w:themeColor="text1"/>
          <w:kern w:val="24"/>
        </w:rPr>
        <w:t>Inspectorate</w:t>
      </w:r>
      <w:r w:rsidR="001F6A93" w:rsidRPr="00875F58">
        <w:rPr>
          <w:rFonts w:ascii="Arial" w:eastAsiaTheme="minorEastAsia" w:hAnsi="Arial" w:cs="Arial"/>
          <w:noProof/>
          <w:color w:val="000000" w:themeColor="text1"/>
          <w:kern w:val="24"/>
        </w:rPr>
        <w:t>,</w:t>
      </w:r>
      <w:r w:rsidR="00DC2C5F" w:rsidRPr="00875F58">
        <w:rPr>
          <w:rFonts w:ascii="Arial" w:eastAsiaTheme="minorEastAsia" w:hAnsi="Arial" w:cs="Arial"/>
          <w:noProof/>
          <w:color w:val="000000" w:themeColor="text1"/>
          <w:kern w:val="24"/>
        </w:rPr>
        <w:t xml:space="preserve"> in part</w:t>
      </w:r>
      <w:r w:rsidR="001F6A93" w:rsidRPr="00875F58">
        <w:rPr>
          <w:rFonts w:ascii="Arial" w:eastAsiaTheme="minorEastAsia" w:hAnsi="Arial" w:cs="Arial"/>
          <w:noProof/>
          <w:color w:val="000000" w:themeColor="text1"/>
          <w:kern w:val="24"/>
        </w:rPr>
        <w:t xml:space="preserve">, may have </w:t>
      </w:r>
      <w:r w:rsidR="00DC2C5F" w:rsidRPr="00875F58">
        <w:rPr>
          <w:rFonts w:ascii="Arial" w:eastAsiaTheme="minorEastAsia" w:hAnsi="Arial" w:cs="Arial"/>
          <w:noProof/>
          <w:color w:val="000000" w:themeColor="text1"/>
          <w:kern w:val="24"/>
        </w:rPr>
        <w:t xml:space="preserve">contributed to </w:t>
      </w:r>
      <w:r w:rsidR="002F20B4">
        <w:rPr>
          <w:rFonts w:ascii="Arial" w:eastAsiaTheme="minorEastAsia" w:hAnsi="Arial" w:cs="Arial"/>
          <w:noProof/>
          <w:color w:val="000000" w:themeColor="text1"/>
          <w:kern w:val="24"/>
        </w:rPr>
        <w:t>police</w:t>
      </w:r>
      <w:r w:rsidR="00DC2C5F" w:rsidRPr="00875F58">
        <w:rPr>
          <w:rFonts w:ascii="Arial" w:eastAsiaTheme="minorEastAsia" w:hAnsi="Arial" w:cs="Arial"/>
          <w:noProof/>
          <w:color w:val="000000" w:themeColor="text1"/>
          <w:kern w:val="24"/>
        </w:rPr>
        <w:t xml:space="preserve"> organisational culture becoming confused. </w:t>
      </w:r>
    </w:p>
    <w:p w14:paraId="28E70256" w14:textId="5A975062" w:rsidR="001F6A93" w:rsidRPr="00875F58" w:rsidRDefault="00032D9C"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A</w:t>
      </w:r>
      <w:r w:rsidR="00DC2C5F" w:rsidRPr="00875F58">
        <w:rPr>
          <w:rFonts w:ascii="Arial" w:eastAsiaTheme="minorEastAsia" w:hAnsi="Arial" w:cs="Arial"/>
          <w:noProof/>
          <w:color w:val="000000" w:themeColor="text1"/>
          <w:kern w:val="24"/>
        </w:rPr>
        <w:t xml:space="preserve"> report by Richard Henriques KC </w:t>
      </w:r>
      <w:r w:rsidRPr="00875F58">
        <w:rPr>
          <w:rFonts w:ascii="Arial" w:eastAsiaTheme="minorEastAsia" w:hAnsi="Arial" w:cs="Arial"/>
          <w:noProof/>
          <w:color w:val="000000" w:themeColor="text1"/>
          <w:kern w:val="24"/>
        </w:rPr>
        <w:t>which was commissioned following more miscarriages of justice in the early 2010’s</w:t>
      </w:r>
      <w:r w:rsidR="009D064E" w:rsidRPr="00875F58">
        <w:rPr>
          <w:rFonts w:ascii="Arial" w:eastAsiaTheme="minorEastAsia" w:hAnsi="Arial" w:cs="Arial"/>
          <w:noProof/>
          <w:color w:val="000000" w:themeColor="text1"/>
          <w:kern w:val="24"/>
        </w:rPr>
        <w:t xml:space="preserve"> (House of Commons , 2024, Henriques, 2016)</w:t>
      </w:r>
      <w:r w:rsidR="001F6A93" w:rsidRPr="00875F58">
        <w:rPr>
          <w:rFonts w:ascii="Arial" w:eastAsiaTheme="minorEastAsia" w:hAnsi="Arial" w:cs="Arial"/>
          <w:noProof/>
          <w:color w:val="000000" w:themeColor="text1"/>
          <w:kern w:val="24"/>
        </w:rPr>
        <w:t xml:space="preserve"> identified that</w:t>
      </w:r>
      <w:r w:rsidR="009D064E" w:rsidRPr="00875F58">
        <w:rPr>
          <w:rFonts w:ascii="Arial" w:eastAsiaTheme="minorEastAsia" w:hAnsi="Arial" w:cs="Arial"/>
          <w:noProof/>
          <w:color w:val="000000" w:themeColor="text1"/>
          <w:kern w:val="24"/>
        </w:rPr>
        <w:t xml:space="preserve"> miscarriages</w:t>
      </w:r>
      <w:r w:rsidR="001F6A93" w:rsidRPr="00875F58">
        <w:rPr>
          <w:rFonts w:ascii="Arial" w:eastAsiaTheme="minorEastAsia" w:hAnsi="Arial" w:cs="Arial"/>
          <w:noProof/>
          <w:color w:val="000000" w:themeColor="text1"/>
          <w:kern w:val="24"/>
        </w:rPr>
        <w:t xml:space="preserve"> of justice</w:t>
      </w:r>
      <w:r w:rsidR="009D064E" w:rsidRPr="00875F5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 xml:space="preserve">linked to persons of public prominence </w:t>
      </w:r>
      <w:r w:rsidR="001F6A93" w:rsidRPr="00875F58">
        <w:rPr>
          <w:rFonts w:ascii="Arial" w:eastAsiaTheme="minorEastAsia" w:hAnsi="Arial" w:cs="Arial"/>
          <w:noProof/>
          <w:color w:val="000000" w:themeColor="text1"/>
          <w:kern w:val="24"/>
        </w:rPr>
        <w:t>may have been unduly influenced by the guidance on ‘belief</w:t>
      </w:r>
      <w:r w:rsidR="00855182" w:rsidRPr="00875F58">
        <w:rPr>
          <w:rFonts w:ascii="Arial" w:eastAsiaTheme="minorEastAsia" w:hAnsi="Arial" w:cs="Arial"/>
          <w:noProof/>
          <w:color w:val="000000" w:themeColor="text1"/>
          <w:kern w:val="24"/>
        </w:rPr>
        <w:t>’</w:t>
      </w:r>
      <w:r w:rsidR="001F6A93" w:rsidRPr="00875F58">
        <w:rPr>
          <w:rFonts w:ascii="Arial" w:eastAsiaTheme="minorEastAsia" w:hAnsi="Arial" w:cs="Arial"/>
          <w:noProof/>
          <w:color w:val="000000" w:themeColor="text1"/>
          <w:kern w:val="24"/>
        </w:rPr>
        <w:t xml:space="preserve"> from the inspect</w:t>
      </w:r>
      <w:r w:rsidR="00F34E94" w:rsidRPr="00875F58">
        <w:rPr>
          <w:rFonts w:ascii="Arial" w:eastAsiaTheme="minorEastAsia" w:hAnsi="Arial" w:cs="Arial"/>
          <w:noProof/>
          <w:color w:val="000000" w:themeColor="text1"/>
          <w:kern w:val="24"/>
        </w:rPr>
        <w:t>o</w:t>
      </w:r>
      <w:r w:rsidR="001F6A93" w:rsidRPr="00875F58">
        <w:rPr>
          <w:rFonts w:ascii="Arial" w:eastAsiaTheme="minorEastAsia" w:hAnsi="Arial" w:cs="Arial"/>
          <w:noProof/>
          <w:color w:val="000000" w:themeColor="text1"/>
          <w:kern w:val="24"/>
        </w:rPr>
        <w:t xml:space="preserve">rate and adopted by the NPCC. </w:t>
      </w:r>
    </w:p>
    <w:p w14:paraId="7E02AB82" w14:textId="69248032" w:rsidR="00D43634" w:rsidRPr="00875F58" w:rsidRDefault="009D064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fallout from </w:t>
      </w:r>
      <w:r w:rsidR="00F34E94" w:rsidRPr="00875F58">
        <w:rPr>
          <w:rFonts w:ascii="Arial" w:eastAsiaTheme="minorEastAsia" w:hAnsi="Arial" w:cs="Arial"/>
          <w:noProof/>
          <w:color w:val="000000" w:themeColor="text1"/>
          <w:kern w:val="24"/>
        </w:rPr>
        <w:t>a</w:t>
      </w:r>
      <w:r w:rsidRPr="00875F58">
        <w:rPr>
          <w:rFonts w:ascii="Arial" w:eastAsiaTheme="minorEastAsia" w:hAnsi="Arial" w:cs="Arial"/>
          <w:noProof/>
          <w:color w:val="000000" w:themeColor="text1"/>
          <w:kern w:val="24"/>
        </w:rPr>
        <w:t xml:space="preserve"> police operation referred to as Operation Midland </w:t>
      </w:r>
      <w:r w:rsidR="00DC2C5F" w:rsidRPr="00875F58">
        <w:rPr>
          <w:rFonts w:ascii="Arial" w:eastAsiaTheme="minorEastAsia" w:hAnsi="Arial" w:cs="Arial"/>
          <w:noProof/>
          <w:color w:val="000000" w:themeColor="text1"/>
          <w:kern w:val="24"/>
        </w:rPr>
        <w:t>was debated in Parliament in 2016</w:t>
      </w:r>
      <w:r w:rsidR="00F34E94" w:rsidRPr="00875F58">
        <w:rPr>
          <w:rFonts w:ascii="Arial" w:eastAsiaTheme="minorEastAsia" w:hAnsi="Arial" w:cs="Arial"/>
          <w:noProof/>
          <w:color w:val="000000" w:themeColor="text1"/>
          <w:kern w:val="24"/>
        </w:rPr>
        <w:t>,</w:t>
      </w:r>
      <w:r w:rsidR="00DC2C5F" w:rsidRPr="00875F58">
        <w:rPr>
          <w:rFonts w:ascii="Arial" w:eastAsiaTheme="minorEastAsia" w:hAnsi="Arial" w:cs="Arial"/>
          <w:noProof/>
          <w:color w:val="000000" w:themeColor="text1"/>
          <w:kern w:val="24"/>
        </w:rPr>
        <w:t xml:space="preserve"> and criticism of the HMIC’s position outlined in the 2014 State of </w:t>
      </w:r>
      <w:r w:rsidR="00DC2C5F" w:rsidRPr="00875F58">
        <w:rPr>
          <w:rFonts w:ascii="Arial" w:eastAsiaTheme="minorEastAsia" w:hAnsi="Arial" w:cs="Arial"/>
          <w:noProof/>
          <w:color w:val="000000" w:themeColor="text1"/>
          <w:kern w:val="24"/>
        </w:rPr>
        <w:lastRenderedPageBreak/>
        <w:t>Policing report was evident in the views of several Parliamentarians. Many were astonished at the police doctrinal guidances being so unequivocal in terms of instructing all police officers to believ</w:t>
      </w:r>
      <w:r w:rsidR="002F20B4">
        <w:rPr>
          <w:rFonts w:ascii="Arial" w:eastAsiaTheme="minorEastAsia" w:hAnsi="Arial" w:cs="Arial"/>
          <w:noProof/>
          <w:color w:val="000000" w:themeColor="text1"/>
          <w:kern w:val="24"/>
        </w:rPr>
        <w:t>e</w:t>
      </w:r>
      <w:r w:rsidR="00DC2C5F" w:rsidRPr="00875F58">
        <w:rPr>
          <w:rFonts w:ascii="Arial" w:eastAsiaTheme="minorEastAsia" w:hAnsi="Arial" w:cs="Arial"/>
          <w:noProof/>
          <w:color w:val="000000" w:themeColor="text1"/>
          <w:kern w:val="24"/>
        </w:rPr>
        <w:t xml:space="preserve"> all victims</w:t>
      </w:r>
      <w:r w:rsidR="00F34E94" w:rsidRPr="00875F58">
        <w:rPr>
          <w:rFonts w:ascii="Arial" w:eastAsiaTheme="minorEastAsia" w:hAnsi="Arial" w:cs="Arial"/>
          <w:noProof/>
          <w:color w:val="000000" w:themeColor="text1"/>
          <w:kern w:val="24"/>
        </w:rPr>
        <w:t xml:space="preserve"> of sexual abuse</w:t>
      </w:r>
      <w:sdt>
        <w:sdtPr>
          <w:rPr>
            <w:rFonts w:ascii="Arial" w:eastAsiaTheme="minorEastAsia" w:hAnsi="Arial" w:cs="Arial"/>
            <w:noProof/>
            <w:color w:val="000000" w:themeColor="text1"/>
            <w:kern w:val="24"/>
          </w:rPr>
          <w:id w:val="-642353211"/>
          <w:citation/>
        </w:sdtPr>
        <w:sdtEndPr/>
        <w:sdtContent>
          <w:r w:rsidR="00E3055F">
            <w:rPr>
              <w:rFonts w:ascii="Arial" w:eastAsiaTheme="minorEastAsia" w:hAnsi="Arial" w:cs="Arial"/>
              <w:noProof/>
              <w:color w:val="000000" w:themeColor="text1"/>
              <w:kern w:val="24"/>
            </w:rPr>
            <w:fldChar w:fldCharType="begin"/>
          </w:r>
          <w:r w:rsidR="00E3055F">
            <w:rPr>
              <w:rFonts w:ascii="Arial" w:eastAsiaTheme="minorEastAsia" w:hAnsi="Arial" w:cs="Arial"/>
              <w:noProof/>
              <w:color w:val="000000" w:themeColor="text1"/>
              <w:kern w:val="24"/>
            </w:rPr>
            <w:instrText xml:space="preserve"> CITATION Hou24 \l 2057 </w:instrText>
          </w:r>
          <w:r w:rsidR="00E3055F">
            <w:rPr>
              <w:rFonts w:ascii="Arial" w:eastAsiaTheme="minorEastAsia" w:hAnsi="Arial" w:cs="Arial"/>
              <w:noProof/>
              <w:color w:val="000000" w:themeColor="text1"/>
              <w:kern w:val="24"/>
            </w:rPr>
            <w:fldChar w:fldCharType="separate"/>
          </w:r>
          <w:r w:rsidR="00E3055F">
            <w:rPr>
              <w:rFonts w:ascii="Arial" w:eastAsiaTheme="minorEastAsia" w:hAnsi="Arial" w:cs="Arial"/>
              <w:noProof/>
              <w:color w:val="000000" w:themeColor="text1"/>
              <w:kern w:val="24"/>
            </w:rPr>
            <w:t xml:space="preserve"> </w:t>
          </w:r>
          <w:r w:rsidR="00E3055F" w:rsidRPr="00E3055F">
            <w:rPr>
              <w:rFonts w:ascii="Arial" w:eastAsiaTheme="minorEastAsia" w:hAnsi="Arial" w:cs="Arial"/>
              <w:noProof/>
              <w:color w:val="000000" w:themeColor="text1"/>
              <w:kern w:val="24"/>
            </w:rPr>
            <w:t>(House of Commons , 2024)</w:t>
          </w:r>
          <w:r w:rsidR="00E3055F">
            <w:rPr>
              <w:rFonts w:ascii="Arial" w:eastAsiaTheme="minorEastAsia" w:hAnsi="Arial" w:cs="Arial"/>
              <w:noProof/>
              <w:color w:val="000000" w:themeColor="text1"/>
              <w:kern w:val="24"/>
            </w:rPr>
            <w:fldChar w:fldCharType="end"/>
          </w:r>
        </w:sdtContent>
      </w:sdt>
      <w:r w:rsidR="00DC2C5F" w:rsidRPr="00875F58">
        <w:rPr>
          <w:rFonts w:ascii="Arial" w:eastAsiaTheme="minorEastAsia" w:hAnsi="Arial" w:cs="Arial"/>
          <w:noProof/>
          <w:color w:val="000000" w:themeColor="text1"/>
          <w:kern w:val="24"/>
        </w:rPr>
        <w:t xml:space="preserve">. The NPCC </w:t>
      </w:r>
      <w:r w:rsidR="00B20379">
        <w:rPr>
          <w:rFonts w:ascii="Arial" w:eastAsiaTheme="minorEastAsia" w:hAnsi="Arial" w:cs="Arial"/>
          <w:noProof/>
          <w:color w:val="000000" w:themeColor="text1"/>
          <w:kern w:val="24"/>
        </w:rPr>
        <w:t>portfolio</w:t>
      </w:r>
      <w:r w:rsidR="00DC2C5F" w:rsidRPr="00875F58">
        <w:rPr>
          <w:rFonts w:ascii="Arial" w:eastAsiaTheme="minorEastAsia" w:hAnsi="Arial" w:cs="Arial"/>
          <w:noProof/>
          <w:color w:val="000000" w:themeColor="text1"/>
          <w:kern w:val="24"/>
        </w:rPr>
        <w:t xml:space="preserve"> for child protection</w:t>
      </w:r>
      <w:r w:rsidR="00B20379">
        <w:rPr>
          <w:rFonts w:ascii="Arial" w:eastAsiaTheme="minorEastAsia" w:hAnsi="Arial" w:cs="Arial"/>
          <w:noProof/>
          <w:color w:val="000000" w:themeColor="text1"/>
          <w:kern w:val="24"/>
        </w:rPr>
        <w:t xml:space="preserve"> </w:t>
      </w:r>
      <w:r w:rsidR="00D43634" w:rsidRPr="00875F58">
        <w:rPr>
          <w:rFonts w:ascii="Arial" w:eastAsiaTheme="minorEastAsia" w:hAnsi="Arial" w:cs="Arial"/>
          <w:noProof/>
          <w:color w:val="000000" w:themeColor="text1"/>
          <w:kern w:val="24"/>
        </w:rPr>
        <w:t xml:space="preserve">had adopted </w:t>
      </w:r>
      <w:r w:rsidR="00B20379">
        <w:rPr>
          <w:rFonts w:ascii="Arial" w:eastAsiaTheme="minorEastAsia" w:hAnsi="Arial" w:cs="Arial"/>
          <w:noProof/>
          <w:color w:val="000000" w:themeColor="text1"/>
          <w:kern w:val="24"/>
        </w:rPr>
        <w:t xml:space="preserve">a position </w:t>
      </w:r>
      <w:r w:rsidR="00D43634" w:rsidRPr="00875F58">
        <w:rPr>
          <w:rFonts w:ascii="Arial" w:eastAsiaTheme="minorEastAsia" w:hAnsi="Arial" w:cs="Arial"/>
          <w:noProof/>
          <w:color w:val="000000" w:themeColor="text1"/>
          <w:kern w:val="24"/>
        </w:rPr>
        <w:t>that all victims of historical sexual abuse were to be ‘believed</w:t>
      </w:r>
      <w:r w:rsidR="00B20379">
        <w:rPr>
          <w:rFonts w:ascii="Arial" w:eastAsiaTheme="minorEastAsia" w:hAnsi="Arial" w:cs="Arial"/>
          <w:noProof/>
          <w:color w:val="000000" w:themeColor="text1"/>
          <w:kern w:val="24"/>
        </w:rPr>
        <w:t xml:space="preserve">’ </w:t>
      </w:r>
      <w:r w:rsidR="00B20379" w:rsidRPr="00B20379">
        <w:rPr>
          <w:rFonts w:ascii="Arial" w:eastAsiaTheme="minorEastAsia" w:hAnsi="Arial" w:cs="Arial"/>
          <w:noProof/>
          <w:color w:val="000000" w:themeColor="text1"/>
          <w:kern w:val="24"/>
        </w:rPr>
        <w:t>(U</w:t>
      </w:r>
      <w:r w:rsidR="002F20B4">
        <w:rPr>
          <w:rFonts w:ascii="Arial" w:eastAsiaTheme="minorEastAsia" w:hAnsi="Arial" w:cs="Arial"/>
          <w:noProof/>
          <w:color w:val="000000" w:themeColor="text1"/>
          <w:kern w:val="24"/>
        </w:rPr>
        <w:t>K</w:t>
      </w:r>
      <w:r w:rsidR="00B20379" w:rsidRPr="00B20379">
        <w:rPr>
          <w:rFonts w:ascii="Arial" w:eastAsiaTheme="minorEastAsia" w:hAnsi="Arial" w:cs="Arial"/>
          <w:noProof/>
          <w:color w:val="000000" w:themeColor="text1"/>
          <w:kern w:val="24"/>
        </w:rPr>
        <w:t xml:space="preserve"> Parliament Hansard, 2024)</w:t>
      </w:r>
      <w:r w:rsidR="00B20379">
        <w:rPr>
          <w:rFonts w:ascii="Arial" w:eastAsiaTheme="minorEastAsia" w:hAnsi="Arial" w:cs="Arial"/>
          <w:noProof/>
          <w:color w:val="000000" w:themeColor="text1"/>
          <w:kern w:val="24"/>
        </w:rPr>
        <w:t>.</w:t>
      </w:r>
      <w:r w:rsidR="00D43634" w:rsidRPr="00875F58">
        <w:rPr>
          <w:rFonts w:ascii="Arial" w:eastAsiaTheme="minorEastAsia" w:hAnsi="Arial" w:cs="Arial"/>
          <w:noProof/>
          <w:color w:val="000000" w:themeColor="text1"/>
          <w:kern w:val="24"/>
        </w:rPr>
        <w:t xml:space="preserve"> It is </w:t>
      </w:r>
      <w:r w:rsidR="005C1D05" w:rsidRPr="00875F58">
        <w:rPr>
          <w:rFonts w:ascii="Arial" w:eastAsiaTheme="minorEastAsia" w:hAnsi="Arial" w:cs="Arial"/>
          <w:noProof/>
          <w:color w:val="000000" w:themeColor="text1"/>
          <w:kern w:val="24"/>
        </w:rPr>
        <w:t>paradoxical</w:t>
      </w:r>
      <w:r w:rsidR="00D43634" w:rsidRPr="00875F58">
        <w:rPr>
          <w:rFonts w:ascii="Arial" w:eastAsiaTheme="minorEastAsia" w:hAnsi="Arial" w:cs="Arial"/>
          <w:noProof/>
          <w:color w:val="000000" w:themeColor="text1"/>
          <w:kern w:val="24"/>
        </w:rPr>
        <w:t xml:space="preserve"> to argue that the very people who are</w:t>
      </w:r>
      <w:r w:rsidR="00855182" w:rsidRPr="00875F58">
        <w:rPr>
          <w:rFonts w:ascii="Arial" w:eastAsiaTheme="minorEastAsia" w:hAnsi="Arial" w:cs="Arial"/>
          <w:noProof/>
          <w:color w:val="000000" w:themeColor="text1"/>
          <w:kern w:val="24"/>
        </w:rPr>
        <w:t>,</w:t>
      </w:r>
      <w:r w:rsidR="00D43634" w:rsidRPr="00875F58">
        <w:rPr>
          <w:rFonts w:ascii="Arial" w:eastAsiaTheme="minorEastAsia" w:hAnsi="Arial" w:cs="Arial"/>
          <w:noProof/>
          <w:color w:val="000000" w:themeColor="text1"/>
          <w:kern w:val="24"/>
        </w:rPr>
        <w:t xml:space="preserve"> by dint of oath and </w:t>
      </w:r>
      <w:r w:rsidR="002F20B4">
        <w:rPr>
          <w:rFonts w:ascii="Arial" w:eastAsiaTheme="minorEastAsia" w:hAnsi="Arial" w:cs="Arial"/>
          <w:noProof/>
          <w:color w:val="000000" w:themeColor="text1"/>
          <w:kern w:val="24"/>
        </w:rPr>
        <w:t xml:space="preserve">legislatative </w:t>
      </w:r>
      <w:r w:rsidR="00D43634" w:rsidRPr="00875F58">
        <w:rPr>
          <w:rFonts w:ascii="Arial" w:eastAsiaTheme="minorEastAsia" w:hAnsi="Arial" w:cs="Arial"/>
          <w:noProof/>
          <w:color w:val="000000" w:themeColor="text1"/>
          <w:kern w:val="24"/>
        </w:rPr>
        <w:t>responsibility</w:t>
      </w:r>
      <w:sdt>
        <w:sdtPr>
          <w:rPr>
            <w:rFonts w:ascii="Arial" w:eastAsiaTheme="minorEastAsia" w:hAnsi="Arial" w:cs="Arial"/>
            <w:noProof/>
            <w:color w:val="000000" w:themeColor="text1"/>
            <w:kern w:val="24"/>
          </w:rPr>
          <w:id w:val="1792021739"/>
          <w:citation/>
        </w:sdtPr>
        <w:sdtContent>
          <w:r w:rsidR="002F20B4">
            <w:rPr>
              <w:rFonts w:ascii="Arial" w:eastAsiaTheme="minorEastAsia" w:hAnsi="Arial" w:cs="Arial"/>
              <w:noProof/>
              <w:color w:val="000000" w:themeColor="text1"/>
              <w:kern w:val="24"/>
            </w:rPr>
            <w:fldChar w:fldCharType="begin"/>
          </w:r>
          <w:r w:rsidR="002F20B4">
            <w:rPr>
              <w:rFonts w:ascii="Arial" w:eastAsiaTheme="minorEastAsia" w:hAnsi="Arial" w:cs="Arial"/>
              <w:noProof/>
              <w:color w:val="000000" w:themeColor="text1"/>
              <w:kern w:val="24"/>
            </w:rPr>
            <w:instrText xml:space="preserve"> CITATION Cro20 \l 2057 </w:instrText>
          </w:r>
          <w:r w:rsidR="002F20B4">
            <w:rPr>
              <w:rFonts w:ascii="Arial" w:eastAsiaTheme="minorEastAsia" w:hAnsi="Arial" w:cs="Arial"/>
              <w:noProof/>
              <w:color w:val="000000" w:themeColor="text1"/>
              <w:kern w:val="24"/>
            </w:rPr>
            <w:fldChar w:fldCharType="separate"/>
          </w:r>
          <w:r w:rsidR="002F20B4">
            <w:rPr>
              <w:rFonts w:ascii="Arial" w:eastAsiaTheme="minorEastAsia" w:hAnsi="Arial" w:cs="Arial"/>
              <w:noProof/>
              <w:color w:val="000000" w:themeColor="text1"/>
              <w:kern w:val="24"/>
            </w:rPr>
            <w:t xml:space="preserve"> </w:t>
          </w:r>
          <w:r w:rsidR="002F20B4" w:rsidRPr="002F20B4">
            <w:rPr>
              <w:rFonts w:ascii="Arial" w:eastAsiaTheme="minorEastAsia" w:hAnsi="Arial" w:cs="Arial"/>
              <w:noProof/>
              <w:color w:val="000000" w:themeColor="text1"/>
              <w:kern w:val="24"/>
            </w:rPr>
            <w:t>(Crown Copyright, 2020)</w:t>
          </w:r>
          <w:r w:rsidR="002F20B4">
            <w:rPr>
              <w:rFonts w:ascii="Arial" w:eastAsiaTheme="minorEastAsia" w:hAnsi="Arial" w:cs="Arial"/>
              <w:noProof/>
              <w:color w:val="000000" w:themeColor="text1"/>
              <w:kern w:val="24"/>
            </w:rPr>
            <w:fldChar w:fldCharType="end"/>
          </w:r>
        </w:sdtContent>
      </w:sdt>
      <w:r w:rsidR="00D43634" w:rsidRPr="00875F58">
        <w:rPr>
          <w:rFonts w:ascii="Arial" w:eastAsiaTheme="minorEastAsia" w:hAnsi="Arial" w:cs="Arial"/>
          <w:noProof/>
          <w:color w:val="000000" w:themeColor="text1"/>
          <w:kern w:val="24"/>
        </w:rPr>
        <w:t xml:space="preserve"> charged with ensuring blind justice is applied</w:t>
      </w:r>
      <w:r w:rsidRPr="00875F58">
        <w:rPr>
          <w:rFonts w:ascii="Arial" w:eastAsiaTheme="minorEastAsia" w:hAnsi="Arial" w:cs="Arial"/>
          <w:noProof/>
          <w:color w:val="000000" w:themeColor="text1"/>
          <w:kern w:val="24"/>
        </w:rPr>
        <w:t>,</w:t>
      </w:r>
      <w:r w:rsidR="00D43634" w:rsidRPr="00875F58">
        <w:rPr>
          <w:rFonts w:ascii="Arial" w:eastAsiaTheme="minorEastAsia" w:hAnsi="Arial" w:cs="Arial"/>
          <w:noProof/>
          <w:color w:val="000000" w:themeColor="text1"/>
          <w:kern w:val="24"/>
        </w:rPr>
        <w:t xml:space="preserve"> are </w:t>
      </w:r>
      <w:r w:rsidRPr="00875F58">
        <w:rPr>
          <w:rFonts w:ascii="Arial" w:eastAsiaTheme="minorEastAsia" w:hAnsi="Arial" w:cs="Arial"/>
          <w:noProof/>
          <w:color w:val="000000" w:themeColor="text1"/>
          <w:kern w:val="24"/>
        </w:rPr>
        <w:t xml:space="preserve">then </w:t>
      </w:r>
      <w:r w:rsidR="00D43634" w:rsidRPr="00875F58">
        <w:rPr>
          <w:rFonts w:ascii="Arial" w:eastAsiaTheme="minorEastAsia" w:hAnsi="Arial" w:cs="Arial"/>
          <w:noProof/>
          <w:color w:val="000000" w:themeColor="text1"/>
          <w:kern w:val="24"/>
        </w:rPr>
        <w:t>instructed by their leaders to unconditionally believe one party in a criminal investigat</w:t>
      </w:r>
      <w:r w:rsidR="00F34E94" w:rsidRPr="00875F58">
        <w:rPr>
          <w:rFonts w:ascii="Arial" w:eastAsiaTheme="minorEastAsia" w:hAnsi="Arial" w:cs="Arial"/>
          <w:noProof/>
          <w:color w:val="000000" w:themeColor="text1"/>
          <w:kern w:val="24"/>
        </w:rPr>
        <w:t>i</w:t>
      </w:r>
      <w:r w:rsidR="00D43634" w:rsidRPr="00875F58">
        <w:rPr>
          <w:rFonts w:ascii="Arial" w:eastAsiaTheme="minorEastAsia" w:hAnsi="Arial" w:cs="Arial"/>
          <w:noProof/>
          <w:color w:val="000000" w:themeColor="text1"/>
          <w:kern w:val="24"/>
        </w:rPr>
        <w:t xml:space="preserve">on over another. This doctrine </w:t>
      </w:r>
      <w:r w:rsidR="00B20379">
        <w:rPr>
          <w:rFonts w:ascii="Arial" w:eastAsiaTheme="minorEastAsia" w:hAnsi="Arial" w:cs="Arial"/>
          <w:noProof/>
          <w:color w:val="000000" w:themeColor="text1"/>
          <w:kern w:val="24"/>
        </w:rPr>
        <w:t>was</w:t>
      </w:r>
      <w:r w:rsidR="00D43634" w:rsidRPr="00875F58">
        <w:rPr>
          <w:rFonts w:ascii="Arial" w:eastAsiaTheme="minorEastAsia" w:hAnsi="Arial" w:cs="Arial"/>
          <w:noProof/>
          <w:color w:val="000000" w:themeColor="text1"/>
          <w:kern w:val="24"/>
        </w:rPr>
        <w:t xml:space="preserve"> in conflict </w:t>
      </w:r>
      <w:r w:rsidR="00B20379">
        <w:rPr>
          <w:rFonts w:ascii="Arial" w:eastAsiaTheme="minorEastAsia" w:hAnsi="Arial" w:cs="Arial"/>
          <w:noProof/>
          <w:color w:val="000000" w:themeColor="text1"/>
          <w:kern w:val="24"/>
        </w:rPr>
        <w:t xml:space="preserve">according to Henriques (2016) </w:t>
      </w:r>
      <w:r w:rsidR="00D43634" w:rsidRPr="00875F58">
        <w:rPr>
          <w:rFonts w:ascii="Arial" w:eastAsiaTheme="minorEastAsia" w:hAnsi="Arial" w:cs="Arial"/>
          <w:noProof/>
          <w:color w:val="000000" w:themeColor="text1"/>
          <w:kern w:val="24"/>
        </w:rPr>
        <w:t xml:space="preserve">with the principles of the CPIA and </w:t>
      </w:r>
      <w:r w:rsidR="00B20379">
        <w:rPr>
          <w:rFonts w:ascii="Arial" w:eastAsiaTheme="minorEastAsia" w:hAnsi="Arial" w:cs="Arial"/>
          <w:noProof/>
          <w:color w:val="000000" w:themeColor="text1"/>
          <w:kern w:val="24"/>
        </w:rPr>
        <w:t>was</w:t>
      </w:r>
      <w:r w:rsidR="00D43634" w:rsidRPr="00875F58">
        <w:rPr>
          <w:rFonts w:ascii="Arial" w:eastAsiaTheme="minorEastAsia" w:hAnsi="Arial" w:cs="Arial"/>
          <w:noProof/>
          <w:color w:val="000000" w:themeColor="text1"/>
          <w:kern w:val="24"/>
        </w:rPr>
        <w:t xml:space="preserve"> argued</w:t>
      </w:r>
      <w:r w:rsidR="00B20379">
        <w:rPr>
          <w:rFonts w:ascii="Arial" w:eastAsiaTheme="minorEastAsia" w:hAnsi="Arial" w:cs="Arial"/>
          <w:noProof/>
          <w:color w:val="000000" w:themeColor="text1"/>
          <w:kern w:val="24"/>
        </w:rPr>
        <w:t xml:space="preserve"> by him</w:t>
      </w:r>
      <w:r w:rsidR="00D43634" w:rsidRPr="00875F58">
        <w:rPr>
          <w:rFonts w:ascii="Arial" w:eastAsiaTheme="minorEastAsia" w:hAnsi="Arial" w:cs="Arial"/>
          <w:noProof/>
          <w:color w:val="000000" w:themeColor="text1"/>
          <w:kern w:val="24"/>
        </w:rPr>
        <w:t xml:space="preserve"> to be a significant failure of police leadership at the highest level. </w:t>
      </w:r>
    </w:p>
    <w:p w14:paraId="20140AAB" w14:textId="77777777" w:rsidR="00872D81" w:rsidRPr="00875F58" w:rsidRDefault="00872D81" w:rsidP="0098168A">
      <w:pPr>
        <w:pStyle w:val="ListParagraph"/>
        <w:spacing w:line="360" w:lineRule="auto"/>
        <w:ind w:left="0"/>
        <w:rPr>
          <w:rFonts w:ascii="Arial" w:eastAsiaTheme="minorEastAsia" w:hAnsi="Arial" w:cs="Arial"/>
          <w:noProof/>
          <w:color w:val="000000" w:themeColor="text1"/>
          <w:kern w:val="24"/>
        </w:rPr>
      </w:pPr>
    </w:p>
    <w:p w14:paraId="7880DAD3" w14:textId="77777777" w:rsidR="002F20B4" w:rsidRDefault="00AA1A78"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w:t>
      </w:r>
      <w:r w:rsidR="009D064E" w:rsidRPr="00875F58">
        <w:rPr>
          <w:rFonts w:ascii="Arial" w:eastAsiaTheme="minorEastAsia" w:hAnsi="Arial" w:cs="Arial"/>
          <w:noProof/>
          <w:color w:val="000000" w:themeColor="text1"/>
          <w:kern w:val="24"/>
        </w:rPr>
        <w:t xml:space="preserve">literature review highlighted the </w:t>
      </w:r>
      <w:r w:rsidRPr="00875F58">
        <w:rPr>
          <w:rFonts w:ascii="Arial" w:eastAsiaTheme="minorEastAsia" w:hAnsi="Arial" w:cs="Arial"/>
          <w:noProof/>
          <w:color w:val="000000" w:themeColor="text1"/>
          <w:kern w:val="24"/>
        </w:rPr>
        <w:t>impact of excesive workload</w:t>
      </w:r>
      <w:r w:rsidR="00442831" w:rsidRPr="00875F58">
        <w:rPr>
          <w:rFonts w:ascii="Arial" w:eastAsiaTheme="minorEastAsia" w:hAnsi="Arial" w:cs="Arial"/>
          <w:noProof/>
          <w:color w:val="000000" w:themeColor="text1"/>
          <w:kern w:val="24"/>
        </w:rPr>
        <w:t xml:space="preserve"> demand </w:t>
      </w:r>
      <w:r w:rsidRPr="00875F58">
        <w:rPr>
          <w:rFonts w:ascii="Arial" w:eastAsiaTheme="minorEastAsia" w:hAnsi="Arial" w:cs="Arial"/>
          <w:noProof/>
          <w:color w:val="000000" w:themeColor="text1"/>
          <w:kern w:val="24"/>
        </w:rPr>
        <w:t xml:space="preserve">and </w:t>
      </w:r>
      <w:r w:rsidR="009D064E" w:rsidRPr="00875F58">
        <w:rPr>
          <w:rFonts w:ascii="Arial" w:eastAsiaTheme="minorEastAsia" w:hAnsi="Arial" w:cs="Arial"/>
          <w:noProof/>
          <w:color w:val="000000" w:themeColor="text1"/>
          <w:kern w:val="24"/>
        </w:rPr>
        <w:t xml:space="preserve">the prevalence of </w:t>
      </w:r>
      <w:r w:rsidRPr="00875F58">
        <w:rPr>
          <w:rFonts w:ascii="Arial" w:eastAsiaTheme="minorEastAsia" w:hAnsi="Arial" w:cs="Arial"/>
          <w:noProof/>
          <w:color w:val="000000" w:themeColor="text1"/>
          <w:kern w:val="24"/>
        </w:rPr>
        <w:t>inexperienced practitioners in both policing and the Crown Prosecution Service</w:t>
      </w:r>
      <w:r w:rsidR="009878DA" w:rsidRPr="00875F58">
        <w:rPr>
          <w:rFonts w:ascii="Arial" w:eastAsiaTheme="minorEastAsia" w:hAnsi="Arial" w:cs="Arial"/>
          <w:noProof/>
          <w:color w:val="000000" w:themeColor="text1"/>
          <w:kern w:val="24"/>
        </w:rPr>
        <w:t xml:space="preserve"> (CPS).</w:t>
      </w:r>
      <w:r w:rsidR="009D064E" w:rsidRPr="00875F58">
        <w:rPr>
          <w:rFonts w:ascii="Arial" w:eastAsiaTheme="minorEastAsia" w:hAnsi="Arial" w:cs="Arial"/>
          <w:noProof/>
          <w:color w:val="000000" w:themeColor="text1"/>
          <w:kern w:val="24"/>
        </w:rPr>
        <w:t xml:space="preserve"> </w:t>
      </w:r>
    </w:p>
    <w:p w14:paraId="670B07DC" w14:textId="0257B8BB" w:rsidR="009D064E" w:rsidRPr="00875F58" w:rsidRDefault="009D064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The inexperience of many front line practitioners across policing and CPS</w:t>
      </w:r>
      <w:r w:rsidR="00AA1A78" w:rsidRPr="00875F58">
        <w:rPr>
          <w:rFonts w:ascii="Arial" w:eastAsiaTheme="minorEastAsia" w:hAnsi="Arial" w:cs="Arial"/>
          <w:noProof/>
          <w:color w:val="000000" w:themeColor="text1"/>
          <w:kern w:val="24"/>
        </w:rPr>
        <w:t xml:space="preserve"> is one factor that does not get mentioned by Smith (2018) in his analysis of the causal factors of the Liam Allan debacle. </w:t>
      </w:r>
      <w:r w:rsidR="00442831" w:rsidRPr="00875F58">
        <w:rPr>
          <w:rFonts w:ascii="Arial" w:eastAsiaTheme="minorEastAsia" w:hAnsi="Arial" w:cs="Arial"/>
          <w:noProof/>
          <w:color w:val="000000" w:themeColor="text1"/>
          <w:kern w:val="24"/>
        </w:rPr>
        <w:t xml:space="preserve">The </w:t>
      </w:r>
      <w:r w:rsidRPr="00875F58">
        <w:rPr>
          <w:rFonts w:ascii="Arial" w:eastAsiaTheme="minorEastAsia" w:hAnsi="Arial" w:cs="Arial"/>
          <w:noProof/>
          <w:color w:val="000000" w:themeColor="text1"/>
          <w:kern w:val="24"/>
        </w:rPr>
        <w:t xml:space="preserve">ever incresing </w:t>
      </w:r>
      <w:r w:rsidR="00442831" w:rsidRPr="00875F58">
        <w:rPr>
          <w:rFonts w:ascii="Arial" w:eastAsiaTheme="minorEastAsia" w:hAnsi="Arial" w:cs="Arial"/>
          <w:noProof/>
          <w:color w:val="000000" w:themeColor="text1"/>
          <w:kern w:val="24"/>
        </w:rPr>
        <w:t>demand on policing to deal with extremly complex data is by any critical analysis highly likely to have been a factor in the Liam Allan case</w:t>
      </w:r>
      <w:r w:rsidRPr="00875F58">
        <w:rPr>
          <w:rFonts w:ascii="Arial" w:eastAsiaTheme="minorEastAsia" w:hAnsi="Arial" w:cs="Arial"/>
          <w:noProof/>
          <w:color w:val="000000" w:themeColor="text1"/>
          <w:kern w:val="24"/>
        </w:rPr>
        <w:t>,</w:t>
      </w:r>
      <w:r w:rsidR="00442831" w:rsidRPr="00875F58">
        <w:rPr>
          <w:rFonts w:ascii="Arial" w:eastAsiaTheme="minorEastAsia" w:hAnsi="Arial" w:cs="Arial"/>
          <w:noProof/>
          <w:color w:val="000000" w:themeColor="text1"/>
          <w:kern w:val="24"/>
        </w:rPr>
        <w:t xml:space="preserve"> and was certainly a factor in the Mouncher disclosure issues. The volume of ‘big data’ that exists in most major investig</w:t>
      </w:r>
      <w:r w:rsidR="00D02088" w:rsidRPr="00875F58">
        <w:rPr>
          <w:rFonts w:ascii="Arial" w:eastAsiaTheme="minorEastAsia" w:hAnsi="Arial" w:cs="Arial"/>
          <w:noProof/>
          <w:color w:val="000000" w:themeColor="text1"/>
          <w:kern w:val="24"/>
        </w:rPr>
        <w:t>a</w:t>
      </w:r>
      <w:r w:rsidR="00442831" w:rsidRPr="00875F58">
        <w:rPr>
          <w:rFonts w:ascii="Arial" w:eastAsiaTheme="minorEastAsia" w:hAnsi="Arial" w:cs="Arial"/>
          <w:noProof/>
          <w:color w:val="000000" w:themeColor="text1"/>
          <w:kern w:val="24"/>
        </w:rPr>
        <w:t xml:space="preserve">tions requires people to process them. </w:t>
      </w:r>
      <w:r w:rsidR="001A0E2A" w:rsidRPr="00875F58">
        <w:rPr>
          <w:rFonts w:ascii="Arial" w:eastAsiaTheme="minorEastAsia" w:hAnsi="Arial" w:cs="Arial"/>
          <w:noProof/>
          <w:color w:val="000000" w:themeColor="text1"/>
          <w:kern w:val="24"/>
        </w:rPr>
        <w:t xml:space="preserve">The Criminal </w:t>
      </w:r>
      <w:r w:rsidR="00D02088" w:rsidRPr="00875F58">
        <w:rPr>
          <w:rFonts w:ascii="Arial" w:eastAsiaTheme="minorEastAsia" w:hAnsi="Arial" w:cs="Arial"/>
          <w:noProof/>
          <w:color w:val="000000" w:themeColor="text1"/>
          <w:kern w:val="24"/>
        </w:rPr>
        <w:t>C</w:t>
      </w:r>
      <w:r w:rsidR="001A0E2A" w:rsidRPr="00875F58">
        <w:rPr>
          <w:rFonts w:ascii="Arial" w:eastAsiaTheme="minorEastAsia" w:hAnsi="Arial" w:cs="Arial"/>
          <w:noProof/>
          <w:color w:val="000000" w:themeColor="text1"/>
          <w:kern w:val="24"/>
        </w:rPr>
        <w:t>ases Review Commission commented on the impact of ‘big data’ and its propensity to increase the risk of miscarriages of just</w:t>
      </w:r>
      <w:r w:rsidR="005C1D05" w:rsidRPr="00875F58">
        <w:rPr>
          <w:rFonts w:ascii="Arial" w:eastAsiaTheme="minorEastAsia" w:hAnsi="Arial" w:cs="Arial"/>
          <w:noProof/>
          <w:color w:val="000000" w:themeColor="text1"/>
          <w:kern w:val="24"/>
        </w:rPr>
        <w:t>i</w:t>
      </w:r>
      <w:r w:rsidR="001A0E2A" w:rsidRPr="00875F58">
        <w:rPr>
          <w:rFonts w:ascii="Arial" w:eastAsiaTheme="minorEastAsia" w:hAnsi="Arial" w:cs="Arial"/>
          <w:noProof/>
          <w:color w:val="000000" w:themeColor="text1"/>
          <w:kern w:val="24"/>
        </w:rPr>
        <w:t>ce taking place</w:t>
      </w:r>
      <w:r w:rsidRPr="00875F58">
        <w:rPr>
          <w:rFonts w:ascii="Arial" w:eastAsiaTheme="minorEastAsia" w:hAnsi="Arial" w:cs="Arial"/>
          <w:noProof/>
          <w:color w:val="000000" w:themeColor="text1"/>
          <w:kern w:val="24"/>
        </w:rPr>
        <w:t xml:space="preserve"> (Criminal Cases Review Commission, 2017)</w:t>
      </w:r>
      <w:r w:rsidR="005C1D05" w:rsidRPr="00875F58">
        <w:rPr>
          <w:rFonts w:ascii="Arial" w:eastAsiaTheme="minorEastAsia" w:hAnsi="Arial" w:cs="Arial"/>
          <w:noProof/>
          <w:color w:val="000000" w:themeColor="text1"/>
          <w:kern w:val="24"/>
        </w:rPr>
        <w:t>.</w:t>
      </w:r>
      <w:r w:rsidR="001A0E2A" w:rsidRPr="00875F58">
        <w:rPr>
          <w:rFonts w:ascii="Arial" w:eastAsiaTheme="minorEastAsia" w:hAnsi="Arial" w:cs="Arial"/>
          <w:noProof/>
          <w:color w:val="000000" w:themeColor="text1"/>
          <w:kern w:val="24"/>
        </w:rPr>
        <w:t xml:space="preserve"> </w:t>
      </w:r>
    </w:p>
    <w:p w14:paraId="107E7535" w14:textId="3F487665" w:rsidR="009D064E" w:rsidRPr="00875F58" w:rsidRDefault="001A0E2A"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In acknowledging the fact that </w:t>
      </w:r>
      <w:r w:rsidR="00D02088" w:rsidRPr="00875F58">
        <w:rPr>
          <w:rFonts w:ascii="Arial" w:eastAsiaTheme="minorEastAsia" w:hAnsi="Arial" w:cs="Arial"/>
          <w:noProof/>
          <w:color w:val="000000" w:themeColor="text1"/>
          <w:kern w:val="24"/>
        </w:rPr>
        <w:t>occasionally</w:t>
      </w:r>
      <w:r w:rsidR="009D064E" w:rsidRPr="00875F5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non disclosure of exculpat</w:t>
      </w:r>
      <w:r w:rsidR="00F34E94" w:rsidRPr="00875F58">
        <w:rPr>
          <w:rFonts w:ascii="Arial" w:eastAsiaTheme="minorEastAsia" w:hAnsi="Arial" w:cs="Arial"/>
          <w:noProof/>
          <w:color w:val="000000" w:themeColor="text1"/>
          <w:kern w:val="24"/>
        </w:rPr>
        <w:t>o</w:t>
      </w:r>
      <w:r w:rsidRPr="00875F58">
        <w:rPr>
          <w:rFonts w:ascii="Arial" w:eastAsiaTheme="minorEastAsia" w:hAnsi="Arial" w:cs="Arial"/>
          <w:noProof/>
          <w:color w:val="000000" w:themeColor="text1"/>
          <w:kern w:val="24"/>
        </w:rPr>
        <w:t xml:space="preserve">ry material in </w:t>
      </w:r>
      <w:r w:rsidR="009D064E" w:rsidRPr="00875F58">
        <w:rPr>
          <w:rFonts w:ascii="Arial" w:eastAsiaTheme="minorEastAsia" w:hAnsi="Arial" w:cs="Arial"/>
          <w:noProof/>
          <w:color w:val="000000" w:themeColor="text1"/>
          <w:kern w:val="24"/>
        </w:rPr>
        <w:t xml:space="preserve">the </w:t>
      </w:r>
      <w:r w:rsidRPr="00875F58">
        <w:rPr>
          <w:rFonts w:ascii="Arial" w:eastAsiaTheme="minorEastAsia" w:hAnsi="Arial" w:cs="Arial"/>
          <w:noProof/>
          <w:color w:val="000000" w:themeColor="text1"/>
          <w:kern w:val="24"/>
        </w:rPr>
        <w:t xml:space="preserve">criminal justice systems </w:t>
      </w:r>
      <w:r w:rsidRPr="00875F58">
        <w:rPr>
          <w:rFonts w:ascii="Arial" w:eastAsiaTheme="minorEastAsia" w:hAnsi="Arial" w:cs="Arial"/>
          <w:i/>
          <w:iCs/>
          <w:noProof/>
          <w:color w:val="000000" w:themeColor="text1"/>
          <w:kern w:val="24"/>
        </w:rPr>
        <w:t>may</w:t>
      </w:r>
      <w:r w:rsidRPr="00875F58">
        <w:rPr>
          <w:rFonts w:ascii="Arial" w:eastAsiaTheme="minorEastAsia" w:hAnsi="Arial" w:cs="Arial"/>
          <w:noProof/>
          <w:color w:val="000000" w:themeColor="text1"/>
          <w:kern w:val="24"/>
        </w:rPr>
        <w:t xml:space="preserve"> be caused by corruption and misfeance, the </w:t>
      </w:r>
      <w:r w:rsidR="009D064E" w:rsidRPr="00875F58">
        <w:rPr>
          <w:rFonts w:ascii="Arial" w:eastAsiaTheme="minorEastAsia" w:hAnsi="Arial" w:cs="Arial"/>
          <w:noProof/>
          <w:color w:val="000000" w:themeColor="text1"/>
          <w:kern w:val="24"/>
        </w:rPr>
        <w:t xml:space="preserve">literature review suggests that the </w:t>
      </w:r>
      <w:r w:rsidRPr="00875F58">
        <w:rPr>
          <w:rFonts w:ascii="Arial" w:eastAsiaTheme="minorEastAsia" w:hAnsi="Arial" w:cs="Arial"/>
          <w:noProof/>
          <w:color w:val="000000" w:themeColor="text1"/>
          <w:kern w:val="24"/>
        </w:rPr>
        <w:t xml:space="preserve">more </w:t>
      </w:r>
      <w:r w:rsidR="00F34E94" w:rsidRPr="00875F58">
        <w:rPr>
          <w:rFonts w:ascii="Arial" w:eastAsiaTheme="minorEastAsia" w:hAnsi="Arial" w:cs="Arial"/>
          <w:noProof/>
          <w:color w:val="000000" w:themeColor="text1"/>
          <w:kern w:val="24"/>
        </w:rPr>
        <w:t>credible</w:t>
      </w:r>
      <w:r w:rsidRPr="00875F58">
        <w:rPr>
          <w:rFonts w:ascii="Arial" w:eastAsiaTheme="minorEastAsia" w:hAnsi="Arial" w:cs="Arial"/>
          <w:noProof/>
          <w:color w:val="000000" w:themeColor="text1"/>
          <w:kern w:val="24"/>
        </w:rPr>
        <w:t xml:space="preserve"> expla</w:t>
      </w:r>
      <w:r w:rsidR="005C1D05" w:rsidRPr="00875F58">
        <w:rPr>
          <w:rFonts w:ascii="Arial" w:eastAsiaTheme="minorEastAsia" w:hAnsi="Arial" w:cs="Arial"/>
          <w:noProof/>
          <w:color w:val="000000" w:themeColor="text1"/>
          <w:kern w:val="24"/>
        </w:rPr>
        <w:t>i</w:t>
      </w:r>
      <w:r w:rsidRPr="00875F58">
        <w:rPr>
          <w:rFonts w:ascii="Arial" w:eastAsiaTheme="minorEastAsia" w:hAnsi="Arial" w:cs="Arial"/>
          <w:noProof/>
          <w:color w:val="000000" w:themeColor="text1"/>
          <w:kern w:val="24"/>
        </w:rPr>
        <w:t xml:space="preserve">nation </w:t>
      </w:r>
      <w:r w:rsidR="002F20B4" w:rsidRPr="002F20B4">
        <w:rPr>
          <w:rFonts w:ascii="Arial" w:eastAsiaTheme="minorEastAsia" w:hAnsi="Arial" w:cs="Arial"/>
          <w:noProof/>
          <w:color w:val="000000" w:themeColor="text1"/>
          <w:kern w:val="24"/>
        </w:rPr>
        <w:t>(UK Parliament, 2024</w:t>
      </w:r>
      <w:r w:rsidR="002F20B4">
        <w:rPr>
          <w:rFonts w:ascii="Arial" w:eastAsiaTheme="minorEastAsia" w:hAnsi="Arial" w:cs="Arial"/>
          <w:noProof/>
          <w:color w:val="000000" w:themeColor="text1"/>
          <w:kern w:val="24"/>
        </w:rPr>
        <w:t xml:space="preserve">, </w:t>
      </w:r>
      <w:r w:rsidR="002F20B4" w:rsidRPr="002F20B4">
        <w:rPr>
          <w:rFonts w:ascii="Arial" w:eastAsiaTheme="minorEastAsia" w:hAnsi="Arial" w:cs="Arial"/>
          <w:noProof/>
          <w:color w:val="000000" w:themeColor="text1"/>
          <w:kern w:val="24"/>
        </w:rPr>
        <w:t>The Police Foundation, 2019)</w:t>
      </w:r>
      <w:r w:rsidR="00C161D8">
        <w:rPr>
          <w:rFonts w:ascii="Arial" w:eastAsiaTheme="minorEastAsia" w:hAnsi="Arial" w:cs="Arial"/>
          <w:noProof/>
          <w:color w:val="000000" w:themeColor="text1"/>
          <w:kern w:val="24"/>
        </w:rPr>
        <w:t xml:space="preserve"> </w:t>
      </w:r>
      <w:r w:rsidRPr="00875F58">
        <w:rPr>
          <w:rFonts w:ascii="Arial" w:eastAsiaTheme="minorEastAsia" w:hAnsi="Arial" w:cs="Arial"/>
          <w:noProof/>
          <w:color w:val="000000" w:themeColor="text1"/>
          <w:kern w:val="24"/>
        </w:rPr>
        <w:t>from a policing persep</w:t>
      </w:r>
      <w:r w:rsidR="002F20B4">
        <w:rPr>
          <w:rFonts w:ascii="Arial" w:eastAsiaTheme="minorEastAsia" w:hAnsi="Arial" w:cs="Arial"/>
          <w:noProof/>
          <w:color w:val="000000" w:themeColor="text1"/>
          <w:kern w:val="24"/>
        </w:rPr>
        <w:t>e</w:t>
      </w:r>
      <w:r w:rsidRPr="00875F58">
        <w:rPr>
          <w:rFonts w:ascii="Arial" w:eastAsiaTheme="minorEastAsia" w:hAnsi="Arial" w:cs="Arial"/>
          <w:noProof/>
          <w:color w:val="000000" w:themeColor="text1"/>
          <w:kern w:val="24"/>
        </w:rPr>
        <w:t>ctive</w:t>
      </w:r>
      <w:r w:rsidR="00C161D8">
        <w:rPr>
          <w:rFonts w:ascii="Arial" w:eastAsiaTheme="minorEastAsia" w:hAnsi="Arial" w:cs="Arial"/>
          <w:noProof/>
          <w:color w:val="000000" w:themeColor="text1"/>
          <w:kern w:val="24"/>
        </w:rPr>
        <w:t xml:space="preserve"> within the literature</w:t>
      </w:r>
      <w:r w:rsidR="00F34E94"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is the fact that Officers are simply overwhelmed with voluminous data sets</w:t>
      </w:r>
      <w:r w:rsidR="009D064E" w:rsidRPr="00875F58">
        <w:rPr>
          <w:rFonts w:ascii="Arial" w:eastAsiaTheme="minorEastAsia" w:hAnsi="Arial" w:cs="Arial"/>
          <w:noProof/>
          <w:color w:val="000000" w:themeColor="text1"/>
          <w:kern w:val="24"/>
        </w:rPr>
        <w:t xml:space="preserve"> and have simply not been equipped</w:t>
      </w:r>
      <w:r w:rsidR="00D02088" w:rsidRPr="00875F58">
        <w:rPr>
          <w:rFonts w:ascii="Arial" w:eastAsiaTheme="minorEastAsia" w:hAnsi="Arial" w:cs="Arial"/>
          <w:noProof/>
          <w:color w:val="000000" w:themeColor="text1"/>
          <w:kern w:val="24"/>
        </w:rPr>
        <w:t>,</w:t>
      </w:r>
      <w:r w:rsidR="009D064E" w:rsidRPr="00875F58">
        <w:rPr>
          <w:rFonts w:ascii="Arial" w:eastAsiaTheme="minorEastAsia" w:hAnsi="Arial" w:cs="Arial"/>
          <w:noProof/>
          <w:color w:val="000000" w:themeColor="text1"/>
          <w:kern w:val="24"/>
        </w:rPr>
        <w:t xml:space="preserve"> in terms of the training and technology</w:t>
      </w:r>
      <w:r w:rsidR="00D02088" w:rsidRPr="00875F58">
        <w:rPr>
          <w:rFonts w:ascii="Arial" w:eastAsiaTheme="minorEastAsia" w:hAnsi="Arial" w:cs="Arial"/>
          <w:noProof/>
          <w:color w:val="000000" w:themeColor="text1"/>
          <w:kern w:val="24"/>
        </w:rPr>
        <w:t>,</w:t>
      </w:r>
      <w:r w:rsidR="009D064E" w:rsidRPr="00875F58">
        <w:rPr>
          <w:rFonts w:ascii="Arial" w:eastAsiaTheme="minorEastAsia" w:hAnsi="Arial" w:cs="Arial"/>
          <w:noProof/>
          <w:color w:val="000000" w:themeColor="text1"/>
          <w:kern w:val="24"/>
        </w:rPr>
        <w:t xml:space="preserve"> to get to grips with disclosure</w:t>
      </w:r>
      <w:r w:rsidR="005C1D05" w:rsidRPr="00875F58">
        <w:rPr>
          <w:rFonts w:ascii="Arial" w:eastAsiaTheme="minorEastAsia" w:hAnsi="Arial" w:cs="Arial"/>
          <w:noProof/>
          <w:color w:val="000000" w:themeColor="text1"/>
          <w:kern w:val="24"/>
        </w:rPr>
        <w:t xml:space="preserve"> (BBC Radio 4, 2018)</w:t>
      </w:r>
      <w:r w:rsidR="009D064E" w:rsidRPr="00875F58">
        <w:rPr>
          <w:rFonts w:ascii="Arial" w:eastAsiaTheme="minorEastAsia" w:hAnsi="Arial" w:cs="Arial"/>
          <w:noProof/>
          <w:color w:val="000000" w:themeColor="text1"/>
          <w:kern w:val="24"/>
        </w:rPr>
        <w:t>. Th</w:t>
      </w:r>
      <w:r w:rsidR="00C161D8">
        <w:rPr>
          <w:rFonts w:ascii="Arial" w:eastAsiaTheme="minorEastAsia" w:hAnsi="Arial" w:cs="Arial"/>
          <w:noProof/>
          <w:color w:val="000000" w:themeColor="text1"/>
          <w:kern w:val="24"/>
        </w:rPr>
        <w:t>e literature suggests that</w:t>
      </w:r>
      <w:r w:rsidR="009D064E" w:rsidRPr="00875F58">
        <w:rPr>
          <w:rFonts w:ascii="Arial" w:eastAsiaTheme="minorEastAsia" w:hAnsi="Arial" w:cs="Arial"/>
          <w:noProof/>
          <w:color w:val="000000" w:themeColor="text1"/>
          <w:kern w:val="24"/>
        </w:rPr>
        <w:t xml:space="preserve"> </w:t>
      </w:r>
      <w:r w:rsidR="00C161D8">
        <w:rPr>
          <w:rFonts w:ascii="Arial" w:eastAsiaTheme="minorEastAsia" w:hAnsi="Arial" w:cs="Arial"/>
          <w:noProof/>
          <w:color w:val="000000" w:themeColor="text1"/>
          <w:kern w:val="24"/>
        </w:rPr>
        <w:t>lack of investment in training and technology are</w:t>
      </w:r>
      <w:r w:rsidR="009D064E" w:rsidRPr="00875F58">
        <w:rPr>
          <w:rFonts w:ascii="Arial" w:eastAsiaTheme="minorEastAsia" w:hAnsi="Arial" w:cs="Arial"/>
          <w:noProof/>
          <w:color w:val="000000" w:themeColor="text1"/>
          <w:kern w:val="24"/>
        </w:rPr>
        <w:t xml:space="preserve"> unequivocally</w:t>
      </w:r>
      <w:r w:rsidR="00C161D8">
        <w:rPr>
          <w:rFonts w:ascii="Arial" w:eastAsiaTheme="minorEastAsia" w:hAnsi="Arial" w:cs="Arial"/>
          <w:noProof/>
          <w:color w:val="000000" w:themeColor="text1"/>
          <w:kern w:val="24"/>
        </w:rPr>
        <w:t>, the main</w:t>
      </w:r>
      <w:r w:rsidR="009D064E" w:rsidRPr="00875F58">
        <w:rPr>
          <w:rFonts w:ascii="Arial" w:eastAsiaTheme="minorEastAsia" w:hAnsi="Arial" w:cs="Arial"/>
          <w:noProof/>
          <w:color w:val="000000" w:themeColor="text1"/>
          <w:kern w:val="24"/>
        </w:rPr>
        <w:t xml:space="preserve"> failure</w:t>
      </w:r>
      <w:r w:rsidR="00C161D8">
        <w:rPr>
          <w:rFonts w:ascii="Arial" w:eastAsiaTheme="minorEastAsia" w:hAnsi="Arial" w:cs="Arial"/>
          <w:noProof/>
          <w:color w:val="000000" w:themeColor="text1"/>
          <w:kern w:val="24"/>
        </w:rPr>
        <w:t>s</w:t>
      </w:r>
      <w:r w:rsidR="009D064E" w:rsidRPr="00875F58">
        <w:rPr>
          <w:rFonts w:ascii="Arial" w:eastAsiaTheme="minorEastAsia" w:hAnsi="Arial" w:cs="Arial"/>
          <w:noProof/>
          <w:color w:val="000000" w:themeColor="text1"/>
          <w:kern w:val="24"/>
        </w:rPr>
        <w:t xml:space="preserve"> of leadership </w:t>
      </w:r>
      <w:r w:rsidR="00C161D8">
        <w:rPr>
          <w:rFonts w:ascii="Arial" w:eastAsiaTheme="minorEastAsia" w:hAnsi="Arial" w:cs="Arial"/>
          <w:noProof/>
          <w:color w:val="000000" w:themeColor="text1"/>
          <w:kern w:val="24"/>
        </w:rPr>
        <w:t>within</w:t>
      </w:r>
      <w:r w:rsidR="009D064E" w:rsidRPr="00875F58">
        <w:rPr>
          <w:rFonts w:ascii="Arial" w:eastAsiaTheme="minorEastAsia" w:hAnsi="Arial" w:cs="Arial"/>
          <w:noProof/>
          <w:color w:val="000000" w:themeColor="text1"/>
          <w:kern w:val="24"/>
        </w:rPr>
        <w:t xml:space="preserve"> the service</w:t>
      </w:r>
      <w:r w:rsidR="00C161D8">
        <w:rPr>
          <w:rFonts w:ascii="Arial" w:eastAsiaTheme="minorEastAsia" w:hAnsi="Arial" w:cs="Arial"/>
          <w:noProof/>
          <w:color w:val="000000" w:themeColor="text1"/>
          <w:kern w:val="24"/>
        </w:rPr>
        <w:t>,</w:t>
      </w:r>
      <w:r w:rsidR="009D064E" w:rsidRPr="00875F58">
        <w:rPr>
          <w:rFonts w:ascii="Arial" w:eastAsiaTheme="minorEastAsia" w:hAnsi="Arial" w:cs="Arial"/>
          <w:noProof/>
          <w:color w:val="000000" w:themeColor="text1"/>
          <w:kern w:val="24"/>
        </w:rPr>
        <w:t xml:space="preserve"> to adequatl</w:t>
      </w:r>
      <w:r w:rsidR="00B20379">
        <w:rPr>
          <w:rFonts w:ascii="Arial" w:eastAsiaTheme="minorEastAsia" w:hAnsi="Arial" w:cs="Arial"/>
          <w:noProof/>
          <w:color w:val="000000" w:themeColor="text1"/>
          <w:kern w:val="24"/>
        </w:rPr>
        <w:t>e</w:t>
      </w:r>
      <w:r w:rsidR="009D064E" w:rsidRPr="00875F58">
        <w:rPr>
          <w:rFonts w:ascii="Arial" w:eastAsiaTheme="minorEastAsia" w:hAnsi="Arial" w:cs="Arial"/>
          <w:noProof/>
          <w:color w:val="000000" w:themeColor="text1"/>
          <w:kern w:val="24"/>
        </w:rPr>
        <w:t>y deal with the perenial problem of poor disclosure</w:t>
      </w:r>
      <w:r w:rsidR="00F34E94" w:rsidRPr="00875F58">
        <w:rPr>
          <w:rFonts w:ascii="Arial" w:eastAsiaTheme="minorEastAsia" w:hAnsi="Arial" w:cs="Arial"/>
          <w:noProof/>
          <w:color w:val="000000" w:themeColor="text1"/>
          <w:kern w:val="24"/>
        </w:rPr>
        <w:t xml:space="preserve"> (Gross, 2011</w:t>
      </w:r>
      <w:r w:rsidR="005C1D05" w:rsidRPr="00875F58">
        <w:rPr>
          <w:rFonts w:ascii="Arial" w:eastAsiaTheme="minorEastAsia" w:hAnsi="Arial" w:cs="Arial"/>
          <w:noProof/>
          <w:color w:val="000000" w:themeColor="text1"/>
          <w:kern w:val="24"/>
        </w:rPr>
        <w:t>, 2018</w:t>
      </w:r>
      <w:r w:rsidR="00C161D8">
        <w:rPr>
          <w:rFonts w:ascii="Arial" w:eastAsiaTheme="minorEastAsia" w:hAnsi="Arial" w:cs="Arial"/>
          <w:noProof/>
          <w:color w:val="000000" w:themeColor="text1"/>
          <w:kern w:val="24"/>
        </w:rPr>
        <w:t>, Horwell, 2017 et al</w:t>
      </w:r>
      <w:r w:rsidR="00F34E94" w:rsidRPr="00875F58">
        <w:rPr>
          <w:rFonts w:ascii="Arial" w:eastAsiaTheme="minorEastAsia" w:hAnsi="Arial" w:cs="Arial"/>
          <w:noProof/>
          <w:color w:val="000000" w:themeColor="text1"/>
          <w:kern w:val="24"/>
        </w:rPr>
        <w:t>)</w:t>
      </w:r>
      <w:r w:rsidR="005C1D05"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The </w:t>
      </w:r>
      <w:r w:rsidR="00D02088" w:rsidRPr="00875F58">
        <w:rPr>
          <w:rFonts w:ascii="Arial" w:eastAsiaTheme="minorEastAsia" w:hAnsi="Arial" w:cs="Arial"/>
          <w:noProof/>
          <w:color w:val="000000" w:themeColor="text1"/>
          <w:kern w:val="24"/>
        </w:rPr>
        <w:t>i</w:t>
      </w:r>
      <w:r w:rsidRPr="00875F58">
        <w:rPr>
          <w:rFonts w:ascii="Arial" w:eastAsiaTheme="minorEastAsia" w:hAnsi="Arial" w:cs="Arial"/>
          <w:noProof/>
          <w:color w:val="000000" w:themeColor="text1"/>
          <w:kern w:val="24"/>
        </w:rPr>
        <w:t>nfo</w:t>
      </w:r>
      <w:r w:rsidR="00D02088" w:rsidRPr="00875F58">
        <w:rPr>
          <w:rFonts w:ascii="Arial" w:eastAsiaTheme="minorEastAsia" w:hAnsi="Arial" w:cs="Arial"/>
          <w:noProof/>
          <w:color w:val="000000" w:themeColor="text1"/>
          <w:kern w:val="24"/>
        </w:rPr>
        <w:t>r</w:t>
      </w:r>
      <w:r w:rsidRPr="00875F58">
        <w:rPr>
          <w:rFonts w:ascii="Arial" w:eastAsiaTheme="minorEastAsia" w:hAnsi="Arial" w:cs="Arial"/>
          <w:noProof/>
          <w:color w:val="000000" w:themeColor="text1"/>
          <w:kern w:val="24"/>
        </w:rPr>
        <w:t xml:space="preserve">mation </w:t>
      </w:r>
      <w:r w:rsidR="00D02088" w:rsidRPr="00875F58">
        <w:rPr>
          <w:rFonts w:ascii="Arial" w:eastAsiaTheme="minorEastAsia" w:hAnsi="Arial" w:cs="Arial"/>
          <w:noProof/>
          <w:color w:val="000000" w:themeColor="text1"/>
          <w:kern w:val="24"/>
        </w:rPr>
        <w:t>t</w:t>
      </w:r>
      <w:r w:rsidRPr="00875F58">
        <w:rPr>
          <w:rFonts w:ascii="Arial" w:eastAsiaTheme="minorEastAsia" w:hAnsi="Arial" w:cs="Arial"/>
          <w:noProof/>
          <w:color w:val="000000" w:themeColor="text1"/>
          <w:kern w:val="24"/>
        </w:rPr>
        <w:t xml:space="preserve">echnology infrastructure to </w:t>
      </w:r>
      <w:r w:rsidRPr="00875F58">
        <w:rPr>
          <w:rFonts w:ascii="Arial" w:eastAsiaTheme="minorEastAsia" w:hAnsi="Arial" w:cs="Arial"/>
          <w:noProof/>
          <w:color w:val="000000" w:themeColor="text1"/>
          <w:kern w:val="24"/>
        </w:rPr>
        <w:lastRenderedPageBreak/>
        <w:t>manage large data is often antiquated, and poor analytical training means ma</w:t>
      </w:r>
      <w:r w:rsidR="00C161D8">
        <w:rPr>
          <w:rFonts w:ascii="Arial" w:eastAsiaTheme="minorEastAsia" w:hAnsi="Arial" w:cs="Arial"/>
          <w:noProof/>
          <w:color w:val="000000" w:themeColor="text1"/>
          <w:kern w:val="24"/>
        </w:rPr>
        <w:t>n</w:t>
      </w:r>
      <w:r w:rsidRPr="00875F58">
        <w:rPr>
          <w:rFonts w:ascii="Arial" w:eastAsiaTheme="minorEastAsia" w:hAnsi="Arial" w:cs="Arial"/>
          <w:noProof/>
          <w:color w:val="000000" w:themeColor="text1"/>
          <w:kern w:val="24"/>
        </w:rPr>
        <w:t xml:space="preserve">y officers simply do not have the computing skills required to sift and record large spread-sheets of data </w:t>
      </w:r>
      <w:r w:rsidR="00F34E94" w:rsidRPr="00875F58">
        <w:rPr>
          <w:rFonts w:ascii="Arial" w:eastAsiaTheme="minorEastAsia" w:hAnsi="Arial" w:cs="Arial"/>
          <w:noProof/>
          <w:color w:val="000000" w:themeColor="text1"/>
          <w:kern w:val="24"/>
        </w:rPr>
        <w:t>(Criminal Cases Review Commission, 2017)</w:t>
      </w:r>
      <w:r w:rsidR="005C1D05"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w:t>
      </w:r>
      <w:r w:rsidR="00442831" w:rsidRPr="00875F58">
        <w:rPr>
          <w:rFonts w:ascii="Arial" w:eastAsiaTheme="minorEastAsia" w:hAnsi="Arial" w:cs="Arial"/>
          <w:noProof/>
          <w:color w:val="000000" w:themeColor="text1"/>
          <w:kern w:val="24"/>
        </w:rPr>
        <w:t>Demand and complexity has been the subject of examination by the Nation</w:t>
      </w:r>
      <w:r w:rsidR="009D064E" w:rsidRPr="00875F58">
        <w:rPr>
          <w:rFonts w:ascii="Arial" w:eastAsiaTheme="minorEastAsia" w:hAnsi="Arial" w:cs="Arial"/>
          <w:noProof/>
          <w:color w:val="000000" w:themeColor="text1"/>
          <w:kern w:val="24"/>
        </w:rPr>
        <w:t>a</w:t>
      </w:r>
      <w:r w:rsidR="00442831" w:rsidRPr="00875F58">
        <w:rPr>
          <w:rFonts w:ascii="Arial" w:eastAsiaTheme="minorEastAsia" w:hAnsi="Arial" w:cs="Arial"/>
          <w:noProof/>
          <w:color w:val="000000" w:themeColor="text1"/>
          <w:kern w:val="24"/>
        </w:rPr>
        <w:t>l Police Chiefs’ Council (NPCC, 2017)</w:t>
      </w:r>
      <w:r w:rsidR="005C1D05" w:rsidRPr="00875F58">
        <w:rPr>
          <w:rFonts w:ascii="Arial" w:eastAsiaTheme="minorEastAsia" w:hAnsi="Arial" w:cs="Arial"/>
          <w:noProof/>
          <w:color w:val="000000" w:themeColor="text1"/>
          <w:kern w:val="24"/>
        </w:rPr>
        <w:t>.</w:t>
      </w:r>
      <w:r w:rsidR="00442831" w:rsidRPr="00875F58">
        <w:rPr>
          <w:rFonts w:ascii="Arial" w:eastAsiaTheme="minorEastAsia" w:hAnsi="Arial" w:cs="Arial"/>
          <w:noProof/>
          <w:color w:val="000000" w:themeColor="text1"/>
          <w:kern w:val="24"/>
        </w:rPr>
        <w:t xml:space="preserve"> One of the recommendations of the 2017 demand analysis conductd by the NPCC was that policing needs to get to grips with ‘big data’ far more effectively than it currently does.  </w:t>
      </w:r>
    </w:p>
    <w:p w14:paraId="15218D75" w14:textId="79B8A4AF" w:rsidR="00AA1A78" w:rsidRPr="00875F58" w:rsidRDefault="00FC7192"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w:t>
      </w:r>
      <w:r w:rsidR="002E7780" w:rsidRPr="00875F58">
        <w:rPr>
          <w:rFonts w:ascii="Arial" w:eastAsiaTheme="minorEastAsia" w:hAnsi="Arial" w:cs="Arial"/>
          <w:noProof/>
          <w:color w:val="000000" w:themeColor="text1"/>
          <w:kern w:val="24"/>
        </w:rPr>
        <w:t xml:space="preserve">literature review suggests that the </w:t>
      </w:r>
      <w:r w:rsidRPr="00875F58">
        <w:rPr>
          <w:rFonts w:ascii="Arial" w:eastAsiaTheme="minorEastAsia" w:hAnsi="Arial" w:cs="Arial"/>
          <w:noProof/>
          <w:color w:val="000000" w:themeColor="text1"/>
          <w:kern w:val="24"/>
        </w:rPr>
        <w:t>significant cuts to policing initiated from 2010 onwards</w:t>
      </w:r>
      <w:r w:rsidR="002E7780" w:rsidRPr="00875F58">
        <w:rPr>
          <w:rFonts w:ascii="Arial" w:eastAsiaTheme="minorEastAsia" w:hAnsi="Arial" w:cs="Arial"/>
          <w:noProof/>
          <w:color w:val="000000" w:themeColor="text1"/>
          <w:kern w:val="24"/>
        </w:rPr>
        <w:t xml:space="preserve"> which saw a </w:t>
      </w:r>
      <w:r w:rsidRPr="00875F58">
        <w:rPr>
          <w:rFonts w:ascii="Arial" w:eastAsiaTheme="minorEastAsia" w:hAnsi="Arial" w:cs="Arial"/>
          <w:noProof/>
          <w:color w:val="000000" w:themeColor="text1"/>
          <w:kern w:val="24"/>
        </w:rPr>
        <w:t>reduc</w:t>
      </w:r>
      <w:r w:rsidR="002E7780" w:rsidRPr="00875F58">
        <w:rPr>
          <w:rFonts w:ascii="Arial" w:eastAsiaTheme="minorEastAsia" w:hAnsi="Arial" w:cs="Arial"/>
          <w:noProof/>
          <w:color w:val="000000" w:themeColor="text1"/>
          <w:kern w:val="24"/>
        </w:rPr>
        <w:t>tion in</w:t>
      </w:r>
      <w:r w:rsidRPr="00875F58">
        <w:rPr>
          <w:rFonts w:ascii="Arial" w:eastAsiaTheme="minorEastAsia" w:hAnsi="Arial" w:cs="Arial"/>
          <w:noProof/>
          <w:color w:val="000000" w:themeColor="text1"/>
          <w:kern w:val="24"/>
        </w:rPr>
        <w:t xml:space="preserve"> numbers of Officers across </w:t>
      </w:r>
      <w:r w:rsidR="009D064E" w:rsidRPr="00875F58">
        <w:rPr>
          <w:rFonts w:ascii="Arial" w:eastAsiaTheme="minorEastAsia" w:hAnsi="Arial" w:cs="Arial"/>
          <w:noProof/>
          <w:color w:val="000000" w:themeColor="text1"/>
          <w:kern w:val="24"/>
        </w:rPr>
        <w:t>W</w:t>
      </w:r>
      <w:r w:rsidRPr="00875F58">
        <w:rPr>
          <w:rFonts w:ascii="Arial" w:eastAsiaTheme="minorEastAsia" w:hAnsi="Arial" w:cs="Arial"/>
          <w:noProof/>
          <w:color w:val="000000" w:themeColor="text1"/>
          <w:kern w:val="24"/>
        </w:rPr>
        <w:t xml:space="preserve">ales and England by approxiamtely 20,000 and a further 50,000 Police Staff </w:t>
      </w:r>
      <w:r w:rsidR="002E7780" w:rsidRPr="00875F58">
        <w:rPr>
          <w:rFonts w:ascii="Arial" w:eastAsiaTheme="minorEastAsia" w:hAnsi="Arial" w:cs="Arial"/>
          <w:noProof/>
          <w:color w:val="000000" w:themeColor="text1"/>
          <w:kern w:val="24"/>
        </w:rPr>
        <w:t>has had an impact on policing’s ability to address complex disclosure</w:t>
      </w:r>
      <w:r w:rsidR="00442831"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w:t>
      </w:r>
      <w:sdt>
        <w:sdtPr>
          <w:rPr>
            <w:rFonts w:ascii="Arial" w:eastAsiaTheme="minorEastAsia" w:hAnsi="Arial" w:cs="Arial"/>
            <w:noProof/>
          </w:rPr>
          <w:id w:val="892463380"/>
          <w:citation/>
        </w:sdtPr>
        <w:sdtEndPr/>
        <w:sdtContent>
          <w:r w:rsidRPr="00875F58">
            <w:rPr>
              <w:rFonts w:ascii="Arial" w:eastAsiaTheme="minorEastAsia" w:hAnsi="Arial" w:cs="Arial"/>
              <w:noProof/>
              <w:color w:val="000000" w:themeColor="text1"/>
              <w:kern w:val="24"/>
            </w:rPr>
            <w:fldChar w:fldCharType="begin"/>
          </w:r>
          <w:r w:rsidRPr="00875F58">
            <w:rPr>
              <w:rFonts w:ascii="Arial" w:eastAsiaTheme="minorEastAsia" w:hAnsi="Arial" w:cs="Arial"/>
              <w:noProof/>
              <w:color w:val="000000" w:themeColor="text1"/>
              <w:kern w:val="24"/>
            </w:rPr>
            <w:instrText xml:space="preserve"> CITATION Mar20 \l 2057 </w:instrText>
          </w:r>
          <w:r w:rsidRPr="00875F58">
            <w:rPr>
              <w:rFonts w:ascii="Arial" w:eastAsiaTheme="minorEastAsia" w:hAnsi="Arial" w:cs="Arial"/>
              <w:noProof/>
              <w:color w:val="000000" w:themeColor="text1"/>
              <w:kern w:val="24"/>
            </w:rPr>
            <w:fldChar w:fldCharType="separate"/>
          </w:r>
          <w:r w:rsidR="00547CC9" w:rsidRPr="00875F58">
            <w:rPr>
              <w:rFonts w:ascii="Arial" w:eastAsiaTheme="minorEastAsia" w:hAnsi="Arial" w:cs="Arial"/>
              <w:noProof/>
              <w:color w:val="000000" w:themeColor="text1"/>
              <w:kern w:val="24"/>
            </w:rPr>
            <w:t>(Hewitt, 2020)</w:t>
          </w:r>
          <w:r w:rsidRPr="00875F58">
            <w:rPr>
              <w:rFonts w:ascii="Arial" w:eastAsiaTheme="minorEastAsia" w:hAnsi="Arial" w:cs="Arial"/>
              <w:noProof/>
              <w:color w:val="000000" w:themeColor="text1"/>
              <w:kern w:val="24"/>
            </w:rPr>
            <w:fldChar w:fldCharType="end"/>
          </w:r>
        </w:sdtContent>
      </w:sdt>
      <w:r w:rsidR="00D02088" w:rsidRPr="00875F58">
        <w:rPr>
          <w:rFonts w:ascii="Arial" w:eastAsiaTheme="minorEastAsia" w:hAnsi="Arial" w:cs="Arial"/>
          <w:noProof/>
          <w:color w:val="000000" w:themeColor="text1"/>
          <w:kern w:val="24"/>
        </w:rPr>
        <w:t xml:space="preserve"> (HMIC, 2014)</w:t>
      </w:r>
      <w:r w:rsidR="00B20379">
        <w:rPr>
          <w:rFonts w:ascii="Arial" w:eastAsiaTheme="minorEastAsia" w:hAnsi="Arial" w:cs="Arial"/>
          <w:noProof/>
          <w:color w:val="000000" w:themeColor="text1"/>
          <w:kern w:val="24"/>
        </w:rPr>
        <w:t>.</w:t>
      </w:r>
    </w:p>
    <w:p w14:paraId="7FEC253D" w14:textId="31136039" w:rsidR="002C77F3" w:rsidRPr="00875F58" w:rsidRDefault="002E7780"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 xml:space="preserve">The literature review highlighted that cases which collapse as a result of </w:t>
      </w:r>
      <w:r w:rsidR="00802A55" w:rsidRPr="00875F58">
        <w:rPr>
          <w:rFonts w:ascii="Arial" w:eastAsiaTheme="minorEastAsia" w:hAnsi="Arial" w:cs="Arial"/>
          <w:noProof/>
          <w:color w:val="000000" w:themeColor="text1"/>
          <w:kern w:val="24"/>
        </w:rPr>
        <w:t>discl</w:t>
      </w:r>
      <w:r w:rsidR="00F34E94" w:rsidRPr="00875F58">
        <w:rPr>
          <w:rFonts w:ascii="Arial" w:eastAsiaTheme="minorEastAsia" w:hAnsi="Arial" w:cs="Arial"/>
          <w:noProof/>
          <w:color w:val="000000" w:themeColor="text1"/>
          <w:kern w:val="24"/>
        </w:rPr>
        <w:t>o</w:t>
      </w:r>
      <w:r w:rsidR="00802A55" w:rsidRPr="00875F58">
        <w:rPr>
          <w:rFonts w:ascii="Arial" w:eastAsiaTheme="minorEastAsia" w:hAnsi="Arial" w:cs="Arial"/>
          <w:noProof/>
          <w:color w:val="000000" w:themeColor="text1"/>
          <w:kern w:val="24"/>
        </w:rPr>
        <w:t>sure errors in the crimi</w:t>
      </w:r>
      <w:r w:rsidR="005C1D05" w:rsidRPr="00875F58">
        <w:rPr>
          <w:rFonts w:ascii="Arial" w:eastAsiaTheme="minorEastAsia" w:hAnsi="Arial" w:cs="Arial"/>
          <w:noProof/>
          <w:color w:val="000000" w:themeColor="text1"/>
          <w:kern w:val="24"/>
        </w:rPr>
        <w:t>nal</w:t>
      </w:r>
      <w:r w:rsidR="00802A55" w:rsidRPr="00875F58">
        <w:rPr>
          <w:rFonts w:ascii="Arial" w:eastAsiaTheme="minorEastAsia" w:hAnsi="Arial" w:cs="Arial"/>
          <w:noProof/>
          <w:color w:val="000000" w:themeColor="text1"/>
          <w:kern w:val="24"/>
        </w:rPr>
        <w:t xml:space="preserve"> justice system can </w:t>
      </w:r>
      <w:r w:rsidRPr="00875F58">
        <w:rPr>
          <w:rFonts w:ascii="Arial" w:eastAsiaTheme="minorEastAsia" w:hAnsi="Arial" w:cs="Arial"/>
          <w:noProof/>
          <w:color w:val="000000" w:themeColor="text1"/>
          <w:kern w:val="24"/>
        </w:rPr>
        <w:t>on the face of it be caused by seemingly inocuous</w:t>
      </w:r>
      <w:r w:rsidR="00802A55" w:rsidRPr="00875F58">
        <w:rPr>
          <w:rFonts w:ascii="Arial" w:eastAsiaTheme="minorEastAsia" w:hAnsi="Arial" w:cs="Arial"/>
          <w:noProof/>
          <w:color w:val="000000" w:themeColor="text1"/>
          <w:kern w:val="24"/>
        </w:rPr>
        <w:t xml:space="preserve"> error</w:t>
      </w:r>
      <w:r w:rsidRPr="00875F58">
        <w:rPr>
          <w:rFonts w:ascii="Arial" w:eastAsiaTheme="minorEastAsia" w:hAnsi="Arial" w:cs="Arial"/>
          <w:noProof/>
          <w:color w:val="000000" w:themeColor="text1"/>
          <w:kern w:val="24"/>
        </w:rPr>
        <w:t>s</w:t>
      </w:r>
      <w:r w:rsidR="00802A55" w:rsidRPr="00875F58">
        <w:rPr>
          <w:rFonts w:ascii="Arial" w:eastAsiaTheme="minorEastAsia" w:hAnsi="Arial" w:cs="Arial"/>
          <w:noProof/>
          <w:color w:val="000000" w:themeColor="text1"/>
          <w:kern w:val="24"/>
        </w:rPr>
        <w:t xml:space="preserve"> of judgement</w:t>
      </w:r>
      <w:r w:rsidR="00D02088" w:rsidRPr="00875F58">
        <w:rPr>
          <w:rFonts w:ascii="Arial" w:eastAsiaTheme="minorEastAsia" w:hAnsi="Arial" w:cs="Arial"/>
          <w:noProof/>
          <w:color w:val="000000" w:themeColor="text1"/>
          <w:kern w:val="24"/>
        </w:rPr>
        <w:t xml:space="preserve"> or </w:t>
      </w:r>
      <w:r w:rsidRPr="00875F58">
        <w:rPr>
          <w:rFonts w:ascii="Arial" w:eastAsiaTheme="minorEastAsia" w:hAnsi="Arial" w:cs="Arial"/>
          <w:noProof/>
          <w:color w:val="000000" w:themeColor="text1"/>
          <w:kern w:val="24"/>
        </w:rPr>
        <w:t>singular</w:t>
      </w:r>
      <w:r w:rsidR="00802A55" w:rsidRPr="00875F58">
        <w:rPr>
          <w:rFonts w:ascii="Arial" w:eastAsiaTheme="minorEastAsia" w:hAnsi="Arial" w:cs="Arial"/>
          <w:noProof/>
          <w:color w:val="000000" w:themeColor="text1"/>
          <w:kern w:val="24"/>
        </w:rPr>
        <w:t xml:space="preserve"> piece</w:t>
      </w:r>
      <w:r w:rsidRPr="00875F58">
        <w:rPr>
          <w:rFonts w:ascii="Arial" w:eastAsiaTheme="minorEastAsia" w:hAnsi="Arial" w:cs="Arial"/>
          <w:noProof/>
          <w:color w:val="000000" w:themeColor="text1"/>
          <w:kern w:val="24"/>
        </w:rPr>
        <w:t>s</w:t>
      </w:r>
      <w:r w:rsidR="00802A55" w:rsidRPr="00875F58">
        <w:rPr>
          <w:rFonts w:ascii="Arial" w:eastAsiaTheme="minorEastAsia" w:hAnsi="Arial" w:cs="Arial"/>
          <w:noProof/>
          <w:color w:val="000000" w:themeColor="text1"/>
          <w:kern w:val="24"/>
        </w:rPr>
        <w:t xml:space="preserve"> of poor professi</w:t>
      </w:r>
      <w:r w:rsidR="00F34E94" w:rsidRPr="00875F58">
        <w:rPr>
          <w:rFonts w:ascii="Arial" w:eastAsiaTheme="minorEastAsia" w:hAnsi="Arial" w:cs="Arial"/>
          <w:noProof/>
          <w:color w:val="000000" w:themeColor="text1"/>
          <w:kern w:val="24"/>
        </w:rPr>
        <w:t>onal</w:t>
      </w:r>
      <w:r w:rsidR="00802A55" w:rsidRPr="00875F58">
        <w:rPr>
          <w:rFonts w:ascii="Arial" w:eastAsiaTheme="minorEastAsia" w:hAnsi="Arial" w:cs="Arial"/>
          <w:noProof/>
          <w:color w:val="000000" w:themeColor="text1"/>
          <w:kern w:val="24"/>
        </w:rPr>
        <w:t xml:space="preserve"> practice</w:t>
      </w:r>
      <w:r w:rsidR="00C161D8">
        <w:rPr>
          <w:rFonts w:ascii="Arial" w:eastAsiaTheme="minorEastAsia" w:hAnsi="Arial" w:cs="Arial"/>
          <w:noProof/>
          <w:color w:val="000000" w:themeColor="text1"/>
          <w:kern w:val="24"/>
        </w:rPr>
        <w:t xml:space="preserve"> (Gross, 2018, Horwell, 2017)</w:t>
      </w:r>
      <w:r w:rsidRPr="00875F58">
        <w:rPr>
          <w:rFonts w:ascii="Arial" w:eastAsiaTheme="minorEastAsia" w:hAnsi="Arial" w:cs="Arial"/>
          <w:noProof/>
          <w:color w:val="000000" w:themeColor="text1"/>
          <w:kern w:val="24"/>
        </w:rPr>
        <w:t>. The dispraportionate impact on the conduct of a case by these isol</w:t>
      </w:r>
      <w:r w:rsidR="00F34E94" w:rsidRPr="00875F58">
        <w:rPr>
          <w:rFonts w:ascii="Arial" w:eastAsiaTheme="minorEastAsia" w:hAnsi="Arial" w:cs="Arial"/>
          <w:noProof/>
          <w:color w:val="000000" w:themeColor="text1"/>
          <w:kern w:val="24"/>
        </w:rPr>
        <w:t>a</w:t>
      </w:r>
      <w:r w:rsidRPr="00875F58">
        <w:rPr>
          <w:rFonts w:ascii="Arial" w:eastAsiaTheme="minorEastAsia" w:hAnsi="Arial" w:cs="Arial"/>
          <w:noProof/>
          <w:color w:val="000000" w:themeColor="text1"/>
          <w:kern w:val="24"/>
        </w:rPr>
        <w:t>ted ‘errors’ cannot be overstated</w:t>
      </w:r>
      <w:r w:rsidR="00D02088" w:rsidRPr="00875F58">
        <w:rPr>
          <w:rFonts w:ascii="Arial" w:eastAsiaTheme="minorEastAsia" w:hAnsi="Arial" w:cs="Arial"/>
          <w:noProof/>
          <w:color w:val="000000" w:themeColor="text1"/>
          <w:kern w:val="24"/>
        </w:rPr>
        <w:t>,</w:t>
      </w:r>
      <w:r w:rsidR="00411A48" w:rsidRPr="00875F58">
        <w:rPr>
          <w:rFonts w:ascii="Arial" w:eastAsiaTheme="minorEastAsia" w:hAnsi="Arial" w:cs="Arial"/>
          <w:noProof/>
          <w:color w:val="000000" w:themeColor="text1"/>
          <w:kern w:val="24"/>
        </w:rPr>
        <w:t xml:space="preserve"> as</w:t>
      </w:r>
      <w:r w:rsidRPr="00875F58">
        <w:rPr>
          <w:rFonts w:ascii="Arial" w:eastAsiaTheme="minorEastAsia" w:hAnsi="Arial" w:cs="Arial"/>
          <w:noProof/>
          <w:color w:val="000000" w:themeColor="text1"/>
          <w:kern w:val="24"/>
        </w:rPr>
        <w:t xml:space="preserve"> they often</w:t>
      </w:r>
      <w:r w:rsidR="00802A55" w:rsidRPr="00875F58">
        <w:rPr>
          <w:rFonts w:ascii="Arial" w:eastAsiaTheme="minorEastAsia" w:hAnsi="Arial" w:cs="Arial"/>
          <w:noProof/>
          <w:color w:val="000000" w:themeColor="text1"/>
          <w:kern w:val="24"/>
        </w:rPr>
        <w:t xml:space="preserve"> start a chain of events th</w:t>
      </w:r>
      <w:r w:rsidR="00EC2D59" w:rsidRPr="00875F58">
        <w:rPr>
          <w:rFonts w:ascii="Arial" w:eastAsiaTheme="minorEastAsia" w:hAnsi="Arial" w:cs="Arial"/>
          <w:noProof/>
          <w:color w:val="000000" w:themeColor="text1"/>
          <w:kern w:val="24"/>
        </w:rPr>
        <w:t>at can</w:t>
      </w:r>
      <w:r w:rsidR="00802A55" w:rsidRPr="00875F58">
        <w:rPr>
          <w:rFonts w:ascii="Arial" w:eastAsiaTheme="minorEastAsia" w:hAnsi="Arial" w:cs="Arial"/>
          <w:noProof/>
          <w:color w:val="000000" w:themeColor="text1"/>
          <w:kern w:val="24"/>
        </w:rPr>
        <w:t xml:space="preserve"> compound the origi</w:t>
      </w:r>
      <w:r w:rsidR="00431231" w:rsidRPr="00875F58">
        <w:rPr>
          <w:rFonts w:ascii="Arial" w:eastAsiaTheme="minorEastAsia" w:hAnsi="Arial" w:cs="Arial"/>
          <w:noProof/>
          <w:color w:val="000000" w:themeColor="text1"/>
          <w:kern w:val="24"/>
        </w:rPr>
        <w:t>nal</w:t>
      </w:r>
      <w:r w:rsidR="00802A55" w:rsidRPr="00875F58">
        <w:rPr>
          <w:rFonts w:ascii="Arial" w:eastAsiaTheme="minorEastAsia" w:hAnsi="Arial" w:cs="Arial"/>
          <w:noProof/>
          <w:color w:val="000000" w:themeColor="text1"/>
          <w:kern w:val="24"/>
        </w:rPr>
        <w:t xml:space="preserve"> e</w:t>
      </w:r>
      <w:r w:rsidR="00431231" w:rsidRPr="00875F58">
        <w:rPr>
          <w:rFonts w:ascii="Arial" w:eastAsiaTheme="minorEastAsia" w:hAnsi="Arial" w:cs="Arial"/>
          <w:noProof/>
          <w:color w:val="000000" w:themeColor="text1"/>
          <w:kern w:val="24"/>
        </w:rPr>
        <w:t>r</w:t>
      </w:r>
      <w:r w:rsidR="00802A55" w:rsidRPr="00875F58">
        <w:rPr>
          <w:rFonts w:ascii="Arial" w:eastAsiaTheme="minorEastAsia" w:hAnsi="Arial" w:cs="Arial"/>
          <w:noProof/>
          <w:color w:val="000000" w:themeColor="text1"/>
          <w:kern w:val="24"/>
        </w:rPr>
        <w:t>ror and magnify the effect on the conduct of a trial</w:t>
      </w:r>
      <w:r w:rsidR="00C161D8">
        <w:rPr>
          <w:rFonts w:ascii="Arial" w:eastAsiaTheme="minorEastAsia" w:hAnsi="Arial" w:cs="Arial"/>
          <w:noProof/>
          <w:color w:val="000000" w:themeColor="text1"/>
          <w:kern w:val="24"/>
        </w:rPr>
        <w:t xml:space="preserve"> (Criminal Cases Review Commission, 2017)</w:t>
      </w:r>
      <w:r w:rsidR="00802A55" w:rsidRPr="00875F58">
        <w:rPr>
          <w:rFonts w:ascii="Arial" w:eastAsiaTheme="minorEastAsia" w:hAnsi="Arial" w:cs="Arial"/>
          <w:noProof/>
          <w:color w:val="000000" w:themeColor="text1"/>
          <w:kern w:val="24"/>
        </w:rPr>
        <w:t xml:space="preserve">. This was the case in the R v Allan case and was certainly the case in the R v Mouncher case, </w:t>
      </w:r>
      <w:r w:rsidR="00EC2D59" w:rsidRPr="00875F58">
        <w:rPr>
          <w:rFonts w:ascii="Arial" w:eastAsiaTheme="minorEastAsia" w:hAnsi="Arial" w:cs="Arial"/>
          <w:noProof/>
          <w:color w:val="000000" w:themeColor="text1"/>
          <w:kern w:val="24"/>
        </w:rPr>
        <w:t>(Smith P. T., 2018, BBC Radio 4, Law in Action, 2018 et al)</w:t>
      </w:r>
      <w:r w:rsidR="005C1D05" w:rsidRPr="00875F58">
        <w:rPr>
          <w:rFonts w:ascii="Arial" w:eastAsiaTheme="minorEastAsia" w:hAnsi="Arial" w:cs="Arial"/>
          <w:noProof/>
          <w:color w:val="000000" w:themeColor="text1"/>
          <w:kern w:val="24"/>
        </w:rPr>
        <w:t>.</w:t>
      </w:r>
      <w:r w:rsidR="00C60379" w:rsidRPr="00875F58">
        <w:rPr>
          <w:rFonts w:ascii="Arial" w:eastAsiaTheme="minorEastAsia" w:hAnsi="Arial" w:cs="Arial"/>
          <w:noProof/>
          <w:color w:val="000000" w:themeColor="text1"/>
          <w:kern w:val="24"/>
        </w:rPr>
        <w:t xml:space="preserve"> The enduring problem of non disclosure</w:t>
      </w:r>
      <w:r w:rsidR="00C161D8">
        <w:rPr>
          <w:rFonts w:ascii="Arial" w:eastAsiaTheme="minorEastAsia" w:hAnsi="Arial" w:cs="Arial"/>
          <w:noProof/>
          <w:color w:val="000000" w:themeColor="text1"/>
          <w:kern w:val="24"/>
        </w:rPr>
        <w:t>,</w:t>
      </w:r>
      <w:r w:rsidR="00C60379" w:rsidRPr="00875F58">
        <w:rPr>
          <w:rFonts w:ascii="Arial" w:eastAsiaTheme="minorEastAsia" w:hAnsi="Arial" w:cs="Arial"/>
          <w:noProof/>
          <w:color w:val="000000" w:themeColor="text1"/>
          <w:kern w:val="24"/>
        </w:rPr>
        <w:t xml:space="preserve"> f</w:t>
      </w:r>
      <w:r w:rsidR="001B5846" w:rsidRPr="00875F58">
        <w:rPr>
          <w:rFonts w:ascii="Arial" w:eastAsiaTheme="minorEastAsia" w:hAnsi="Arial" w:cs="Arial"/>
          <w:noProof/>
          <w:color w:val="000000" w:themeColor="text1"/>
          <w:kern w:val="24"/>
        </w:rPr>
        <w:t>e</w:t>
      </w:r>
      <w:r w:rsidR="00C60379" w:rsidRPr="00875F58">
        <w:rPr>
          <w:rFonts w:ascii="Arial" w:eastAsiaTheme="minorEastAsia" w:hAnsi="Arial" w:cs="Arial"/>
          <w:noProof/>
          <w:color w:val="000000" w:themeColor="text1"/>
          <w:kern w:val="24"/>
        </w:rPr>
        <w:t>atures very regu</w:t>
      </w:r>
      <w:r w:rsidR="00D02088" w:rsidRPr="00875F58">
        <w:rPr>
          <w:rFonts w:ascii="Arial" w:eastAsiaTheme="minorEastAsia" w:hAnsi="Arial" w:cs="Arial"/>
          <w:noProof/>
          <w:color w:val="000000" w:themeColor="text1"/>
          <w:kern w:val="24"/>
        </w:rPr>
        <w:t xml:space="preserve">larly </w:t>
      </w:r>
      <w:r w:rsidR="00C60379" w:rsidRPr="00875F58">
        <w:rPr>
          <w:rFonts w:ascii="Arial" w:eastAsiaTheme="minorEastAsia" w:hAnsi="Arial" w:cs="Arial"/>
          <w:noProof/>
          <w:color w:val="000000" w:themeColor="text1"/>
          <w:kern w:val="24"/>
        </w:rPr>
        <w:t>in the annual reports of the Criminal Case</w:t>
      </w:r>
      <w:r w:rsidR="005C1D05" w:rsidRPr="00875F58">
        <w:rPr>
          <w:rFonts w:ascii="Arial" w:eastAsiaTheme="minorEastAsia" w:hAnsi="Arial" w:cs="Arial"/>
          <w:noProof/>
          <w:color w:val="000000" w:themeColor="text1"/>
          <w:kern w:val="24"/>
        </w:rPr>
        <w:t>s</w:t>
      </w:r>
      <w:r w:rsidR="00C60379" w:rsidRPr="00875F58">
        <w:rPr>
          <w:rFonts w:ascii="Arial" w:eastAsiaTheme="minorEastAsia" w:hAnsi="Arial" w:cs="Arial"/>
          <w:noProof/>
          <w:color w:val="000000" w:themeColor="text1"/>
          <w:kern w:val="24"/>
        </w:rPr>
        <w:t xml:space="preserve"> Review Commision </w:t>
      </w:r>
      <w:sdt>
        <w:sdtPr>
          <w:rPr>
            <w:rFonts w:ascii="Arial" w:eastAsiaTheme="minorEastAsia" w:hAnsi="Arial" w:cs="Arial"/>
            <w:noProof/>
            <w:color w:val="000000" w:themeColor="text1"/>
            <w:kern w:val="24"/>
          </w:rPr>
          <w:id w:val="-1444455205"/>
          <w:citation/>
        </w:sdtPr>
        <w:sdtEndPr/>
        <w:sdtContent>
          <w:r w:rsidR="00C60379" w:rsidRPr="00875F58">
            <w:rPr>
              <w:rFonts w:ascii="Arial" w:eastAsiaTheme="minorEastAsia" w:hAnsi="Arial" w:cs="Arial"/>
              <w:noProof/>
              <w:color w:val="000000" w:themeColor="text1"/>
              <w:kern w:val="24"/>
            </w:rPr>
            <w:fldChar w:fldCharType="begin"/>
          </w:r>
          <w:r w:rsidR="00C60379" w:rsidRPr="00875F58">
            <w:rPr>
              <w:rFonts w:ascii="Arial" w:eastAsiaTheme="minorEastAsia" w:hAnsi="Arial" w:cs="Arial"/>
              <w:noProof/>
              <w:color w:val="000000" w:themeColor="text1"/>
              <w:kern w:val="24"/>
            </w:rPr>
            <w:instrText xml:space="preserve"> CITATION Cri19 \l 2057 </w:instrText>
          </w:r>
          <w:r w:rsidR="00C60379" w:rsidRPr="00875F58">
            <w:rPr>
              <w:rFonts w:ascii="Arial" w:eastAsiaTheme="minorEastAsia" w:hAnsi="Arial" w:cs="Arial"/>
              <w:noProof/>
              <w:color w:val="000000" w:themeColor="text1"/>
              <w:kern w:val="24"/>
            </w:rPr>
            <w:fldChar w:fldCharType="separate"/>
          </w:r>
          <w:r w:rsidR="00547CC9" w:rsidRPr="00875F58">
            <w:rPr>
              <w:rFonts w:ascii="Arial" w:eastAsiaTheme="minorEastAsia" w:hAnsi="Arial" w:cs="Arial"/>
              <w:noProof/>
              <w:color w:val="000000" w:themeColor="text1"/>
              <w:kern w:val="24"/>
            </w:rPr>
            <w:t>(Criminal Cases Review Commission , 2019)</w:t>
          </w:r>
          <w:r w:rsidR="00C60379" w:rsidRPr="00875F58">
            <w:rPr>
              <w:rFonts w:ascii="Arial" w:eastAsiaTheme="minorEastAsia" w:hAnsi="Arial" w:cs="Arial"/>
              <w:noProof/>
              <w:color w:val="000000" w:themeColor="text1"/>
              <w:kern w:val="24"/>
            </w:rPr>
            <w:fldChar w:fldCharType="end"/>
          </w:r>
        </w:sdtContent>
      </w:sdt>
      <w:r w:rsidR="00411A48" w:rsidRPr="00875F58">
        <w:rPr>
          <w:rFonts w:ascii="Arial" w:eastAsiaTheme="minorEastAsia" w:hAnsi="Arial" w:cs="Arial"/>
          <w:noProof/>
          <w:color w:val="000000" w:themeColor="text1"/>
          <w:kern w:val="24"/>
        </w:rPr>
        <w:t xml:space="preserve"> (Criminal Cases Review Commission , 2017)</w:t>
      </w:r>
      <w:r w:rsidR="005C1D05" w:rsidRPr="00875F58">
        <w:rPr>
          <w:rFonts w:ascii="Arial" w:eastAsiaTheme="minorEastAsia" w:hAnsi="Arial" w:cs="Arial"/>
          <w:noProof/>
          <w:color w:val="000000" w:themeColor="text1"/>
          <w:kern w:val="24"/>
        </w:rPr>
        <w:t>.</w:t>
      </w:r>
    </w:p>
    <w:p w14:paraId="3590D8C4" w14:textId="2273A4C2" w:rsidR="00D02088" w:rsidRPr="00875F58" w:rsidRDefault="001B5846"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Additionally</w:t>
      </w:r>
      <w:r w:rsidR="00D02088"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the CCRC became so concerned about the non disclosure of exculpat</w:t>
      </w:r>
      <w:r w:rsidR="00411A48" w:rsidRPr="00875F58">
        <w:rPr>
          <w:rFonts w:ascii="Arial" w:eastAsiaTheme="minorEastAsia" w:hAnsi="Arial" w:cs="Arial"/>
          <w:noProof/>
          <w:color w:val="000000" w:themeColor="text1"/>
          <w:kern w:val="24"/>
        </w:rPr>
        <w:t>or</w:t>
      </w:r>
      <w:r w:rsidRPr="00875F58">
        <w:rPr>
          <w:rFonts w:ascii="Arial" w:eastAsiaTheme="minorEastAsia" w:hAnsi="Arial" w:cs="Arial"/>
          <w:noProof/>
          <w:color w:val="000000" w:themeColor="text1"/>
          <w:kern w:val="24"/>
        </w:rPr>
        <w:t>y material in 2018</w:t>
      </w:r>
      <w:r w:rsidR="00D02088"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that they undertook an int</w:t>
      </w:r>
      <w:r w:rsidR="00F72C93" w:rsidRPr="00875F58">
        <w:rPr>
          <w:rFonts w:ascii="Arial" w:eastAsiaTheme="minorEastAsia" w:hAnsi="Arial" w:cs="Arial"/>
          <w:noProof/>
          <w:color w:val="000000" w:themeColor="text1"/>
          <w:kern w:val="24"/>
        </w:rPr>
        <w:t>e</w:t>
      </w:r>
      <w:r w:rsidRPr="00875F58">
        <w:rPr>
          <w:rFonts w:ascii="Arial" w:eastAsiaTheme="minorEastAsia" w:hAnsi="Arial" w:cs="Arial"/>
          <w:noProof/>
          <w:color w:val="000000" w:themeColor="text1"/>
          <w:kern w:val="24"/>
        </w:rPr>
        <w:t>rnal review of 306 rape cases</w:t>
      </w:r>
      <w:r w:rsidR="00F72C93" w:rsidRPr="00875F58">
        <w:rPr>
          <w:rFonts w:ascii="Arial" w:eastAsiaTheme="minorEastAsia" w:hAnsi="Arial" w:cs="Arial"/>
          <w:noProof/>
          <w:color w:val="000000" w:themeColor="text1"/>
          <w:kern w:val="24"/>
        </w:rPr>
        <w:t xml:space="preserve"> (Criminal </w:t>
      </w:r>
      <w:r w:rsidR="00D02088" w:rsidRPr="00875F58">
        <w:rPr>
          <w:rFonts w:ascii="Arial" w:eastAsiaTheme="minorEastAsia" w:hAnsi="Arial" w:cs="Arial"/>
          <w:noProof/>
          <w:color w:val="000000" w:themeColor="text1"/>
          <w:kern w:val="24"/>
        </w:rPr>
        <w:t>C</w:t>
      </w:r>
      <w:r w:rsidR="00F72C93" w:rsidRPr="00875F58">
        <w:rPr>
          <w:rFonts w:ascii="Arial" w:eastAsiaTheme="minorEastAsia" w:hAnsi="Arial" w:cs="Arial"/>
          <w:noProof/>
          <w:color w:val="000000" w:themeColor="text1"/>
          <w:kern w:val="24"/>
        </w:rPr>
        <w:t>ases Review Commission</w:t>
      </w:r>
      <w:r w:rsidR="00411A48" w:rsidRPr="00875F58">
        <w:rPr>
          <w:rFonts w:ascii="Arial" w:eastAsiaTheme="minorEastAsia" w:hAnsi="Arial" w:cs="Arial"/>
          <w:noProof/>
          <w:color w:val="000000" w:themeColor="text1"/>
          <w:kern w:val="24"/>
        </w:rPr>
        <w:t>,</w:t>
      </w:r>
      <w:r w:rsidR="00F72C93" w:rsidRPr="00875F58">
        <w:rPr>
          <w:rFonts w:ascii="Arial" w:eastAsiaTheme="minorEastAsia" w:hAnsi="Arial" w:cs="Arial"/>
          <w:noProof/>
          <w:color w:val="000000" w:themeColor="text1"/>
          <w:kern w:val="24"/>
        </w:rPr>
        <w:t xml:space="preserve"> 2024)</w:t>
      </w:r>
      <w:r w:rsidR="005C1D05" w:rsidRPr="00875F58">
        <w:rPr>
          <w:rFonts w:ascii="Arial" w:eastAsiaTheme="minorEastAsia" w:hAnsi="Arial" w:cs="Arial"/>
          <w:noProof/>
          <w:color w:val="000000" w:themeColor="text1"/>
          <w:kern w:val="24"/>
        </w:rPr>
        <w:t>.</w:t>
      </w:r>
      <w:r w:rsidR="00F72C93" w:rsidRPr="00875F58">
        <w:rPr>
          <w:rFonts w:ascii="Arial" w:eastAsiaTheme="minorEastAsia" w:hAnsi="Arial" w:cs="Arial"/>
          <w:noProof/>
          <w:color w:val="000000" w:themeColor="text1"/>
          <w:kern w:val="24"/>
        </w:rPr>
        <w:t xml:space="preserve"> </w:t>
      </w:r>
      <w:r w:rsidR="00EC2D59" w:rsidRPr="00875F58">
        <w:rPr>
          <w:rFonts w:ascii="Arial" w:eastAsiaTheme="minorEastAsia" w:hAnsi="Arial" w:cs="Arial"/>
          <w:noProof/>
          <w:color w:val="000000" w:themeColor="text1"/>
          <w:kern w:val="24"/>
        </w:rPr>
        <w:t>The effect of the R v Allan case was significant</w:t>
      </w:r>
      <w:r w:rsidR="00431231" w:rsidRPr="00875F58">
        <w:rPr>
          <w:rFonts w:ascii="Arial" w:eastAsiaTheme="minorEastAsia" w:hAnsi="Arial" w:cs="Arial"/>
          <w:noProof/>
          <w:color w:val="000000" w:themeColor="text1"/>
          <w:kern w:val="24"/>
        </w:rPr>
        <w:t>,</w:t>
      </w:r>
      <w:r w:rsidR="00EC2D59" w:rsidRPr="00875F58">
        <w:rPr>
          <w:rFonts w:ascii="Arial" w:eastAsiaTheme="minorEastAsia" w:hAnsi="Arial" w:cs="Arial"/>
          <w:noProof/>
          <w:color w:val="000000" w:themeColor="text1"/>
          <w:kern w:val="24"/>
        </w:rPr>
        <w:t xml:space="preserve"> as it came a few months after the publication of the Horwell report, which had been laid before Parliament on the 18</w:t>
      </w:r>
      <w:r w:rsidR="00EC2D59" w:rsidRPr="00875F58">
        <w:rPr>
          <w:rFonts w:ascii="Arial" w:eastAsiaTheme="minorEastAsia" w:hAnsi="Arial" w:cs="Arial"/>
          <w:noProof/>
          <w:color w:val="000000" w:themeColor="text1"/>
          <w:kern w:val="24"/>
          <w:vertAlign w:val="superscript"/>
        </w:rPr>
        <w:t>th</w:t>
      </w:r>
      <w:r w:rsidR="00EC2D59" w:rsidRPr="00875F58">
        <w:rPr>
          <w:rFonts w:ascii="Arial" w:eastAsiaTheme="minorEastAsia" w:hAnsi="Arial" w:cs="Arial"/>
          <w:noProof/>
          <w:color w:val="000000" w:themeColor="text1"/>
          <w:kern w:val="24"/>
        </w:rPr>
        <w:t xml:space="preserve"> of July 2017. The Allan case hit the headlines in December of that year and the cumulative effect of these two seminal cases led directly to the initiation of the Nation</w:t>
      </w:r>
      <w:r w:rsidR="00431231" w:rsidRPr="00875F58">
        <w:rPr>
          <w:rFonts w:ascii="Arial" w:eastAsiaTheme="minorEastAsia" w:hAnsi="Arial" w:cs="Arial"/>
          <w:noProof/>
          <w:color w:val="000000" w:themeColor="text1"/>
          <w:kern w:val="24"/>
        </w:rPr>
        <w:t>a</w:t>
      </w:r>
      <w:r w:rsidR="00EC2D59" w:rsidRPr="00875F58">
        <w:rPr>
          <w:rFonts w:ascii="Arial" w:eastAsiaTheme="minorEastAsia" w:hAnsi="Arial" w:cs="Arial"/>
          <w:noProof/>
          <w:color w:val="000000" w:themeColor="text1"/>
          <w:kern w:val="24"/>
        </w:rPr>
        <w:t>l Disclosure Improvement Plan in 2018 (National Police Chiefs' Council, College of Policing, CPS, 2018.)</w:t>
      </w:r>
      <w:r w:rsidR="00453C6E" w:rsidRPr="00875F58">
        <w:rPr>
          <w:rFonts w:ascii="Arial" w:eastAsiaTheme="minorEastAsia" w:hAnsi="Arial" w:cs="Arial"/>
          <w:noProof/>
          <w:color w:val="000000" w:themeColor="text1"/>
          <w:kern w:val="24"/>
        </w:rPr>
        <w:t xml:space="preserve"> </w:t>
      </w:r>
    </w:p>
    <w:p w14:paraId="08B9802D" w14:textId="2A925F9C" w:rsidR="002C77F3" w:rsidRPr="00875F58" w:rsidRDefault="00453C6E"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As Dennis opines (2018,) the subject of discl</w:t>
      </w:r>
      <w:r w:rsidR="00411A48" w:rsidRPr="00875F58">
        <w:rPr>
          <w:rFonts w:ascii="Arial" w:eastAsiaTheme="minorEastAsia" w:hAnsi="Arial" w:cs="Arial"/>
          <w:noProof/>
          <w:color w:val="000000" w:themeColor="text1"/>
          <w:kern w:val="24"/>
        </w:rPr>
        <w:t>os</w:t>
      </w:r>
      <w:r w:rsidRPr="00875F58">
        <w:rPr>
          <w:rFonts w:ascii="Arial" w:eastAsiaTheme="minorEastAsia" w:hAnsi="Arial" w:cs="Arial"/>
          <w:noProof/>
          <w:color w:val="000000" w:themeColor="text1"/>
          <w:kern w:val="24"/>
        </w:rPr>
        <w:t xml:space="preserve">ure has generated more official reviews in the past 30 years than any other legal subject in the criminal law. </w:t>
      </w:r>
    </w:p>
    <w:p w14:paraId="17205988" w14:textId="4F83C697" w:rsidR="00065188" w:rsidRPr="00875F58" w:rsidRDefault="00453C6E" w:rsidP="00065188">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The</w:t>
      </w:r>
      <w:r w:rsidR="002E7780" w:rsidRPr="00875F58">
        <w:rPr>
          <w:rFonts w:ascii="Arial" w:eastAsiaTheme="minorEastAsia" w:hAnsi="Arial" w:cs="Arial"/>
          <w:noProof/>
          <w:color w:val="000000" w:themeColor="text1"/>
          <w:kern w:val="24"/>
        </w:rPr>
        <w:t xml:space="preserve"> literature review considered alternate models of disclosure such as the one</w:t>
      </w:r>
      <w:r w:rsidRPr="00875F58">
        <w:rPr>
          <w:rFonts w:ascii="Arial" w:eastAsiaTheme="minorEastAsia" w:hAnsi="Arial" w:cs="Arial"/>
          <w:noProof/>
          <w:color w:val="000000" w:themeColor="text1"/>
          <w:kern w:val="24"/>
        </w:rPr>
        <w:t xml:space="preserve"> published by Dennis (2018)</w:t>
      </w:r>
      <w:r w:rsidR="00B20379">
        <w:rPr>
          <w:rFonts w:ascii="Arial" w:eastAsiaTheme="minorEastAsia" w:hAnsi="Arial" w:cs="Arial"/>
          <w:noProof/>
          <w:color w:val="000000" w:themeColor="text1"/>
          <w:kern w:val="24"/>
        </w:rPr>
        <w:t>.</w:t>
      </w:r>
      <w:r w:rsidR="002E7780" w:rsidRPr="00875F58">
        <w:rPr>
          <w:rFonts w:ascii="Arial" w:eastAsiaTheme="minorEastAsia" w:hAnsi="Arial" w:cs="Arial"/>
          <w:noProof/>
          <w:color w:val="000000" w:themeColor="text1"/>
          <w:kern w:val="24"/>
        </w:rPr>
        <w:t xml:space="preserve"> That paper</w:t>
      </w:r>
      <w:r w:rsidRPr="00875F58">
        <w:rPr>
          <w:rFonts w:ascii="Arial" w:eastAsiaTheme="minorEastAsia" w:hAnsi="Arial" w:cs="Arial"/>
          <w:noProof/>
          <w:color w:val="000000" w:themeColor="text1"/>
          <w:kern w:val="24"/>
        </w:rPr>
        <w:t xml:space="preserve"> revisited the question extensively analysed </w:t>
      </w:r>
      <w:r w:rsidRPr="00875F58">
        <w:rPr>
          <w:rFonts w:ascii="Arial" w:eastAsiaTheme="minorEastAsia" w:hAnsi="Arial" w:cs="Arial"/>
          <w:noProof/>
          <w:color w:val="000000" w:themeColor="text1"/>
          <w:kern w:val="24"/>
        </w:rPr>
        <w:lastRenderedPageBreak/>
        <w:t xml:space="preserve">in Lord Justice Gross’s review of disclosure </w:t>
      </w:r>
      <w:r w:rsidR="00225A27" w:rsidRPr="00875F58">
        <w:rPr>
          <w:rFonts w:ascii="Arial" w:eastAsiaTheme="minorEastAsia" w:hAnsi="Arial" w:cs="Arial"/>
          <w:noProof/>
          <w:color w:val="000000" w:themeColor="text1"/>
          <w:kern w:val="24"/>
        </w:rPr>
        <w:t>(2011)</w:t>
      </w:r>
      <w:r w:rsidR="00B20379">
        <w:rPr>
          <w:rFonts w:ascii="Arial" w:eastAsiaTheme="minorEastAsia" w:hAnsi="Arial" w:cs="Arial"/>
          <w:noProof/>
          <w:color w:val="000000" w:themeColor="text1"/>
          <w:kern w:val="24"/>
        </w:rPr>
        <w:t xml:space="preserve"> and advocated by Quirk (2006,)</w:t>
      </w:r>
      <w:r w:rsidR="00225A27" w:rsidRPr="00875F58">
        <w:rPr>
          <w:rFonts w:ascii="Arial" w:eastAsiaTheme="minorEastAsia" w:hAnsi="Arial" w:cs="Arial"/>
          <w:noProof/>
          <w:color w:val="000000" w:themeColor="text1"/>
          <w:kern w:val="24"/>
        </w:rPr>
        <w:t xml:space="preserve"> namely the introduction of an independent overseer to deal with disclosure. </w:t>
      </w:r>
      <w:r w:rsidR="00065188" w:rsidRPr="00875F58">
        <w:rPr>
          <w:rFonts w:ascii="Arial" w:eastAsiaTheme="minorEastAsia" w:hAnsi="Arial" w:cs="Arial"/>
          <w:noProof/>
          <w:color w:val="000000" w:themeColor="text1"/>
          <w:kern w:val="24"/>
        </w:rPr>
        <w:t>This solution critically fails to</w:t>
      </w:r>
      <w:r w:rsidR="00065188">
        <w:rPr>
          <w:rFonts w:ascii="Arial" w:eastAsiaTheme="minorEastAsia" w:hAnsi="Arial" w:cs="Arial"/>
          <w:noProof/>
          <w:color w:val="000000" w:themeColor="text1"/>
          <w:kern w:val="24"/>
        </w:rPr>
        <w:t xml:space="preserve"> evaluate the administrative demand of such a proposal. Gross (2011) highlights that this would be a retrograde step due to the impact that it </w:t>
      </w:r>
      <w:r w:rsidR="00065188" w:rsidRPr="00875F58">
        <w:rPr>
          <w:rFonts w:ascii="Arial" w:eastAsiaTheme="minorEastAsia" w:hAnsi="Arial" w:cs="Arial"/>
          <w:noProof/>
          <w:color w:val="000000" w:themeColor="text1"/>
          <w:kern w:val="24"/>
        </w:rPr>
        <w:t xml:space="preserve">would have on </w:t>
      </w:r>
      <w:r w:rsidR="00065188">
        <w:rPr>
          <w:rFonts w:ascii="Arial" w:eastAsiaTheme="minorEastAsia" w:hAnsi="Arial" w:cs="Arial"/>
          <w:noProof/>
          <w:color w:val="000000" w:themeColor="text1"/>
          <w:kern w:val="24"/>
        </w:rPr>
        <w:t xml:space="preserve">the </w:t>
      </w:r>
      <w:r w:rsidR="00065188" w:rsidRPr="00875F58">
        <w:rPr>
          <w:rFonts w:ascii="Arial" w:eastAsiaTheme="minorEastAsia" w:hAnsi="Arial" w:cs="Arial"/>
          <w:noProof/>
          <w:color w:val="000000" w:themeColor="text1"/>
          <w:kern w:val="24"/>
        </w:rPr>
        <w:t xml:space="preserve">investigative phase and into the prosecutorial phase of case progression. </w:t>
      </w:r>
    </w:p>
    <w:p w14:paraId="1193EA28" w14:textId="4F1771AD" w:rsidR="00453C6E" w:rsidRDefault="00225A27" w:rsidP="0098168A">
      <w:pPr>
        <w:pStyle w:val="ListParagraph"/>
        <w:spacing w:line="360" w:lineRule="auto"/>
        <w:ind w:left="0"/>
        <w:rPr>
          <w:rFonts w:ascii="Arial" w:eastAsiaTheme="minorEastAsia" w:hAnsi="Arial" w:cs="Arial"/>
          <w:noProof/>
          <w:color w:val="000000" w:themeColor="text1"/>
          <w:kern w:val="24"/>
        </w:rPr>
      </w:pPr>
      <w:r w:rsidRPr="00875F58">
        <w:rPr>
          <w:rFonts w:ascii="Arial" w:eastAsiaTheme="minorEastAsia" w:hAnsi="Arial" w:cs="Arial"/>
          <w:noProof/>
          <w:color w:val="000000" w:themeColor="text1"/>
          <w:kern w:val="24"/>
        </w:rPr>
        <w:t>Th</w:t>
      </w:r>
      <w:r w:rsidR="002E7780" w:rsidRPr="00875F58">
        <w:rPr>
          <w:rFonts w:ascii="Arial" w:eastAsiaTheme="minorEastAsia" w:hAnsi="Arial" w:cs="Arial"/>
          <w:noProof/>
          <w:color w:val="000000" w:themeColor="text1"/>
          <w:kern w:val="24"/>
        </w:rPr>
        <w:t>e conclusion of this literatuire review concurs with Gross (2011) that the establishment of another tier of discl</w:t>
      </w:r>
      <w:r w:rsidR="00411A48" w:rsidRPr="00875F58">
        <w:rPr>
          <w:rFonts w:ascii="Arial" w:eastAsiaTheme="minorEastAsia" w:hAnsi="Arial" w:cs="Arial"/>
          <w:noProof/>
          <w:color w:val="000000" w:themeColor="text1"/>
          <w:kern w:val="24"/>
        </w:rPr>
        <w:t>o</w:t>
      </w:r>
      <w:r w:rsidR="002E7780" w:rsidRPr="00875F58">
        <w:rPr>
          <w:rFonts w:ascii="Arial" w:eastAsiaTheme="minorEastAsia" w:hAnsi="Arial" w:cs="Arial"/>
          <w:noProof/>
          <w:color w:val="000000" w:themeColor="text1"/>
          <w:kern w:val="24"/>
        </w:rPr>
        <w:t xml:space="preserve">sure governance over the police </w:t>
      </w:r>
      <w:r w:rsidRPr="00875F58">
        <w:rPr>
          <w:rFonts w:ascii="Arial" w:eastAsiaTheme="minorEastAsia" w:hAnsi="Arial" w:cs="Arial"/>
          <w:noProof/>
          <w:color w:val="000000" w:themeColor="text1"/>
          <w:kern w:val="24"/>
        </w:rPr>
        <w:t>is impractical</w:t>
      </w:r>
      <w:r w:rsidR="002E7780" w:rsidRPr="00875F58">
        <w:rPr>
          <w:rFonts w:ascii="Arial" w:eastAsiaTheme="minorEastAsia" w:hAnsi="Arial" w:cs="Arial"/>
          <w:noProof/>
          <w:color w:val="000000" w:themeColor="text1"/>
          <w:kern w:val="24"/>
        </w:rPr>
        <w:t>.</w:t>
      </w:r>
      <w:r w:rsidRPr="00875F58">
        <w:rPr>
          <w:rFonts w:ascii="Arial" w:eastAsiaTheme="minorEastAsia" w:hAnsi="Arial" w:cs="Arial"/>
          <w:noProof/>
          <w:color w:val="000000" w:themeColor="text1"/>
          <w:kern w:val="24"/>
        </w:rPr>
        <w:t xml:space="preserve"> </w:t>
      </w:r>
    </w:p>
    <w:p w14:paraId="2E7A72F0" w14:textId="77777777" w:rsidR="00065188" w:rsidRDefault="00065188" w:rsidP="0098168A">
      <w:pPr>
        <w:pStyle w:val="ListParagraph"/>
        <w:spacing w:line="360" w:lineRule="auto"/>
        <w:ind w:left="0"/>
        <w:rPr>
          <w:rFonts w:ascii="Arial" w:eastAsiaTheme="minorEastAsia" w:hAnsi="Arial" w:cs="Arial"/>
          <w:noProof/>
          <w:color w:val="000000" w:themeColor="text1"/>
          <w:kern w:val="24"/>
        </w:rPr>
      </w:pPr>
    </w:p>
    <w:p w14:paraId="7E19720A" w14:textId="77777777" w:rsidR="00065188" w:rsidRDefault="00065188" w:rsidP="0098168A">
      <w:pPr>
        <w:pStyle w:val="ListParagraph"/>
        <w:spacing w:line="360" w:lineRule="auto"/>
        <w:ind w:left="0"/>
        <w:rPr>
          <w:rFonts w:ascii="Arial" w:eastAsiaTheme="minorEastAsia" w:hAnsi="Arial" w:cs="Arial"/>
          <w:noProof/>
          <w:color w:val="000000" w:themeColor="text1"/>
          <w:kern w:val="24"/>
        </w:rPr>
      </w:pPr>
    </w:p>
    <w:p w14:paraId="38487AD5" w14:textId="77777777" w:rsidR="00065188" w:rsidRDefault="00065188" w:rsidP="0098168A">
      <w:pPr>
        <w:pStyle w:val="ListParagraph"/>
        <w:spacing w:line="360" w:lineRule="auto"/>
        <w:ind w:left="0"/>
        <w:rPr>
          <w:rFonts w:ascii="Arial" w:eastAsiaTheme="minorEastAsia" w:hAnsi="Arial" w:cs="Arial"/>
          <w:noProof/>
          <w:color w:val="000000" w:themeColor="text1"/>
          <w:kern w:val="24"/>
        </w:rPr>
      </w:pPr>
    </w:p>
    <w:p w14:paraId="0D322E0E" w14:textId="77777777" w:rsidR="00065188" w:rsidRPr="00875F58" w:rsidRDefault="00065188" w:rsidP="0098168A">
      <w:pPr>
        <w:pStyle w:val="ListParagraph"/>
        <w:spacing w:line="360" w:lineRule="auto"/>
        <w:ind w:left="0"/>
        <w:rPr>
          <w:rFonts w:ascii="Arial" w:eastAsiaTheme="minorEastAsia" w:hAnsi="Arial" w:cs="Arial"/>
          <w:noProof/>
          <w:color w:val="000000" w:themeColor="text1"/>
          <w:kern w:val="24"/>
        </w:rPr>
      </w:pPr>
    </w:p>
    <w:bookmarkEnd w:id="0"/>
    <w:p w14:paraId="1F5595E1" w14:textId="2DDE8EBE" w:rsidR="00B36E99" w:rsidRPr="00875F58" w:rsidRDefault="00B36E99" w:rsidP="0098168A">
      <w:pPr>
        <w:spacing w:line="360" w:lineRule="auto"/>
        <w:rPr>
          <w:rFonts w:ascii="Arial" w:eastAsiaTheme="minorEastAsia" w:hAnsi="Arial" w:cs="Arial"/>
          <w:noProof/>
          <w:color w:val="000000" w:themeColor="text1"/>
          <w:kern w:val="24"/>
          <w:sz w:val="24"/>
          <w:szCs w:val="24"/>
        </w:rPr>
      </w:pPr>
    </w:p>
    <w:p w14:paraId="1A4C94F6"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7576972B"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442CD150"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30E915E8"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3414F145"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0BE98CAA"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5F84FBA3"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73F270B3"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77F4BFA9"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08108E9C"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4FE77D67"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0D7428B4"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08C658B3"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516928A8"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01A1E235"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6B42A59F"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74BB6CE4"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14D576E6"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7A5B5D4A"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6D606C04" w14:textId="77777777" w:rsidR="00DB44B3" w:rsidRDefault="00DB44B3" w:rsidP="0098168A">
      <w:pPr>
        <w:pStyle w:val="ListParagraph"/>
        <w:spacing w:line="360" w:lineRule="auto"/>
        <w:ind w:left="0"/>
        <w:rPr>
          <w:rFonts w:ascii="Arial" w:eastAsiaTheme="minorEastAsia" w:hAnsi="Arial" w:cs="Arial"/>
          <w:b/>
          <w:bCs/>
          <w:color w:val="000000" w:themeColor="text1"/>
          <w:kern w:val="24"/>
        </w:rPr>
      </w:pPr>
    </w:p>
    <w:p w14:paraId="79632164" w14:textId="271CD249" w:rsidR="00B36E99" w:rsidRPr="00875F58" w:rsidRDefault="00B36E99" w:rsidP="0098168A">
      <w:pPr>
        <w:pStyle w:val="ListParagraph"/>
        <w:spacing w:line="360" w:lineRule="auto"/>
        <w:ind w:left="0"/>
        <w:rPr>
          <w:rFonts w:ascii="Arial" w:hAnsi="Arial" w:cs="Arial"/>
          <w:b/>
          <w:bCs/>
        </w:rPr>
      </w:pPr>
      <w:r w:rsidRPr="00875F58">
        <w:rPr>
          <w:rFonts w:ascii="Arial" w:eastAsiaTheme="minorEastAsia" w:hAnsi="Arial" w:cs="Arial"/>
          <w:b/>
          <w:bCs/>
          <w:color w:val="000000" w:themeColor="text1"/>
          <w:kern w:val="24"/>
        </w:rPr>
        <w:lastRenderedPageBreak/>
        <w:t xml:space="preserve">Research </w:t>
      </w:r>
      <w:r w:rsidR="00740C35" w:rsidRPr="00875F58">
        <w:rPr>
          <w:rFonts w:ascii="Arial" w:eastAsiaTheme="minorEastAsia" w:hAnsi="Arial" w:cs="Arial"/>
          <w:b/>
          <w:bCs/>
          <w:color w:val="000000" w:themeColor="text1"/>
          <w:kern w:val="24"/>
        </w:rPr>
        <w:t>M</w:t>
      </w:r>
      <w:r w:rsidRPr="00875F58">
        <w:rPr>
          <w:rFonts w:ascii="Arial" w:eastAsiaTheme="minorEastAsia" w:hAnsi="Arial" w:cs="Arial"/>
          <w:b/>
          <w:bCs/>
          <w:color w:val="000000" w:themeColor="text1"/>
          <w:kern w:val="24"/>
        </w:rPr>
        <w:t>ethodology</w:t>
      </w:r>
    </w:p>
    <w:p w14:paraId="6D7DB082" w14:textId="77777777" w:rsidR="004C0739" w:rsidRPr="00875F58" w:rsidRDefault="004C0739" w:rsidP="0098168A">
      <w:pPr>
        <w:pStyle w:val="ListParagraph"/>
        <w:spacing w:line="360" w:lineRule="auto"/>
        <w:ind w:left="0"/>
        <w:rPr>
          <w:rFonts w:ascii="Arial" w:eastAsiaTheme="minorEastAsia" w:hAnsi="Arial" w:cs="Arial"/>
          <w:color w:val="000000" w:themeColor="text1"/>
          <w:kern w:val="24"/>
        </w:rPr>
      </w:pPr>
    </w:p>
    <w:p w14:paraId="6154A7A8" w14:textId="0D3E4ED4" w:rsidR="00BC1929" w:rsidRPr="00875F58" w:rsidRDefault="004C0739" w:rsidP="0098168A">
      <w:pPr>
        <w:pStyle w:val="ListParagraph"/>
        <w:spacing w:line="360" w:lineRule="auto"/>
        <w:ind w:left="0"/>
        <w:rPr>
          <w:rFonts w:ascii="Arial" w:hAnsi="Arial" w:cs="Arial"/>
        </w:rPr>
      </w:pPr>
      <w:r w:rsidRPr="00875F58">
        <w:rPr>
          <w:rFonts w:ascii="Arial" w:hAnsi="Arial" w:cs="Arial"/>
        </w:rPr>
        <w:t xml:space="preserve">The following chapter outlines the research methodology undertaken </w:t>
      </w:r>
      <w:r w:rsidR="00593A58" w:rsidRPr="00875F58">
        <w:rPr>
          <w:rFonts w:ascii="Arial" w:hAnsi="Arial" w:cs="Arial"/>
        </w:rPr>
        <w:t>in</w:t>
      </w:r>
      <w:r w:rsidRPr="00875F58">
        <w:rPr>
          <w:rFonts w:ascii="Arial" w:hAnsi="Arial" w:cs="Arial"/>
        </w:rPr>
        <w:t xml:space="preserve"> the compiling of this dissertation</w:t>
      </w:r>
      <w:r w:rsidR="00593A58" w:rsidRPr="00875F58">
        <w:rPr>
          <w:rFonts w:ascii="Arial" w:hAnsi="Arial" w:cs="Arial"/>
        </w:rPr>
        <w:t>. The primary research aim is</w:t>
      </w:r>
      <w:r w:rsidRPr="00875F58">
        <w:rPr>
          <w:rFonts w:ascii="Arial" w:hAnsi="Arial" w:cs="Arial"/>
        </w:rPr>
        <w:t xml:space="preserve"> to identify if the disclosure failings in major investigation practice that were identified by Horwell (2017) still pose an existential risk to policing and specifically to South Wales Police. </w:t>
      </w:r>
      <w:r w:rsidR="00593A58" w:rsidRPr="00875F58">
        <w:rPr>
          <w:rFonts w:ascii="Arial" w:hAnsi="Arial" w:cs="Arial"/>
        </w:rPr>
        <w:t>This will be done by adopting a</w:t>
      </w:r>
      <w:r w:rsidR="00477E2E" w:rsidRPr="00875F58">
        <w:rPr>
          <w:rFonts w:ascii="Arial" w:hAnsi="Arial" w:cs="Arial"/>
        </w:rPr>
        <w:t xml:space="preserve"> deductive</w:t>
      </w:r>
      <w:r w:rsidR="00593A58" w:rsidRPr="00875F58">
        <w:rPr>
          <w:rFonts w:ascii="Arial" w:hAnsi="Arial" w:cs="Arial"/>
        </w:rPr>
        <w:t xml:space="preserve"> research strategy. The inductive versus deductive approach was described by Saunders </w:t>
      </w:r>
      <w:r w:rsidR="008530C3" w:rsidRPr="00875F58">
        <w:rPr>
          <w:rFonts w:ascii="Arial" w:hAnsi="Arial" w:cs="Arial"/>
        </w:rPr>
        <w:t>“</w:t>
      </w:r>
      <w:r w:rsidR="00593A58" w:rsidRPr="00875F58">
        <w:rPr>
          <w:rFonts w:ascii="Arial" w:hAnsi="Arial" w:cs="Arial"/>
        </w:rPr>
        <w:t>et al</w:t>
      </w:r>
      <w:r w:rsidR="008530C3" w:rsidRPr="00875F58">
        <w:rPr>
          <w:rFonts w:ascii="Arial" w:hAnsi="Arial" w:cs="Arial"/>
        </w:rPr>
        <w:t>.”</w:t>
      </w:r>
      <w:r w:rsidR="00593A58" w:rsidRPr="00875F58">
        <w:rPr>
          <w:rFonts w:ascii="Arial" w:hAnsi="Arial" w:cs="Arial"/>
        </w:rPr>
        <w:t xml:space="preserve"> (2016) </w:t>
      </w:r>
      <w:r w:rsidR="00477E2E" w:rsidRPr="00875F58">
        <w:rPr>
          <w:rFonts w:ascii="Arial" w:hAnsi="Arial" w:cs="Arial"/>
        </w:rPr>
        <w:t xml:space="preserve">as </w:t>
      </w:r>
      <w:r w:rsidR="00A65E7D" w:rsidRPr="00875F58">
        <w:rPr>
          <w:rFonts w:ascii="Arial" w:hAnsi="Arial" w:cs="Arial"/>
        </w:rPr>
        <w:t>inductive</w:t>
      </w:r>
      <w:r w:rsidR="00477E2E" w:rsidRPr="00875F58">
        <w:rPr>
          <w:rFonts w:ascii="Arial" w:hAnsi="Arial" w:cs="Arial"/>
        </w:rPr>
        <w:t xml:space="preserve"> research starting </w:t>
      </w:r>
      <w:r w:rsidR="00A65E7D" w:rsidRPr="00875F58">
        <w:rPr>
          <w:rFonts w:ascii="Arial" w:hAnsi="Arial" w:cs="Arial"/>
        </w:rPr>
        <w:t>with</w:t>
      </w:r>
      <w:r w:rsidR="00477E2E" w:rsidRPr="00875F58">
        <w:rPr>
          <w:rFonts w:ascii="Arial" w:hAnsi="Arial" w:cs="Arial"/>
        </w:rPr>
        <w:t xml:space="preserve"> a theor</w:t>
      </w:r>
      <w:r w:rsidR="00A65E7D" w:rsidRPr="00875F58">
        <w:rPr>
          <w:rFonts w:ascii="Arial" w:hAnsi="Arial" w:cs="Arial"/>
        </w:rPr>
        <w:t>y and then allowing empirical data to support the development of that theory</w:t>
      </w:r>
      <w:r w:rsidR="00477E2E" w:rsidRPr="00875F58">
        <w:rPr>
          <w:rFonts w:ascii="Arial" w:hAnsi="Arial" w:cs="Arial"/>
        </w:rPr>
        <w:t xml:space="preserve"> </w:t>
      </w:r>
      <w:r w:rsidR="00A65E7D" w:rsidRPr="00875F58">
        <w:rPr>
          <w:rFonts w:ascii="Arial" w:hAnsi="Arial" w:cs="Arial"/>
        </w:rPr>
        <w:t xml:space="preserve">whilst </w:t>
      </w:r>
      <w:r w:rsidR="00477E2E" w:rsidRPr="00875F58">
        <w:rPr>
          <w:rFonts w:ascii="Arial" w:hAnsi="Arial" w:cs="Arial"/>
        </w:rPr>
        <w:t xml:space="preserve">deductive research </w:t>
      </w:r>
      <w:r w:rsidR="00A65E7D" w:rsidRPr="00875F58">
        <w:rPr>
          <w:rFonts w:ascii="Arial" w:hAnsi="Arial" w:cs="Arial"/>
        </w:rPr>
        <w:t>attempts to test a theoretical standpoint by deploying specific research methods aimed at testing the specifics of that theroy</w:t>
      </w:r>
      <w:r w:rsidR="00477E2E" w:rsidRPr="00875F58">
        <w:rPr>
          <w:rFonts w:ascii="Arial" w:hAnsi="Arial" w:cs="Arial"/>
        </w:rPr>
        <w:t>.</w:t>
      </w:r>
      <w:r w:rsidR="00BC1929" w:rsidRPr="00875F58">
        <w:rPr>
          <w:rFonts w:ascii="Arial" w:hAnsi="Arial" w:cs="Arial"/>
        </w:rPr>
        <w:t xml:space="preserve"> The inductive approach was posited by Gray (2024) as being an approach to data collection that allows for patterns to be identified and variables linked to relevant relationships within the research field being studied. He opines that through induction a researcher can identify binding principles without jumping to hasty inferences or conclusions based </w:t>
      </w:r>
      <w:r w:rsidR="004279D5" w:rsidRPr="00875F58">
        <w:rPr>
          <w:rFonts w:ascii="Arial" w:hAnsi="Arial" w:cs="Arial"/>
        </w:rPr>
        <w:t>solely</w:t>
      </w:r>
      <w:r w:rsidR="00BC1929" w:rsidRPr="00875F58">
        <w:rPr>
          <w:rFonts w:ascii="Arial" w:hAnsi="Arial" w:cs="Arial"/>
        </w:rPr>
        <w:t xml:space="preserve"> on the data from one case example. The key tenet of an inductive approach to research is that it has a starting point of near neutrality, it does not set out to corroborate or negate a theory (Gray, 2024.)   </w:t>
      </w:r>
    </w:p>
    <w:p w14:paraId="387F6C87" w14:textId="26D94F35" w:rsidR="00740C35" w:rsidRPr="00875F58" w:rsidRDefault="002129CD" w:rsidP="0098168A">
      <w:pPr>
        <w:pStyle w:val="ListParagraph"/>
        <w:spacing w:line="360" w:lineRule="auto"/>
        <w:ind w:left="0"/>
        <w:rPr>
          <w:rFonts w:ascii="Arial" w:hAnsi="Arial" w:cs="Arial"/>
        </w:rPr>
      </w:pPr>
      <w:r w:rsidRPr="00875F58">
        <w:rPr>
          <w:rFonts w:ascii="Arial" w:hAnsi="Arial" w:cs="Arial"/>
        </w:rPr>
        <w:t>T</w:t>
      </w:r>
      <w:r w:rsidR="00477E2E" w:rsidRPr="00875F58">
        <w:rPr>
          <w:rFonts w:ascii="Arial" w:hAnsi="Arial" w:cs="Arial"/>
        </w:rPr>
        <w:t xml:space="preserve">his research dissertation starts from a </w:t>
      </w:r>
      <w:r w:rsidRPr="00875F58">
        <w:rPr>
          <w:rFonts w:ascii="Arial" w:hAnsi="Arial" w:cs="Arial"/>
        </w:rPr>
        <w:t xml:space="preserve">deductive </w:t>
      </w:r>
      <w:r w:rsidR="00477E2E" w:rsidRPr="00875F58">
        <w:rPr>
          <w:rFonts w:ascii="Arial" w:hAnsi="Arial" w:cs="Arial"/>
        </w:rPr>
        <w:t xml:space="preserve">premise built upon the literature review and </w:t>
      </w:r>
      <w:r w:rsidR="00F64936" w:rsidRPr="00875F58">
        <w:rPr>
          <w:rFonts w:ascii="Arial" w:hAnsi="Arial" w:cs="Arial"/>
        </w:rPr>
        <w:t>primary research completed by</w:t>
      </w:r>
      <w:r w:rsidR="00477E2E" w:rsidRPr="00875F58">
        <w:rPr>
          <w:rFonts w:ascii="Arial" w:hAnsi="Arial" w:cs="Arial"/>
        </w:rPr>
        <w:t xml:space="preserve"> the researcher</w:t>
      </w:r>
      <w:r w:rsidRPr="00875F58">
        <w:rPr>
          <w:rFonts w:ascii="Arial" w:hAnsi="Arial" w:cs="Arial"/>
        </w:rPr>
        <w:t>.</w:t>
      </w:r>
      <w:r w:rsidR="00477E2E" w:rsidRPr="00875F58">
        <w:rPr>
          <w:rFonts w:ascii="Arial" w:hAnsi="Arial" w:cs="Arial"/>
        </w:rPr>
        <w:t xml:space="preserve"> </w:t>
      </w:r>
    </w:p>
    <w:p w14:paraId="0693F0D2" w14:textId="0B6CBB3D" w:rsidR="00FF4A13" w:rsidRPr="00875F58" w:rsidRDefault="002129CD" w:rsidP="0098168A">
      <w:pPr>
        <w:pStyle w:val="ListParagraph"/>
        <w:spacing w:line="360" w:lineRule="auto"/>
        <w:ind w:left="0"/>
        <w:rPr>
          <w:rFonts w:ascii="Arial" w:hAnsi="Arial" w:cs="Arial"/>
        </w:rPr>
      </w:pPr>
      <w:r w:rsidRPr="00875F58">
        <w:rPr>
          <w:rFonts w:ascii="Arial" w:hAnsi="Arial" w:cs="Arial"/>
        </w:rPr>
        <w:t>T</w:t>
      </w:r>
      <w:r w:rsidR="00477E2E" w:rsidRPr="00875F58">
        <w:rPr>
          <w:rFonts w:ascii="Arial" w:hAnsi="Arial" w:cs="Arial"/>
        </w:rPr>
        <w:t>hat disclosure practice remains a significant area of vulnerability for South Wales Police in managing its major and complex investigations</w:t>
      </w:r>
      <w:r w:rsidRPr="00875F58">
        <w:rPr>
          <w:rFonts w:ascii="Arial" w:hAnsi="Arial" w:cs="Arial"/>
        </w:rPr>
        <w:t xml:space="preserve"> seemed a theory worth examining from an ontological perspective</w:t>
      </w:r>
      <w:r w:rsidR="00477E2E" w:rsidRPr="00875F58">
        <w:rPr>
          <w:rFonts w:ascii="Arial" w:hAnsi="Arial" w:cs="Arial"/>
        </w:rPr>
        <w:t>. An alternative inductive approach where research material is gathered first and then a theoretical position is formulated around the framework of that research was considered, however this was deemed not to be an optimal or realistic approach given th</w:t>
      </w:r>
      <w:r w:rsidR="00F64936" w:rsidRPr="00875F58">
        <w:rPr>
          <w:rFonts w:ascii="Arial" w:hAnsi="Arial" w:cs="Arial"/>
        </w:rPr>
        <w:t>e extensive judicial reviews</w:t>
      </w:r>
      <w:r w:rsidR="00477E2E" w:rsidRPr="00875F58">
        <w:rPr>
          <w:rFonts w:ascii="Arial" w:hAnsi="Arial" w:cs="Arial"/>
        </w:rPr>
        <w:t xml:space="preserve"> on this topic</w:t>
      </w:r>
      <w:r w:rsidR="00F64936" w:rsidRPr="00875F58">
        <w:rPr>
          <w:rFonts w:ascii="Arial" w:hAnsi="Arial" w:cs="Arial"/>
        </w:rPr>
        <w:t xml:space="preserve"> which have addressed many of the same themes</w:t>
      </w:r>
      <w:r w:rsidR="00F64936" w:rsidRPr="00875F58">
        <w:rPr>
          <w:rFonts w:ascii="Arial" w:hAnsi="Arial" w:cs="Arial"/>
          <w:noProof/>
        </w:rPr>
        <w:t xml:space="preserve"> (Attorney Generals Office, 2018,Gross, 2011)</w:t>
      </w:r>
      <w:r w:rsidRPr="00875F58">
        <w:rPr>
          <w:rFonts w:ascii="Arial" w:hAnsi="Arial" w:cs="Arial"/>
        </w:rPr>
        <w:t>,</w:t>
      </w:r>
      <w:r w:rsidR="00477E2E" w:rsidRPr="00875F58">
        <w:rPr>
          <w:rFonts w:ascii="Arial" w:hAnsi="Arial" w:cs="Arial"/>
        </w:rPr>
        <w:t xml:space="preserve"> the deductive approach was preferred.  It could be argued that some of the research material adds an abductive element to the research philosophy, given it is new research that is specific to South Wales Police (Saunders et al, 2016)</w:t>
      </w:r>
      <w:r w:rsidR="00F64936" w:rsidRPr="00875F58">
        <w:rPr>
          <w:rFonts w:ascii="Arial" w:hAnsi="Arial" w:cs="Arial"/>
        </w:rPr>
        <w:t>.</w:t>
      </w:r>
      <w:r w:rsidR="00477E2E" w:rsidRPr="00875F58">
        <w:rPr>
          <w:rFonts w:ascii="Arial" w:hAnsi="Arial" w:cs="Arial"/>
        </w:rPr>
        <w:t xml:space="preserve"> The abductive element being the insights gleaned from the research surveys. </w:t>
      </w:r>
    </w:p>
    <w:p w14:paraId="7D325C16" w14:textId="77777777" w:rsidR="00477E2E" w:rsidRPr="00875F58" w:rsidRDefault="00477E2E" w:rsidP="0098168A">
      <w:pPr>
        <w:pStyle w:val="ListParagraph"/>
        <w:spacing w:line="360" w:lineRule="auto"/>
        <w:ind w:left="0"/>
        <w:rPr>
          <w:rFonts w:ascii="Arial" w:hAnsi="Arial" w:cs="Arial"/>
        </w:rPr>
      </w:pPr>
    </w:p>
    <w:p w14:paraId="7266F2B4" w14:textId="152E2DD4" w:rsidR="002129CD" w:rsidRPr="00875F58" w:rsidRDefault="00FF4A13" w:rsidP="0098168A">
      <w:pPr>
        <w:pStyle w:val="ListParagraph"/>
        <w:spacing w:line="360" w:lineRule="auto"/>
        <w:ind w:left="0"/>
        <w:rPr>
          <w:rFonts w:ascii="Arial" w:hAnsi="Arial" w:cs="Arial"/>
        </w:rPr>
      </w:pPr>
      <w:r w:rsidRPr="00875F58">
        <w:rPr>
          <w:rFonts w:ascii="Arial" w:hAnsi="Arial" w:cs="Arial"/>
        </w:rPr>
        <w:lastRenderedPageBreak/>
        <w:t xml:space="preserve">Research philosophy in an academic sense is said by Saunders et al (2016, p124) to be a system of assumptions and beliefs about a particular topic that contribute to the growth of knowledge about a topic or field of academic interest. In this dissertation the academic research is intended to add </w:t>
      </w:r>
      <w:r w:rsidR="00740C35" w:rsidRPr="00875F58">
        <w:rPr>
          <w:rFonts w:ascii="Arial" w:hAnsi="Arial" w:cs="Arial"/>
        </w:rPr>
        <w:t xml:space="preserve">to </w:t>
      </w:r>
      <w:r w:rsidRPr="00875F58">
        <w:rPr>
          <w:rFonts w:ascii="Arial" w:hAnsi="Arial" w:cs="Arial"/>
        </w:rPr>
        <w:t xml:space="preserve">the existing literature on </w:t>
      </w:r>
      <w:r w:rsidR="00BB122A" w:rsidRPr="00875F58">
        <w:rPr>
          <w:rFonts w:ascii="Arial" w:hAnsi="Arial" w:cs="Arial"/>
        </w:rPr>
        <w:t>criminal disclosure practice but through the narrow lens of police major investigation professional practice</w:t>
      </w:r>
      <w:r w:rsidR="00740C35" w:rsidRPr="00875F58">
        <w:rPr>
          <w:rFonts w:ascii="Arial" w:hAnsi="Arial" w:cs="Arial"/>
        </w:rPr>
        <w:t xml:space="preserve"> and from the perspective of a</w:t>
      </w:r>
      <w:r w:rsidR="00411A48" w:rsidRPr="00875F58">
        <w:rPr>
          <w:rFonts w:ascii="Arial" w:hAnsi="Arial" w:cs="Arial"/>
        </w:rPr>
        <w:t xml:space="preserve">n </w:t>
      </w:r>
      <w:r w:rsidR="00740C35" w:rsidRPr="00875F58">
        <w:rPr>
          <w:rFonts w:ascii="Arial" w:hAnsi="Arial" w:cs="Arial"/>
        </w:rPr>
        <w:t>SIO</w:t>
      </w:r>
      <w:r w:rsidR="00BB122A" w:rsidRPr="00875F58">
        <w:rPr>
          <w:rFonts w:ascii="Arial" w:hAnsi="Arial" w:cs="Arial"/>
        </w:rPr>
        <w:t xml:space="preserve">. </w:t>
      </w:r>
      <w:r w:rsidRPr="00875F58">
        <w:rPr>
          <w:rFonts w:ascii="Arial" w:hAnsi="Arial" w:cs="Arial"/>
        </w:rPr>
        <w:t xml:space="preserve"> </w:t>
      </w:r>
    </w:p>
    <w:p w14:paraId="5C395BAB" w14:textId="142885A7" w:rsidR="00CE3A66" w:rsidRPr="00875F58" w:rsidRDefault="002129CD" w:rsidP="0098168A">
      <w:pPr>
        <w:pStyle w:val="ListParagraph"/>
        <w:spacing w:line="360" w:lineRule="auto"/>
        <w:ind w:left="0"/>
        <w:rPr>
          <w:rFonts w:ascii="Arial" w:hAnsi="Arial" w:cs="Arial"/>
        </w:rPr>
      </w:pPr>
      <w:r w:rsidRPr="00875F58">
        <w:rPr>
          <w:rFonts w:ascii="Arial" w:hAnsi="Arial" w:cs="Arial"/>
        </w:rPr>
        <w:t xml:space="preserve">Gray (2024) postulates that in Western </w:t>
      </w:r>
      <w:r w:rsidR="00CE3A66" w:rsidRPr="00875F58">
        <w:rPr>
          <w:rFonts w:ascii="Arial" w:hAnsi="Arial" w:cs="Arial"/>
        </w:rPr>
        <w:t>philosophical</w:t>
      </w:r>
      <w:r w:rsidRPr="00875F58">
        <w:rPr>
          <w:rFonts w:ascii="Arial" w:hAnsi="Arial" w:cs="Arial"/>
        </w:rPr>
        <w:t xml:space="preserve"> tradition there are two ontological schools of thought. One </w:t>
      </w:r>
      <w:r w:rsidR="00CE3A66" w:rsidRPr="00875F58">
        <w:rPr>
          <w:rFonts w:ascii="Arial" w:hAnsi="Arial" w:cs="Arial"/>
        </w:rPr>
        <w:t xml:space="preserve">has a focus on emergent or changing realities and the other on the state of what is </w:t>
      </w:r>
      <w:r w:rsidR="00740C35" w:rsidRPr="00875F58">
        <w:rPr>
          <w:rFonts w:ascii="Arial" w:hAnsi="Arial" w:cs="Arial"/>
        </w:rPr>
        <w:t>‘</w:t>
      </w:r>
      <w:r w:rsidR="00CE3A66" w:rsidRPr="00875F58">
        <w:rPr>
          <w:rFonts w:ascii="Arial" w:hAnsi="Arial" w:cs="Arial"/>
        </w:rPr>
        <w:t>actually</w:t>
      </w:r>
      <w:r w:rsidR="00740C35" w:rsidRPr="00875F58">
        <w:rPr>
          <w:rFonts w:ascii="Arial" w:hAnsi="Arial" w:cs="Arial"/>
        </w:rPr>
        <w:t>’</w:t>
      </w:r>
      <w:r w:rsidR="00CE3A66" w:rsidRPr="00875F58">
        <w:rPr>
          <w:rFonts w:ascii="Arial" w:hAnsi="Arial" w:cs="Arial"/>
        </w:rPr>
        <w:t xml:space="preserve"> in being, he refers to ancient Greek philosophies espoused by Heraclitus and Parmenides to explain the differences.</w:t>
      </w:r>
    </w:p>
    <w:p w14:paraId="740A0C31" w14:textId="77777777" w:rsidR="00705754" w:rsidRPr="00875F58" w:rsidRDefault="004C0739" w:rsidP="0098168A">
      <w:pPr>
        <w:pStyle w:val="ListParagraph"/>
        <w:spacing w:line="360" w:lineRule="auto"/>
        <w:ind w:left="0"/>
        <w:rPr>
          <w:rFonts w:ascii="Arial" w:hAnsi="Arial" w:cs="Arial"/>
        </w:rPr>
      </w:pPr>
      <w:r w:rsidRPr="00875F58">
        <w:rPr>
          <w:rFonts w:ascii="Arial" w:hAnsi="Arial" w:cs="Arial"/>
        </w:rPr>
        <w:t xml:space="preserve">The research is hoped to add valuable </w:t>
      </w:r>
      <w:r w:rsidR="003E142F" w:rsidRPr="00875F58">
        <w:rPr>
          <w:rFonts w:ascii="Arial" w:hAnsi="Arial" w:cs="Arial"/>
        </w:rPr>
        <w:t xml:space="preserve">ontological </w:t>
      </w:r>
      <w:r w:rsidRPr="00875F58">
        <w:rPr>
          <w:rFonts w:ascii="Arial" w:hAnsi="Arial" w:cs="Arial"/>
        </w:rPr>
        <w:t xml:space="preserve">insight </w:t>
      </w:r>
      <w:r w:rsidR="003E142F" w:rsidRPr="00875F58">
        <w:rPr>
          <w:rFonts w:ascii="Arial" w:hAnsi="Arial" w:cs="Arial"/>
        </w:rPr>
        <w:t xml:space="preserve">(Saunders et al, 2016) </w:t>
      </w:r>
      <w:r w:rsidR="00CE3A66" w:rsidRPr="00875F58">
        <w:rPr>
          <w:rFonts w:ascii="Arial" w:hAnsi="Arial" w:cs="Arial"/>
        </w:rPr>
        <w:t xml:space="preserve">in line with the philosophy espoused by Parmenides, looking at what is ‘in being’ (Gray, 2024) </w:t>
      </w:r>
      <w:r w:rsidRPr="00875F58">
        <w:rPr>
          <w:rFonts w:ascii="Arial" w:hAnsi="Arial" w:cs="Arial"/>
        </w:rPr>
        <w:t>from a police practitioners perspective</w:t>
      </w:r>
      <w:r w:rsidR="00740C35" w:rsidRPr="00875F58">
        <w:rPr>
          <w:rFonts w:ascii="Arial" w:hAnsi="Arial" w:cs="Arial"/>
        </w:rPr>
        <w:t>,</w:t>
      </w:r>
      <w:r w:rsidR="00762687" w:rsidRPr="00875F58">
        <w:rPr>
          <w:rFonts w:ascii="Arial" w:hAnsi="Arial" w:cs="Arial"/>
        </w:rPr>
        <w:t xml:space="preserve"> by employing academically recognised research methods and then applying inductive reasoning to formulate conclusions and future recommendations. </w:t>
      </w:r>
    </w:p>
    <w:p w14:paraId="30369EC0" w14:textId="14BB07DA" w:rsidR="004C0739" w:rsidRPr="00875F58" w:rsidRDefault="004C0739" w:rsidP="0098168A">
      <w:pPr>
        <w:pStyle w:val="ListParagraph"/>
        <w:spacing w:line="360" w:lineRule="auto"/>
        <w:ind w:left="0"/>
        <w:rPr>
          <w:rFonts w:ascii="Arial" w:hAnsi="Arial" w:cs="Arial"/>
        </w:rPr>
      </w:pPr>
      <w:r w:rsidRPr="00875F58">
        <w:rPr>
          <w:rFonts w:ascii="Arial" w:hAnsi="Arial" w:cs="Arial"/>
        </w:rPr>
        <w:t xml:space="preserve">The research design had cognisance of what </w:t>
      </w:r>
      <w:r w:rsidR="003C332F" w:rsidRPr="00875F58">
        <w:rPr>
          <w:rFonts w:ascii="Arial" w:hAnsi="Arial" w:cs="Arial"/>
        </w:rPr>
        <w:t>Saunders</w:t>
      </w:r>
      <w:r w:rsidR="00D94C12" w:rsidRPr="00875F58">
        <w:rPr>
          <w:rFonts w:ascii="Arial" w:hAnsi="Arial" w:cs="Arial"/>
        </w:rPr>
        <w:t xml:space="preserve"> et al</w:t>
      </w:r>
      <w:r w:rsidR="003C332F" w:rsidRPr="00875F58">
        <w:rPr>
          <w:rFonts w:ascii="Arial" w:hAnsi="Arial" w:cs="Arial"/>
        </w:rPr>
        <w:t xml:space="preserve"> (2016, p164) refers to as the research onion</w:t>
      </w:r>
      <w:r w:rsidR="00F64936" w:rsidRPr="00875F58">
        <w:rPr>
          <w:rFonts w:ascii="Arial" w:hAnsi="Arial" w:cs="Arial"/>
        </w:rPr>
        <w:t xml:space="preserve"> framework</w:t>
      </w:r>
      <w:r w:rsidR="003C332F" w:rsidRPr="00875F58">
        <w:rPr>
          <w:rFonts w:ascii="Arial" w:hAnsi="Arial" w:cs="Arial"/>
        </w:rPr>
        <w:t xml:space="preserve">. This </w:t>
      </w:r>
      <w:r w:rsidR="00D94C12" w:rsidRPr="00875F58">
        <w:rPr>
          <w:rFonts w:ascii="Arial" w:hAnsi="Arial" w:cs="Arial"/>
        </w:rPr>
        <w:t xml:space="preserve">research philosophy includes a </w:t>
      </w:r>
      <w:r w:rsidR="003C332F" w:rsidRPr="00875F58">
        <w:rPr>
          <w:rFonts w:ascii="Arial" w:hAnsi="Arial" w:cs="Arial"/>
        </w:rPr>
        <w:t xml:space="preserve">helpful infographic </w:t>
      </w:r>
      <w:r w:rsidR="00D94C12" w:rsidRPr="00875F58">
        <w:rPr>
          <w:rFonts w:ascii="Arial" w:hAnsi="Arial" w:cs="Arial"/>
        </w:rPr>
        <w:t xml:space="preserve">which </w:t>
      </w:r>
      <w:r w:rsidR="003C332F" w:rsidRPr="00875F58">
        <w:rPr>
          <w:rFonts w:ascii="Arial" w:hAnsi="Arial" w:cs="Arial"/>
        </w:rPr>
        <w:t xml:space="preserve">assisted in framing the research methodology as a mixed approach, with </w:t>
      </w:r>
      <w:r w:rsidR="00D94C12" w:rsidRPr="00875F58">
        <w:rPr>
          <w:rFonts w:ascii="Arial" w:hAnsi="Arial" w:cs="Arial"/>
        </w:rPr>
        <w:t xml:space="preserve">both </w:t>
      </w:r>
      <w:r w:rsidR="003C332F" w:rsidRPr="00875F58">
        <w:rPr>
          <w:rFonts w:ascii="Arial" w:hAnsi="Arial" w:cs="Arial"/>
        </w:rPr>
        <w:t xml:space="preserve">qualitative and quantitative data gathered as primary research through a questionnaire. </w:t>
      </w:r>
    </w:p>
    <w:p w14:paraId="4BC230DC" w14:textId="77777777" w:rsidR="003C332F" w:rsidRPr="00875F58" w:rsidRDefault="003C332F" w:rsidP="0098168A">
      <w:pPr>
        <w:pStyle w:val="ListParagraph"/>
        <w:spacing w:line="360" w:lineRule="auto"/>
        <w:ind w:left="0"/>
        <w:rPr>
          <w:rFonts w:ascii="Arial" w:hAnsi="Arial" w:cs="Arial"/>
        </w:rPr>
      </w:pPr>
    </w:p>
    <w:p w14:paraId="19D0195F" w14:textId="55A1D040" w:rsidR="00D94C12" w:rsidRPr="00875F58" w:rsidRDefault="00D94C12" w:rsidP="0098168A">
      <w:pPr>
        <w:pStyle w:val="ListParagraph"/>
        <w:spacing w:line="360" w:lineRule="auto"/>
        <w:ind w:left="0"/>
        <w:rPr>
          <w:rFonts w:ascii="Arial" w:hAnsi="Arial" w:cs="Arial"/>
          <w:noProof/>
        </w:rPr>
      </w:pPr>
      <w:r w:rsidRPr="00875F58">
        <w:rPr>
          <w:rFonts w:ascii="Arial" w:hAnsi="Arial" w:cs="Arial"/>
        </w:rPr>
        <w:t xml:space="preserve">The critical analysis of data alone would not have provided the insights required to arrive at valid conclusions and address the research question. This is an interpretative approach to research </w:t>
      </w:r>
      <w:r w:rsidRPr="00875F58">
        <w:rPr>
          <w:rFonts w:ascii="Arial" w:hAnsi="Arial" w:cs="Arial"/>
          <w:noProof/>
        </w:rPr>
        <w:t>( Saunders et al, 2016)</w:t>
      </w:r>
      <w:r w:rsidR="00762687" w:rsidRPr="00875F58">
        <w:rPr>
          <w:rFonts w:ascii="Arial" w:hAnsi="Arial" w:cs="Arial"/>
          <w:noProof/>
        </w:rPr>
        <w:t xml:space="preserve"> design</w:t>
      </w:r>
      <w:r w:rsidR="00F64936" w:rsidRPr="00875F58">
        <w:rPr>
          <w:rFonts w:ascii="Arial" w:hAnsi="Arial" w:cs="Arial"/>
          <w:noProof/>
        </w:rPr>
        <w:t>,</w:t>
      </w:r>
      <w:r w:rsidR="00762687" w:rsidRPr="00875F58">
        <w:rPr>
          <w:rFonts w:ascii="Arial" w:hAnsi="Arial" w:cs="Arial"/>
          <w:noProof/>
        </w:rPr>
        <w:t xml:space="preserve"> because the complex legal and operational factors that influence how both police and prosecutors approach disclosure</w:t>
      </w:r>
      <w:r w:rsidR="00F64936" w:rsidRPr="00875F58">
        <w:rPr>
          <w:rFonts w:ascii="Arial" w:hAnsi="Arial" w:cs="Arial"/>
          <w:noProof/>
        </w:rPr>
        <w:t>,</w:t>
      </w:r>
      <w:r w:rsidR="00762687" w:rsidRPr="00875F58">
        <w:rPr>
          <w:rFonts w:ascii="Arial" w:hAnsi="Arial" w:cs="Arial"/>
          <w:noProof/>
        </w:rPr>
        <w:t xml:space="preserve"> have all been shown in previous academic research to </w:t>
      </w:r>
      <w:r w:rsidR="00FF4A13" w:rsidRPr="00875F58">
        <w:rPr>
          <w:rFonts w:ascii="Arial" w:hAnsi="Arial" w:cs="Arial"/>
          <w:noProof/>
        </w:rPr>
        <w:t>affect the efficacy of discl</w:t>
      </w:r>
      <w:r w:rsidR="00411A48" w:rsidRPr="00875F58">
        <w:rPr>
          <w:rFonts w:ascii="Arial" w:hAnsi="Arial" w:cs="Arial"/>
          <w:noProof/>
        </w:rPr>
        <w:t>o</w:t>
      </w:r>
      <w:r w:rsidR="00FF4A13" w:rsidRPr="00875F58">
        <w:rPr>
          <w:rFonts w:ascii="Arial" w:hAnsi="Arial" w:cs="Arial"/>
          <w:noProof/>
        </w:rPr>
        <w:t>sure</w:t>
      </w:r>
      <w:r w:rsidR="00F64936" w:rsidRPr="00875F58">
        <w:rPr>
          <w:rFonts w:ascii="Arial" w:hAnsi="Arial" w:cs="Arial"/>
          <w:noProof/>
        </w:rPr>
        <w:t>. This is</w:t>
      </w:r>
      <w:r w:rsidR="00FF4A13" w:rsidRPr="00875F58">
        <w:rPr>
          <w:rFonts w:ascii="Arial" w:hAnsi="Arial" w:cs="Arial"/>
          <w:noProof/>
        </w:rPr>
        <w:t xml:space="preserve"> paticularly</w:t>
      </w:r>
      <w:r w:rsidR="00F64936" w:rsidRPr="00875F58">
        <w:rPr>
          <w:rFonts w:ascii="Arial" w:hAnsi="Arial" w:cs="Arial"/>
          <w:noProof/>
        </w:rPr>
        <w:t xml:space="preserve"> evident</w:t>
      </w:r>
      <w:r w:rsidR="00FF4A13" w:rsidRPr="00875F58">
        <w:rPr>
          <w:rFonts w:ascii="Arial" w:hAnsi="Arial" w:cs="Arial"/>
          <w:noProof/>
        </w:rPr>
        <w:t xml:space="preserve"> in complex crimninal investiagtions (Attorney Generals Office , November 2018, Allsop, 2023, Criminal Cases Review Commission , 2019 et al.)</w:t>
      </w:r>
    </w:p>
    <w:p w14:paraId="261508B4" w14:textId="77777777" w:rsidR="00411A48" w:rsidRPr="00875F58" w:rsidRDefault="00411A48" w:rsidP="0098168A">
      <w:pPr>
        <w:pStyle w:val="ListParagraph"/>
        <w:spacing w:line="360" w:lineRule="auto"/>
        <w:ind w:left="0"/>
        <w:rPr>
          <w:rFonts w:ascii="Arial" w:hAnsi="Arial" w:cs="Arial"/>
          <w:noProof/>
        </w:rPr>
      </w:pPr>
    </w:p>
    <w:p w14:paraId="44D2348F" w14:textId="77777777" w:rsidR="00411A48" w:rsidRPr="00875F58" w:rsidRDefault="00411A48" w:rsidP="0098168A">
      <w:pPr>
        <w:pStyle w:val="ListParagraph"/>
        <w:spacing w:line="360" w:lineRule="auto"/>
        <w:ind w:left="0"/>
        <w:rPr>
          <w:rFonts w:ascii="Arial" w:hAnsi="Arial" w:cs="Arial"/>
          <w:noProof/>
        </w:rPr>
      </w:pPr>
    </w:p>
    <w:p w14:paraId="08BD5BFC" w14:textId="59C779AB" w:rsidR="00762687" w:rsidRPr="00875F58" w:rsidRDefault="00762687" w:rsidP="0098168A">
      <w:pPr>
        <w:pStyle w:val="ListParagraph"/>
        <w:spacing w:line="360" w:lineRule="auto"/>
        <w:ind w:left="0"/>
        <w:rPr>
          <w:rFonts w:ascii="Arial" w:hAnsi="Arial" w:cs="Arial"/>
        </w:rPr>
      </w:pPr>
    </w:p>
    <w:p w14:paraId="7112B3FD" w14:textId="77777777" w:rsidR="005C1D05" w:rsidRPr="00875F58" w:rsidRDefault="005C1D05" w:rsidP="0098168A">
      <w:pPr>
        <w:pStyle w:val="ListParagraph"/>
        <w:spacing w:line="360" w:lineRule="auto"/>
        <w:ind w:left="0"/>
        <w:rPr>
          <w:rFonts w:ascii="Arial" w:hAnsi="Arial" w:cs="Arial"/>
          <w:b/>
          <w:bCs/>
          <w:u w:val="single"/>
        </w:rPr>
      </w:pPr>
    </w:p>
    <w:p w14:paraId="29C66976" w14:textId="77777777" w:rsidR="005C1D05" w:rsidRPr="00875F58" w:rsidRDefault="005C1D05" w:rsidP="0098168A">
      <w:pPr>
        <w:pStyle w:val="ListParagraph"/>
        <w:spacing w:line="360" w:lineRule="auto"/>
        <w:ind w:left="0"/>
        <w:rPr>
          <w:rFonts w:ascii="Arial" w:hAnsi="Arial" w:cs="Arial"/>
          <w:b/>
          <w:bCs/>
          <w:u w:val="single"/>
        </w:rPr>
      </w:pPr>
    </w:p>
    <w:p w14:paraId="1BE25442" w14:textId="77777777" w:rsidR="005C1D05" w:rsidRPr="00875F58" w:rsidRDefault="005C1D05" w:rsidP="0098168A">
      <w:pPr>
        <w:pStyle w:val="ListParagraph"/>
        <w:spacing w:line="360" w:lineRule="auto"/>
        <w:ind w:left="0"/>
        <w:rPr>
          <w:rFonts w:ascii="Arial" w:hAnsi="Arial" w:cs="Arial"/>
          <w:b/>
          <w:bCs/>
          <w:u w:val="single"/>
        </w:rPr>
      </w:pPr>
    </w:p>
    <w:p w14:paraId="6B3903A6" w14:textId="3BC8A803" w:rsidR="00BB122A" w:rsidRPr="00875F58" w:rsidRDefault="00FC06C3" w:rsidP="0098168A">
      <w:pPr>
        <w:pStyle w:val="ListParagraph"/>
        <w:spacing w:line="360" w:lineRule="auto"/>
        <w:ind w:left="0"/>
        <w:rPr>
          <w:rFonts w:ascii="Arial" w:hAnsi="Arial" w:cs="Arial"/>
          <w:b/>
          <w:bCs/>
          <w:u w:val="single"/>
        </w:rPr>
      </w:pPr>
      <w:r w:rsidRPr="00875F58">
        <w:rPr>
          <w:rFonts w:ascii="Arial" w:hAnsi="Arial" w:cs="Arial"/>
          <w:b/>
          <w:bCs/>
          <w:u w:val="single"/>
        </w:rPr>
        <w:t xml:space="preserve">Qualitative Research Approach </w:t>
      </w:r>
    </w:p>
    <w:p w14:paraId="620E2474" w14:textId="77777777" w:rsidR="00FC06C3" w:rsidRPr="00875F58" w:rsidRDefault="00FC06C3" w:rsidP="0098168A">
      <w:pPr>
        <w:pStyle w:val="ListParagraph"/>
        <w:spacing w:line="360" w:lineRule="auto"/>
        <w:ind w:left="0"/>
        <w:rPr>
          <w:rFonts w:ascii="Arial" w:hAnsi="Arial" w:cs="Arial"/>
          <w:b/>
          <w:bCs/>
          <w:u w:val="single"/>
        </w:rPr>
      </w:pPr>
    </w:p>
    <w:p w14:paraId="3DA0AAB5" w14:textId="04207C6B" w:rsidR="00FC06C3" w:rsidRPr="00875F58" w:rsidRDefault="00FC06C3" w:rsidP="0098168A">
      <w:pPr>
        <w:pStyle w:val="ListParagraph"/>
        <w:spacing w:line="360" w:lineRule="auto"/>
        <w:ind w:left="0"/>
        <w:rPr>
          <w:rFonts w:ascii="Arial" w:hAnsi="Arial" w:cs="Arial"/>
        </w:rPr>
      </w:pPr>
      <w:r w:rsidRPr="00875F58">
        <w:rPr>
          <w:rFonts w:ascii="Arial" w:hAnsi="Arial" w:cs="Arial"/>
        </w:rPr>
        <w:t xml:space="preserve">There are numerous qualitative research approaches </w:t>
      </w:r>
      <w:r w:rsidR="00593A58" w:rsidRPr="00875F58">
        <w:rPr>
          <w:rFonts w:ascii="Arial" w:hAnsi="Arial" w:cs="Arial"/>
        </w:rPr>
        <w:t xml:space="preserve">such as that posited by Taherdoost </w:t>
      </w:r>
      <w:r w:rsidR="00470D16" w:rsidRPr="00875F58">
        <w:rPr>
          <w:rFonts w:ascii="Arial" w:hAnsi="Arial" w:cs="Arial"/>
        </w:rPr>
        <w:t>(</w:t>
      </w:r>
      <w:r w:rsidR="00593A58" w:rsidRPr="00875F58">
        <w:rPr>
          <w:rFonts w:ascii="Arial" w:hAnsi="Arial" w:cs="Arial"/>
        </w:rPr>
        <w:t>2022</w:t>
      </w:r>
      <w:r w:rsidR="00470D16" w:rsidRPr="00875F58">
        <w:rPr>
          <w:rFonts w:ascii="Arial" w:hAnsi="Arial" w:cs="Arial"/>
        </w:rPr>
        <w:t>) and</w:t>
      </w:r>
      <w:r w:rsidR="00593A58" w:rsidRPr="00875F58">
        <w:rPr>
          <w:rFonts w:ascii="Arial" w:hAnsi="Arial" w:cs="Arial"/>
        </w:rPr>
        <w:t xml:space="preserve"> Saunders et al, </w:t>
      </w:r>
      <w:r w:rsidR="00470D16" w:rsidRPr="00875F58">
        <w:rPr>
          <w:rFonts w:ascii="Arial" w:hAnsi="Arial" w:cs="Arial"/>
        </w:rPr>
        <w:t>(</w:t>
      </w:r>
      <w:r w:rsidR="00593A58" w:rsidRPr="00875F58">
        <w:rPr>
          <w:rFonts w:ascii="Arial" w:hAnsi="Arial" w:cs="Arial"/>
        </w:rPr>
        <w:t xml:space="preserve">2016) </w:t>
      </w:r>
      <w:r w:rsidRPr="00875F58">
        <w:rPr>
          <w:rFonts w:ascii="Arial" w:hAnsi="Arial" w:cs="Arial"/>
        </w:rPr>
        <w:t>and in formulating a research strategy the following options were considered.</w:t>
      </w:r>
    </w:p>
    <w:p w14:paraId="76D4D071" w14:textId="77777777" w:rsidR="00FC06C3" w:rsidRPr="00875F58" w:rsidRDefault="00FC06C3" w:rsidP="0098168A">
      <w:pPr>
        <w:pStyle w:val="ListParagraph"/>
        <w:spacing w:line="360" w:lineRule="auto"/>
        <w:ind w:left="0"/>
        <w:rPr>
          <w:rFonts w:ascii="Arial" w:hAnsi="Arial" w:cs="Arial"/>
        </w:rPr>
      </w:pPr>
    </w:p>
    <w:p w14:paraId="01796DF8" w14:textId="78E9C56C" w:rsidR="00FC06C3" w:rsidRPr="00875F58" w:rsidRDefault="00FC06C3" w:rsidP="0098168A">
      <w:pPr>
        <w:pStyle w:val="ListParagraph"/>
        <w:spacing w:line="360" w:lineRule="auto"/>
        <w:ind w:left="0"/>
        <w:rPr>
          <w:rFonts w:ascii="Arial" w:hAnsi="Arial" w:cs="Arial"/>
        </w:rPr>
      </w:pPr>
      <w:r w:rsidRPr="00875F58">
        <w:rPr>
          <w:rFonts w:ascii="Arial" w:hAnsi="Arial" w:cs="Arial"/>
        </w:rPr>
        <w:t>Narrative</w:t>
      </w:r>
      <w:r w:rsidR="00545076" w:rsidRPr="00875F58">
        <w:rPr>
          <w:rFonts w:ascii="Arial" w:hAnsi="Arial" w:cs="Arial"/>
        </w:rPr>
        <w:t xml:space="preserve"> Inquiry</w:t>
      </w:r>
      <w:r w:rsidRPr="00875F58">
        <w:rPr>
          <w:rFonts w:ascii="Arial" w:hAnsi="Arial" w:cs="Arial"/>
        </w:rPr>
        <w:t xml:space="preserve">: The gathering of ‘lived experience’ from individual police officers and prosecutors. This was considered as a </w:t>
      </w:r>
      <w:r w:rsidR="004E021F" w:rsidRPr="00875F58">
        <w:rPr>
          <w:rFonts w:ascii="Arial" w:hAnsi="Arial" w:cs="Arial"/>
        </w:rPr>
        <w:t xml:space="preserve">good </w:t>
      </w:r>
      <w:r w:rsidRPr="00875F58">
        <w:rPr>
          <w:rFonts w:ascii="Arial" w:hAnsi="Arial" w:cs="Arial"/>
        </w:rPr>
        <w:t>research option</w:t>
      </w:r>
      <w:r w:rsidR="004E021F" w:rsidRPr="00875F58">
        <w:rPr>
          <w:rFonts w:ascii="Arial" w:hAnsi="Arial" w:cs="Arial"/>
        </w:rPr>
        <w:t xml:space="preserve"> </w:t>
      </w:r>
      <w:r w:rsidR="00545076" w:rsidRPr="00875F58">
        <w:rPr>
          <w:rFonts w:ascii="Arial" w:hAnsi="Arial" w:cs="Arial"/>
        </w:rPr>
        <w:t xml:space="preserve">for this topic </w:t>
      </w:r>
      <w:r w:rsidR="004E021F" w:rsidRPr="00875F58">
        <w:rPr>
          <w:rFonts w:ascii="Arial" w:hAnsi="Arial" w:cs="Arial"/>
        </w:rPr>
        <w:t xml:space="preserve">and further ethnographic research should consider this approach </w:t>
      </w:r>
      <w:r w:rsidR="00545076" w:rsidRPr="00875F58">
        <w:rPr>
          <w:rFonts w:ascii="Arial" w:hAnsi="Arial" w:cs="Arial"/>
        </w:rPr>
        <w:t xml:space="preserve">in the future, </w:t>
      </w:r>
      <w:r w:rsidR="004E021F" w:rsidRPr="00875F58">
        <w:rPr>
          <w:rFonts w:ascii="Arial" w:hAnsi="Arial" w:cs="Arial"/>
        </w:rPr>
        <w:t xml:space="preserve">as case specific issues will often be at the heart of disclosure challenges and this requires </w:t>
      </w:r>
      <w:r w:rsidR="00545076" w:rsidRPr="00875F58">
        <w:rPr>
          <w:rFonts w:ascii="Arial" w:hAnsi="Arial" w:cs="Arial"/>
        </w:rPr>
        <w:t>complex</w:t>
      </w:r>
      <w:r w:rsidR="004E021F" w:rsidRPr="00875F58">
        <w:rPr>
          <w:rFonts w:ascii="Arial" w:hAnsi="Arial" w:cs="Arial"/>
        </w:rPr>
        <w:t xml:space="preserve"> explanation in most cases</w:t>
      </w:r>
      <w:r w:rsidR="00545076" w:rsidRPr="00875F58">
        <w:rPr>
          <w:rFonts w:ascii="Arial" w:hAnsi="Arial" w:cs="Arial"/>
        </w:rPr>
        <w:t xml:space="preserve"> (Saunders, 2016)</w:t>
      </w:r>
      <w:r w:rsidR="004E021F" w:rsidRPr="00875F58">
        <w:rPr>
          <w:rFonts w:ascii="Arial" w:hAnsi="Arial" w:cs="Arial"/>
        </w:rPr>
        <w:t xml:space="preserve">. </w:t>
      </w:r>
      <w:r w:rsidR="00F27108" w:rsidRPr="00875F58">
        <w:rPr>
          <w:rFonts w:ascii="Arial" w:hAnsi="Arial" w:cs="Arial"/>
        </w:rPr>
        <w:t>One</w:t>
      </w:r>
      <w:r w:rsidR="00545076" w:rsidRPr="00875F58">
        <w:rPr>
          <w:rFonts w:ascii="Arial" w:hAnsi="Arial" w:cs="Arial"/>
        </w:rPr>
        <w:t xml:space="preserve"> </w:t>
      </w:r>
      <w:r w:rsidR="00F27108" w:rsidRPr="00875F58">
        <w:rPr>
          <w:rFonts w:ascii="Arial" w:hAnsi="Arial" w:cs="Arial"/>
        </w:rPr>
        <w:t>critical flaw in using</w:t>
      </w:r>
      <w:r w:rsidR="00545076" w:rsidRPr="00875F58">
        <w:rPr>
          <w:rFonts w:ascii="Arial" w:hAnsi="Arial" w:cs="Arial"/>
        </w:rPr>
        <w:t xml:space="preserve"> narrative inquiry </w:t>
      </w:r>
      <w:r w:rsidR="00F27108" w:rsidRPr="00875F58">
        <w:rPr>
          <w:rFonts w:ascii="Arial" w:hAnsi="Arial" w:cs="Arial"/>
        </w:rPr>
        <w:t>as a primary research method for this study would have been</w:t>
      </w:r>
      <w:r w:rsidR="00545076" w:rsidRPr="00875F58">
        <w:rPr>
          <w:rFonts w:ascii="Arial" w:hAnsi="Arial" w:cs="Arial"/>
        </w:rPr>
        <w:t xml:space="preserve"> </w:t>
      </w:r>
      <w:r w:rsidR="00F27108" w:rsidRPr="00875F58">
        <w:rPr>
          <w:rFonts w:ascii="Arial" w:hAnsi="Arial" w:cs="Arial"/>
        </w:rPr>
        <w:t>in</w:t>
      </w:r>
      <w:r w:rsidR="00545076" w:rsidRPr="00875F58">
        <w:rPr>
          <w:rFonts w:ascii="Arial" w:hAnsi="Arial" w:cs="Arial"/>
        </w:rPr>
        <w:t xml:space="preserve"> obtaining analytical coherence from long narrative accounts</w:t>
      </w:r>
      <w:r w:rsidR="00F27108" w:rsidRPr="00875F58">
        <w:rPr>
          <w:rFonts w:ascii="Arial" w:hAnsi="Arial" w:cs="Arial"/>
        </w:rPr>
        <w:t xml:space="preserve"> related to specific criminal cases. </w:t>
      </w:r>
    </w:p>
    <w:p w14:paraId="4D80E8C8" w14:textId="77777777" w:rsidR="003E142F" w:rsidRPr="00875F58" w:rsidRDefault="003E142F" w:rsidP="0098168A">
      <w:pPr>
        <w:pStyle w:val="ListParagraph"/>
        <w:spacing w:line="360" w:lineRule="auto"/>
        <w:ind w:left="0"/>
        <w:rPr>
          <w:rFonts w:ascii="Arial" w:hAnsi="Arial" w:cs="Arial"/>
        </w:rPr>
      </w:pPr>
    </w:p>
    <w:p w14:paraId="73805E7C" w14:textId="57B0BD14" w:rsidR="003E142F" w:rsidRPr="00875F58" w:rsidRDefault="003E142F" w:rsidP="0098168A">
      <w:pPr>
        <w:pStyle w:val="ListParagraph"/>
        <w:spacing w:line="360" w:lineRule="auto"/>
        <w:ind w:left="0"/>
        <w:rPr>
          <w:rFonts w:ascii="Arial" w:hAnsi="Arial" w:cs="Arial"/>
        </w:rPr>
      </w:pPr>
      <w:r w:rsidRPr="00875F58">
        <w:rPr>
          <w:rFonts w:ascii="Arial" w:hAnsi="Arial" w:cs="Arial"/>
        </w:rPr>
        <w:t>Phenomenological: Lengthy interviews with practitioners was considered</w:t>
      </w:r>
      <w:r w:rsidR="00470D16" w:rsidRPr="00875F58">
        <w:rPr>
          <w:rFonts w:ascii="Arial" w:hAnsi="Arial" w:cs="Arial"/>
        </w:rPr>
        <w:t>,</w:t>
      </w:r>
      <w:r w:rsidRPr="00875F58">
        <w:rPr>
          <w:rFonts w:ascii="Arial" w:hAnsi="Arial" w:cs="Arial"/>
        </w:rPr>
        <w:t xml:space="preserve"> however the practicalities of ensuring enough time was available to undertake and collate this research method was by </w:t>
      </w:r>
      <w:r w:rsidR="004E021F" w:rsidRPr="00875F58">
        <w:rPr>
          <w:rFonts w:ascii="Arial" w:hAnsi="Arial" w:cs="Arial"/>
        </w:rPr>
        <w:t xml:space="preserve">any </w:t>
      </w:r>
      <w:r w:rsidRPr="00875F58">
        <w:rPr>
          <w:rFonts w:ascii="Arial" w:hAnsi="Arial" w:cs="Arial"/>
        </w:rPr>
        <w:t xml:space="preserve">objective assessment </w:t>
      </w:r>
      <w:r w:rsidR="004E021F" w:rsidRPr="00875F58">
        <w:rPr>
          <w:rFonts w:ascii="Arial" w:hAnsi="Arial" w:cs="Arial"/>
        </w:rPr>
        <w:t xml:space="preserve">likely to be </w:t>
      </w:r>
      <w:r w:rsidRPr="00875F58">
        <w:rPr>
          <w:rFonts w:ascii="Arial" w:hAnsi="Arial" w:cs="Arial"/>
        </w:rPr>
        <w:t>a critically flawed approach</w:t>
      </w:r>
      <w:r w:rsidR="004E021F" w:rsidRPr="00875F58">
        <w:rPr>
          <w:rFonts w:ascii="Arial" w:hAnsi="Arial" w:cs="Arial"/>
        </w:rPr>
        <w:t xml:space="preserve"> within the context of this piece of research but further ethnographic research should consider this approach</w:t>
      </w:r>
      <w:r w:rsidRPr="00875F58">
        <w:rPr>
          <w:rFonts w:ascii="Arial" w:hAnsi="Arial" w:cs="Arial"/>
        </w:rPr>
        <w:t xml:space="preserve">. </w:t>
      </w:r>
      <w:r w:rsidR="00470D16" w:rsidRPr="00875F58">
        <w:rPr>
          <w:rFonts w:ascii="Arial" w:hAnsi="Arial" w:cs="Arial"/>
        </w:rPr>
        <w:t xml:space="preserve">The criticism of phenomenological posited by Gray (2024) is that this form of research can be unstructured and whilst providing deep descriptions of individuals experiences it can often be limited in scope which means extrapolating the data more broadly becomes more problematic and replicating the research to test it is also difficult to achieve.  </w:t>
      </w:r>
    </w:p>
    <w:p w14:paraId="5192DBCD" w14:textId="39CD2C4B" w:rsidR="009F6512" w:rsidRPr="00875F58" w:rsidRDefault="003E142F" w:rsidP="0098168A">
      <w:pPr>
        <w:pStyle w:val="ListParagraph"/>
        <w:spacing w:line="360" w:lineRule="auto"/>
        <w:ind w:left="0"/>
        <w:rPr>
          <w:rFonts w:ascii="Arial" w:hAnsi="Arial" w:cs="Arial"/>
        </w:rPr>
      </w:pPr>
      <w:r w:rsidRPr="00875F58">
        <w:rPr>
          <w:rFonts w:ascii="Arial" w:hAnsi="Arial" w:cs="Arial"/>
        </w:rPr>
        <w:t>Grounded Theory: This approach has been a key element of this research, as Taherdoost (2022) and Saunder</w:t>
      </w:r>
      <w:r w:rsidR="009F6512" w:rsidRPr="00875F58">
        <w:rPr>
          <w:rFonts w:ascii="Arial" w:hAnsi="Arial" w:cs="Arial"/>
        </w:rPr>
        <w:t>s et al (2016) refer to the philosophy of conducting research to adduce insights as part of social science research</w:t>
      </w:r>
      <w:r w:rsidR="004E021F" w:rsidRPr="00875F58">
        <w:rPr>
          <w:rFonts w:ascii="Arial" w:hAnsi="Arial" w:cs="Arial"/>
        </w:rPr>
        <w:t>,</w:t>
      </w:r>
      <w:r w:rsidR="009F6512" w:rsidRPr="00875F58">
        <w:rPr>
          <w:rFonts w:ascii="Arial" w:hAnsi="Arial" w:cs="Arial"/>
        </w:rPr>
        <w:t xml:space="preserve"> to support a hypothesis. In this research the data that has been obtained from serving Officers, Police Staff and Crown Prosecutors to generate a theory from the data provided by the practitioners in the field of criminal disclosure.</w:t>
      </w:r>
    </w:p>
    <w:p w14:paraId="71024498" w14:textId="3B47C65B" w:rsidR="003E142F" w:rsidRPr="00875F58" w:rsidRDefault="009F6512" w:rsidP="0098168A">
      <w:pPr>
        <w:pStyle w:val="ListParagraph"/>
        <w:spacing w:line="360" w:lineRule="auto"/>
        <w:ind w:left="0"/>
        <w:rPr>
          <w:rFonts w:ascii="Arial" w:hAnsi="Arial" w:cs="Arial"/>
        </w:rPr>
      </w:pPr>
      <w:r w:rsidRPr="00875F58">
        <w:rPr>
          <w:rFonts w:ascii="Arial" w:hAnsi="Arial" w:cs="Arial"/>
        </w:rPr>
        <w:t>Ethnographic Research: This approach was considered</w:t>
      </w:r>
      <w:r w:rsidR="00F27108" w:rsidRPr="00875F58">
        <w:rPr>
          <w:rFonts w:ascii="Arial" w:hAnsi="Arial" w:cs="Arial"/>
        </w:rPr>
        <w:t>,</w:t>
      </w:r>
      <w:r w:rsidRPr="00875F58">
        <w:rPr>
          <w:rFonts w:ascii="Arial" w:hAnsi="Arial" w:cs="Arial"/>
        </w:rPr>
        <w:t xml:space="preserve"> as immersive and prolonged observations on how police practitioners set about adherence to the rules of disclosure would provide deeper understanding of the practical difficulties faced by </w:t>
      </w:r>
      <w:r w:rsidRPr="00875F58">
        <w:rPr>
          <w:rFonts w:ascii="Arial" w:hAnsi="Arial" w:cs="Arial"/>
        </w:rPr>
        <w:lastRenderedPageBreak/>
        <w:t>Officers and Staff in adhering to the complex world of disclosure</w:t>
      </w:r>
      <w:r w:rsidR="00470D16" w:rsidRPr="00875F58">
        <w:rPr>
          <w:rFonts w:ascii="Arial" w:hAnsi="Arial" w:cs="Arial"/>
        </w:rPr>
        <w:t xml:space="preserve"> (Gray 2024.)</w:t>
      </w:r>
      <w:r w:rsidRPr="00875F58">
        <w:rPr>
          <w:rFonts w:ascii="Arial" w:hAnsi="Arial" w:cs="Arial"/>
        </w:rPr>
        <w:t xml:space="preserve"> However, at this stage of the research journey it was felt to be impractical. A longer ethnographical research method would allow for deeper understanding of the </w:t>
      </w:r>
      <w:r w:rsidR="00470D16" w:rsidRPr="00875F58">
        <w:rPr>
          <w:rFonts w:ascii="Arial" w:hAnsi="Arial" w:cs="Arial"/>
        </w:rPr>
        <w:t xml:space="preserve">culture, </w:t>
      </w:r>
      <w:r w:rsidR="00705754" w:rsidRPr="00875F58">
        <w:rPr>
          <w:rFonts w:ascii="Arial" w:hAnsi="Arial" w:cs="Arial"/>
        </w:rPr>
        <w:t>systems,</w:t>
      </w:r>
      <w:r w:rsidRPr="00875F58">
        <w:rPr>
          <w:rFonts w:ascii="Arial" w:hAnsi="Arial" w:cs="Arial"/>
        </w:rPr>
        <w:t xml:space="preserve"> and processes that police and prosecutors work within. The complex nature of law </w:t>
      </w:r>
      <w:r w:rsidR="007E338F" w:rsidRPr="00875F58">
        <w:rPr>
          <w:rFonts w:ascii="Arial" w:hAnsi="Arial" w:cs="Arial"/>
        </w:rPr>
        <w:t>enforcement</w:t>
      </w:r>
      <w:r w:rsidRPr="00875F58">
        <w:rPr>
          <w:rFonts w:ascii="Arial" w:hAnsi="Arial" w:cs="Arial"/>
        </w:rPr>
        <w:t xml:space="preserve"> computer systems and increasing levels of data</w:t>
      </w:r>
      <w:r w:rsidR="007E338F" w:rsidRPr="00875F58">
        <w:rPr>
          <w:rFonts w:ascii="Arial" w:hAnsi="Arial" w:cs="Arial"/>
        </w:rPr>
        <w:t xml:space="preserve"> immersion require longer and more in depth research. This could be done by observational analysis coupled with interviews. The literature review highlighted the lack of ethnographic research into police disclosure practice. The critique of policing is generally done by legal practitioners, and this is limited in its insight and sometimes flawed in its assumptions about the causal factors for police disclosure errors. </w:t>
      </w:r>
    </w:p>
    <w:p w14:paraId="668BAC81" w14:textId="77777777" w:rsidR="007E338F" w:rsidRPr="00875F58" w:rsidRDefault="007E338F" w:rsidP="0098168A">
      <w:pPr>
        <w:pStyle w:val="ListParagraph"/>
        <w:spacing w:line="360" w:lineRule="auto"/>
        <w:ind w:left="0"/>
        <w:rPr>
          <w:rFonts w:ascii="Arial" w:hAnsi="Arial" w:cs="Arial"/>
        </w:rPr>
      </w:pPr>
    </w:p>
    <w:p w14:paraId="54ED5A5C" w14:textId="001A2A8A" w:rsidR="00F27108" w:rsidRPr="00875F58" w:rsidRDefault="007E338F" w:rsidP="0098168A">
      <w:pPr>
        <w:pStyle w:val="ListParagraph"/>
        <w:spacing w:line="360" w:lineRule="auto"/>
        <w:ind w:left="0"/>
        <w:rPr>
          <w:rFonts w:ascii="Arial" w:hAnsi="Arial" w:cs="Arial"/>
        </w:rPr>
      </w:pPr>
      <w:r w:rsidRPr="00875F58">
        <w:rPr>
          <w:rFonts w:ascii="Arial" w:hAnsi="Arial" w:cs="Arial"/>
        </w:rPr>
        <w:t xml:space="preserve">Case Studies: </w:t>
      </w:r>
      <w:r w:rsidR="00C34A81" w:rsidRPr="00875F58">
        <w:rPr>
          <w:rFonts w:ascii="Arial" w:hAnsi="Arial" w:cs="Arial"/>
        </w:rPr>
        <w:t>The main tenet of this research is to consider the responses by South Wales Police to the Horwell report (2017)</w:t>
      </w:r>
      <w:r w:rsidR="00F27108" w:rsidRPr="00875F58">
        <w:rPr>
          <w:rFonts w:ascii="Arial" w:hAnsi="Arial" w:cs="Arial"/>
        </w:rPr>
        <w:t>.</w:t>
      </w:r>
      <w:r w:rsidR="00C34A81" w:rsidRPr="00875F58">
        <w:rPr>
          <w:rFonts w:ascii="Arial" w:hAnsi="Arial" w:cs="Arial"/>
        </w:rPr>
        <w:t xml:space="preserve"> In addition</w:t>
      </w:r>
      <w:r w:rsidR="00470D16" w:rsidRPr="00875F58">
        <w:rPr>
          <w:rFonts w:ascii="Arial" w:hAnsi="Arial" w:cs="Arial"/>
        </w:rPr>
        <w:t xml:space="preserve">, to test the theory that there is an inherent </w:t>
      </w:r>
      <w:r w:rsidR="00705754" w:rsidRPr="00875F58">
        <w:rPr>
          <w:rFonts w:ascii="Arial" w:hAnsi="Arial" w:cs="Arial"/>
        </w:rPr>
        <w:t xml:space="preserve">reputational </w:t>
      </w:r>
      <w:r w:rsidR="00470D16" w:rsidRPr="00875F58">
        <w:rPr>
          <w:rFonts w:ascii="Arial" w:hAnsi="Arial" w:cs="Arial"/>
        </w:rPr>
        <w:t>vulnerability to</w:t>
      </w:r>
      <w:r w:rsidR="00C34A81" w:rsidRPr="00875F58">
        <w:rPr>
          <w:rFonts w:ascii="Arial" w:hAnsi="Arial" w:cs="Arial"/>
        </w:rPr>
        <w:t xml:space="preserve"> the Service </w:t>
      </w:r>
      <w:r w:rsidR="00470D16" w:rsidRPr="00875F58">
        <w:rPr>
          <w:rFonts w:ascii="Arial" w:hAnsi="Arial" w:cs="Arial"/>
        </w:rPr>
        <w:t>arising from</w:t>
      </w:r>
      <w:r w:rsidR="00C34A81" w:rsidRPr="00875F58">
        <w:rPr>
          <w:rFonts w:ascii="Arial" w:hAnsi="Arial" w:cs="Arial"/>
        </w:rPr>
        <w:t xml:space="preserve"> </w:t>
      </w:r>
      <w:r w:rsidR="00470D16" w:rsidRPr="00875F58">
        <w:rPr>
          <w:rFonts w:ascii="Arial" w:hAnsi="Arial" w:cs="Arial"/>
        </w:rPr>
        <w:t xml:space="preserve">the </w:t>
      </w:r>
      <w:r w:rsidR="005A25D0" w:rsidRPr="00875F58">
        <w:rPr>
          <w:rFonts w:ascii="Arial" w:hAnsi="Arial" w:cs="Arial"/>
        </w:rPr>
        <w:t xml:space="preserve">continued </w:t>
      </w:r>
      <w:r w:rsidR="00470D16" w:rsidRPr="00875F58">
        <w:rPr>
          <w:rFonts w:ascii="Arial" w:hAnsi="Arial" w:cs="Arial"/>
        </w:rPr>
        <w:t xml:space="preserve">risk of </w:t>
      </w:r>
      <w:r w:rsidR="00F27108" w:rsidRPr="00875F58">
        <w:rPr>
          <w:rFonts w:ascii="Arial" w:hAnsi="Arial" w:cs="Arial"/>
        </w:rPr>
        <w:t xml:space="preserve">future </w:t>
      </w:r>
      <w:r w:rsidR="00C34A81" w:rsidRPr="00875F58">
        <w:rPr>
          <w:rFonts w:ascii="Arial" w:hAnsi="Arial" w:cs="Arial"/>
        </w:rPr>
        <w:t>disclosure errors</w:t>
      </w:r>
      <w:r w:rsidR="00F27108" w:rsidRPr="00875F58">
        <w:rPr>
          <w:rFonts w:ascii="Arial" w:hAnsi="Arial" w:cs="Arial"/>
        </w:rPr>
        <w:t xml:space="preserve"> occurring</w:t>
      </w:r>
      <w:r w:rsidR="005A25D0" w:rsidRPr="00875F58">
        <w:rPr>
          <w:rFonts w:ascii="Arial" w:hAnsi="Arial" w:cs="Arial"/>
        </w:rPr>
        <w:t>, particularly in Major Investigation practice</w:t>
      </w:r>
      <w:r w:rsidR="00C34A81" w:rsidRPr="00875F58">
        <w:rPr>
          <w:rFonts w:ascii="Arial" w:hAnsi="Arial" w:cs="Arial"/>
        </w:rPr>
        <w:t xml:space="preserve">. </w:t>
      </w:r>
    </w:p>
    <w:p w14:paraId="777BE03E" w14:textId="0448DC4F" w:rsidR="00F27108" w:rsidRPr="00875F58" w:rsidRDefault="00C34A81" w:rsidP="0098168A">
      <w:pPr>
        <w:pStyle w:val="ListParagraph"/>
        <w:spacing w:line="360" w:lineRule="auto"/>
        <w:ind w:left="0"/>
        <w:rPr>
          <w:rFonts w:ascii="Arial" w:hAnsi="Arial" w:cs="Arial"/>
          <w:noProof/>
        </w:rPr>
      </w:pPr>
      <w:r w:rsidRPr="00875F58">
        <w:rPr>
          <w:rFonts w:ascii="Arial" w:hAnsi="Arial" w:cs="Arial"/>
        </w:rPr>
        <w:t>The examination of particular case studies has been a regular method of research into disclosure errors in policing for many decades</w:t>
      </w:r>
      <w:r w:rsidR="00F27108" w:rsidRPr="00875F58">
        <w:rPr>
          <w:rFonts w:ascii="Arial" w:hAnsi="Arial" w:cs="Arial"/>
        </w:rPr>
        <w:t xml:space="preserve">, but many argue </w:t>
      </w:r>
      <w:r w:rsidR="007B5D90" w:rsidRPr="00875F58">
        <w:rPr>
          <w:rFonts w:ascii="Arial" w:hAnsi="Arial" w:cs="Arial"/>
          <w:noProof/>
        </w:rPr>
        <w:t xml:space="preserve">(Smith, 2018, UK Parliament, 2024) </w:t>
      </w:r>
      <w:r w:rsidR="00F27108" w:rsidRPr="00875F58">
        <w:rPr>
          <w:rFonts w:ascii="Arial" w:hAnsi="Arial" w:cs="Arial"/>
        </w:rPr>
        <w:t>that the myriad of reviews</w:t>
      </w:r>
      <w:r w:rsidR="007B5D90" w:rsidRPr="00875F58">
        <w:rPr>
          <w:rFonts w:ascii="Arial" w:hAnsi="Arial" w:cs="Arial"/>
        </w:rPr>
        <w:t xml:space="preserve"> </w:t>
      </w:r>
      <w:r w:rsidR="00525826" w:rsidRPr="00875F58">
        <w:rPr>
          <w:rFonts w:ascii="Arial" w:hAnsi="Arial" w:cs="Arial"/>
        </w:rPr>
        <w:t xml:space="preserve">and reports </w:t>
      </w:r>
      <w:r w:rsidR="007B5D90" w:rsidRPr="00875F58">
        <w:rPr>
          <w:rFonts w:ascii="Arial" w:hAnsi="Arial" w:cs="Arial"/>
        </w:rPr>
        <w:t>have</w:t>
      </w:r>
      <w:r w:rsidR="00F27108" w:rsidRPr="00875F58">
        <w:rPr>
          <w:rFonts w:ascii="Arial" w:hAnsi="Arial" w:cs="Arial"/>
        </w:rPr>
        <w:t xml:space="preserve"> failed to </w:t>
      </w:r>
      <w:r w:rsidR="007B5D90" w:rsidRPr="00875F58">
        <w:rPr>
          <w:rFonts w:ascii="Arial" w:hAnsi="Arial" w:cs="Arial"/>
        </w:rPr>
        <w:t>change behaviours and improve practice</w:t>
      </w:r>
      <w:r w:rsidRPr="00875F58">
        <w:rPr>
          <w:rFonts w:ascii="Arial" w:hAnsi="Arial" w:cs="Arial"/>
        </w:rPr>
        <w:t xml:space="preserve">, </w:t>
      </w:r>
      <w:r w:rsidRPr="00875F58">
        <w:rPr>
          <w:rFonts w:ascii="Arial" w:hAnsi="Arial" w:cs="Arial"/>
          <w:noProof/>
        </w:rPr>
        <w:t>(Attorney Generals Office , November 2018, BBC Radio 4, Law in Action, 2018, His Majesty's Courts and Tribunals Service, 2024 et al</w:t>
      </w:r>
      <w:r w:rsidR="007B5D90" w:rsidRPr="00875F58">
        <w:rPr>
          <w:rFonts w:ascii="Arial" w:hAnsi="Arial" w:cs="Arial"/>
          <w:noProof/>
        </w:rPr>
        <w:t>.</w:t>
      </w:r>
      <w:r w:rsidRPr="00875F58">
        <w:rPr>
          <w:rFonts w:ascii="Arial" w:hAnsi="Arial" w:cs="Arial"/>
          <w:noProof/>
        </w:rPr>
        <w:t xml:space="preserve">) </w:t>
      </w:r>
    </w:p>
    <w:p w14:paraId="3C9090B1" w14:textId="07EB45D6" w:rsidR="00F27108" w:rsidRPr="00875F58" w:rsidRDefault="007B5D90" w:rsidP="0098168A">
      <w:pPr>
        <w:pStyle w:val="ListParagraph"/>
        <w:spacing w:line="360" w:lineRule="auto"/>
        <w:ind w:left="0"/>
        <w:rPr>
          <w:rFonts w:ascii="Arial" w:hAnsi="Arial" w:cs="Arial"/>
          <w:noProof/>
        </w:rPr>
      </w:pPr>
      <w:r w:rsidRPr="00875F58">
        <w:rPr>
          <w:rFonts w:ascii="Arial" w:hAnsi="Arial" w:cs="Arial"/>
          <w:noProof/>
        </w:rPr>
        <w:t xml:space="preserve">Given the complex nature of disclosure in major investigations, this research paper supports the </w:t>
      </w:r>
      <w:r w:rsidR="00525826" w:rsidRPr="00875F58">
        <w:rPr>
          <w:rFonts w:ascii="Arial" w:hAnsi="Arial" w:cs="Arial"/>
          <w:noProof/>
        </w:rPr>
        <w:t xml:space="preserve">continued </w:t>
      </w:r>
      <w:r w:rsidRPr="00875F58">
        <w:rPr>
          <w:rFonts w:ascii="Arial" w:hAnsi="Arial" w:cs="Arial"/>
          <w:noProof/>
        </w:rPr>
        <w:t>use and analysis of case studies</w:t>
      </w:r>
      <w:r w:rsidR="00525826" w:rsidRPr="00875F58">
        <w:rPr>
          <w:rFonts w:ascii="Arial" w:hAnsi="Arial" w:cs="Arial"/>
          <w:noProof/>
        </w:rPr>
        <w:t>,</w:t>
      </w:r>
      <w:r w:rsidRPr="00875F58">
        <w:rPr>
          <w:rFonts w:ascii="Arial" w:hAnsi="Arial" w:cs="Arial"/>
          <w:noProof/>
        </w:rPr>
        <w:t xml:space="preserve"> such as that outlined in the Horwell (2017) report. </w:t>
      </w:r>
      <w:r w:rsidR="00525826" w:rsidRPr="00875F58">
        <w:rPr>
          <w:rFonts w:ascii="Arial" w:hAnsi="Arial" w:cs="Arial"/>
          <w:noProof/>
        </w:rPr>
        <w:t xml:space="preserve">By critically analysing case study reports researchers are able to glean </w:t>
      </w:r>
      <w:r w:rsidR="00C34A81" w:rsidRPr="00875F58">
        <w:rPr>
          <w:rFonts w:ascii="Arial" w:hAnsi="Arial" w:cs="Arial"/>
          <w:noProof/>
        </w:rPr>
        <w:t xml:space="preserve">deeper insights (Saunders et al, 2016) into the cultural and technical aspects of </w:t>
      </w:r>
      <w:r w:rsidRPr="00875F58">
        <w:rPr>
          <w:rFonts w:ascii="Arial" w:hAnsi="Arial" w:cs="Arial"/>
          <w:noProof/>
        </w:rPr>
        <w:t xml:space="preserve">complex </w:t>
      </w:r>
      <w:r w:rsidR="00C34A81" w:rsidRPr="00875F58">
        <w:rPr>
          <w:rFonts w:ascii="Arial" w:hAnsi="Arial" w:cs="Arial"/>
          <w:noProof/>
        </w:rPr>
        <w:t xml:space="preserve">disclosure practice. </w:t>
      </w:r>
    </w:p>
    <w:p w14:paraId="651425D5" w14:textId="13408108" w:rsidR="00C34A81" w:rsidRPr="00875F58" w:rsidRDefault="00C34A81" w:rsidP="0098168A">
      <w:pPr>
        <w:pStyle w:val="ListParagraph"/>
        <w:spacing w:line="360" w:lineRule="auto"/>
        <w:ind w:left="0"/>
        <w:rPr>
          <w:rFonts w:ascii="Arial" w:hAnsi="Arial" w:cs="Arial"/>
          <w:noProof/>
        </w:rPr>
      </w:pPr>
      <w:r w:rsidRPr="00875F58">
        <w:rPr>
          <w:rFonts w:ascii="Arial" w:hAnsi="Arial" w:cs="Arial"/>
          <w:noProof/>
        </w:rPr>
        <w:t xml:space="preserve">Future research looking at specific cases would certainly benefit South Wales Police in gaining </w:t>
      </w:r>
      <w:r w:rsidR="00525826" w:rsidRPr="00875F58">
        <w:rPr>
          <w:rFonts w:ascii="Arial" w:hAnsi="Arial" w:cs="Arial"/>
          <w:noProof/>
        </w:rPr>
        <w:t xml:space="preserve">further </w:t>
      </w:r>
      <w:r w:rsidRPr="00875F58">
        <w:rPr>
          <w:rFonts w:ascii="Arial" w:hAnsi="Arial" w:cs="Arial"/>
          <w:noProof/>
        </w:rPr>
        <w:t xml:space="preserve">valuable insights into the challenges of effectively managing disclosure practice. </w:t>
      </w:r>
      <w:r w:rsidR="00312630" w:rsidRPr="00875F58">
        <w:rPr>
          <w:rFonts w:ascii="Arial" w:hAnsi="Arial" w:cs="Arial"/>
          <w:noProof/>
        </w:rPr>
        <w:t>Action</w:t>
      </w:r>
      <w:r w:rsidR="00525826" w:rsidRPr="00875F58">
        <w:rPr>
          <w:rFonts w:ascii="Arial" w:hAnsi="Arial" w:cs="Arial"/>
          <w:noProof/>
        </w:rPr>
        <w:t xml:space="preserve"> </w:t>
      </w:r>
      <w:r w:rsidR="00312630" w:rsidRPr="00875F58">
        <w:rPr>
          <w:rFonts w:ascii="Arial" w:hAnsi="Arial" w:cs="Arial"/>
          <w:noProof/>
        </w:rPr>
        <w:t xml:space="preserve">research is another </w:t>
      </w:r>
      <w:r w:rsidR="00705754" w:rsidRPr="00875F58">
        <w:rPr>
          <w:rFonts w:ascii="Arial" w:hAnsi="Arial" w:cs="Arial"/>
          <w:noProof/>
        </w:rPr>
        <w:t xml:space="preserve">method </w:t>
      </w:r>
      <w:r w:rsidR="00312630" w:rsidRPr="00875F58">
        <w:rPr>
          <w:rFonts w:ascii="Arial" w:hAnsi="Arial" w:cs="Arial"/>
          <w:noProof/>
        </w:rPr>
        <w:t>posited by Gray (2024) as an efficient way for the resea</w:t>
      </w:r>
      <w:r w:rsidR="00705754" w:rsidRPr="00875F58">
        <w:rPr>
          <w:rFonts w:ascii="Arial" w:hAnsi="Arial" w:cs="Arial"/>
          <w:noProof/>
        </w:rPr>
        <w:t>r</w:t>
      </w:r>
      <w:r w:rsidR="00312630" w:rsidRPr="00875F58">
        <w:rPr>
          <w:rFonts w:ascii="Arial" w:hAnsi="Arial" w:cs="Arial"/>
          <w:noProof/>
        </w:rPr>
        <w:t>cher to gain insights from practitioners in a partcualr field. This can be achieved through case studies or multiple case st</w:t>
      </w:r>
      <w:r w:rsidR="00642E02" w:rsidRPr="00875F58">
        <w:rPr>
          <w:rFonts w:ascii="Arial" w:hAnsi="Arial" w:cs="Arial"/>
          <w:noProof/>
        </w:rPr>
        <w:t>u</w:t>
      </w:r>
      <w:r w:rsidR="00312630" w:rsidRPr="00875F58">
        <w:rPr>
          <w:rFonts w:ascii="Arial" w:hAnsi="Arial" w:cs="Arial"/>
          <w:noProof/>
        </w:rPr>
        <w:t>dies being collated</w:t>
      </w:r>
      <w:r w:rsidR="00525826" w:rsidRPr="00875F58">
        <w:rPr>
          <w:rFonts w:ascii="Arial" w:hAnsi="Arial" w:cs="Arial"/>
          <w:noProof/>
        </w:rPr>
        <w:t xml:space="preserve">, the critical flaw of adopting this approach would be in ensuring the availability of </w:t>
      </w:r>
      <w:r w:rsidR="00525826" w:rsidRPr="00875F58">
        <w:rPr>
          <w:rFonts w:ascii="Arial" w:hAnsi="Arial" w:cs="Arial"/>
          <w:noProof/>
        </w:rPr>
        <w:lastRenderedPageBreak/>
        <w:t>researchers with the right level of technical competence in the complex arena of major investigation disclosure practice</w:t>
      </w:r>
      <w:r w:rsidR="005A25D0" w:rsidRPr="00875F58">
        <w:rPr>
          <w:rFonts w:ascii="Arial" w:hAnsi="Arial" w:cs="Arial"/>
          <w:noProof/>
        </w:rPr>
        <w:t xml:space="preserve"> </w:t>
      </w:r>
      <w:r w:rsidR="00525826" w:rsidRPr="00875F58">
        <w:rPr>
          <w:rFonts w:ascii="Arial" w:hAnsi="Arial" w:cs="Arial"/>
          <w:noProof/>
        </w:rPr>
        <w:t xml:space="preserve">to undertake it. </w:t>
      </w:r>
    </w:p>
    <w:p w14:paraId="49511B93" w14:textId="77777777" w:rsidR="00312630" w:rsidRPr="00875F58" w:rsidRDefault="00312630" w:rsidP="0098168A">
      <w:pPr>
        <w:pStyle w:val="ListParagraph"/>
        <w:spacing w:line="360" w:lineRule="auto"/>
        <w:ind w:left="0"/>
        <w:rPr>
          <w:rFonts w:ascii="Arial" w:hAnsi="Arial" w:cs="Arial"/>
          <w:noProof/>
        </w:rPr>
      </w:pPr>
    </w:p>
    <w:p w14:paraId="2352DCAB" w14:textId="77777777" w:rsidR="0085445F" w:rsidRPr="00875F58" w:rsidRDefault="00312630" w:rsidP="0098168A">
      <w:pPr>
        <w:pStyle w:val="ListParagraph"/>
        <w:spacing w:line="360" w:lineRule="auto"/>
        <w:ind w:left="0"/>
        <w:rPr>
          <w:rFonts w:ascii="Arial" w:hAnsi="Arial" w:cs="Arial"/>
          <w:noProof/>
        </w:rPr>
      </w:pPr>
      <w:r w:rsidRPr="00875F58">
        <w:rPr>
          <w:rFonts w:ascii="Arial" w:hAnsi="Arial" w:cs="Arial"/>
          <w:noProof/>
        </w:rPr>
        <w:t xml:space="preserve">There will inevitably be an element of heuristic research in this disseration given the position of the researcher as the strategic lead for the Disclosure Improvement Plan within South </w:t>
      </w:r>
      <w:r w:rsidR="00C93297" w:rsidRPr="00875F58">
        <w:rPr>
          <w:rFonts w:ascii="Arial" w:hAnsi="Arial" w:cs="Arial"/>
          <w:noProof/>
        </w:rPr>
        <w:t>W</w:t>
      </w:r>
      <w:r w:rsidRPr="00875F58">
        <w:rPr>
          <w:rFonts w:ascii="Arial" w:hAnsi="Arial" w:cs="Arial"/>
          <w:noProof/>
        </w:rPr>
        <w:t>ales Police. The nature of heuristic resea</w:t>
      </w:r>
      <w:r w:rsidR="00C93297" w:rsidRPr="00875F58">
        <w:rPr>
          <w:rFonts w:ascii="Arial" w:hAnsi="Arial" w:cs="Arial"/>
          <w:noProof/>
        </w:rPr>
        <w:t>rch</w:t>
      </w:r>
      <w:r w:rsidRPr="00875F58">
        <w:rPr>
          <w:rFonts w:ascii="Arial" w:hAnsi="Arial" w:cs="Arial"/>
          <w:noProof/>
        </w:rPr>
        <w:t xml:space="preserve"> acco</w:t>
      </w:r>
      <w:r w:rsidR="00C93297" w:rsidRPr="00875F58">
        <w:rPr>
          <w:rFonts w:ascii="Arial" w:hAnsi="Arial" w:cs="Arial"/>
          <w:noProof/>
        </w:rPr>
        <w:t>rding</w:t>
      </w:r>
      <w:r w:rsidRPr="00875F58">
        <w:rPr>
          <w:rFonts w:ascii="Arial" w:hAnsi="Arial" w:cs="Arial"/>
          <w:noProof/>
        </w:rPr>
        <w:t xml:space="preserve"> to Gray (2024) is founded on a personal problem that the resear</w:t>
      </w:r>
      <w:r w:rsidR="00642E02" w:rsidRPr="00875F58">
        <w:rPr>
          <w:rFonts w:ascii="Arial" w:hAnsi="Arial" w:cs="Arial"/>
          <w:noProof/>
        </w:rPr>
        <w:t>c</w:t>
      </w:r>
      <w:r w:rsidRPr="00875F58">
        <w:rPr>
          <w:rFonts w:ascii="Arial" w:hAnsi="Arial" w:cs="Arial"/>
          <w:noProof/>
        </w:rPr>
        <w:t>h seeks to address. In this case it must be acknowledged that the resea</w:t>
      </w:r>
      <w:r w:rsidR="00642E02" w:rsidRPr="00875F58">
        <w:rPr>
          <w:rFonts w:ascii="Arial" w:hAnsi="Arial" w:cs="Arial"/>
          <w:noProof/>
        </w:rPr>
        <w:t>rc</w:t>
      </w:r>
      <w:r w:rsidRPr="00875F58">
        <w:rPr>
          <w:rFonts w:ascii="Arial" w:hAnsi="Arial" w:cs="Arial"/>
          <w:noProof/>
        </w:rPr>
        <w:t>h will stray into areas of professional practice within South Wales Police that the researcher has personal experience of</w:t>
      </w:r>
      <w:r w:rsidR="0085445F" w:rsidRPr="00875F58">
        <w:rPr>
          <w:rFonts w:ascii="Arial" w:hAnsi="Arial" w:cs="Arial"/>
          <w:noProof/>
        </w:rPr>
        <w:t xml:space="preserve"> and may be viewed as what Fleming (2018) referred to as ‘insider rseearch’</w:t>
      </w:r>
      <w:r w:rsidRPr="00875F58">
        <w:rPr>
          <w:rFonts w:ascii="Arial" w:hAnsi="Arial" w:cs="Arial"/>
          <w:noProof/>
        </w:rPr>
        <w:t xml:space="preserve">.  </w:t>
      </w:r>
      <w:r w:rsidR="00642E02" w:rsidRPr="00875F58">
        <w:rPr>
          <w:rFonts w:ascii="Arial" w:hAnsi="Arial" w:cs="Arial"/>
          <w:noProof/>
        </w:rPr>
        <w:t>T</w:t>
      </w:r>
      <w:r w:rsidRPr="00875F58">
        <w:rPr>
          <w:rFonts w:ascii="Arial" w:hAnsi="Arial" w:cs="Arial"/>
          <w:noProof/>
        </w:rPr>
        <w:t>his may be a strength of the resea</w:t>
      </w:r>
      <w:r w:rsidR="00642E02" w:rsidRPr="00875F58">
        <w:rPr>
          <w:rFonts w:ascii="Arial" w:hAnsi="Arial" w:cs="Arial"/>
          <w:noProof/>
        </w:rPr>
        <w:t>r</w:t>
      </w:r>
      <w:r w:rsidRPr="00875F58">
        <w:rPr>
          <w:rFonts w:ascii="Arial" w:hAnsi="Arial" w:cs="Arial"/>
          <w:noProof/>
        </w:rPr>
        <w:t>ch as the self reflection that arises from heuristic research can be candid, however</w:t>
      </w:r>
      <w:r w:rsidR="00C93297" w:rsidRPr="00875F58">
        <w:rPr>
          <w:rFonts w:ascii="Arial" w:hAnsi="Arial" w:cs="Arial"/>
          <w:noProof/>
        </w:rPr>
        <w:t>,</w:t>
      </w:r>
      <w:r w:rsidRPr="00875F58">
        <w:rPr>
          <w:rFonts w:ascii="Arial" w:hAnsi="Arial" w:cs="Arial"/>
          <w:noProof/>
        </w:rPr>
        <w:t xml:space="preserve"> it must be acknowledged that the critical weakness of this research </w:t>
      </w:r>
      <w:r w:rsidR="00642E02" w:rsidRPr="00875F58">
        <w:rPr>
          <w:rFonts w:ascii="Arial" w:hAnsi="Arial" w:cs="Arial"/>
          <w:noProof/>
        </w:rPr>
        <w:t xml:space="preserve">method </w:t>
      </w:r>
      <w:r w:rsidRPr="00875F58">
        <w:rPr>
          <w:rFonts w:ascii="Arial" w:hAnsi="Arial" w:cs="Arial"/>
          <w:noProof/>
        </w:rPr>
        <w:t xml:space="preserve">could be the subjective lens through which the heuristic research elements are framed. Ultimately the researcher is accountable for the strategic leadership of the disclosure improvement plan within South Wales Police, </w:t>
      </w:r>
      <w:r w:rsidR="00E96437" w:rsidRPr="00875F58">
        <w:rPr>
          <w:rFonts w:ascii="Arial" w:hAnsi="Arial" w:cs="Arial"/>
          <w:noProof/>
        </w:rPr>
        <w:t xml:space="preserve">so one could argue that there may be a conflict of interest should this research rely entirely on heuristic research methods. Consequently the research has endeavoured to introduce a measure of objectivity through the questionnaire surveys and via the literature reviews. </w:t>
      </w:r>
    </w:p>
    <w:p w14:paraId="3BFE5E19" w14:textId="2E3F3182" w:rsidR="00312630" w:rsidRPr="00875F58" w:rsidRDefault="0085445F" w:rsidP="0098168A">
      <w:pPr>
        <w:pStyle w:val="ListParagraph"/>
        <w:spacing w:line="360" w:lineRule="auto"/>
        <w:ind w:left="0"/>
        <w:rPr>
          <w:rFonts w:ascii="Arial" w:hAnsi="Arial" w:cs="Arial"/>
          <w:noProof/>
        </w:rPr>
      </w:pPr>
      <w:r w:rsidRPr="00875F58">
        <w:rPr>
          <w:rFonts w:ascii="Arial" w:hAnsi="Arial" w:cs="Arial"/>
          <w:noProof/>
        </w:rPr>
        <w:t xml:space="preserve">The strength of this ‘insider research’ is that complex disclosure practice is an area of police work that few ‘outsiders’ are exposed to and therefore it could be argued that this endogenous research approach </w:t>
      </w:r>
      <w:r w:rsidR="00BA4B52" w:rsidRPr="00875F58">
        <w:rPr>
          <w:rFonts w:ascii="Arial" w:hAnsi="Arial" w:cs="Arial"/>
          <w:noProof/>
        </w:rPr>
        <w:t xml:space="preserve">(Fleming 2018) </w:t>
      </w:r>
      <w:r w:rsidRPr="00875F58">
        <w:rPr>
          <w:rFonts w:ascii="Arial" w:hAnsi="Arial" w:cs="Arial"/>
          <w:noProof/>
        </w:rPr>
        <w:t xml:space="preserve">is more likely to elicit greater professional understanding </w:t>
      </w:r>
      <w:r w:rsidR="00BA4B52" w:rsidRPr="00875F58">
        <w:rPr>
          <w:rFonts w:ascii="Arial" w:hAnsi="Arial" w:cs="Arial"/>
          <w:noProof/>
        </w:rPr>
        <w:t xml:space="preserve">and therefore practice improvements, </w:t>
      </w:r>
      <w:r w:rsidRPr="00875F58">
        <w:rPr>
          <w:rFonts w:ascii="Arial" w:hAnsi="Arial" w:cs="Arial"/>
          <w:noProof/>
        </w:rPr>
        <w:t xml:space="preserve">as it integrates professional experience with objective research methods. </w:t>
      </w:r>
    </w:p>
    <w:p w14:paraId="793F96EA" w14:textId="77777777" w:rsidR="00C34A81" w:rsidRPr="00875F58" w:rsidRDefault="00C34A81" w:rsidP="0098168A">
      <w:pPr>
        <w:pStyle w:val="ListParagraph"/>
        <w:spacing w:line="360" w:lineRule="auto"/>
        <w:ind w:left="0"/>
        <w:rPr>
          <w:rFonts w:ascii="Arial" w:hAnsi="Arial" w:cs="Arial"/>
          <w:noProof/>
        </w:rPr>
      </w:pPr>
    </w:p>
    <w:p w14:paraId="6910D914" w14:textId="77777777" w:rsidR="00436EED" w:rsidRPr="00875F58" w:rsidRDefault="001A6EC6" w:rsidP="0098168A">
      <w:pPr>
        <w:pStyle w:val="ListParagraph"/>
        <w:spacing w:line="360" w:lineRule="auto"/>
        <w:ind w:left="0"/>
        <w:rPr>
          <w:rFonts w:ascii="Arial" w:hAnsi="Arial" w:cs="Arial"/>
          <w:noProof/>
        </w:rPr>
      </w:pPr>
      <w:r w:rsidRPr="00875F58">
        <w:rPr>
          <w:rFonts w:ascii="Arial" w:hAnsi="Arial" w:cs="Arial"/>
          <w:noProof/>
        </w:rPr>
        <w:t>Sampling: The method of gaining qual</w:t>
      </w:r>
      <w:r w:rsidR="00525826" w:rsidRPr="00875F58">
        <w:rPr>
          <w:rFonts w:ascii="Arial" w:hAnsi="Arial" w:cs="Arial"/>
          <w:noProof/>
        </w:rPr>
        <w:t>i</w:t>
      </w:r>
      <w:r w:rsidRPr="00875F58">
        <w:rPr>
          <w:rFonts w:ascii="Arial" w:hAnsi="Arial" w:cs="Arial"/>
          <w:noProof/>
        </w:rPr>
        <w:t xml:space="preserve">tative data </w:t>
      </w:r>
      <w:r w:rsidR="00E96437" w:rsidRPr="00875F58">
        <w:rPr>
          <w:rFonts w:ascii="Arial" w:hAnsi="Arial" w:cs="Arial"/>
          <w:noProof/>
        </w:rPr>
        <w:t xml:space="preserve">was considered and a cross sectional study aproach adopted. The ‘snapshot’ approach of gathering data at one event was felt to be the most efficient sampling method </w:t>
      </w:r>
      <w:r w:rsidR="00642E02" w:rsidRPr="00875F58">
        <w:rPr>
          <w:rFonts w:ascii="Arial" w:hAnsi="Arial" w:cs="Arial"/>
          <w:noProof/>
        </w:rPr>
        <w:t>(</w:t>
      </w:r>
      <w:r w:rsidR="00E96437" w:rsidRPr="00875F58">
        <w:rPr>
          <w:rFonts w:ascii="Arial" w:hAnsi="Arial" w:cs="Arial"/>
          <w:noProof/>
        </w:rPr>
        <w:t>Gray</w:t>
      </w:r>
      <w:r w:rsidR="00642E02" w:rsidRPr="00875F58">
        <w:rPr>
          <w:rFonts w:ascii="Arial" w:hAnsi="Arial" w:cs="Arial"/>
          <w:noProof/>
        </w:rPr>
        <w:t>,</w:t>
      </w:r>
      <w:r w:rsidR="00E96437" w:rsidRPr="00875F58">
        <w:rPr>
          <w:rFonts w:ascii="Arial" w:hAnsi="Arial" w:cs="Arial"/>
          <w:noProof/>
        </w:rPr>
        <w:t xml:space="preserve"> 2024)</w:t>
      </w:r>
      <w:r w:rsidR="00436EED" w:rsidRPr="00875F58">
        <w:rPr>
          <w:rFonts w:ascii="Arial" w:hAnsi="Arial" w:cs="Arial"/>
          <w:noProof/>
        </w:rPr>
        <w:t>.</w:t>
      </w:r>
    </w:p>
    <w:p w14:paraId="70C15A98" w14:textId="77777777" w:rsidR="00F041E2" w:rsidRPr="00875F58" w:rsidRDefault="00436EED" w:rsidP="0098168A">
      <w:pPr>
        <w:pStyle w:val="ListParagraph"/>
        <w:spacing w:line="360" w:lineRule="auto"/>
        <w:ind w:left="0"/>
        <w:rPr>
          <w:rFonts w:ascii="Arial" w:hAnsi="Arial" w:cs="Arial"/>
          <w:noProof/>
        </w:rPr>
      </w:pPr>
      <w:r w:rsidRPr="00875F58">
        <w:rPr>
          <w:rFonts w:ascii="Arial" w:hAnsi="Arial" w:cs="Arial"/>
          <w:noProof/>
        </w:rPr>
        <w:t xml:space="preserve">This method is limited in its scope of course and therefore extrapolating wide ranging conclusions cannot be achieved. The samling was done during a large training event </w:t>
      </w:r>
      <w:r w:rsidR="00F041E2" w:rsidRPr="00875F58">
        <w:rPr>
          <w:rFonts w:ascii="Arial" w:hAnsi="Arial" w:cs="Arial"/>
          <w:noProof/>
        </w:rPr>
        <w:t xml:space="preserve">in what (Fleming 2018) refers to as endogenous research within a work integrated learning environment. </w:t>
      </w:r>
    </w:p>
    <w:p w14:paraId="12608002" w14:textId="66039699" w:rsidR="008C369D" w:rsidRPr="00875F58" w:rsidRDefault="00F041E2" w:rsidP="0098168A">
      <w:pPr>
        <w:pStyle w:val="ListParagraph"/>
        <w:spacing w:line="360" w:lineRule="auto"/>
        <w:ind w:left="0"/>
        <w:rPr>
          <w:rFonts w:ascii="Arial" w:hAnsi="Arial" w:cs="Arial"/>
          <w:noProof/>
        </w:rPr>
      </w:pPr>
      <w:r w:rsidRPr="00875F58">
        <w:rPr>
          <w:rFonts w:ascii="Arial" w:hAnsi="Arial" w:cs="Arial"/>
          <w:noProof/>
        </w:rPr>
        <w:lastRenderedPageBreak/>
        <w:t>C</w:t>
      </w:r>
      <w:r w:rsidR="00436EED" w:rsidRPr="00875F58">
        <w:rPr>
          <w:rFonts w:ascii="Arial" w:hAnsi="Arial" w:cs="Arial"/>
          <w:noProof/>
        </w:rPr>
        <w:t xml:space="preserve">ompletion of the questionnaire’s </w:t>
      </w:r>
      <w:r w:rsidRPr="00875F58">
        <w:rPr>
          <w:rFonts w:ascii="Arial" w:hAnsi="Arial" w:cs="Arial"/>
          <w:noProof/>
        </w:rPr>
        <w:t xml:space="preserve">was </w:t>
      </w:r>
      <w:r w:rsidR="00436EED" w:rsidRPr="00875F58">
        <w:rPr>
          <w:rFonts w:ascii="Arial" w:hAnsi="Arial" w:cs="Arial"/>
          <w:noProof/>
        </w:rPr>
        <w:t xml:space="preserve">undertaken during </w:t>
      </w:r>
      <w:r w:rsidRPr="00875F58">
        <w:rPr>
          <w:rFonts w:ascii="Arial" w:hAnsi="Arial" w:cs="Arial"/>
          <w:noProof/>
        </w:rPr>
        <w:t xml:space="preserve">pre arranged </w:t>
      </w:r>
      <w:r w:rsidR="00436EED" w:rsidRPr="00875F58">
        <w:rPr>
          <w:rFonts w:ascii="Arial" w:hAnsi="Arial" w:cs="Arial"/>
          <w:noProof/>
        </w:rPr>
        <w:t>rereshment breaks</w:t>
      </w:r>
      <w:r w:rsidRPr="00875F58">
        <w:rPr>
          <w:rFonts w:ascii="Arial" w:hAnsi="Arial" w:cs="Arial"/>
          <w:noProof/>
        </w:rPr>
        <w:t xml:space="preserve"> and prior to each break the audience were asked to complete a new series of questions and were reminded of the University of Wales ethical principles. </w:t>
      </w:r>
    </w:p>
    <w:p w14:paraId="0F988F8B" w14:textId="77777777" w:rsidR="008C369D" w:rsidRPr="00875F58" w:rsidRDefault="008C369D" w:rsidP="0098168A">
      <w:pPr>
        <w:pStyle w:val="ListParagraph"/>
        <w:spacing w:line="360" w:lineRule="auto"/>
        <w:ind w:left="0"/>
        <w:rPr>
          <w:rFonts w:ascii="Arial" w:hAnsi="Arial" w:cs="Arial"/>
          <w:noProof/>
        </w:rPr>
      </w:pPr>
    </w:p>
    <w:p w14:paraId="3D6B2550" w14:textId="52833BC3" w:rsidR="008C369D" w:rsidRPr="00875F58" w:rsidRDefault="008C369D" w:rsidP="0098168A">
      <w:pPr>
        <w:pStyle w:val="ListParagraph"/>
        <w:spacing w:line="360" w:lineRule="auto"/>
        <w:ind w:left="0"/>
        <w:rPr>
          <w:rFonts w:ascii="Arial" w:hAnsi="Arial" w:cs="Arial"/>
          <w:noProof/>
          <w:u w:val="single"/>
        </w:rPr>
      </w:pPr>
      <w:r w:rsidRPr="00875F58">
        <w:rPr>
          <w:rFonts w:ascii="Arial" w:hAnsi="Arial" w:cs="Arial"/>
          <w:noProof/>
          <w:u w:val="single"/>
        </w:rPr>
        <w:t>Limitations</w:t>
      </w:r>
    </w:p>
    <w:p w14:paraId="5B8B3A1C" w14:textId="77777777" w:rsidR="008C369D" w:rsidRPr="00875F58" w:rsidRDefault="00436EED" w:rsidP="0098168A">
      <w:pPr>
        <w:pStyle w:val="ListParagraph"/>
        <w:spacing w:line="360" w:lineRule="auto"/>
        <w:ind w:left="0"/>
        <w:rPr>
          <w:rFonts w:ascii="Arial" w:hAnsi="Arial" w:cs="Arial"/>
          <w:noProof/>
        </w:rPr>
      </w:pPr>
      <w:r w:rsidRPr="00875F58">
        <w:rPr>
          <w:rFonts w:ascii="Arial" w:hAnsi="Arial" w:cs="Arial"/>
          <w:noProof/>
        </w:rPr>
        <w:t>The time available to compete the questions was limited to some degree</w:t>
      </w:r>
      <w:r w:rsidR="008C369D" w:rsidRPr="00875F58">
        <w:rPr>
          <w:rFonts w:ascii="Arial" w:hAnsi="Arial" w:cs="Arial"/>
          <w:noProof/>
        </w:rPr>
        <w:t xml:space="preserve"> due to the fact that the seminar’s agenda also had to be covered</w:t>
      </w:r>
      <w:r w:rsidRPr="00875F58">
        <w:rPr>
          <w:rFonts w:ascii="Arial" w:hAnsi="Arial" w:cs="Arial"/>
          <w:noProof/>
        </w:rPr>
        <w:t>, albeit the option of completing the questionnaire after the event concluded remained open for some weeks.</w:t>
      </w:r>
      <w:r w:rsidR="00E96437" w:rsidRPr="00875F58">
        <w:rPr>
          <w:rFonts w:ascii="Arial" w:hAnsi="Arial" w:cs="Arial"/>
          <w:noProof/>
        </w:rPr>
        <w:t xml:space="preserve"> </w:t>
      </w:r>
    </w:p>
    <w:p w14:paraId="729703DA" w14:textId="2BB3822D" w:rsidR="00436EED" w:rsidRPr="00875F58" w:rsidRDefault="00436EED" w:rsidP="0098168A">
      <w:pPr>
        <w:pStyle w:val="ListParagraph"/>
        <w:spacing w:line="360" w:lineRule="auto"/>
        <w:ind w:left="0"/>
        <w:rPr>
          <w:rFonts w:ascii="Arial" w:hAnsi="Arial" w:cs="Arial"/>
          <w:noProof/>
        </w:rPr>
      </w:pPr>
      <w:r w:rsidRPr="00875F58">
        <w:rPr>
          <w:rFonts w:ascii="Arial" w:hAnsi="Arial" w:cs="Arial"/>
          <w:noProof/>
        </w:rPr>
        <w:t xml:space="preserve">The replies in the questionnaire varied </w:t>
      </w:r>
      <w:r w:rsidR="005A25D0" w:rsidRPr="00875F58">
        <w:rPr>
          <w:rFonts w:ascii="Arial" w:hAnsi="Arial" w:cs="Arial"/>
          <w:noProof/>
        </w:rPr>
        <w:t xml:space="preserve">in quality </w:t>
      </w:r>
      <w:r w:rsidRPr="00875F58">
        <w:rPr>
          <w:rFonts w:ascii="Arial" w:hAnsi="Arial" w:cs="Arial"/>
          <w:noProof/>
        </w:rPr>
        <w:t>and this is likely to be reflective of personal motivation to complete this voluntary task</w:t>
      </w:r>
      <w:r w:rsidR="00F041E2" w:rsidRPr="00875F58">
        <w:rPr>
          <w:rFonts w:ascii="Arial" w:hAnsi="Arial" w:cs="Arial"/>
          <w:noProof/>
        </w:rPr>
        <w:t>. Any</w:t>
      </w:r>
      <w:r w:rsidR="008C369D" w:rsidRPr="00875F58">
        <w:rPr>
          <w:rFonts w:ascii="Arial" w:hAnsi="Arial" w:cs="Arial"/>
          <w:noProof/>
        </w:rPr>
        <w:t xml:space="preserve"> deeper insights and any conclusions about the wider police workforce being extrapolated </w:t>
      </w:r>
      <w:r w:rsidR="00F041E2" w:rsidRPr="00875F58">
        <w:rPr>
          <w:rFonts w:ascii="Arial" w:hAnsi="Arial" w:cs="Arial"/>
          <w:noProof/>
        </w:rPr>
        <w:t>is</w:t>
      </w:r>
      <w:r w:rsidR="008C369D" w:rsidRPr="00875F58">
        <w:rPr>
          <w:rFonts w:ascii="Arial" w:hAnsi="Arial" w:cs="Arial"/>
          <w:noProof/>
        </w:rPr>
        <w:t xml:space="preserve"> therefore limited</w:t>
      </w:r>
      <w:r w:rsidR="005A25D0" w:rsidRPr="00875F58">
        <w:rPr>
          <w:rFonts w:ascii="Arial" w:hAnsi="Arial" w:cs="Arial"/>
          <w:noProof/>
        </w:rPr>
        <w:t xml:space="preserve"> in nature. However</w:t>
      </w:r>
      <w:r w:rsidR="00F041E2" w:rsidRPr="00875F58">
        <w:rPr>
          <w:rFonts w:ascii="Arial" w:hAnsi="Arial" w:cs="Arial"/>
          <w:noProof/>
        </w:rPr>
        <w:t>,</w:t>
      </w:r>
      <w:r w:rsidR="005A25D0" w:rsidRPr="00875F58">
        <w:rPr>
          <w:rFonts w:ascii="Arial" w:hAnsi="Arial" w:cs="Arial"/>
          <w:noProof/>
        </w:rPr>
        <w:t xml:space="preserve"> it is still of relevance given the experience, and the </w:t>
      </w:r>
      <w:r w:rsidR="00F041E2" w:rsidRPr="00875F58">
        <w:rPr>
          <w:rFonts w:ascii="Arial" w:hAnsi="Arial" w:cs="Arial"/>
          <w:noProof/>
        </w:rPr>
        <w:t xml:space="preserve">high risk </w:t>
      </w:r>
      <w:r w:rsidR="005A25D0" w:rsidRPr="00875F58">
        <w:rPr>
          <w:rFonts w:ascii="Arial" w:hAnsi="Arial" w:cs="Arial"/>
          <w:noProof/>
        </w:rPr>
        <w:t xml:space="preserve">nature of the </w:t>
      </w:r>
      <w:r w:rsidR="00F041E2" w:rsidRPr="00875F58">
        <w:rPr>
          <w:rFonts w:ascii="Arial" w:hAnsi="Arial" w:cs="Arial"/>
          <w:noProof/>
        </w:rPr>
        <w:t>disclosure</w:t>
      </w:r>
      <w:r w:rsidR="005A25D0" w:rsidRPr="00875F58">
        <w:rPr>
          <w:rFonts w:ascii="Arial" w:hAnsi="Arial" w:cs="Arial"/>
          <w:noProof/>
        </w:rPr>
        <w:t xml:space="preserve"> </w:t>
      </w:r>
      <w:r w:rsidR="00F041E2" w:rsidRPr="00875F58">
        <w:rPr>
          <w:rFonts w:ascii="Arial" w:hAnsi="Arial" w:cs="Arial"/>
          <w:noProof/>
        </w:rPr>
        <w:t>work that participants are involved in</w:t>
      </w:r>
      <w:r w:rsidR="005A25D0" w:rsidRPr="00875F58">
        <w:rPr>
          <w:rFonts w:ascii="Arial" w:hAnsi="Arial" w:cs="Arial"/>
          <w:noProof/>
        </w:rPr>
        <w:t xml:space="preserve">. </w:t>
      </w:r>
    </w:p>
    <w:p w14:paraId="18C45ECE" w14:textId="051F2321" w:rsidR="001A6EC6" w:rsidRPr="00875F58" w:rsidRDefault="00E96437" w:rsidP="0098168A">
      <w:pPr>
        <w:pStyle w:val="ListParagraph"/>
        <w:spacing w:line="360" w:lineRule="auto"/>
        <w:ind w:left="0"/>
        <w:rPr>
          <w:rFonts w:ascii="Arial" w:hAnsi="Arial" w:cs="Arial"/>
          <w:noProof/>
        </w:rPr>
      </w:pPr>
      <w:r w:rsidRPr="00875F58">
        <w:rPr>
          <w:rFonts w:ascii="Arial" w:hAnsi="Arial" w:cs="Arial"/>
          <w:noProof/>
        </w:rPr>
        <w:t xml:space="preserve">The option of conducting a longitudinal study </w:t>
      </w:r>
      <w:r w:rsidR="008C369D" w:rsidRPr="00875F58">
        <w:rPr>
          <w:rFonts w:ascii="Arial" w:hAnsi="Arial" w:cs="Arial"/>
          <w:noProof/>
        </w:rPr>
        <w:t xml:space="preserve">could be </w:t>
      </w:r>
      <w:r w:rsidRPr="00875F58">
        <w:rPr>
          <w:rFonts w:ascii="Arial" w:hAnsi="Arial" w:cs="Arial"/>
          <w:noProof/>
        </w:rPr>
        <w:t xml:space="preserve">considered </w:t>
      </w:r>
      <w:r w:rsidR="008C369D" w:rsidRPr="00875F58">
        <w:rPr>
          <w:rFonts w:ascii="Arial" w:hAnsi="Arial" w:cs="Arial"/>
          <w:noProof/>
        </w:rPr>
        <w:t xml:space="preserve">in any </w:t>
      </w:r>
      <w:r w:rsidRPr="00875F58">
        <w:rPr>
          <w:rFonts w:ascii="Arial" w:hAnsi="Arial" w:cs="Arial"/>
          <w:noProof/>
        </w:rPr>
        <w:t>future research of this nature</w:t>
      </w:r>
      <w:r w:rsidR="00C93297" w:rsidRPr="00875F58">
        <w:rPr>
          <w:rFonts w:ascii="Arial" w:hAnsi="Arial" w:cs="Arial"/>
          <w:noProof/>
        </w:rPr>
        <w:t>,</w:t>
      </w:r>
      <w:r w:rsidRPr="00875F58">
        <w:rPr>
          <w:rFonts w:ascii="Arial" w:hAnsi="Arial" w:cs="Arial"/>
          <w:noProof/>
        </w:rPr>
        <w:t xml:space="preserve"> particu</w:t>
      </w:r>
      <w:r w:rsidR="00D15AFE" w:rsidRPr="00875F58">
        <w:rPr>
          <w:rFonts w:ascii="Arial" w:hAnsi="Arial" w:cs="Arial"/>
          <w:noProof/>
        </w:rPr>
        <w:t>la</w:t>
      </w:r>
      <w:r w:rsidRPr="00875F58">
        <w:rPr>
          <w:rFonts w:ascii="Arial" w:hAnsi="Arial" w:cs="Arial"/>
          <w:noProof/>
        </w:rPr>
        <w:t>ry in advance of the introduction of any significant changes to disclosure practice. The longitudinal study method would be particul</w:t>
      </w:r>
      <w:r w:rsidR="00D15AFE" w:rsidRPr="00875F58">
        <w:rPr>
          <w:rFonts w:ascii="Arial" w:hAnsi="Arial" w:cs="Arial"/>
          <w:noProof/>
        </w:rPr>
        <w:t>a</w:t>
      </w:r>
      <w:r w:rsidRPr="00875F58">
        <w:rPr>
          <w:rFonts w:ascii="Arial" w:hAnsi="Arial" w:cs="Arial"/>
          <w:noProof/>
        </w:rPr>
        <w:t>rly valuable to track the impact of changes</w:t>
      </w:r>
      <w:r w:rsidR="00C93297" w:rsidRPr="00875F58">
        <w:rPr>
          <w:rFonts w:ascii="Arial" w:hAnsi="Arial" w:cs="Arial"/>
          <w:noProof/>
        </w:rPr>
        <w:t>. T</w:t>
      </w:r>
      <w:r w:rsidRPr="00875F58">
        <w:rPr>
          <w:rFonts w:ascii="Arial" w:hAnsi="Arial" w:cs="Arial"/>
          <w:noProof/>
        </w:rPr>
        <w:t>his sort of research allows for a ‘before and after’ assessment of impact</w:t>
      </w:r>
      <w:r w:rsidR="00436EED" w:rsidRPr="00875F58">
        <w:rPr>
          <w:rFonts w:ascii="Arial" w:hAnsi="Arial" w:cs="Arial"/>
          <w:noProof/>
        </w:rPr>
        <w:t xml:space="preserve"> and over a </w:t>
      </w:r>
      <w:r w:rsidR="00D15AFE" w:rsidRPr="00875F58">
        <w:rPr>
          <w:rFonts w:ascii="Arial" w:hAnsi="Arial" w:cs="Arial"/>
          <w:noProof/>
        </w:rPr>
        <w:t xml:space="preserve">much </w:t>
      </w:r>
      <w:r w:rsidR="00436EED" w:rsidRPr="00875F58">
        <w:rPr>
          <w:rFonts w:ascii="Arial" w:hAnsi="Arial" w:cs="Arial"/>
          <w:noProof/>
        </w:rPr>
        <w:t xml:space="preserve">longer period of time. This approach is time consuming however and requires resource investment. </w:t>
      </w:r>
    </w:p>
    <w:p w14:paraId="26B7C024" w14:textId="50FC4713" w:rsidR="007E338F" w:rsidRPr="00875F58" w:rsidRDefault="00C34A81" w:rsidP="0098168A">
      <w:pPr>
        <w:pStyle w:val="ListParagraph"/>
        <w:spacing w:line="360" w:lineRule="auto"/>
        <w:ind w:left="0"/>
        <w:rPr>
          <w:rFonts w:ascii="Arial" w:hAnsi="Arial" w:cs="Arial"/>
        </w:rPr>
      </w:pPr>
      <w:r w:rsidRPr="00875F58">
        <w:rPr>
          <w:rFonts w:ascii="Arial" w:hAnsi="Arial" w:cs="Arial"/>
          <w:noProof/>
        </w:rPr>
        <w:t xml:space="preserve">  </w:t>
      </w:r>
    </w:p>
    <w:p w14:paraId="18B023E9" w14:textId="76A00AA5" w:rsidR="00BB122A" w:rsidRPr="00875F58" w:rsidRDefault="006119FC" w:rsidP="0098168A">
      <w:pPr>
        <w:pStyle w:val="ListParagraph"/>
        <w:spacing w:line="360" w:lineRule="auto"/>
        <w:ind w:left="0"/>
        <w:rPr>
          <w:rFonts w:ascii="Arial" w:hAnsi="Arial" w:cs="Arial"/>
          <w:b/>
          <w:bCs/>
          <w:u w:val="single"/>
        </w:rPr>
      </w:pPr>
      <w:r w:rsidRPr="00875F58">
        <w:rPr>
          <w:rFonts w:ascii="Arial" w:hAnsi="Arial" w:cs="Arial"/>
          <w:b/>
          <w:bCs/>
          <w:u w:val="single"/>
        </w:rPr>
        <w:t>Questionnaires</w:t>
      </w:r>
    </w:p>
    <w:p w14:paraId="6D352E96" w14:textId="77777777" w:rsidR="006119FC" w:rsidRPr="00875F58" w:rsidRDefault="006119FC" w:rsidP="0098168A">
      <w:pPr>
        <w:pStyle w:val="ListParagraph"/>
        <w:spacing w:line="360" w:lineRule="auto"/>
        <w:ind w:left="0"/>
        <w:rPr>
          <w:rFonts w:ascii="Arial" w:hAnsi="Arial" w:cs="Arial"/>
          <w:b/>
          <w:bCs/>
          <w:u w:val="single"/>
        </w:rPr>
      </w:pPr>
    </w:p>
    <w:p w14:paraId="0A298487" w14:textId="393F5254" w:rsidR="006119FC" w:rsidRPr="00875F58" w:rsidRDefault="006119FC" w:rsidP="0098168A">
      <w:pPr>
        <w:pStyle w:val="ListParagraph"/>
        <w:spacing w:line="360" w:lineRule="auto"/>
        <w:ind w:left="0"/>
        <w:rPr>
          <w:rFonts w:ascii="Arial" w:hAnsi="Arial" w:cs="Arial"/>
        </w:rPr>
      </w:pPr>
      <w:r w:rsidRPr="00875F58">
        <w:rPr>
          <w:rFonts w:ascii="Arial" w:hAnsi="Arial" w:cs="Arial"/>
        </w:rPr>
        <w:t xml:space="preserve">The make up of a questionnaire </w:t>
      </w:r>
      <w:r w:rsidR="00830BE3" w:rsidRPr="00875F58">
        <w:rPr>
          <w:rFonts w:ascii="Arial" w:hAnsi="Arial" w:cs="Arial"/>
        </w:rPr>
        <w:t xml:space="preserve">is discussed extensively in many texts on data collection and in particular Saunders (p.437, 2016) provides helpful guidance on the subject. The critical examination of research methods led the researcher to conclude that combining a </w:t>
      </w:r>
      <w:r w:rsidR="00FE3B25" w:rsidRPr="00875F58">
        <w:rPr>
          <w:rFonts w:ascii="Arial" w:hAnsi="Arial" w:cs="Arial"/>
        </w:rPr>
        <w:t xml:space="preserve">mixed method of research using a </w:t>
      </w:r>
      <w:r w:rsidR="00830BE3" w:rsidRPr="00875F58">
        <w:rPr>
          <w:rFonts w:ascii="Arial" w:hAnsi="Arial" w:cs="Arial"/>
        </w:rPr>
        <w:t xml:space="preserve">questionnaire exercise with the secondary research conducted in the literature review would provide a sound understanding of the current issues and risks linked to major investigation disclosure practice within South Wales Police. </w:t>
      </w:r>
    </w:p>
    <w:p w14:paraId="5A1687C8" w14:textId="3C74503F" w:rsidR="00830BE3" w:rsidRPr="00875F58" w:rsidRDefault="00FE3B25" w:rsidP="0098168A">
      <w:pPr>
        <w:pStyle w:val="ListParagraph"/>
        <w:spacing w:line="360" w:lineRule="auto"/>
        <w:ind w:left="0"/>
        <w:rPr>
          <w:rFonts w:ascii="Arial" w:hAnsi="Arial" w:cs="Arial"/>
        </w:rPr>
      </w:pPr>
      <w:r w:rsidRPr="00875F58">
        <w:rPr>
          <w:rFonts w:ascii="Arial" w:hAnsi="Arial" w:cs="Arial"/>
        </w:rPr>
        <w:t xml:space="preserve">The design of the </w:t>
      </w:r>
      <w:r w:rsidR="00830BE3" w:rsidRPr="00875F58">
        <w:rPr>
          <w:rFonts w:ascii="Arial" w:hAnsi="Arial" w:cs="Arial"/>
        </w:rPr>
        <w:t>questionnaire</w:t>
      </w:r>
      <w:r w:rsidRPr="00875F58">
        <w:rPr>
          <w:rFonts w:ascii="Arial" w:hAnsi="Arial" w:cs="Arial"/>
        </w:rPr>
        <w:t xml:space="preserve"> was intended to</w:t>
      </w:r>
      <w:r w:rsidR="00830BE3" w:rsidRPr="00875F58">
        <w:rPr>
          <w:rFonts w:ascii="Arial" w:hAnsi="Arial" w:cs="Arial"/>
        </w:rPr>
        <w:t xml:space="preserve"> provide a qualitative data set </w:t>
      </w:r>
      <w:r w:rsidRPr="00875F58">
        <w:rPr>
          <w:rFonts w:ascii="Arial" w:hAnsi="Arial" w:cs="Arial"/>
        </w:rPr>
        <w:t>and this design</w:t>
      </w:r>
      <w:r w:rsidR="00C93297" w:rsidRPr="00875F58">
        <w:rPr>
          <w:rFonts w:ascii="Arial" w:hAnsi="Arial" w:cs="Arial"/>
        </w:rPr>
        <w:t>,</w:t>
      </w:r>
      <w:r w:rsidRPr="00875F58">
        <w:rPr>
          <w:rFonts w:ascii="Arial" w:hAnsi="Arial" w:cs="Arial"/>
        </w:rPr>
        <w:t xml:space="preserve"> done with cognisance </w:t>
      </w:r>
      <w:r w:rsidR="00C93297" w:rsidRPr="00875F58">
        <w:rPr>
          <w:rFonts w:ascii="Arial" w:hAnsi="Arial" w:cs="Arial"/>
        </w:rPr>
        <w:t>of the limitations that research from a</w:t>
      </w:r>
      <w:r w:rsidRPr="00875F58">
        <w:rPr>
          <w:rFonts w:ascii="Arial" w:hAnsi="Arial" w:cs="Arial"/>
        </w:rPr>
        <w:t xml:space="preserve"> cohort of less than 50 people</w:t>
      </w:r>
      <w:r w:rsidR="00C93297" w:rsidRPr="00875F58">
        <w:rPr>
          <w:rFonts w:ascii="Arial" w:hAnsi="Arial" w:cs="Arial"/>
        </w:rPr>
        <w:t xml:space="preserve"> would have</w:t>
      </w:r>
      <w:r w:rsidR="00830BE3" w:rsidRPr="00875F58">
        <w:rPr>
          <w:rFonts w:ascii="Arial" w:hAnsi="Arial" w:cs="Arial"/>
        </w:rPr>
        <w:t xml:space="preserve">. The questionnaire was very much designed to capture opinions and attitudes. The critical flaw of this approach is the limited </w:t>
      </w:r>
      <w:r w:rsidR="00830BE3" w:rsidRPr="00875F58">
        <w:rPr>
          <w:rFonts w:ascii="Arial" w:hAnsi="Arial" w:cs="Arial"/>
        </w:rPr>
        <w:lastRenderedPageBreak/>
        <w:t>quantitative</w:t>
      </w:r>
      <w:r w:rsidRPr="00875F58">
        <w:rPr>
          <w:rFonts w:ascii="Arial" w:hAnsi="Arial" w:cs="Arial"/>
        </w:rPr>
        <w:t xml:space="preserve"> insights the questionnaire can offer</w:t>
      </w:r>
      <w:r w:rsidR="00D633B5" w:rsidRPr="00875F58">
        <w:rPr>
          <w:rFonts w:ascii="Arial" w:hAnsi="Arial" w:cs="Arial"/>
        </w:rPr>
        <w:t xml:space="preserve"> </w:t>
      </w:r>
      <w:r w:rsidR="005A25D0" w:rsidRPr="00875F58">
        <w:rPr>
          <w:rFonts w:ascii="Arial" w:hAnsi="Arial" w:cs="Arial"/>
        </w:rPr>
        <w:t>(</w:t>
      </w:r>
      <w:r w:rsidR="00D633B5" w:rsidRPr="00875F58">
        <w:rPr>
          <w:rFonts w:ascii="Arial" w:hAnsi="Arial" w:cs="Arial"/>
        </w:rPr>
        <w:t>Saunders, 2016)</w:t>
      </w:r>
      <w:r w:rsidRPr="00875F58">
        <w:rPr>
          <w:rFonts w:ascii="Arial" w:hAnsi="Arial" w:cs="Arial"/>
        </w:rPr>
        <w:t xml:space="preserve">. But this is accepted in the context of the research which is very much aligned to what Saunders (2016) refers to as descriptive or explanatory research. </w:t>
      </w:r>
      <w:r w:rsidR="00D633B5" w:rsidRPr="00875F58">
        <w:rPr>
          <w:rFonts w:ascii="Arial" w:hAnsi="Arial" w:cs="Arial"/>
        </w:rPr>
        <w:t>The benefit of the questionnaire in this research project was to seize the opportunity presented by a large cadre of prosecutors and officers coming together for a training session specifically addressing complex disclosure. The sampling of these</w:t>
      </w:r>
      <w:r w:rsidR="00926635" w:rsidRPr="00875F58">
        <w:rPr>
          <w:rFonts w:ascii="Arial" w:hAnsi="Arial" w:cs="Arial"/>
        </w:rPr>
        <w:t xml:space="preserve"> </w:t>
      </w:r>
      <w:r w:rsidR="00D633B5" w:rsidRPr="00875F58">
        <w:rPr>
          <w:rFonts w:ascii="Arial" w:hAnsi="Arial" w:cs="Arial"/>
        </w:rPr>
        <w:t>practitioners is beneficial due to the high-risk areas that they operate within. The results whilst limited in number do still reflect a</w:t>
      </w:r>
      <w:r w:rsidR="00926635" w:rsidRPr="00875F58">
        <w:rPr>
          <w:rFonts w:ascii="Arial" w:hAnsi="Arial" w:cs="Arial"/>
        </w:rPr>
        <w:t xml:space="preserve">n important </w:t>
      </w:r>
      <w:r w:rsidR="00D633B5" w:rsidRPr="00875F58">
        <w:rPr>
          <w:rFonts w:ascii="Arial" w:hAnsi="Arial" w:cs="Arial"/>
        </w:rPr>
        <w:t xml:space="preserve">cohort of police officers who habitually address complex disclosure in high profile investigations. </w:t>
      </w:r>
    </w:p>
    <w:p w14:paraId="4873E8EF" w14:textId="77777777" w:rsidR="003338D1" w:rsidRPr="00875F58" w:rsidRDefault="003338D1" w:rsidP="0098168A">
      <w:pPr>
        <w:pStyle w:val="ListParagraph"/>
        <w:spacing w:line="360" w:lineRule="auto"/>
        <w:ind w:left="0"/>
        <w:rPr>
          <w:rFonts w:ascii="Arial" w:hAnsi="Arial" w:cs="Arial"/>
        </w:rPr>
      </w:pPr>
    </w:p>
    <w:p w14:paraId="42EEAEB4" w14:textId="2547AE38" w:rsidR="003338D1" w:rsidRPr="00875F58" w:rsidRDefault="003338D1" w:rsidP="0098168A">
      <w:pPr>
        <w:pStyle w:val="ListParagraph"/>
        <w:spacing w:line="360" w:lineRule="auto"/>
        <w:ind w:left="0"/>
        <w:rPr>
          <w:rFonts w:ascii="Arial" w:hAnsi="Arial" w:cs="Arial"/>
        </w:rPr>
      </w:pPr>
      <w:r w:rsidRPr="00875F58">
        <w:rPr>
          <w:rFonts w:ascii="Arial" w:hAnsi="Arial" w:cs="Arial"/>
        </w:rPr>
        <w:t xml:space="preserve">In preparing for this part of the research the issue of sampling bias was considered. The cohort size was an important factor to consider, to lessen the impact of bias a sample of </w:t>
      </w:r>
      <w:r w:rsidR="00C3054F" w:rsidRPr="00875F58">
        <w:rPr>
          <w:rFonts w:ascii="Arial" w:hAnsi="Arial" w:cs="Arial"/>
        </w:rPr>
        <w:t>10</w:t>
      </w:r>
      <w:r w:rsidRPr="00875F58">
        <w:rPr>
          <w:rFonts w:ascii="Arial" w:hAnsi="Arial" w:cs="Arial"/>
        </w:rPr>
        <w:t xml:space="preserve"> or more is said by some </w:t>
      </w:r>
      <w:r w:rsidR="00C3054F" w:rsidRPr="00875F58">
        <w:rPr>
          <w:rFonts w:ascii="Arial" w:hAnsi="Arial" w:cs="Arial"/>
        </w:rPr>
        <w:t xml:space="preserve">(Saunders, p473, 2016) </w:t>
      </w:r>
      <w:r w:rsidRPr="00875F58">
        <w:rPr>
          <w:rFonts w:ascii="Arial" w:hAnsi="Arial" w:cs="Arial"/>
        </w:rPr>
        <w:t>to be an effective representative sample</w:t>
      </w:r>
      <w:r w:rsidR="00C3054F" w:rsidRPr="00875F58">
        <w:rPr>
          <w:rFonts w:ascii="Arial" w:hAnsi="Arial" w:cs="Arial"/>
        </w:rPr>
        <w:t xml:space="preserve"> in a student research exercise. </w:t>
      </w:r>
    </w:p>
    <w:p w14:paraId="175BF330" w14:textId="77777777" w:rsidR="00C3054F" w:rsidRPr="00875F58" w:rsidRDefault="00C3054F" w:rsidP="0098168A">
      <w:pPr>
        <w:pStyle w:val="ListParagraph"/>
        <w:spacing w:line="360" w:lineRule="auto"/>
        <w:ind w:left="0"/>
        <w:rPr>
          <w:rFonts w:ascii="Arial" w:hAnsi="Arial" w:cs="Arial"/>
        </w:rPr>
      </w:pPr>
    </w:p>
    <w:p w14:paraId="08C15D98" w14:textId="60C4ED5E" w:rsidR="00C82A47" w:rsidRPr="00875F58" w:rsidRDefault="00C3054F" w:rsidP="0098168A">
      <w:pPr>
        <w:pStyle w:val="ListParagraph"/>
        <w:spacing w:line="360" w:lineRule="auto"/>
        <w:ind w:left="0"/>
        <w:rPr>
          <w:rFonts w:ascii="Arial" w:hAnsi="Arial" w:cs="Arial"/>
        </w:rPr>
      </w:pPr>
      <w:r w:rsidRPr="00875F58">
        <w:rPr>
          <w:rFonts w:ascii="Arial" w:hAnsi="Arial" w:cs="Arial"/>
        </w:rPr>
        <w:t xml:space="preserve">The methodology for the questionnaire was to utilise the Microsoft </w:t>
      </w:r>
      <w:r w:rsidR="00C82A47" w:rsidRPr="00875F58">
        <w:rPr>
          <w:rFonts w:ascii="Arial" w:hAnsi="Arial" w:cs="Arial"/>
        </w:rPr>
        <w:t xml:space="preserve">Forms application and send the questionnaire </w:t>
      </w:r>
      <w:r w:rsidR="008120EE" w:rsidRPr="00875F58">
        <w:rPr>
          <w:rFonts w:ascii="Arial" w:hAnsi="Arial" w:cs="Arial"/>
        </w:rPr>
        <w:t xml:space="preserve">via a QR code </w:t>
      </w:r>
      <w:r w:rsidR="00926635" w:rsidRPr="00875F58">
        <w:rPr>
          <w:rFonts w:ascii="Arial" w:hAnsi="Arial" w:cs="Arial"/>
        </w:rPr>
        <w:t xml:space="preserve">as this allows for ease of access for both contributors and researchers. The QR code was sent to </w:t>
      </w:r>
      <w:r w:rsidR="00C82A47" w:rsidRPr="00875F58">
        <w:rPr>
          <w:rFonts w:ascii="Arial" w:hAnsi="Arial" w:cs="Arial"/>
        </w:rPr>
        <w:t>participants in an advanced disclosure seminar organised by the researcher. The seminar was formulated to deliver continuous professional development in the field of advanced disclosure practice. The attendees were in the main experienced in their own fields of disclosure practice. The attendees at that seminar varied in terms of police ranks from Constables to Superintendents and were from a cross section of specialist detective departments as well as 2 Senior Prosecutors from the Crown Prosecution Service. In total</w:t>
      </w:r>
      <w:r w:rsidR="00110DE6" w:rsidRPr="00875F58">
        <w:rPr>
          <w:rFonts w:ascii="Arial" w:hAnsi="Arial" w:cs="Arial"/>
        </w:rPr>
        <w:t>,</w:t>
      </w:r>
      <w:r w:rsidR="00C82A47" w:rsidRPr="00875F58">
        <w:rPr>
          <w:rFonts w:ascii="Arial" w:hAnsi="Arial" w:cs="Arial"/>
        </w:rPr>
        <w:t xml:space="preserve"> 58 attended the seminar and of that total 37 completed the survey questionnaire. </w:t>
      </w:r>
    </w:p>
    <w:p w14:paraId="6AD30795" w14:textId="77777777" w:rsidR="003B10B4" w:rsidRPr="00875F58" w:rsidRDefault="003B10B4" w:rsidP="0098168A">
      <w:pPr>
        <w:pStyle w:val="ListParagraph"/>
        <w:spacing w:line="360" w:lineRule="auto"/>
        <w:ind w:left="0"/>
        <w:rPr>
          <w:rFonts w:ascii="Arial" w:hAnsi="Arial" w:cs="Arial"/>
        </w:rPr>
      </w:pPr>
    </w:p>
    <w:p w14:paraId="562654FA" w14:textId="76595CFE" w:rsidR="003B10B4" w:rsidRPr="00DB44B3" w:rsidRDefault="003B10B4" w:rsidP="0098168A">
      <w:pPr>
        <w:pStyle w:val="ListParagraph"/>
        <w:spacing w:line="360" w:lineRule="auto"/>
        <w:ind w:left="0"/>
        <w:rPr>
          <w:rFonts w:ascii="Arial" w:hAnsi="Arial" w:cs="Arial"/>
          <w:u w:val="single"/>
        </w:rPr>
      </w:pPr>
      <w:r w:rsidRPr="00DB44B3">
        <w:rPr>
          <w:rFonts w:ascii="Arial" w:hAnsi="Arial" w:cs="Arial"/>
          <w:u w:val="single"/>
        </w:rPr>
        <w:t>Ethical Issues</w:t>
      </w:r>
    </w:p>
    <w:p w14:paraId="77C38853" w14:textId="1F8E9AD4" w:rsidR="008D4A99" w:rsidRDefault="00A26E03" w:rsidP="0098168A">
      <w:pPr>
        <w:pStyle w:val="ListParagraph"/>
        <w:spacing w:line="360" w:lineRule="auto"/>
        <w:ind w:left="0"/>
        <w:rPr>
          <w:rFonts w:ascii="Arial" w:hAnsi="Arial" w:cs="Arial"/>
        </w:rPr>
      </w:pPr>
      <w:r w:rsidRPr="00875F58">
        <w:rPr>
          <w:rFonts w:ascii="Arial" w:hAnsi="Arial" w:cs="Arial"/>
        </w:rPr>
        <w:t xml:space="preserve">Prior to the seminar all attendees were notified that they may be asked to participate in some academic research on a voluntary basis. The nature of the research was explained during the opening of the seminar </w:t>
      </w:r>
      <w:r w:rsidR="003B10B4" w:rsidRPr="00875F58">
        <w:rPr>
          <w:rFonts w:ascii="Arial" w:hAnsi="Arial" w:cs="Arial"/>
        </w:rPr>
        <w:t xml:space="preserve">and </w:t>
      </w:r>
      <w:r w:rsidR="00F320C3" w:rsidRPr="00875F58">
        <w:rPr>
          <w:rFonts w:ascii="Arial" w:hAnsi="Arial" w:cs="Arial"/>
        </w:rPr>
        <w:t xml:space="preserve">for transparency all </w:t>
      </w:r>
      <w:r w:rsidR="003B10B4" w:rsidRPr="00875F58">
        <w:rPr>
          <w:rFonts w:ascii="Arial" w:hAnsi="Arial" w:cs="Arial"/>
        </w:rPr>
        <w:t xml:space="preserve">of the </w:t>
      </w:r>
      <w:r w:rsidR="00F320C3" w:rsidRPr="00875F58">
        <w:rPr>
          <w:rFonts w:ascii="Arial" w:hAnsi="Arial" w:cs="Arial"/>
        </w:rPr>
        <w:t xml:space="preserve">police participants were assured that no personal data would be retained, and no individual’s </w:t>
      </w:r>
      <w:r w:rsidR="0065685F" w:rsidRPr="00875F58">
        <w:rPr>
          <w:rFonts w:ascii="Arial" w:hAnsi="Arial" w:cs="Arial"/>
        </w:rPr>
        <w:t xml:space="preserve">work </w:t>
      </w:r>
      <w:r w:rsidR="00F320C3" w:rsidRPr="00875F58">
        <w:rPr>
          <w:rFonts w:ascii="Arial" w:hAnsi="Arial" w:cs="Arial"/>
        </w:rPr>
        <w:t xml:space="preserve">performance would be called into question in any of the analysis of the data. </w:t>
      </w:r>
      <w:r w:rsidR="003B10B4" w:rsidRPr="00875F58">
        <w:rPr>
          <w:rFonts w:ascii="Arial" w:hAnsi="Arial" w:cs="Arial"/>
        </w:rPr>
        <w:t xml:space="preserve">This is an important ethical issue to address as Officers may have been </w:t>
      </w:r>
      <w:r w:rsidR="003B10B4" w:rsidRPr="00875F58">
        <w:rPr>
          <w:rFonts w:ascii="Arial" w:hAnsi="Arial" w:cs="Arial"/>
        </w:rPr>
        <w:lastRenderedPageBreak/>
        <w:t xml:space="preserve">reluctant to provide candid opinion on some of the questions, if they felt this may be collated in a way that allowed the researcher to identify who they were. </w:t>
      </w:r>
      <w:r w:rsidR="0065685F" w:rsidRPr="00875F58">
        <w:rPr>
          <w:rFonts w:ascii="Arial" w:hAnsi="Arial" w:cs="Arial"/>
        </w:rPr>
        <w:t xml:space="preserve">All of the respondents were allocated an anonymous identifier code within the Microsoft Forms survey. </w:t>
      </w:r>
      <w:r w:rsidR="00F320C3" w:rsidRPr="00875F58">
        <w:rPr>
          <w:rFonts w:ascii="Arial" w:hAnsi="Arial" w:cs="Arial"/>
        </w:rPr>
        <w:t xml:space="preserve">The authority which stems from the rank of the </w:t>
      </w:r>
      <w:r w:rsidR="003B10B4" w:rsidRPr="00875F58">
        <w:rPr>
          <w:rFonts w:ascii="Arial" w:hAnsi="Arial" w:cs="Arial"/>
        </w:rPr>
        <w:t>r</w:t>
      </w:r>
      <w:r w:rsidR="00F320C3" w:rsidRPr="00875F58">
        <w:rPr>
          <w:rFonts w:ascii="Arial" w:hAnsi="Arial" w:cs="Arial"/>
        </w:rPr>
        <w:t>esearcher was addressed to more junior ranking officers who were reminded that participation was entirely voluntary</w:t>
      </w:r>
      <w:r w:rsidR="00BA4B52" w:rsidRPr="00875F58">
        <w:rPr>
          <w:rFonts w:ascii="Arial" w:hAnsi="Arial" w:cs="Arial"/>
        </w:rPr>
        <w:t xml:space="preserve"> and this work integrated learning approach (Fleming 2018) was aligned firmly to the University of Wales’s ethical research principles</w:t>
      </w:r>
      <w:r w:rsidR="003E6E63" w:rsidRPr="00875F58">
        <w:rPr>
          <w:rFonts w:ascii="Arial" w:hAnsi="Arial" w:cs="Arial"/>
        </w:rPr>
        <w:t>.</w:t>
      </w:r>
    </w:p>
    <w:p w14:paraId="05E8D233" w14:textId="614C0E4B" w:rsidR="003B10B4" w:rsidRPr="008D4A99" w:rsidRDefault="008D4A99" w:rsidP="008D4A99">
      <w:pPr>
        <w:rPr>
          <w:rFonts w:ascii="Arial" w:eastAsia="Times New Roman" w:hAnsi="Arial" w:cs="Arial"/>
          <w:kern w:val="0"/>
          <w:sz w:val="24"/>
          <w:szCs w:val="24"/>
          <w:lang w:eastAsia="en-GB"/>
          <w14:ligatures w14:val="none"/>
        </w:rPr>
      </w:pPr>
      <w:r>
        <w:rPr>
          <w:rFonts w:ascii="Arial" w:hAnsi="Arial" w:cs="Arial"/>
        </w:rPr>
        <w:br w:type="page"/>
      </w:r>
      <w:bookmarkStart w:id="4" w:name="_Hlk194747563"/>
      <w:r w:rsidR="003B10B4" w:rsidRPr="0065685F">
        <w:rPr>
          <w:rFonts w:ascii="Arial" w:hAnsi="Arial" w:cs="Arial"/>
          <w:b/>
          <w:bCs/>
          <w:u w:val="single"/>
        </w:rPr>
        <w:lastRenderedPageBreak/>
        <w:t>Research Analysis:</w:t>
      </w:r>
    </w:p>
    <w:p w14:paraId="3FEF71D8" w14:textId="77777777" w:rsidR="00C82A47" w:rsidRPr="00165224" w:rsidRDefault="00C82A47" w:rsidP="009878DA">
      <w:pPr>
        <w:pStyle w:val="ListParagraph"/>
        <w:spacing w:line="360" w:lineRule="auto"/>
        <w:rPr>
          <w:rFonts w:ascii="Arial" w:hAnsi="Arial" w:cs="Arial"/>
        </w:rPr>
      </w:pPr>
    </w:p>
    <w:p w14:paraId="785398B9" w14:textId="00E164E5" w:rsidR="00AC0547" w:rsidRDefault="00C82A47" w:rsidP="003B10B4">
      <w:pPr>
        <w:pStyle w:val="ListParagraph"/>
        <w:spacing w:line="360" w:lineRule="auto"/>
        <w:rPr>
          <w:rFonts w:ascii="Arial" w:hAnsi="Arial" w:cs="Arial"/>
        </w:rPr>
      </w:pPr>
      <w:r w:rsidRPr="00165224">
        <w:rPr>
          <w:rFonts w:ascii="Arial" w:hAnsi="Arial" w:cs="Arial"/>
        </w:rPr>
        <w:t xml:space="preserve">The first question </w:t>
      </w:r>
      <w:r w:rsidR="003E6E63">
        <w:rPr>
          <w:rFonts w:ascii="Arial" w:hAnsi="Arial" w:cs="Arial"/>
        </w:rPr>
        <w:t xml:space="preserve">(Appendix 1 and 2) </w:t>
      </w:r>
      <w:r w:rsidR="00A620D2">
        <w:rPr>
          <w:rFonts w:ascii="Arial" w:hAnsi="Arial" w:cs="Arial"/>
        </w:rPr>
        <w:t>is</w:t>
      </w:r>
      <w:r w:rsidRPr="00165224">
        <w:rPr>
          <w:rFonts w:ascii="Arial" w:hAnsi="Arial" w:cs="Arial"/>
        </w:rPr>
        <w:t xml:space="preserve"> intended to establish the distinct role that each of the respondents had held in the previous 12 months </w:t>
      </w:r>
      <w:r w:rsidR="00A620D2">
        <w:rPr>
          <w:rFonts w:ascii="Arial" w:hAnsi="Arial" w:cs="Arial"/>
        </w:rPr>
        <w:t xml:space="preserve">and </w:t>
      </w:r>
      <w:r w:rsidRPr="00165224">
        <w:rPr>
          <w:rFonts w:ascii="Arial" w:hAnsi="Arial" w:cs="Arial"/>
        </w:rPr>
        <w:t xml:space="preserve">to establish the nature of the experience held by the respondents. </w:t>
      </w:r>
    </w:p>
    <w:p w14:paraId="50CB88F0" w14:textId="77777777" w:rsidR="0049716F" w:rsidRDefault="0049716F" w:rsidP="003B10B4">
      <w:pPr>
        <w:pStyle w:val="ListParagraph"/>
        <w:spacing w:line="360" w:lineRule="auto"/>
        <w:rPr>
          <w:rFonts w:ascii="Arial" w:hAnsi="Arial" w:cs="Arial"/>
        </w:rPr>
      </w:pPr>
    </w:p>
    <w:tbl>
      <w:tblPr>
        <w:tblW w:w="4231"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54"/>
        <w:gridCol w:w="1866"/>
        <w:gridCol w:w="3452"/>
        <w:gridCol w:w="1026"/>
        <w:gridCol w:w="1026"/>
      </w:tblGrid>
      <w:tr w:rsidR="0049716F" w:rsidRPr="0049716F" w14:paraId="2483524E" w14:textId="77777777" w:rsidTr="0049716F">
        <w:trPr>
          <w:trHeight w:val="486"/>
          <w:tblHeader/>
          <w:tblCellSpacing w:w="0" w:type="dxa"/>
          <w:jc w:val="center"/>
        </w:trPr>
        <w:tc>
          <w:tcPr>
            <w:tcW w:w="7624"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E7BF56D" w14:textId="77777777" w:rsidR="0049716F" w:rsidRPr="0049716F" w:rsidRDefault="0049716F" w:rsidP="0049716F">
            <w:pPr>
              <w:spacing w:after="0" w:line="240" w:lineRule="auto"/>
              <w:rPr>
                <w:rFonts w:ascii="Arial" w:eastAsia="Times New Roman" w:hAnsi="Arial" w:cs="Arial"/>
                <w:b/>
                <w:bCs/>
                <w:color w:val="FFFFFF"/>
                <w:kern w:val="0"/>
                <w:sz w:val="21"/>
                <w:szCs w:val="21"/>
                <w:lang w:eastAsia="en-GB"/>
                <w14:ligatures w14:val="none"/>
              </w:rPr>
            </w:pPr>
            <w:r w:rsidRPr="0049716F">
              <w:rPr>
                <w:rFonts w:ascii="Arial" w:eastAsia="Times New Roman" w:hAnsi="Arial" w:cs="Arial"/>
                <w:b/>
                <w:bCs/>
                <w:color w:val="FFFFFF"/>
                <w:kern w:val="0"/>
                <w:sz w:val="21"/>
                <w:szCs w:val="21"/>
                <w:lang w:eastAsia="en-GB"/>
                <w14:ligatures w14:val="none"/>
              </w:rPr>
              <w:t xml:space="preserve">1. Which roles identified within the CPIA have you held in the past 12 months?  </w:t>
            </w:r>
          </w:p>
        </w:tc>
      </w:tr>
      <w:tr w:rsidR="0049716F" w:rsidRPr="0049716F" w14:paraId="35347D20" w14:textId="77777777" w:rsidTr="0049716F">
        <w:trPr>
          <w:trHeight w:val="291"/>
          <w:tblCellSpacing w:w="0" w:type="dxa"/>
          <w:jc w:val="center"/>
        </w:trPr>
        <w:tc>
          <w:tcPr>
            <w:tcW w:w="5714"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CF94FFA" w14:textId="77777777" w:rsidR="0049716F" w:rsidRPr="0049716F" w:rsidRDefault="0049716F" w:rsidP="0049716F">
            <w:pPr>
              <w:spacing w:after="0" w:line="240" w:lineRule="auto"/>
              <w:rPr>
                <w:rFonts w:ascii="Arial" w:eastAsia="Times New Roman" w:hAnsi="Arial" w:cs="Arial"/>
                <w:b/>
                <w:bCs/>
                <w:kern w:val="0"/>
                <w:sz w:val="18"/>
                <w:szCs w:val="18"/>
                <w:lang w:eastAsia="en-GB"/>
                <w14:ligatures w14:val="none"/>
              </w:rPr>
            </w:pPr>
            <w:r w:rsidRPr="0049716F">
              <w:rPr>
                <w:rFonts w:ascii="Arial" w:eastAsia="Times New Roman" w:hAnsi="Arial" w:cs="Arial"/>
                <w:b/>
                <w:bCs/>
                <w:kern w:val="0"/>
                <w:sz w:val="18"/>
                <w:szCs w:val="18"/>
                <w:lang w:eastAsia="en-GB"/>
                <w14:ligatures w14:val="none"/>
              </w:rPr>
              <w:t>Answer Choices</w:t>
            </w:r>
          </w:p>
        </w:tc>
        <w:tc>
          <w:tcPr>
            <w:tcW w:w="95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37E1B43" w14:textId="77777777" w:rsidR="0049716F" w:rsidRPr="0049716F" w:rsidRDefault="0049716F" w:rsidP="0049716F">
            <w:pPr>
              <w:spacing w:after="0" w:line="240" w:lineRule="auto"/>
              <w:jc w:val="center"/>
              <w:rPr>
                <w:rFonts w:ascii="Arial" w:eastAsia="Times New Roman" w:hAnsi="Arial" w:cs="Arial"/>
                <w:b/>
                <w:bCs/>
                <w:kern w:val="0"/>
                <w:sz w:val="18"/>
                <w:szCs w:val="18"/>
                <w:lang w:eastAsia="en-GB"/>
                <w14:ligatures w14:val="none"/>
              </w:rPr>
            </w:pPr>
            <w:r w:rsidRPr="0049716F">
              <w:rPr>
                <w:rFonts w:ascii="Arial" w:eastAsia="Times New Roman" w:hAnsi="Arial" w:cs="Arial"/>
                <w:b/>
                <w:bCs/>
                <w:kern w:val="0"/>
                <w:sz w:val="18"/>
                <w:szCs w:val="18"/>
                <w:lang w:eastAsia="en-GB"/>
                <w14:ligatures w14:val="none"/>
              </w:rPr>
              <w:t>Response Percent</w:t>
            </w:r>
          </w:p>
        </w:tc>
        <w:tc>
          <w:tcPr>
            <w:tcW w:w="95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7E8B353" w14:textId="77777777" w:rsidR="0049716F" w:rsidRPr="0049716F" w:rsidRDefault="0049716F" w:rsidP="0049716F">
            <w:pPr>
              <w:spacing w:after="0" w:line="240" w:lineRule="auto"/>
              <w:jc w:val="center"/>
              <w:rPr>
                <w:rFonts w:ascii="Arial" w:eastAsia="Times New Roman" w:hAnsi="Arial" w:cs="Arial"/>
                <w:b/>
                <w:bCs/>
                <w:kern w:val="0"/>
                <w:sz w:val="18"/>
                <w:szCs w:val="18"/>
                <w:lang w:eastAsia="en-GB"/>
                <w14:ligatures w14:val="none"/>
              </w:rPr>
            </w:pPr>
            <w:r w:rsidRPr="0049716F">
              <w:rPr>
                <w:rFonts w:ascii="Arial" w:eastAsia="Times New Roman" w:hAnsi="Arial" w:cs="Arial"/>
                <w:b/>
                <w:bCs/>
                <w:kern w:val="0"/>
                <w:sz w:val="18"/>
                <w:szCs w:val="18"/>
                <w:lang w:eastAsia="en-GB"/>
                <w14:ligatures w14:val="none"/>
              </w:rPr>
              <w:t>Response Total</w:t>
            </w:r>
          </w:p>
        </w:tc>
      </w:tr>
      <w:tr w:rsidR="0049716F" w:rsidRPr="0049716F" w14:paraId="0052BB17" w14:textId="77777777" w:rsidTr="0049716F">
        <w:trPr>
          <w:trHeight w:val="182"/>
          <w:tblCellSpacing w:w="0" w:type="dxa"/>
          <w:jc w:val="center"/>
        </w:trPr>
        <w:tc>
          <w:tcPr>
            <w:tcW w:w="2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9B105C6"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1</w:t>
            </w:r>
          </w:p>
        </w:tc>
        <w:tc>
          <w:tcPr>
            <w:tcW w:w="189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7374BE7"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Officer in the Case</w:t>
            </w:r>
          </w:p>
        </w:tc>
        <w:tc>
          <w:tcPr>
            <w:tcW w:w="356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38" w:type="pct"/>
              <w:tblCellMar>
                <w:left w:w="0" w:type="dxa"/>
                <w:right w:w="0" w:type="dxa"/>
              </w:tblCellMar>
              <w:tblLook w:val="04A0" w:firstRow="1" w:lastRow="0" w:firstColumn="1" w:lastColumn="0" w:noHBand="0" w:noVBand="1"/>
            </w:tblPr>
            <w:tblGrid>
              <w:gridCol w:w="685"/>
            </w:tblGrid>
            <w:tr w:rsidR="0049716F" w:rsidRPr="0049716F" w14:paraId="4B702467" w14:textId="77777777" w:rsidTr="0049716F">
              <w:trPr>
                <w:trHeight w:val="173"/>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F67C7FD" w14:textId="77777777" w:rsidR="0049716F" w:rsidRPr="0049716F" w:rsidRDefault="0049716F" w:rsidP="0049716F">
                  <w:pPr>
                    <w:spacing w:after="0" w:line="15" w:lineRule="atLeast"/>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 </w:t>
                  </w:r>
                </w:p>
              </w:tc>
            </w:tr>
          </w:tbl>
          <w:p w14:paraId="2831680C"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A716C07"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24.32%</w:t>
            </w: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C4A0FF3"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9</w:t>
            </w:r>
          </w:p>
        </w:tc>
      </w:tr>
      <w:tr w:rsidR="0049716F" w:rsidRPr="0049716F" w14:paraId="5B60E8BF" w14:textId="77777777" w:rsidTr="0049716F">
        <w:trPr>
          <w:trHeight w:val="189"/>
          <w:tblCellSpacing w:w="0" w:type="dxa"/>
          <w:jc w:val="center"/>
        </w:trPr>
        <w:tc>
          <w:tcPr>
            <w:tcW w:w="2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0E024B8"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2</w:t>
            </w:r>
          </w:p>
        </w:tc>
        <w:tc>
          <w:tcPr>
            <w:tcW w:w="189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ED65A3"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Disclosure Officer</w:t>
            </w:r>
          </w:p>
        </w:tc>
        <w:tc>
          <w:tcPr>
            <w:tcW w:w="356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154" w:type="pct"/>
              <w:tblCellMar>
                <w:left w:w="0" w:type="dxa"/>
                <w:right w:w="0" w:type="dxa"/>
              </w:tblCellMar>
              <w:tblLook w:val="04A0" w:firstRow="1" w:lastRow="0" w:firstColumn="1" w:lastColumn="0" w:noHBand="0" w:noVBand="1"/>
            </w:tblPr>
            <w:tblGrid>
              <w:gridCol w:w="762"/>
            </w:tblGrid>
            <w:tr w:rsidR="0049716F" w:rsidRPr="0049716F" w14:paraId="4FBCDF70" w14:textId="77777777" w:rsidTr="0049716F">
              <w:trPr>
                <w:trHeight w:val="173"/>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7B60E84E" w14:textId="77777777" w:rsidR="0049716F" w:rsidRPr="0049716F" w:rsidRDefault="0049716F" w:rsidP="0049716F">
                  <w:pPr>
                    <w:spacing w:after="0" w:line="15" w:lineRule="atLeast"/>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 </w:t>
                  </w:r>
                </w:p>
              </w:tc>
            </w:tr>
          </w:tbl>
          <w:p w14:paraId="1BD4A322"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78301DA"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27.03%</w:t>
            </w: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7EAF25F"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10</w:t>
            </w:r>
          </w:p>
        </w:tc>
      </w:tr>
      <w:tr w:rsidR="0049716F" w:rsidRPr="0049716F" w14:paraId="49532AB6" w14:textId="77777777" w:rsidTr="0049716F">
        <w:trPr>
          <w:trHeight w:val="333"/>
          <w:tblCellSpacing w:w="0" w:type="dxa"/>
          <w:jc w:val="center"/>
        </w:trPr>
        <w:tc>
          <w:tcPr>
            <w:tcW w:w="2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FCDD71B"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3</w:t>
            </w:r>
          </w:p>
        </w:tc>
        <w:tc>
          <w:tcPr>
            <w:tcW w:w="189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6C1F9FC"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Senior Investigating Officer</w:t>
            </w:r>
          </w:p>
        </w:tc>
        <w:tc>
          <w:tcPr>
            <w:tcW w:w="356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077" w:type="pct"/>
              <w:tblCellMar>
                <w:left w:w="0" w:type="dxa"/>
                <w:right w:w="0" w:type="dxa"/>
              </w:tblCellMar>
              <w:tblLook w:val="04A0" w:firstRow="1" w:lastRow="0" w:firstColumn="1" w:lastColumn="0" w:noHBand="0" w:noVBand="1"/>
            </w:tblPr>
            <w:tblGrid>
              <w:gridCol w:w="1371"/>
            </w:tblGrid>
            <w:tr w:rsidR="0049716F" w:rsidRPr="0049716F" w14:paraId="4200CCF1" w14:textId="77777777" w:rsidTr="0049716F">
              <w:trPr>
                <w:trHeight w:val="173"/>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5A9FDD7C" w14:textId="77777777" w:rsidR="0049716F" w:rsidRPr="0049716F" w:rsidRDefault="0049716F" w:rsidP="0049716F">
                  <w:pPr>
                    <w:spacing w:after="0" w:line="15" w:lineRule="atLeast"/>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 </w:t>
                  </w:r>
                </w:p>
              </w:tc>
            </w:tr>
          </w:tbl>
          <w:p w14:paraId="33C30CCC"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CCEC061"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48.65%</w:t>
            </w: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2B73404"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18</w:t>
            </w:r>
          </w:p>
        </w:tc>
      </w:tr>
      <w:tr w:rsidR="0049716F" w:rsidRPr="0049716F" w14:paraId="21B43314" w14:textId="77777777" w:rsidTr="0049716F">
        <w:trPr>
          <w:trHeight w:val="189"/>
          <w:tblCellSpacing w:w="0" w:type="dxa"/>
          <w:jc w:val="center"/>
        </w:trPr>
        <w:tc>
          <w:tcPr>
            <w:tcW w:w="255"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69A56DF"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4</w:t>
            </w:r>
          </w:p>
        </w:tc>
        <w:tc>
          <w:tcPr>
            <w:tcW w:w="189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A036FD2"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Crown Prosecutor</w:t>
            </w:r>
          </w:p>
        </w:tc>
        <w:tc>
          <w:tcPr>
            <w:tcW w:w="356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7" w:type="pct"/>
              <w:tblCellMar>
                <w:left w:w="0" w:type="dxa"/>
                <w:right w:w="0" w:type="dxa"/>
              </w:tblCellMar>
              <w:tblLook w:val="04A0" w:firstRow="1" w:lastRow="0" w:firstColumn="1" w:lastColumn="0" w:noHBand="0" w:noVBand="1"/>
            </w:tblPr>
            <w:tblGrid>
              <w:gridCol w:w="150"/>
            </w:tblGrid>
            <w:tr w:rsidR="0049716F" w:rsidRPr="0049716F" w14:paraId="72FA2BCF" w14:textId="77777777" w:rsidTr="0049716F">
              <w:trPr>
                <w:trHeight w:val="173"/>
              </w:trPr>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30E597B8" w14:textId="77777777" w:rsidR="0049716F" w:rsidRPr="0049716F" w:rsidRDefault="0049716F" w:rsidP="0049716F">
                  <w:pPr>
                    <w:spacing w:after="0" w:line="15" w:lineRule="atLeast"/>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 </w:t>
                  </w:r>
                </w:p>
              </w:tc>
            </w:tr>
          </w:tbl>
          <w:p w14:paraId="026F865C"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B82291A"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5.41%</w:t>
            </w:r>
          </w:p>
        </w:tc>
        <w:tc>
          <w:tcPr>
            <w:tcW w:w="95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B6F8E56"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2</w:t>
            </w:r>
          </w:p>
        </w:tc>
      </w:tr>
      <w:tr w:rsidR="0049716F" w:rsidRPr="0049716F" w14:paraId="7867CA58" w14:textId="77777777" w:rsidTr="0049716F">
        <w:trPr>
          <w:trHeight w:val="230"/>
          <w:tblCellSpacing w:w="0" w:type="dxa"/>
          <w:jc w:val="center"/>
        </w:trPr>
        <w:tc>
          <w:tcPr>
            <w:tcW w:w="5714"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918598D"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p>
        </w:tc>
        <w:tc>
          <w:tcPr>
            <w:tcW w:w="95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63038CC"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answered</w:t>
            </w:r>
          </w:p>
        </w:tc>
        <w:tc>
          <w:tcPr>
            <w:tcW w:w="95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2FFBFA5"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37</w:t>
            </w:r>
          </w:p>
        </w:tc>
      </w:tr>
      <w:tr w:rsidR="0049716F" w:rsidRPr="0049716F" w14:paraId="5232C80E" w14:textId="77777777" w:rsidTr="0049716F">
        <w:trPr>
          <w:trHeight w:val="115"/>
          <w:tblCellSpacing w:w="0" w:type="dxa"/>
          <w:jc w:val="center"/>
        </w:trPr>
        <w:tc>
          <w:tcPr>
            <w:tcW w:w="5714" w:type="dxa"/>
            <w:gridSpan w:val="3"/>
            <w:vMerge/>
            <w:tcBorders>
              <w:top w:val="single" w:sz="6" w:space="0" w:color="CCCCCC"/>
              <w:left w:val="nil"/>
              <w:bottom w:val="nil"/>
              <w:right w:val="single" w:sz="6" w:space="0" w:color="CCCCCC"/>
            </w:tcBorders>
            <w:vAlign w:val="center"/>
            <w:hideMark/>
          </w:tcPr>
          <w:p w14:paraId="40CA9505" w14:textId="77777777" w:rsidR="0049716F" w:rsidRPr="0049716F" w:rsidRDefault="0049716F" w:rsidP="0049716F">
            <w:pPr>
              <w:spacing w:after="0" w:line="240" w:lineRule="auto"/>
              <w:rPr>
                <w:rFonts w:ascii="Arial" w:eastAsia="Times New Roman" w:hAnsi="Arial" w:cs="Arial"/>
                <w:kern w:val="0"/>
                <w:sz w:val="18"/>
                <w:szCs w:val="18"/>
                <w:lang w:eastAsia="en-GB"/>
                <w14:ligatures w14:val="none"/>
              </w:rPr>
            </w:pPr>
          </w:p>
        </w:tc>
        <w:tc>
          <w:tcPr>
            <w:tcW w:w="95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6C3AED1"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skipped</w:t>
            </w:r>
          </w:p>
        </w:tc>
        <w:tc>
          <w:tcPr>
            <w:tcW w:w="95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C166524" w14:textId="77777777" w:rsidR="0049716F" w:rsidRPr="0049716F" w:rsidRDefault="0049716F" w:rsidP="0049716F">
            <w:pPr>
              <w:spacing w:after="0" w:line="240" w:lineRule="auto"/>
              <w:jc w:val="center"/>
              <w:rPr>
                <w:rFonts w:ascii="Arial" w:eastAsia="Times New Roman" w:hAnsi="Arial" w:cs="Arial"/>
                <w:kern w:val="0"/>
                <w:sz w:val="18"/>
                <w:szCs w:val="18"/>
                <w:lang w:eastAsia="en-GB"/>
                <w14:ligatures w14:val="none"/>
              </w:rPr>
            </w:pPr>
            <w:r w:rsidRPr="0049716F">
              <w:rPr>
                <w:rFonts w:ascii="Arial" w:eastAsia="Times New Roman" w:hAnsi="Arial" w:cs="Arial"/>
                <w:kern w:val="0"/>
                <w:sz w:val="18"/>
                <w:szCs w:val="18"/>
                <w:lang w:eastAsia="en-GB"/>
                <w14:ligatures w14:val="none"/>
              </w:rPr>
              <w:t>0</w:t>
            </w:r>
          </w:p>
        </w:tc>
      </w:tr>
    </w:tbl>
    <w:p w14:paraId="64A4031F" w14:textId="77777777" w:rsidR="0049716F" w:rsidRPr="003B10B4" w:rsidRDefault="0049716F" w:rsidP="003B10B4">
      <w:pPr>
        <w:pStyle w:val="ListParagraph"/>
        <w:spacing w:line="360" w:lineRule="auto"/>
        <w:rPr>
          <w:rFonts w:ascii="Arial" w:hAnsi="Arial" w:cs="Arial"/>
        </w:rPr>
      </w:pPr>
    </w:p>
    <w:p w14:paraId="703D86DA" w14:textId="77777777" w:rsidR="00510621" w:rsidRDefault="00C90897" w:rsidP="00510621">
      <w:pPr>
        <w:pStyle w:val="ListParagraph"/>
        <w:spacing w:line="360" w:lineRule="auto"/>
        <w:rPr>
          <w:rFonts w:ascii="Arial" w:hAnsi="Arial" w:cs="Arial"/>
        </w:rPr>
      </w:pPr>
      <w:r w:rsidRPr="00165224">
        <w:rPr>
          <w:rFonts w:ascii="Arial" w:hAnsi="Arial" w:cs="Arial"/>
        </w:rPr>
        <w:t xml:space="preserve">The sample size of 37 represents a sample return from attendees of 63.79%. The largest response cohort was from SIO’s, </w:t>
      </w:r>
      <w:r w:rsidR="0065685F">
        <w:rPr>
          <w:rFonts w:ascii="Arial" w:hAnsi="Arial" w:cs="Arial"/>
        </w:rPr>
        <w:t xml:space="preserve">with </w:t>
      </w:r>
      <w:r w:rsidRPr="00165224">
        <w:rPr>
          <w:rFonts w:ascii="Arial" w:hAnsi="Arial" w:cs="Arial"/>
        </w:rPr>
        <w:t xml:space="preserve">18 respondents from Inspectors to Superintendents. This is a significant sample size of serving SIO’s and is supplemented by 10 </w:t>
      </w:r>
      <w:r w:rsidR="00567948" w:rsidRPr="00165224">
        <w:rPr>
          <w:rFonts w:ascii="Arial" w:hAnsi="Arial" w:cs="Arial"/>
        </w:rPr>
        <w:t>respondents</w:t>
      </w:r>
      <w:r w:rsidRPr="00165224">
        <w:rPr>
          <w:rFonts w:ascii="Arial" w:hAnsi="Arial" w:cs="Arial"/>
        </w:rPr>
        <w:t xml:space="preserve"> who ha</w:t>
      </w:r>
      <w:r w:rsidR="0065685F">
        <w:rPr>
          <w:rFonts w:ascii="Arial" w:hAnsi="Arial" w:cs="Arial"/>
        </w:rPr>
        <w:t>d</w:t>
      </w:r>
      <w:r w:rsidRPr="00165224">
        <w:rPr>
          <w:rFonts w:ascii="Arial" w:hAnsi="Arial" w:cs="Arial"/>
        </w:rPr>
        <w:t xml:space="preserve"> undertaken the duties of disclosure officers in the previous 1</w:t>
      </w:r>
      <w:r w:rsidR="00C93297" w:rsidRPr="00165224">
        <w:rPr>
          <w:rFonts w:ascii="Arial" w:hAnsi="Arial" w:cs="Arial"/>
        </w:rPr>
        <w:t>2</w:t>
      </w:r>
      <w:r w:rsidRPr="00165224">
        <w:rPr>
          <w:rFonts w:ascii="Arial" w:hAnsi="Arial" w:cs="Arial"/>
        </w:rPr>
        <w:t xml:space="preserve"> months. Given that the attendance at the seminar was from experienced detectives </w:t>
      </w:r>
      <w:r w:rsidR="00567948" w:rsidRPr="00165224">
        <w:rPr>
          <w:rFonts w:ascii="Arial" w:hAnsi="Arial" w:cs="Arial"/>
        </w:rPr>
        <w:t xml:space="preserve">in the Counter Terrorism, Organised Crime and Major Crime commands of the South Wales Police this is felt to be a significant addition to the research currently available. </w:t>
      </w:r>
    </w:p>
    <w:p w14:paraId="48D5A9DA" w14:textId="77777777" w:rsidR="00510621" w:rsidRDefault="00510621" w:rsidP="00510621">
      <w:pPr>
        <w:pStyle w:val="ListParagraph"/>
        <w:spacing w:line="360" w:lineRule="auto"/>
        <w:rPr>
          <w:rFonts w:ascii="Arial" w:hAnsi="Arial" w:cs="Arial"/>
        </w:rPr>
      </w:pPr>
    </w:p>
    <w:p w14:paraId="422C7DCF" w14:textId="77777777" w:rsidR="00510621" w:rsidRDefault="00510621" w:rsidP="00510621">
      <w:pPr>
        <w:pStyle w:val="ListParagraph"/>
        <w:spacing w:line="360" w:lineRule="auto"/>
        <w:rPr>
          <w:rFonts w:ascii="Arial" w:hAnsi="Arial" w:cs="Arial"/>
        </w:rPr>
      </w:pPr>
    </w:p>
    <w:p w14:paraId="0FB97D81" w14:textId="77777777" w:rsidR="00510621" w:rsidRDefault="00510621" w:rsidP="00510621">
      <w:pPr>
        <w:pStyle w:val="ListParagraph"/>
        <w:spacing w:line="360" w:lineRule="auto"/>
        <w:rPr>
          <w:rFonts w:ascii="Arial" w:hAnsi="Arial" w:cs="Arial"/>
        </w:rPr>
      </w:pPr>
    </w:p>
    <w:p w14:paraId="433ACF64" w14:textId="77777777" w:rsidR="00510621" w:rsidRDefault="00510621" w:rsidP="00510621">
      <w:pPr>
        <w:pStyle w:val="ListParagraph"/>
        <w:spacing w:line="360" w:lineRule="auto"/>
        <w:rPr>
          <w:rFonts w:ascii="Arial" w:hAnsi="Arial" w:cs="Arial"/>
        </w:rPr>
      </w:pPr>
    </w:p>
    <w:p w14:paraId="3A5B2F26" w14:textId="77777777" w:rsidR="00510621" w:rsidRDefault="00510621" w:rsidP="00510621">
      <w:pPr>
        <w:pStyle w:val="ListParagraph"/>
        <w:spacing w:line="360" w:lineRule="auto"/>
        <w:rPr>
          <w:rFonts w:ascii="Arial" w:hAnsi="Arial" w:cs="Arial"/>
        </w:rPr>
      </w:pPr>
    </w:p>
    <w:p w14:paraId="63FA66B1" w14:textId="77777777" w:rsidR="00510621" w:rsidRDefault="00510621" w:rsidP="00510621">
      <w:pPr>
        <w:pStyle w:val="ListParagraph"/>
        <w:spacing w:line="360" w:lineRule="auto"/>
        <w:rPr>
          <w:rFonts w:ascii="Arial" w:hAnsi="Arial" w:cs="Arial"/>
        </w:rPr>
      </w:pPr>
    </w:p>
    <w:p w14:paraId="4A652BC6" w14:textId="77777777" w:rsidR="00510621" w:rsidRDefault="00510621" w:rsidP="00510621">
      <w:pPr>
        <w:pStyle w:val="ListParagraph"/>
        <w:spacing w:line="360" w:lineRule="auto"/>
        <w:rPr>
          <w:rFonts w:ascii="Arial" w:hAnsi="Arial" w:cs="Arial"/>
        </w:rPr>
      </w:pPr>
    </w:p>
    <w:p w14:paraId="6B1AD639" w14:textId="18428140" w:rsidR="00523D16" w:rsidRPr="00510621" w:rsidRDefault="00523D16" w:rsidP="00510621">
      <w:pPr>
        <w:pStyle w:val="ListParagraph"/>
        <w:spacing w:line="360" w:lineRule="auto"/>
        <w:rPr>
          <w:rFonts w:ascii="Arial" w:hAnsi="Arial" w:cs="Arial"/>
        </w:rPr>
      </w:pPr>
      <w:r w:rsidRPr="00510621">
        <w:rPr>
          <w:rFonts w:ascii="Arial" w:hAnsi="Arial" w:cs="Arial"/>
        </w:rPr>
        <w:lastRenderedPageBreak/>
        <w:t>From</w:t>
      </w:r>
      <w:r w:rsidR="000C7CC4" w:rsidRPr="00510621">
        <w:rPr>
          <w:rFonts w:ascii="Arial" w:hAnsi="Arial" w:cs="Arial"/>
        </w:rPr>
        <w:t xml:space="preserve"> analysis of </w:t>
      </w:r>
      <w:r w:rsidRPr="00510621">
        <w:rPr>
          <w:rFonts w:ascii="Arial" w:hAnsi="Arial" w:cs="Arial"/>
        </w:rPr>
        <w:t xml:space="preserve">question 2 within </w:t>
      </w:r>
      <w:r w:rsidR="000C7CC4" w:rsidRPr="00510621">
        <w:rPr>
          <w:rFonts w:ascii="Arial" w:hAnsi="Arial" w:cs="Arial"/>
        </w:rPr>
        <w:t xml:space="preserve">this survey </w:t>
      </w:r>
      <w:r w:rsidRPr="00510621">
        <w:rPr>
          <w:rFonts w:ascii="Arial" w:hAnsi="Arial" w:cs="Arial"/>
        </w:rPr>
        <w:t xml:space="preserve">it is evident </w:t>
      </w:r>
      <w:r w:rsidR="000C7CC4" w:rsidRPr="00510621">
        <w:rPr>
          <w:rFonts w:ascii="Arial" w:hAnsi="Arial" w:cs="Arial"/>
        </w:rPr>
        <w:t>that just over 40% of the respondents</w:t>
      </w:r>
      <w:r w:rsidR="0049716F" w:rsidRPr="00510621">
        <w:rPr>
          <w:rFonts w:ascii="Arial" w:hAnsi="Arial" w:cs="Arial"/>
        </w:rPr>
        <w:t xml:space="preserve"> </w:t>
      </w:r>
      <w:r w:rsidR="000C7CC4" w:rsidRPr="00510621">
        <w:rPr>
          <w:rFonts w:ascii="Arial" w:hAnsi="Arial" w:cs="Arial"/>
        </w:rPr>
        <w:t xml:space="preserve">had either no awareness of the Horwell report or were unsure of its existence. </w:t>
      </w:r>
    </w:p>
    <w:tbl>
      <w:tblPr>
        <w:tblW w:w="4204"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8"/>
        <w:gridCol w:w="1909"/>
        <w:gridCol w:w="2973"/>
        <w:gridCol w:w="1178"/>
        <w:gridCol w:w="1178"/>
      </w:tblGrid>
      <w:tr w:rsidR="00523D16" w:rsidRPr="00523D16" w14:paraId="34475E92" w14:textId="77777777" w:rsidTr="00523D16">
        <w:trPr>
          <w:trHeight w:val="559"/>
          <w:tblHeader/>
          <w:tblCellSpacing w:w="0" w:type="dxa"/>
          <w:jc w:val="center"/>
        </w:trPr>
        <w:tc>
          <w:tcPr>
            <w:tcW w:w="7576"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F9939B2" w14:textId="77777777" w:rsidR="00523D16" w:rsidRPr="00523D16" w:rsidRDefault="00523D16" w:rsidP="00523D16">
            <w:pPr>
              <w:spacing w:after="0" w:line="240" w:lineRule="auto"/>
              <w:rPr>
                <w:rFonts w:ascii="Arial" w:eastAsia="Times New Roman" w:hAnsi="Arial" w:cs="Arial"/>
                <w:b/>
                <w:bCs/>
                <w:color w:val="FFFFFF"/>
                <w:kern w:val="0"/>
                <w:sz w:val="21"/>
                <w:szCs w:val="21"/>
                <w:lang w:eastAsia="en-GB"/>
                <w14:ligatures w14:val="none"/>
              </w:rPr>
            </w:pPr>
            <w:r w:rsidRPr="00523D16">
              <w:rPr>
                <w:rFonts w:ascii="Arial" w:eastAsia="Times New Roman" w:hAnsi="Arial" w:cs="Arial"/>
                <w:b/>
                <w:bCs/>
                <w:color w:val="FFFFFF"/>
                <w:kern w:val="0"/>
                <w:sz w:val="21"/>
                <w:szCs w:val="21"/>
                <w:lang w:eastAsia="en-GB"/>
                <w14:ligatures w14:val="none"/>
              </w:rPr>
              <w:t xml:space="preserve">2. Are you aware of the existence of the 2017 report into disclosure failings that followed the collapse of the trial against Mouncher and others, published by Richard Horwell KC?  </w:t>
            </w:r>
          </w:p>
        </w:tc>
      </w:tr>
      <w:tr w:rsidR="00523D16" w:rsidRPr="00523D16" w14:paraId="6162D2FB" w14:textId="77777777" w:rsidTr="00523D16">
        <w:trPr>
          <w:trHeight w:val="336"/>
          <w:tblCellSpacing w:w="0" w:type="dxa"/>
          <w:jc w:val="center"/>
        </w:trPr>
        <w:tc>
          <w:tcPr>
            <w:tcW w:w="5220"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3103D916" w14:textId="77777777" w:rsidR="00523D16" w:rsidRPr="00523D16" w:rsidRDefault="00523D16" w:rsidP="00523D16">
            <w:pPr>
              <w:spacing w:after="0" w:line="240" w:lineRule="auto"/>
              <w:rPr>
                <w:rFonts w:ascii="Arial" w:eastAsia="Times New Roman" w:hAnsi="Arial" w:cs="Arial"/>
                <w:b/>
                <w:bCs/>
                <w:kern w:val="0"/>
                <w:sz w:val="18"/>
                <w:szCs w:val="18"/>
                <w:lang w:eastAsia="en-GB"/>
                <w14:ligatures w14:val="none"/>
              </w:rPr>
            </w:pPr>
            <w:r w:rsidRPr="00523D16">
              <w:rPr>
                <w:rFonts w:ascii="Arial" w:eastAsia="Times New Roman" w:hAnsi="Arial" w:cs="Arial"/>
                <w:b/>
                <w:bCs/>
                <w:kern w:val="0"/>
                <w:sz w:val="18"/>
                <w:szCs w:val="18"/>
                <w:lang w:eastAsia="en-GB"/>
                <w14:ligatures w14:val="none"/>
              </w:rPr>
              <w:t>Answer Choices</w:t>
            </w:r>
          </w:p>
        </w:tc>
        <w:tc>
          <w:tcPr>
            <w:tcW w:w="1178"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BABF6DB" w14:textId="77777777" w:rsidR="00523D16" w:rsidRPr="00523D16" w:rsidRDefault="00523D16" w:rsidP="00523D16">
            <w:pPr>
              <w:spacing w:after="0" w:line="240" w:lineRule="auto"/>
              <w:jc w:val="center"/>
              <w:rPr>
                <w:rFonts w:ascii="Arial" w:eastAsia="Times New Roman" w:hAnsi="Arial" w:cs="Arial"/>
                <w:b/>
                <w:bCs/>
                <w:kern w:val="0"/>
                <w:sz w:val="18"/>
                <w:szCs w:val="18"/>
                <w:lang w:eastAsia="en-GB"/>
                <w14:ligatures w14:val="none"/>
              </w:rPr>
            </w:pPr>
            <w:r w:rsidRPr="00523D16">
              <w:rPr>
                <w:rFonts w:ascii="Arial" w:eastAsia="Times New Roman" w:hAnsi="Arial" w:cs="Arial"/>
                <w:b/>
                <w:bCs/>
                <w:kern w:val="0"/>
                <w:sz w:val="18"/>
                <w:szCs w:val="18"/>
                <w:lang w:eastAsia="en-GB"/>
                <w14:ligatures w14:val="none"/>
              </w:rPr>
              <w:t>Response Percent</w:t>
            </w:r>
          </w:p>
        </w:tc>
        <w:tc>
          <w:tcPr>
            <w:tcW w:w="1178"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F2A35E9" w14:textId="77777777" w:rsidR="00523D16" w:rsidRPr="00523D16" w:rsidRDefault="00523D16" w:rsidP="00523D16">
            <w:pPr>
              <w:spacing w:after="0" w:line="240" w:lineRule="auto"/>
              <w:jc w:val="center"/>
              <w:rPr>
                <w:rFonts w:ascii="Arial" w:eastAsia="Times New Roman" w:hAnsi="Arial" w:cs="Arial"/>
                <w:b/>
                <w:bCs/>
                <w:kern w:val="0"/>
                <w:sz w:val="18"/>
                <w:szCs w:val="18"/>
                <w:lang w:eastAsia="en-GB"/>
                <w14:ligatures w14:val="none"/>
              </w:rPr>
            </w:pPr>
            <w:r w:rsidRPr="00523D16">
              <w:rPr>
                <w:rFonts w:ascii="Arial" w:eastAsia="Times New Roman" w:hAnsi="Arial" w:cs="Arial"/>
                <w:b/>
                <w:bCs/>
                <w:kern w:val="0"/>
                <w:sz w:val="18"/>
                <w:szCs w:val="18"/>
                <w:lang w:eastAsia="en-GB"/>
                <w14:ligatures w14:val="none"/>
              </w:rPr>
              <w:t>Response Total</w:t>
            </w:r>
          </w:p>
        </w:tc>
      </w:tr>
      <w:tr w:rsidR="00523D16" w:rsidRPr="00523D16" w14:paraId="0178D3AD" w14:textId="77777777" w:rsidTr="00523D16">
        <w:trPr>
          <w:trHeight w:val="218"/>
          <w:tblCellSpacing w:w="0" w:type="dxa"/>
          <w:jc w:val="center"/>
        </w:trPr>
        <w:tc>
          <w:tcPr>
            <w:tcW w:w="338"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744CEE3"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1</w:t>
            </w:r>
          </w:p>
        </w:tc>
        <w:tc>
          <w:tcPr>
            <w:tcW w:w="1909"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5C19CEE"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Yes</w:t>
            </w:r>
          </w:p>
        </w:tc>
        <w:tc>
          <w:tcPr>
            <w:tcW w:w="2972"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23" w:type="pct"/>
              <w:tblInd w:w="1" w:type="dxa"/>
              <w:tblCellMar>
                <w:left w:w="0" w:type="dxa"/>
                <w:right w:w="0" w:type="dxa"/>
              </w:tblCellMar>
              <w:tblLook w:val="04A0" w:firstRow="1" w:lastRow="0" w:firstColumn="1" w:lastColumn="0" w:noHBand="0" w:noVBand="1"/>
            </w:tblPr>
            <w:tblGrid>
              <w:gridCol w:w="1424"/>
            </w:tblGrid>
            <w:tr w:rsidR="00523D16" w:rsidRPr="00523D16" w14:paraId="1369A63B" w14:textId="77777777" w:rsidTr="00523D16">
              <w:trPr>
                <w:trHeight w:val="200"/>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FAE0E5C" w14:textId="77777777" w:rsidR="00523D16" w:rsidRPr="00523D16" w:rsidRDefault="00523D16" w:rsidP="00523D16">
                  <w:pPr>
                    <w:spacing w:after="0" w:line="15" w:lineRule="atLeast"/>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 </w:t>
                  </w:r>
                </w:p>
              </w:tc>
            </w:tr>
          </w:tbl>
          <w:p w14:paraId="571AF1DC"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p>
        </w:tc>
        <w:tc>
          <w:tcPr>
            <w:tcW w:w="1178"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FBD6940"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59.46%</w:t>
            </w:r>
          </w:p>
        </w:tc>
        <w:tc>
          <w:tcPr>
            <w:tcW w:w="1178"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07B9E68"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22</w:t>
            </w:r>
          </w:p>
        </w:tc>
      </w:tr>
      <w:tr w:rsidR="00523D16" w:rsidRPr="00523D16" w14:paraId="4B0CC8B4" w14:textId="77777777" w:rsidTr="00523D16">
        <w:trPr>
          <w:trHeight w:val="218"/>
          <w:tblCellSpacing w:w="0" w:type="dxa"/>
          <w:jc w:val="center"/>
        </w:trPr>
        <w:tc>
          <w:tcPr>
            <w:tcW w:w="338"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35D49CD"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2</w:t>
            </w:r>
          </w:p>
        </w:tc>
        <w:tc>
          <w:tcPr>
            <w:tcW w:w="1909"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CE4E88E"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No</w:t>
            </w:r>
          </w:p>
        </w:tc>
        <w:tc>
          <w:tcPr>
            <w:tcW w:w="2972"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03" w:type="pct"/>
              <w:tblInd w:w="1" w:type="dxa"/>
              <w:tblCellMar>
                <w:left w:w="0" w:type="dxa"/>
                <w:right w:w="0" w:type="dxa"/>
              </w:tblCellMar>
              <w:tblLook w:val="04A0" w:firstRow="1" w:lastRow="0" w:firstColumn="1" w:lastColumn="0" w:noHBand="0" w:noVBand="1"/>
            </w:tblPr>
            <w:tblGrid>
              <w:gridCol w:w="453"/>
            </w:tblGrid>
            <w:tr w:rsidR="00523D16" w:rsidRPr="00523D16" w14:paraId="32B10B1A" w14:textId="77777777" w:rsidTr="00523D16">
              <w:trPr>
                <w:trHeight w:val="200"/>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74BA85EF" w14:textId="77777777" w:rsidR="00523D16" w:rsidRPr="00523D16" w:rsidRDefault="00523D16" w:rsidP="00523D16">
                  <w:pPr>
                    <w:spacing w:after="0" w:line="15" w:lineRule="atLeast"/>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 </w:t>
                  </w:r>
                </w:p>
              </w:tc>
            </w:tr>
          </w:tbl>
          <w:p w14:paraId="4D039FDD"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p>
        </w:tc>
        <w:tc>
          <w:tcPr>
            <w:tcW w:w="1178"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F18BCB3"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18.92%</w:t>
            </w:r>
          </w:p>
        </w:tc>
        <w:tc>
          <w:tcPr>
            <w:tcW w:w="1178"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30BE996"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7</w:t>
            </w:r>
          </w:p>
        </w:tc>
      </w:tr>
      <w:tr w:rsidR="00523D16" w:rsidRPr="00523D16" w14:paraId="503E8F75" w14:textId="77777777" w:rsidTr="00523D16">
        <w:trPr>
          <w:trHeight w:val="218"/>
          <w:tblCellSpacing w:w="0" w:type="dxa"/>
          <w:jc w:val="center"/>
        </w:trPr>
        <w:tc>
          <w:tcPr>
            <w:tcW w:w="338"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47C777C"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3</w:t>
            </w:r>
          </w:p>
        </w:tc>
        <w:tc>
          <w:tcPr>
            <w:tcW w:w="1909"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6009E92"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Unsure</w:t>
            </w:r>
          </w:p>
        </w:tc>
        <w:tc>
          <w:tcPr>
            <w:tcW w:w="2972"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14" w:type="pct"/>
              <w:tblInd w:w="1" w:type="dxa"/>
              <w:tblCellMar>
                <w:left w:w="0" w:type="dxa"/>
                <w:right w:w="0" w:type="dxa"/>
              </w:tblCellMar>
              <w:tblLook w:val="04A0" w:firstRow="1" w:lastRow="0" w:firstColumn="1" w:lastColumn="0" w:noHBand="0" w:noVBand="1"/>
            </w:tblPr>
            <w:tblGrid>
              <w:gridCol w:w="516"/>
            </w:tblGrid>
            <w:tr w:rsidR="00523D16" w:rsidRPr="00523D16" w14:paraId="1D9B11B1" w14:textId="77777777" w:rsidTr="00523D16">
              <w:trPr>
                <w:trHeight w:val="200"/>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10D02EAB" w14:textId="77777777" w:rsidR="00523D16" w:rsidRPr="00523D16" w:rsidRDefault="00523D16" w:rsidP="00523D16">
                  <w:pPr>
                    <w:spacing w:after="0" w:line="15" w:lineRule="atLeast"/>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 </w:t>
                  </w:r>
                </w:p>
              </w:tc>
            </w:tr>
          </w:tbl>
          <w:p w14:paraId="61027649"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p>
        </w:tc>
        <w:tc>
          <w:tcPr>
            <w:tcW w:w="1178"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680B732"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21.62%</w:t>
            </w:r>
          </w:p>
        </w:tc>
        <w:tc>
          <w:tcPr>
            <w:tcW w:w="1178"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00C97E"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8</w:t>
            </w:r>
          </w:p>
        </w:tc>
      </w:tr>
      <w:tr w:rsidR="00523D16" w:rsidRPr="00523D16" w14:paraId="3F77D43F" w14:textId="77777777" w:rsidTr="00523D16">
        <w:trPr>
          <w:trHeight w:val="265"/>
          <w:tblCellSpacing w:w="0" w:type="dxa"/>
          <w:jc w:val="center"/>
        </w:trPr>
        <w:tc>
          <w:tcPr>
            <w:tcW w:w="5220"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B126D8D"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p>
        </w:tc>
        <w:tc>
          <w:tcPr>
            <w:tcW w:w="1178"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D016FDF"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answered</w:t>
            </w:r>
          </w:p>
        </w:tc>
        <w:tc>
          <w:tcPr>
            <w:tcW w:w="1178"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B2D99F4"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37</w:t>
            </w:r>
          </w:p>
        </w:tc>
      </w:tr>
      <w:tr w:rsidR="00523D16" w:rsidRPr="00523D16" w14:paraId="7D70F334" w14:textId="77777777" w:rsidTr="00523D16">
        <w:trPr>
          <w:trHeight w:val="134"/>
          <w:tblCellSpacing w:w="0" w:type="dxa"/>
          <w:jc w:val="center"/>
        </w:trPr>
        <w:tc>
          <w:tcPr>
            <w:tcW w:w="5220" w:type="dxa"/>
            <w:gridSpan w:val="3"/>
            <w:vMerge/>
            <w:tcBorders>
              <w:top w:val="single" w:sz="6" w:space="0" w:color="CCCCCC"/>
              <w:left w:val="nil"/>
              <w:bottom w:val="nil"/>
              <w:right w:val="single" w:sz="6" w:space="0" w:color="CCCCCC"/>
            </w:tcBorders>
            <w:vAlign w:val="center"/>
            <w:hideMark/>
          </w:tcPr>
          <w:p w14:paraId="73164DF9" w14:textId="77777777" w:rsidR="00523D16" w:rsidRPr="00523D16" w:rsidRDefault="00523D16" w:rsidP="00523D16">
            <w:pPr>
              <w:spacing w:after="0" w:line="240" w:lineRule="auto"/>
              <w:rPr>
                <w:rFonts w:ascii="Arial" w:eastAsia="Times New Roman" w:hAnsi="Arial" w:cs="Arial"/>
                <w:kern w:val="0"/>
                <w:sz w:val="18"/>
                <w:szCs w:val="18"/>
                <w:lang w:eastAsia="en-GB"/>
                <w14:ligatures w14:val="none"/>
              </w:rPr>
            </w:pPr>
          </w:p>
        </w:tc>
        <w:tc>
          <w:tcPr>
            <w:tcW w:w="1178"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9BA4889"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skipped</w:t>
            </w:r>
          </w:p>
        </w:tc>
        <w:tc>
          <w:tcPr>
            <w:tcW w:w="1178"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A7D8C02" w14:textId="77777777" w:rsidR="00523D16" w:rsidRPr="00523D16" w:rsidRDefault="00523D16" w:rsidP="00523D16">
            <w:pPr>
              <w:spacing w:after="0" w:line="240" w:lineRule="auto"/>
              <w:jc w:val="center"/>
              <w:rPr>
                <w:rFonts w:ascii="Arial" w:eastAsia="Times New Roman" w:hAnsi="Arial" w:cs="Arial"/>
                <w:kern w:val="0"/>
                <w:sz w:val="18"/>
                <w:szCs w:val="18"/>
                <w:lang w:eastAsia="en-GB"/>
                <w14:ligatures w14:val="none"/>
              </w:rPr>
            </w:pPr>
            <w:r w:rsidRPr="00523D16">
              <w:rPr>
                <w:rFonts w:ascii="Arial" w:eastAsia="Times New Roman" w:hAnsi="Arial" w:cs="Arial"/>
                <w:kern w:val="0"/>
                <w:sz w:val="18"/>
                <w:szCs w:val="18"/>
                <w:lang w:eastAsia="en-GB"/>
                <w14:ligatures w14:val="none"/>
              </w:rPr>
              <w:t>0</w:t>
            </w:r>
          </w:p>
        </w:tc>
      </w:tr>
    </w:tbl>
    <w:p w14:paraId="7F5BFAD0" w14:textId="77777777" w:rsidR="00523D16" w:rsidRDefault="00523D16" w:rsidP="0014762C">
      <w:pPr>
        <w:pStyle w:val="ListParagraph"/>
        <w:spacing w:line="360" w:lineRule="auto"/>
        <w:rPr>
          <w:rFonts w:ascii="Arial" w:hAnsi="Arial" w:cs="Arial"/>
        </w:rPr>
      </w:pPr>
    </w:p>
    <w:p w14:paraId="275F451D" w14:textId="79973D2E" w:rsidR="003E6E63" w:rsidRDefault="00AC0547" w:rsidP="0014762C">
      <w:pPr>
        <w:pStyle w:val="ListParagraph"/>
        <w:spacing w:line="360" w:lineRule="auto"/>
        <w:rPr>
          <w:rFonts w:ascii="Arial" w:hAnsi="Arial" w:cs="Arial"/>
        </w:rPr>
      </w:pPr>
      <w:r w:rsidRPr="0014762C">
        <w:rPr>
          <w:rFonts w:ascii="Arial" w:hAnsi="Arial" w:cs="Arial"/>
        </w:rPr>
        <w:t>This is a significant finding as it highlights an immediate training need in order to address one of the important recommendations in the Horwell (2017) report</w:t>
      </w:r>
      <w:r w:rsidR="00A620D2">
        <w:rPr>
          <w:rFonts w:ascii="Arial" w:hAnsi="Arial" w:cs="Arial"/>
        </w:rPr>
        <w:t>,</w:t>
      </w:r>
      <w:r w:rsidRPr="0014762C">
        <w:rPr>
          <w:rFonts w:ascii="Arial" w:hAnsi="Arial" w:cs="Arial"/>
        </w:rPr>
        <w:t xml:space="preserve"> </w:t>
      </w:r>
      <w:r w:rsidR="00510621" w:rsidRPr="0014762C">
        <w:rPr>
          <w:rFonts w:ascii="Arial" w:hAnsi="Arial" w:cs="Arial"/>
        </w:rPr>
        <w:t>namely,</w:t>
      </w:r>
      <w:r w:rsidRPr="0014762C">
        <w:rPr>
          <w:rFonts w:ascii="Arial" w:hAnsi="Arial" w:cs="Arial"/>
        </w:rPr>
        <w:t xml:space="preserve"> to ensure that the </w:t>
      </w:r>
      <w:r w:rsidR="00AC64D1" w:rsidRPr="0014762C">
        <w:rPr>
          <w:rFonts w:ascii="Arial" w:hAnsi="Arial" w:cs="Arial"/>
        </w:rPr>
        <w:t xml:space="preserve">learning from the </w:t>
      </w:r>
      <w:r w:rsidR="00A620D2">
        <w:rPr>
          <w:rFonts w:ascii="Arial" w:hAnsi="Arial" w:cs="Arial"/>
        </w:rPr>
        <w:t xml:space="preserve">R v </w:t>
      </w:r>
      <w:r w:rsidR="00AC64D1" w:rsidRPr="0014762C">
        <w:rPr>
          <w:rFonts w:ascii="Arial" w:hAnsi="Arial" w:cs="Arial"/>
        </w:rPr>
        <w:t xml:space="preserve">Mouncher case </w:t>
      </w:r>
      <w:r w:rsidRPr="0014762C">
        <w:rPr>
          <w:rFonts w:ascii="Arial" w:hAnsi="Arial" w:cs="Arial"/>
        </w:rPr>
        <w:t>was embedded within the training</w:t>
      </w:r>
      <w:r w:rsidR="00AC64D1" w:rsidRPr="0014762C">
        <w:rPr>
          <w:rFonts w:ascii="Arial" w:hAnsi="Arial" w:cs="Arial"/>
        </w:rPr>
        <w:t xml:space="preserve"> of South Wales Police Officers. </w:t>
      </w:r>
    </w:p>
    <w:p w14:paraId="2F4B35B0" w14:textId="77777777" w:rsidR="00523D16" w:rsidRPr="0014762C" w:rsidRDefault="00523D16" w:rsidP="0014762C">
      <w:pPr>
        <w:pStyle w:val="ListParagraph"/>
        <w:spacing w:line="360" w:lineRule="auto"/>
        <w:rPr>
          <w:rFonts w:ascii="Arial" w:hAnsi="Arial" w:cs="Arial"/>
        </w:rPr>
      </w:pPr>
    </w:p>
    <w:p w14:paraId="10042064" w14:textId="241F67CD" w:rsidR="00DF079A" w:rsidRDefault="00523D16" w:rsidP="00DF079A">
      <w:pPr>
        <w:pStyle w:val="ListParagraph"/>
        <w:spacing w:line="360" w:lineRule="auto"/>
        <w:rPr>
          <w:rFonts w:ascii="Arial" w:hAnsi="Arial" w:cs="Arial"/>
        </w:rPr>
      </w:pPr>
      <w:r>
        <w:rPr>
          <w:rFonts w:ascii="Arial" w:hAnsi="Arial" w:cs="Arial"/>
        </w:rPr>
        <w:t xml:space="preserve">One thematic element which emerged from the literature review is the policing </w:t>
      </w:r>
      <w:r w:rsidR="0065685F">
        <w:rPr>
          <w:rFonts w:ascii="Arial" w:hAnsi="Arial" w:cs="Arial"/>
        </w:rPr>
        <w:t xml:space="preserve">has been poor at </w:t>
      </w:r>
      <w:r>
        <w:rPr>
          <w:rFonts w:ascii="Arial" w:hAnsi="Arial" w:cs="Arial"/>
        </w:rPr>
        <w:t xml:space="preserve">learning and then </w:t>
      </w:r>
      <w:r w:rsidR="00AF6AB2" w:rsidRPr="00165224">
        <w:rPr>
          <w:rFonts w:ascii="Arial" w:hAnsi="Arial" w:cs="Arial"/>
        </w:rPr>
        <w:t>responding to the reviews and findings of numerous disclosure centric studies</w:t>
      </w:r>
      <w:r w:rsidR="0065685F">
        <w:rPr>
          <w:rFonts w:ascii="Arial" w:hAnsi="Arial" w:cs="Arial"/>
          <w:noProof/>
        </w:rPr>
        <w:t xml:space="preserve"> </w:t>
      </w:r>
      <w:r w:rsidR="0065685F" w:rsidRPr="0065685F">
        <w:rPr>
          <w:rFonts w:ascii="Arial" w:hAnsi="Arial" w:cs="Arial"/>
          <w:noProof/>
        </w:rPr>
        <w:t>(Attorney Generals Office,</w:t>
      </w:r>
      <w:r w:rsidR="006B2E85">
        <w:rPr>
          <w:rFonts w:ascii="Arial" w:hAnsi="Arial" w:cs="Arial"/>
          <w:noProof/>
        </w:rPr>
        <w:t xml:space="preserve"> </w:t>
      </w:r>
      <w:r w:rsidR="0065685F" w:rsidRPr="0065685F">
        <w:rPr>
          <w:rFonts w:ascii="Arial" w:hAnsi="Arial" w:cs="Arial"/>
          <w:noProof/>
        </w:rPr>
        <w:t>2018)</w:t>
      </w:r>
      <w:r w:rsidR="00AF6AB2" w:rsidRPr="00165224">
        <w:rPr>
          <w:rFonts w:ascii="Arial" w:hAnsi="Arial" w:cs="Arial"/>
        </w:rPr>
        <w:t xml:space="preserve">. </w:t>
      </w:r>
      <w:r>
        <w:rPr>
          <w:rFonts w:ascii="Arial" w:hAnsi="Arial" w:cs="Arial"/>
        </w:rPr>
        <w:t xml:space="preserve">When combined with the literature review </w:t>
      </w:r>
      <w:r w:rsidR="00DF079A">
        <w:rPr>
          <w:rFonts w:ascii="Arial" w:hAnsi="Arial" w:cs="Arial"/>
        </w:rPr>
        <w:t xml:space="preserve">the findings of this South Wales Police survey suggests that once again a significant report has failed to embed itself into organisational learning. One explanation for this is touched upon by Horwell (2017) </w:t>
      </w:r>
      <w:r w:rsidR="008D4A99">
        <w:rPr>
          <w:rFonts w:ascii="Arial" w:hAnsi="Arial" w:cs="Arial"/>
        </w:rPr>
        <w:t>i</w:t>
      </w:r>
      <w:r w:rsidR="00AF6AB2" w:rsidRPr="00DF079A">
        <w:rPr>
          <w:rFonts w:ascii="Arial" w:hAnsi="Arial" w:cs="Arial"/>
        </w:rPr>
        <w:t>n his report</w:t>
      </w:r>
      <w:r w:rsidR="00DF079A">
        <w:rPr>
          <w:rFonts w:ascii="Arial" w:hAnsi="Arial" w:cs="Arial"/>
        </w:rPr>
        <w:t>, where he</w:t>
      </w:r>
      <w:r w:rsidR="0014762C" w:rsidRPr="00DF079A">
        <w:rPr>
          <w:rFonts w:ascii="Arial" w:hAnsi="Arial" w:cs="Arial"/>
        </w:rPr>
        <w:t xml:space="preserve"> </w:t>
      </w:r>
      <w:r w:rsidR="001F3DC8" w:rsidRPr="00DF079A">
        <w:rPr>
          <w:rFonts w:ascii="Arial" w:hAnsi="Arial" w:cs="Arial"/>
        </w:rPr>
        <w:t xml:space="preserve">opines </w:t>
      </w:r>
      <w:r w:rsidR="00EC28E5" w:rsidRPr="00DF079A">
        <w:rPr>
          <w:rFonts w:ascii="Arial" w:hAnsi="Arial" w:cs="Arial"/>
        </w:rPr>
        <w:t xml:space="preserve">on </w:t>
      </w:r>
      <w:r w:rsidR="001F3DC8" w:rsidRPr="00DF079A">
        <w:rPr>
          <w:rFonts w:ascii="Arial" w:hAnsi="Arial" w:cs="Arial"/>
        </w:rPr>
        <w:t xml:space="preserve">the myriad of reports </w:t>
      </w:r>
      <w:r w:rsidR="00EC28E5" w:rsidRPr="00DF079A">
        <w:rPr>
          <w:rFonts w:ascii="Arial" w:hAnsi="Arial" w:cs="Arial"/>
        </w:rPr>
        <w:t xml:space="preserve">and guidance </w:t>
      </w:r>
      <w:r w:rsidR="001F3DC8" w:rsidRPr="00DF079A">
        <w:rPr>
          <w:rFonts w:ascii="Arial" w:hAnsi="Arial" w:cs="Arial"/>
        </w:rPr>
        <w:t xml:space="preserve">published over the years </w:t>
      </w:r>
      <w:r w:rsidR="00DF079A">
        <w:rPr>
          <w:rFonts w:ascii="Arial" w:hAnsi="Arial" w:cs="Arial"/>
        </w:rPr>
        <w:t xml:space="preserve">and how this </w:t>
      </w:r>
      <w:r w:rsidR="001F3DC8" w:rsidRPr="00DF079A">
        <w:rPr>
          <w:rFonts w:ascii="Arial" w:hAnsi="Arial" w:cs="Arial"/>
        </w:rPr>
        <w:t xml:space="preserve">has caused </w:t>
      </w:r>
      <w:r w:rsidR="00DF079A">
        <w:rPr>
          <w:rFonts w:ascii="Arial" w:hAnsi="Arial" w:cs="Arial"/>
        </w:rPr>
        <w:t xml:space="preserve">confusion across </w:t>
      </w:r>
      <w:r w:rsidR="001F3DC8" w:rsidRPr="00DF079A">
        <w:rPr>
          <w:rFonts w:ascii="Arial" w:hAnsi="Arial" w:cs="Arial"/>
        </w:rPr>
        <w:t xml:space="preserve">policing. </w:t>
      </w:r>
      <w:r w:rsidR="00995402" w:rsidRPr="00DF079A">
        <w:rPr>
          <w:rFonts w:ascii="Arial" w:hAnsi="Arial" w:cs="Arial"/>
        </w:rPr>
        <w:t>He also</w:t>
      </w:r>
      <w:r w:rsidR="001F3DC8" w:rsidRPr="00DF079A">
        <w:rPr>
          <w:rFonts w:ascii="Arial" w:hAnsi="Arial" w:cs="Arial"/>
        </w:rPr>
        <w:t xml:space="preserve"> refers to </w:t>
      </w:r>
      <w:r w:rsidR="006B2E85" w:rsidRPr="00DF079A">
        <w:rPr>
          <w:rFonts w:ascii="Arial" w:hAnsi="Arial" w:cs="Arial"/>
        </w:rPr>
        <w:t>a</w:t>
      </w:r>
      <w:r w:rsidR="00DF079A">
        <w:rPr>
          <w:rFonts w:ascii="Arial" w:hAnsi="Arial" w:cs="Arial"/>
        </w:rPr>
        <w:t xml:space="preserve"> similar</w:t>
      </w:r>
      <w:r w:rsidR="001F3DC8" w:rsidRPr="00DF079A">
        <w:rPr>
          <w:rFonts w:ascii="Arial" w:hAnsi="Arial" w:cs="Arial"/>
        </w:rPr>
        <w:t xml:space="preserve"> observation made by Lord Justice Gross in his 2011 report</w:t>
      </w:r>
      <w:r w:rsidR="006B2E85" w:rsidRPr="00DF079A">
        <w:rPr>
          <w:rFonts w:ascii="Arial" w:hAnsi="Arial" w:cs="Arial"/>
        </w:rPr>
        <w:t xml:space="preserve">, </w:t>
      </w:r>
      <w:r w:rsidR="00EC28E5" w:rsidRPr="00DF079A">
        <w:rPr>
          <w:rFonts w:ascii="Arial" w:hAnsi="Arial" w:cs="Arial"/>
        </w:rPr>
        <w:t>put</w:t>
      </w:r>
      <w:r w:rsidR="001F3DC8" w:rsidRPr="00DF079A">
        <w:rPr>
          <w:rFonts w:ascii="Arial" w:hAnsi="Arial" w:cs="Arial"/>
        </w:rPr>
        <w:t xml:space="preserve"> simply</w:t>
      </w:r>
      <w:r w:rsidR="006B2E85" w:rsidRPr="00DF079A">
        <w:rPr>
          <w:rFonts w:ascii="Arial" w:hAnsi="Arial" w:cs="Arial"/>
        </w:rPr>
        <w:t>,</w:t>
      </w:r>
      <w:r w:rsidR="001F3DC8" w:rsidRPr="00DF079A">
        <w:rPr>
          <w:rFonts w:ascii="Arial" w:hAnsi="Arial" w:cs="Arial"/>
        </w:rPr>
        <w:t xml:space="preserve"> the doctrinal guidance </w:t>
      </w:r>
      <w:r w:rsidR="006B2E85" w:rsidRPr="00DF079A">
        <w:rPr>
          <w:rFonts w:ascii="Arial" w:hAnsi="Arial" w:cs="Arial"/>
        </w:rPr>
        <w:t>produced for</w:t>
      </w:r>
      <w:r w:rsidR="001F3DC8" w:rsidRPr="00DF079A">
        <w:rPr>
          <w:rFonts w:ascii="Arial" w:hAnsi="Arial" w:cs="Arial"/>
        </w:rPr>
        <w:t xml:space="preserve"> policing and for the Crown Prosecution Service is </w:t>
      </w:r>
      <w:r w:rsidR="00EC28E5" w:rsidRPr="00DF079A">
        <w:rPr>
          <w:rFonts w:ascii="Arial" w:hAnsi="Arial" w:cs="Arial"/>
        </w:rPr>
        <w:t xml:space="preserve">said </w:t>
      </w:r>
      <w:r w:rsidR="00DF079A">
        <w:rPr>
          <w:rFonts w:ascii="Arial" w:hAnsi="Arial" w:cs="Arial"/>
        </w:rPr>
        <w:t xml:space="preserve">by both </w:t>
      </w:r>
      <w:r w:rsidR="00EC28E5" w:rsidRPr="00DF079A">
        <w:rPr>
          <w:rFonts w:ascii="Arial" w:hAnsi="Arial" w:cs="Arial"/>
        </w:rPr>
        <w:t xml:space="preserve">to be </w:t>
      </w:r>
      <w:r w:rsidR="001F3DC8" w:rsidRPr="00DF079A">
        <w:rPr>
          <w:rFonts w:ascii="Arial" w:hAnsi="Arial" w:cs="Arial"/>
        </w:rPr>
        <w:t xml:space="preserve">to </w:t>
      </w:r>
      <w:r w:rsidR="00DF079A" w:rsidRPr="00DF079A">
        <w:rPr>
          <w:rFonts w:ascii="Arial" w:hAnsi="Arial" w:cs="Arial"/>
        </w:rPr>
        <w:t>be fragmented</w:t>
      </w:r>
      <w:r w:rsidR="001F3DC8" w:rsidRPr="00DF079A">
        <w:rPr>
          <w:rFonts w:ascii="Arial" w:hAnsi="Arial" w:cs="Arial"/>
        </w:rPr>
        <w:t>.</w:t>
      </w:r>
      <w:r w:rsidR="00DF079A">
        <w:rPr>
          <w:rFonts w:ascii="Arial" w:hAnsi="Arial" w:cs="Arial"/>
        </w:rPr>
        <w:t>,</w:t>
      </w:r>
    </w:p>
    <w:p w14:paraId="52895E3D" w14:textId="47799992" w:rsidR="00DF079A" w:rsidRDefault="00AC64D1" w:rsidP="00DF079A">
      <w:pPr>
        <w:pStyle w:val="ListParagraph"/>
        <w:spacing w:line="360" w:lineRule="auto"/>
        <w:rPr>
          <w:rFonts w:ascii="Arial" w:hAnsi="Arial" w:cs="Arial"/>
        </w:rPr>
      </w:pPr>
      <w:r w:rsidRPr="00DF079A">
        <w:rPr>
          <w:rFonts w:ascii="Arial" w:hAnsi="Arial" w:cs="Arial"/>
        </w:rPr>
        <w:t>A conclusion from the literature review that is supported by analysis of the fi</w:t>
      </w:r>
      <w:r w:rsidR="00995402" w:rsidRPr="00DF079A">
        <w:rPr>
          <w:rFonts w:ascii="Arial" w:hAnsi="Arial" w:cs="Arial"/>
        </w:rPr>
        <w:t>r</w:t>
      </w:r>
      <w:r w:rsidRPr="00DF079A">
        <w:rPr>
          <w:rFonts w:ascii="Arial" w:hAnsi="Arial" w:cs="Arial"/>
        </w:rPr>
        <w:t xml:space="preserve">st question </w:t>
      </w:r>
      <w:r w:rsidR="00DF079A">
        <w:rPr>
          <w:rFonts w:ascii="Arial" w:hAnsi="Arial" w:cs="Arial"/>
        </w:rPr>
        <w:t>suggests that</w:t>
      </w:r>
      <w:r w:rsidRPr="00DF079A">
        <w:rPr>
          <w:rFonts w:ascii="Arial" w:hAnsi="Arial" w:cs="Arial"/>
        </w:rPr>
        <w:t xml:space="preserve"> </w:t>
      </w:r>
      <w:r w:rsidR="003E6E63" w:rsidRPr="00DF079A">
        <w:rPr>
          <w:rFonts w:ascii="Arial" w:hAnsi="Arial" w:cs="Arial"/>
        </w:rPr>
        <w:t>reports</w:t>
      </w:r>
      <w:r w:rsidRPr="00DF079A">
        <w:rPr>
          <w:rFonts w:ascii="Arial" w:hAnsi="Arial" w:cs="Arial"/>
        </w:rPr>
        <w:t xml:space="preserve"> and reviews </w:t>
      </w:r>
      <w:r w:rsidR="00DF079A">
        <w:rPr>
          <w:rFonts w:ascii="Arial" w:hAnsi="Arial" w:cs="Arial"/>
        </w:rPr>
        <w:t xml:space="preserve">are </w:t>
      </w:r>
      <w:r w:rsidR="006B2E85" w:rsidRPr="00DF079A">
        <w:rPr>
          <w:rFonts w:ascii="Arial" w:hAnsi="Arial" w:cs="Arial"/>
        </w:rPr>
        <w:t>being</w:t>
      </w:r>
      <w:r w:rsidRPr="00DF079A">
        <w:rPr>
          <w:rFonts w:ascii="Arial" w:hAnsi="Arial" w:cs="Arial"/>
        </w:rPr>
        <w:t xml:space="preserve"> quickly forgotten by policing practitioners and </w:t>
      </w:r>
      <w:r w:rsidR="006B2E85" w:rsidRPr="00DF079A">
        <w:rPr>
          <w:rFonts w:ascii="Arial" w:hAnsi="Arial" w:cs="Arial"/>
        </w:rPr>
        <w:t xml:space="preserve">therefore </w:t>
      </w:r>
      <w:r w:rsidRPr="00DF079A">
        <w:rPr>
          <w:rFonts w:ascii="Arial" w:hAnsi="Arial" w:cs="Arial"/>
        </w:rPr>
        <w:t xml:space="preserve">lessons are not embedded within the training architecture of the police service. </w:t>
      </w:r>
    </w:p>
    <w:p w14:paraId="12A82706" w14:textId="77777777" w:rsidR="00DF079A" w:rsidRDefault="00DF079A" w:rsidP="00DF079A">
      <w:pPr>
        <w:pStyle w:val="ListParagraph"/>
        <w:spacing w:line="360" w:lineRule="auto"/>
        <w:rPr>
          <w:rFonts w:ascii="Arial" w:hAnsi="Arial" w:cs="Arial"/>
        </w:rPr>
      </w:pPr>
    </w:p>
    <w:p w14:paraId="0C581E2F" w14:textId="337E7D9D" w:rsidR="009469BC" w:rsidRDefault="00177282" w:rsidP="009469BC">
      <w:pPr>
        <w:pStyle w:val="ListParagraph"/>
        <w:spacing w:line="360" w:lineRule="auto"/>
        <w:rPr>
          <w:rFonts w:ascii="Arial" w:hAnsi="Arial" w:cs="Arial"/>
        </w:rPr>
      </w:pPr>
      <w:r w:rsidRPr="00DF079A">
        <w:rPr>
          <w:rFonts w:ascii="Arial" w:hAnsi="Arial" w:cs="Arial"/>
        </w:rPr>
        <w:lastRenderedPageBreak/>
        <w:t xml:space="preserve">The </w:t>
      </w:r>
      <w:r w:rsidR="00EC28E5" w:rsidRPr="00DF079A">
        <w:rPr>
          <w:rFonts w:ascii="Arial" w:hAnsi="Arial" w:cs="Arial"/>
        </w:rPr>
        <w:t xml:space="preserve">survey </w:t>
      </w:r>
      <w:r w:rsidRPr="00DF079A">
        <w:rPr>
          <w:rFonts w:ascii="Arial" w:hAnsi="Arial" w:cs="Arial"/>
        </w:rPr>
        <w:t xml:space="preserve">findings </w:t>
      </w:r>
      <w:r w:rsidR="00EC28E5" w:rsidRPr="00DF079A">
        <w:rPr>
          <w:rFonts w:ascii="Arial" w:hAnsi="Arial" w:cs="Arial"/>
        </w:rPr>
        <w:t xml:space="preserve">partially </w:t>
      </w:r>
      <w:r w:rsidRPr="00DF079A">
        <w:rPr>
          <w:rFonts w:ascii="Arial" w:hAnsi="Arial" w:cs="Arial"/>
        </w:rPr>
        <w:t xml:space="preserve">support the view espoused by Quirk (2006) that police are ill equipped to undertake </w:t>
      </w:r>
      <w:r w:rsidR="00207074">
        <w:rPr>
          <w:rFonts w:ascii="Arial" w:hAnsi="Arial" w:cs="Arial"/>
        </w:rPr>
        <w:t xml:space="preserve">the </w:t>
      </w:r>
      <w:r w:rsidRPr="00DF079A">
        <w:rPr>
          <w:rFonts w:ascii="Arial" w:hAnsi="Arial" w:cs="Arial"/>
        </w:rPr>
        <w:t>disclosure process</w:t>
      </w:r>
      <w:r w:rsidR="00EC28E5" w:rsidRPr="00DF079A">
        <w:rPr>
          <w:rFonts w:ascii="Arial" w:hAnsi="Arial" w:cs="Arial"/>
        </w:rPr>
        <w:t>.</w:t>
      </w:r>
      <w:r w:rsidRPr="00DF079A">
        <w:rPr>
          <w:rFonts w:ascii="Arial" w:hAnsi="Arial" w:cs="Arial"/>
        </w:rPr>
        <w:t xml:space="preserve"> </w:t>
      </w:r>
      <w:r w:rsidR="00EC28E5" w:rsidRPr="00DF079A">
        <w:rPr>
          <w:rFonts w:ascii="Arial" w:hAnsi="Arial" w:cs="Arial"/>
        </w:rPr>
        <w:t>B</w:t>
      </w:r>
      <w:r w:rsidRPr="00DF079A">
        <w:rPr>
          <w:rFonts w:ascii="Arial" w:hAnsi="Arial" w:cs="Arial"/>
        </w:rPr>
        <w:t>y her analysis</w:t>
      </w:r>
      <w:r w:rsidR="00EC28E5" w:rsidRPr="00DF079A">
        <w:rPr>
          <w:rFonts w:ascii="Arial" w:hAnsi="Arial" w:cs="Arial"/>
        </w:rPr>
        <w:t>,</w:t>
      </w:r>
      <w:r w:rsidRPr="00DF079A">
        <w:rPr>
          <w:rFonts w:ascii="Arial" w:hAnsi="Arial" w:cs="Arial"/>
        </w:rPr>
        <w:t xml:space="preserve"> the purpose, training and culture of the police militates against a fair disclosure system. </w:t>
      </w:r>
      <w:r w:rsidR="00DF079A">
        <w:rPr>
          <w:rFonts w:ascii="Arial" w:hAnsi="Arial" w:cs="Arial"/>
        </w:rPr>
        <w:t>She has repeatedly advocated against the police having responsibility for disclosure</w:t>
      </w:r>
      <w:r w:rsidR="00C14663">
        <w:rPr>
          <w:rFonts w:ascii="Arial" w:hAnsi="Arial" w:cs="Arial"/>
        </w:rPr>
        <w:t>,</w:t>
      </w:r>
      <w:r w:rsidR="00DF079A">
        <w:rPr>
          <w:rFonts w:ascii="Arial" w:hAnsi="Arial" w:cs="Arial"/>
        </w:rPr>
        <w:t xml:space="preserve"> with her </w:t>
      </w:r>
      <w:r w:rsidR="00C14663">
        <w:rPr>
          <w:rFonts w:ascii="Arial" w:hAnsi="Arial" w:cs="Arial"/>
        </w:rPr>
        <w:t>argument</w:t>
      </w:r>
      <w:r w:rsidR="00DF079A">
        <w:rPr>
          <w:rFonts w:ascii="Arial" w:hAnsi="Arial" w:cs="Arial"/>
        </w:rPr>
        <w:t xml:space="preserve"> predicated upon </w:t>
      </w:r>
      <w:r w:rsidR="00C14663">
        <w:rPr>
          <w:rFonts w:ascii="Arial" w:hAnsi="Arial" w:cs="Arial"/>
        </w:rPr>
        <w:t xml:space="preserve">several factors. One of the factors </w:t>
      </w:r>
      <w:r w:rsidR="00E92454">
        <w:rPr>
          <w:rFonts w:ascii="Arial" w:hAnsi="Arial" w:cs="Arial"/>
        </w:rPr>
        <w:t xml:space="preserve">Quirk highlights and </w:t>
      </w:r>
      <w:r w:rsidR="00C14663">
        <w:rPr>
          <w:rFonts w:ascii="Arial" w:hAnsi="Arial" w:cs="Arial"/>
        </w:rPr>
        <w:t xml:space="preserve">which other elements of the literature review also </w:t>
      </w:r>
      <w:r w:rsidR="00E92454">
        <w:rPr>
          <w:rFonts w:ascii="Arial" w:hAnsi="Arial" w:cs="Arial"/>
        </w:rPr>
        <w:t>reveals</w:t>
      </w:r>
      <w:r w:rsidR="00C14663">
        <w:rPr>
          <w:rFonts w:ascii="Arial" w:hAnsi="Arial" w:cs="Arial"/>
        </w:rPr>
        <w:t xml:space="preserve"> </w:t>
      </w:r>
      <w:r w:rsidR="00E92454">
        <w:rPr>
          <w:rFonts w:ascii="Arial" w:hAnsi="Arial" w:cs="Arial"/>
        </w:rPr>
        <w:t xml:space="preserve">has been </w:t>
      </w:r>
      <w:r w:rsidR="00C14663">
        <w:rPr>
          <w:rFonts w:ascii="Arial" w:hAnsi="Arial" w:cs="Arial"/>
        </w:rPr>
        <w:t xml:space="preserve">the inability of the police service to train their officers and therefore change culture. An example of </w:t>
      </w:r>
      <w:r w:rsidR="00E92454">
        <w:rPr>
          <w:rFonts w:ascii="Arial" w:hAnsi="Arial" w:cs="Arial"/>
        </w:rPr>
        <w:t xml:space="preserve">this </w:t>
      </w:r>
      <w:r w:rsidR="00C14663">
        <w:rPr>
          <w:rFonts w:ascii="Arial" w:hAnsi="Arial" w:cs="Arial"/>
        </w:rPr>
        <w:t xml:space="preserve">organisational failure </w:t>
      </w:r>
      <w:r w:rsidR="00E92454">
        <w:rPr>
          <w:rFonts w:ascii="Arial" w:hAnsi="Arial" w:cs="Arial"/>
        </w:rPr>
        <w:t>to</w:t>
      </w:r>
      <w:r w:rsidR="00C14663">
        <w:rPr>
          <w:rFonts w:ascii="Arial" w:hAnsi="Arial" w:cs="Arial"/>
        </w:rPr>
        <w:t xml:space="preserve"> effectively embed</w:t>
      </w:r>
      <w:r w:rsidR="00AA5FFD">
        <w:rPr>
          <w:rFonts w:ascii="Arial" w:hAnsi="Arial" w:cs="Arial"/>
        </w:rPr>
        <w:t xml:space="preserve"> </w:t>
      </w:r>
      <w:r w:rsidR="00C14663">
        <w:rPr>
          <w:rFonts w:ascii="Arial" w:hAnsi="Arial" w:cs="Arial"/>
        </w:rPr>
        <w:t xml:space="preserve"> significant lessons could be evidenced by the low a</w:t>
      </w:r>
      <w:r w:rsidR="0062231E" w:rsidRPr="00C14663">
        <w:rPr>
          <w:rFonts w:ascii="Arial" w:hAnsi="Arial" w:cs="Arial"/>
        </w:rPr>
        <w:t>wareness of the Horwell report (2017)</w:t>
      </w:r>
      <w:r w:rsidR="00C14663">
        <w:rPr>
          <w:rFonts w:ascii="Arial" w:hAnsi="Arial" w:cs="Arial"/>
        </w:rPr>
        <w:t xml:space="preserve"> amongst South Wales Police respondents to the survey.</w:t>
      </w:r>
      <w:r w:rsidR="009469BC">
        <w:rPr>
          <w:rFonts w:ascii="Arial" w:hAnsi="Arial" w:cs="Arial"/>
        </w:rPr>
        <w:t xml:space="preserve"> </w:t>
      </w:r>
      <w:r w:rsidR="00C14663" w:rsidRPr="009469BC">
        <w:rPr>
          <w:rFonts w:ascii="Arial" w:hAnsi="Arial" w:cs="Arial"/>
        </w:rPr>
        <w:t xml:space="preserve">Analysis of the outcome of question 2 demonstrates that </w:t>
      </w:r>
      <w:r w:rsidR="0062231E" w:rsidRPr="009469BC">
        <w:rPr>
          <w:rFonts w:ascii="Arial" w:hAnsi="Arial" w:cs="Arial"/>
        </w:rPr>
        <w:t>40</w:t>
      </w:r>
      <w:r w:rsidR="00C14663" w:rsidRPr="009469BC">
        <w:rPr>
          <w:rFonts w:ascii="Arial" w:hAnsi="Arial" w:cs="Arial"/>
        </w:rPr>
        <w:t>.54</w:t>
      </w:r>
      <w:r w:rsidR="0062231E" w:rsidRPr="009469BC">
        <w:rPr>
          <w:rFonts w:ascii="Arial" w:hAnsi="Arial" w:cs="Arial"/>
        </w:rPr>
        <w:t xml:space="preserve">% of respondents had little or no awareness of </w:t>
      </w:r>
      <w:r w:rsidR="00C14663" w:rsidRPr="009469BC">
        <w:rPr>
          <w:rFonts w:ascii="Arial" w:hAnsi="Arial" w:cs="Arial"/>
        </w:rPr>
        <w:t>Horwell’s (2017) report.</w:t>
      </w:r>
      <w:r w:rsidR="009469BC">
        <w:rPr>
          <w:rFonts w:ascii="Arial" w:hAnsi="Arial" w:cs="Arial"/>
        </w:rPr>
        <w:t xml:space="preserve"> This finding </w:t>
      </w:r>
      <w:r w:rsidR="0062231E" w:rsidRPr="009469BC">
        <w:rPr>
          <w:rFonts w:ascii="Arial" w:hAnsi="Arial" w:cs="Arial"/>
        </w:rPr>
        <w:t>suggests more needs to be done by South Wales Police to ensure professional development of police officers</w:t>
      </w:r>
      <w:r w:rsidR="009469BC">
        <w:rPr>
          <w:rFonts w:ascii="Arial" w:hAnsi="Arial" w:cs="Arial"/>
        </w:rPr>
        <w:t xml:space="preserve">. </w:t>
      </w:r>
    </w:p>
    <w:p w14:paraId="7F02FBF9" w14:textId="0C6C7B0F" w:rsidR="009469BC" w:rsidRDefault="00FA732A" w:rsidP="009469BC">
      <w:pPr>
        <w:pStyle w:val="ListParagraph"/>
        <w:spacing w:line="360" w:lineRule="auto"/>
        <w:rPr>
          <w:rFonts w:ascii="Arial" w:hAnsi="Arial" w:cs="Arial"/>
        </w:rPr>
      </w:pPr>
      <w:r w:rsidRPr="009469BC">
        <w:rPr>
          <w:rFonts w:ascii="Arial" w:hAnsi="Arial" w:cs="Arial"/>
        </w:rPr>
        <w:t xml:space="preserve">The answers to questions 2 and 3 highlight the fact that whilst 59.7% of the respondents had heard of the report only 32.43% had </w:t>
      </w:r>
      <w:r w:rsidR="009469BC">
        <w:rPr>
          <w:rFonts w:ascii="Arial" w:hAnsi="Arial" w:cs="Arial"/>
        </w:rPr>
        <w:t xml:space="preserve">actually </w:t>
      </w:r>
      <w:r w:rsidRPr="009469BC">
        <w:rPr>
          <w:rFonts w:ascii="Arial" w:hAnsi="Arial" w:cs="Arial"/>
        </w:rPr>
        <w:t xml:space="preserve">read any of it. </w:t>
      </w:r>
    </w:p>
    <w:p w14:paraId="35B53564" w14:textId="77777777" w:rsidR="009469BC" w:rsidRPr="00592705" w:rsidRDefault="009469BC" w:rsidP="00592705">
      <w:pPr>
        <w:spacing w:line="360" w:lineRule="auto"/>
        <w:rPr>
          <w:rFonts w:ascii="Arial" w:hAnsi="Arial" w:cs="Arial"/>
        </w:rPr>
      </w:pPr>
    </w:p>
    <w:p w14:paraId="150DD647" w14:textId="77777777" w:rsidR="009469BC" w:rsidRDefault="009469BC" w:rsidP="009469BC">
      <w:pPr>
        <w:pStyle w:val="ListParagraph"/>
        <w:spacing w:line="360" w:lineRule="auto"/>
        <w:rPr>
          <w:rFonts w:ascii="Arial"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0"/>
        <w:gridCol w:w="2245"/>
        <w:gridCol w:w="4323"/>
        <w:gridCol w:w="1026"/>
        <w:gridCol w:w="1026"/>
      </w:tblGrid>
      <w:tr w:rsidR="009469BC" w:rsidRPr="009469BC" w14:paraId="728BD12C" w14:textId="77777777" w:rsidTr="002A047C">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A163F6B" w14:textId="77777777" w:rsidR="009469BC" w:rsidRPr="009469BC" w:rsidRDefault="009469BC" w:rsidP="009469BC">
            <w:pPr>
              <w:spacing w:after="0" w:line="240" w:lineRule="auto"/>
              <w:rPr>
                <w:rFonts w:ascii="Arial" w:eastAsia="Times New Roman" w:hAnsi="Arial" w:cs="Arial"/>
                <w:b/>
                <w:bCs/>
                <w:color w:val="FFFFFF"/>
                <w:kern w:val="0"/>
                <w:sz w:val="21"/>
                <w:szCs w:val="21"/>
                <w:lang w:eastAsia="en-GB"/>
                <w14:ligatures w14:val="none"/>
              </w:rPr>
            </w:pPr>
            <w:r w:rsidRPr="009469BC">
              <w:rPr>
                <w:rFonts w:ascii="Arial" w:eastAsia="Times New Roman" w:hAnsi="Arial" w:cs="Arial"/>
                <w:b/>
                <w:bCs/>
                <w:color w:val="FFFFFF"/>
                <w:kern w:val="0"/>
                <w:sz w:val="21"/>
                <w:szCs w:val="21"/>
                <w:lang w:eastAsia="en-GB"/>
                <w14:ligatures w14:val="none"/>
              </w:rPr>
              <w:t xml:space="preserve">3. Have you read any of the Horwell report or its recommendations?  </w:t>
            </w:r>
          </w:p>
        </w:tc>
      </w:tr>
      <w:tr w:rsidR="009469BC" w:rsidRPr="009469BC" w14:paraId="717C78B5" w14:textId="77777777" w:rsidTr="002A047C">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8E48077" w14:textId="77777777" w:rsidR="009469BC" w:rsidRPr="009469BC" w:rsidRDefault="009469BC" w:rsidP="009469BC">
            <w:pPr>
              <w:spacing w:after="0" w:line="240" w:lineRule="auto"/>
              <w:rPr>
                <w:rFonts w:ascii="Arial" w:eastAsia="Times New Roman" w:hAnsi="Arial" w:cs="Arial"/>
                <w:b/>
                <w:bCs/>
                <w:kern w:val="0"/>
                <w:sz w:val="18"/>
                <w:szCs w:val="18"/>
                <w:lang w:eastAsia="en-GB"/>
                <w14:ligatures w14:val="none"/>
              </w:rPr>
            </w:pPr>
            <w:r w:rsidRPr="009469BC">
              <w:rPr>
                <w:rFonts w:ascii="Arial" w:eastAsia="Times New Roman" w:hAnsi="Arial" w:cs="Arial"/>
                <w:b/>
                <w:bCs/>
                <w:kern w:val="0"/>
                <w:sz w:val="18"/>
                <w:szCs w:val="18"/>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1213C41" w14:textId="77777777" w:rsidR="009469BC" w:rsidRPr="009469BC" w:rsidRDefault="009469BC" w:rsidP="009469BC">
            <w:pPr>
              <w:spacing w:after="0" w:line="240" w:lineRule="auto"/>
              <w:jc w:val="center"/>
              <w:rPr>
                <w:rFonts w:ascii="Arial" w:eastAsia="Times New Roman" w:hAnsi="Arial" w:cs="Arial"/>
                <w:b/>
                <w:bCs/>
                <w:kern w:val="0"/>
                <w:sz w:val="18"/>
                <w:szCs w:val="18"/>
                <w:lang w:eastAsia="en-GB"/>
                <w14:ligatures w14:val="none"/>
              </w:rPr>
            </w:pPr>
            <w:r w:rsidRPr="009469BC">
              <w:rPr>
                <w:rFonts w:ascii="Arial" w:eastAsia="Times New Roman" w:hAnsi="Arial" w:cs="Arial"/>
                <w:b/>
                <w:bCs/>
                <w:kern w:val="0"/>
                <w:sz w:val="18"/>
                <w:szCs w:val="18"/>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3118087" w14:textId="77777777" w:rsidR="009469BC" w:rsidRPr="009469BC" w:rsidRDefault="009469BC" w:rsidP="009469BC">
            <w:pPr>
              <w:spacing w:after="0" w:line="240" w:lineRule="auto"/>
              <w:jc w:val="center"/>
              <w:rPr>
                <w:rFonts w:ascii="Arial" w:eastAsia="Times New Roman" w:hAnsi="Arial" w:cs="Arial"/>
                <w:b/>
                <w:bCs/>
                <w:kern w:val="0"/>
                <w:sz w:val="18"/>
                <w:szCs w:val="18"/>
                <w:lang w:eastAsia="en-GB"/>
                <w14:ligatures w14:val="none"/>
              </w:rPr>
            </w:pPr>
            <w:r w:rsidRPr="009469BC">
              <w:rPr>
                <w:rFonts w:ascii="Arial" w:eastAsia="Times New Roman" w:hAnsi="Arial" w:cs="Arial"/>
                <w:b/>
                <w:bCs/>
                <w:kern w:val="0"/>
                <w:sz w:val="18"/>
                <w:szCs w:val="18"/>
                <w:lang w:eastAsia="en-GB"/>
                <w14:ligatures w14:val="none"/>
              </w:rPr>
              <w:t>Response Total</w:t>
            </w:r>
          </w:p>
        </w:tc>
      </w:tr>
      <w:tr w:rsidR="009469BC" w:rsidRPr="009469BC" w14:paraId="468EC19F" w14:textId="77777777" w:rsidTr="002A047C">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F2FA466"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1C2C594" w14:textId="77777777" w:rsidR="009469BC" w:rsidRPr="009469BC" w:rsidRDefault="009469BC" w:rsidP="009469BC">
            <w:pPr>
              <w:spacing w:after="0" w:line="240" w:lineRule="auto"/>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21" w:type="pct"/>
              <w:tblCellMar>
                <w:left w:w="0" w:type="dxa"/>
                <w:right w:w="0" w:type="dxa"/>
              </w:tblCellMar>
              <w:tblLook w:val="04A0" w:firstRow="1" w:lastRow="0" w:firstColumn="1" w:lastColumn="0" w:noHBand="0" w:noVBand="1"/>
            </w:tblPr>
            <w:tblGrid>
              <w:gridCol w:w="1353"/>
            </w:tblGrid>
            <w:tr w:rsidR="009469BC" w:rsidRPr="009469BC" w14:paraId="44814A65" w14:textId="77777777" w:rsidTr="002A047C">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822A784" w14:textId="77777777" w:rsidR="009469BC" w:rsidRPr="009469BC" w:rsidRDefault="009469BC" w:rsidP="009469BC">
                  <w:pPr>
                    <w:spacing w:after="0" w:line="15" w:lineRule="atLeast"/>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 </w:t>
                  </w:r>
                </w:p>
              </w:tc>
            </w:tr>
          </w:tbl>
          <w:p w14:paraId="2F0FDD8F" w14:textId="77777777" w:rsidR="009469BC" w:rsidRPr="009469BC" w:rsidRDefault="009469BC" w:rsidP="009469BC">
            <w:pPr>
              <w:spacing w:after="0" w:line="240" w:lineRule="auto"/>
              <w:rPr>
                <w:rFonts w:ascii="Arial" w:eastAsia="Times New Roman" w:hAnsi="Arial" w:cs="Arial"/>
                <w:kern w:val="0"/>
                <w:sz w:val="18"/>
                <w:szCs w:val="18"/>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EB37AC3"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32.43%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6794D14"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12</w:t>
            </w:r>
          </w:p>
        </w:tc>
      </w:tr>
      <w:tr w:rsidR="009469BC" w:rsidRPr="009469BC" w14:paraId="781D3687" w14:textId="77777777" w:rsidTr="002A047C">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6DA6C3EE"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1B77321" w14:textId="77777777" w:rsidR="009469BC" w:rsidRPr="009469BC" w:rsidRDefault="009469BC" w:rsidP="009469BC">
            <w:pPr>
              <w:spacing w:after="0" w:line="240" w:lineRule="auto"/>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378" w:type="pct"/>
              <w:tblCellMar>
                <w:left w:w="0" w:type="dxa"/>
                <w:right w:w="0" w:type="dxa"/>
              </w:tblCellMar>
              <w:tblLook w:val="04A0" w:firstRow="1" w:lastRow="0" w:firstColumn="1" w:lastColumn="0" w:noHBand="0" w:noVBand="1"/>
            </w:tblPr>
            <w:tblGrid>
              <w:gridCol w:w="2819"/>
            </w:tblGrid>
            <w:tr w:rsidR="009469BC" w:rsidRPr="009469BC" w14:paraId="58207E6E" w14:textId="77777777" w:rsidTr="002A047C">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5C88198" w14:textId="77777777" w:rsidR="009469BC" w:rsidRPr="009469BC" w:rsidRDefault="009469BC" w:rsidP="009469BC">
                  <w:pPr>
                    <w:spacing w:after="0" w:line="15" w:lineRule="atLeast"/>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 </w:t>
                  </w:r>
                </w:p>
              </w:tc>
            </w:tr>
          </w:tbl>
          <w:p w14:paraId="719F3679" w14:textId="77777777" w:rsidR="009469BC" w:rsidRPr="009469BC" w:rsidRDefault="009469BC" w:rsidP="009469BC">
            <w:pPr>
              <w:spacing w:after="0" w:line="240" w:lineRule="auto"/>
              <w:rPr>
                <w:rFonts w:ascii="Arial" w:eastAsia="Times New Roman" w:hAnsi="Arial" w:cs="Arial"/>
                <w:kern w:val="0"/>
                <w:sz w:val="18"/>
                <w:szCs w:val="18"/>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3F9AB1C"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67.57%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C25FB0F"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25</w:t>
            </w:r>
          </w:p>
        </w:tc>
      </w:tr>
      <w:tr w:rsidR="009469BC" w:rsidRPr="009469BC" w14:paraId="61F1208C" w14:textId="77777777" w:rsidTr="002A047C">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3C1CF35"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D36E8F7"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E9414DD"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37</w:t>
            </w:r>
          </w:p>
        </w:tc>
      </w:tr>
      <w:tr w:rsidR="009469BC" w:rsidRPr="009469BC" w14:paraId="32448CE7" w14:textId="77777777" w:rsidTr="002A047C">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7A7A98E3" w14:textId="77777777" w:rsidR="009469BC" w:rsidRPr="009469BC" w:rsidRDefault="009469BC" w:rsidP="009469BC">
            <w:pPr>
              <w:spacing w:after="0" w:line="240" w:lineRule="auto"/>
              <w:rPr>
                <w:rFonts w:ascii="Arial" w:eastAsia="Times New Roman" w:hAnsi="Arial" w:cs="Arial"/>
                <w:kern w:val="0"/>
                <w:sz w:val="18"/>
                <w:szCs w:val="18"/>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C482A3C"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7891DB0" w14:textId="77777777" w:rsidR="009469BC" w:rsidRPr="009469BC" w:rsidRDefault="009469BC" w:rsidP="009469BC">
            <w:pPr>
              <w:spacing w:after="0" w:line="240" w:lineRule="auto"/>
              <w:jc w:val="center"/>
              <w:rPr>
                <w:rFonts w:ascii="Arial" w:eastAsia="Times New Roman" w:hAnsi="Arial" w:cs="Arial"/>
                <w:kern w:val="0"/>
                <w:sz w:val="18"/>
                <w:szCs w:val="18"/>
                <w:lang w:eastAsia="en-GB"/>
                <w14:ligatures w14:val="none"/>
              </w:rPr>
            </w:pPr>
            <w:r w:rsidRPr="009469BC">
              <w:rPr>
                <w:rFonts w:ascii="Arial" w:eastAsia="Times New Roman" w:hAnsi="Arial" w:cs="Arial"/>
                <w:kern w:val="0"/>
                <w:sz w:val="18"/>
                <w:szCs w:val="18"/>
                <w:lang w:eastAsia="en-GB"/>
                <w14:ligatures w14:val="none"/>
              </w:rPr>
              <w:t>0</w:t>
            </w:r>
          </w:p>
        </w:tc>
      </w:tr>
    </w:tbl>
    <w:p w14:paraId="20BE6DDE" w14:textId="77777777" w:rsidR="009469BC" w:rsidRDefault="009469BC" w:rsidP="009469BC">
      <w:pPr>
        <w:pStyle w:val="ListParagraph"/>
        <w:spacing w:line="360" w:lineRule="auto"/>
        <w:rPr>
          <w:rFonts w:ascii="Arial" w:hAnsi="Arial" w:cs="Arial"/>
        </w:rPr>
      </w:pPr>
    </w:p>
    <w:p w14:paraId="71D84D83" w14:textId="77777777" w:rsidR="009469BC" w:rsidRDefault="009469BC" w:rsidP="009469BC">
      <w:pPr>
        <w:pStyle w:val="ListParagraph"/>
        <w:spacing w:line="360" w:lineRule="auto"/>
        <w:rPr>
          <w:rFonts w:ascii="Arial" w:hAnsi="Arial" w:cs="Arial"/>
        </w:rPr>
      </w:pPr>
    </w:p>
    <w:p w14:paraId="59AE6511" w14:textId="7BE07753" w:rsidR="009469BC" w:rsidRDefault="009469BC" w:rsidP="009469BC">
      <w:pPr>
        <w:pStyle w:val="ListParagraph"/>
        <w:spacing w:line="360" w:lineRule="auto"/>
        <w:rPr>
          <w:rFonts w:ascii="Arial" w:hAnsi="Arial" w:cs="Arial"/>
        </w:rPr>
      </w:pPr>
      <w:r>
        <w:rPr>
          <w:rFonts w:ascii="Arial" w:hAnsi="Arial" w:cs="Arial"/>
        </w:rPr>
        <w:t xml:space="preserve">The Horwell (2017) report specifically addresses major investigation disclosure practice, so </w:t>
      </w:r>
      <w:r w:rsidR="005D7485">
        <w:rPr>
          <w:rFonts w:ascii="Arial" w:hAnsi="Arial" w:cs="Arial"/>
        </w:rPr>
        <w:t xml:space="preserve">for 40% </w:t>
      </w:r>
      <w:r>
        <w:rPr>
          <w:rFonts w:ascii="Arial" w:hAnsi="Arial" w:cs="Arial"/>
        </w:rPr>
        <w:t xml:space="preserve">officers who are involved in this field to have little or no awareness of the report is a concerning finding from the primary research. </w:t>
      </w:r>
    </w:p>
    <w:p w14:paraId="15502078" w14:textId="42B8E29E" w:rsidR="005D7485" w:rsidRDefault="007F4CED" w:rsidP="009469BC">
      <w:pPr>
        <w:pStyle w:val="ListParagraph"/>
        <w:spacing w:line="360" w:lineRule="auto"/>
        <w:rPr>
          <w:rFonts w:ascii="Arial" w:hAnsi="Arial" w:cs="Arial"/>
        </w:rPr>
      </w:pPr>
      <w:r w:rsidRPr="009469BC">
        <w:rPr>
          <w:rFonts w:ascii="Arial" w:hAnsi="Arial" w:cs="Arial"/>
        </w:rPr>
        <w:t xml:space="preserve">In the literature review many of the texts (Quirk 2006, Horwell 2017, Johnstone 2020) commented on the </w:t>
      </w:r>
      <w:r w:rsidR="007A0DBA" w:rsidRPr="009469BC">
        <w:rPr>
          <w:rFonts w:ascii="Arial" w:hAnsi="Arial" w:cs="Arial"/>
        </w:rPr>
        <w:t xml:space="preserve">lack of </w:t>
      </w:r>
      <w:r w:rsidRPr="009469BC">
        <w:rPr>
          <w:rFonts w:ascii="Arial" w:hAnsi="Arial" w:cs="Arial"/>
        </w:rPr>
        <w:t xml:space="preserve">professional accreditation of </w:t>
      </w:r>
      <w:r w:rsidRPr="009469BC">
        <w:rPr>
          <w:rFonts w:ascii="Arial" w:hAnsi="Arial" w:cs="Arial"/>
        </w:rPr>
        <w:lastRenderedPageBreak/>
        <w:t>police officers in the field of disclosure</w:t>
      </w:r>
      <w:r w:rsidR="007A0DBA" w:rsidRPr="009469BC">
        <w:rPr>
          <w:rFonts w:ascii="Arial" w:hAnsi="Arial" w:cs="Arial"/>
        </w:rPr>
        <w:t xml:space="preserve">. Given the centrality of disclosure in the fair administration of justice it </w:t>
      </w:r>
      <w:r w:rsidR="005D7485">
        <w:rPr>
          <w:rFonts w:ascii="Arial" w:hAnsi="Arial" w:cs="Arial"/>
        </w:rPr>
        <w:t xml:space="preserve">is perhaps unsurprising that so many texts within the literature cast doubt on the professional competence of the police and their understanding of the legal tenets of disclosure (Johnstone, 2020). The survey results from </w:t>
      </w:r>
      <w:r w:rsidR="007A0DBA" w:rsidRPr="009469BC">
        <w:rPr>
          <w:rFonts w:ascii="Arial" w:hAnsi="Arial" w:cs="Arial"/>
        </w:rPr>
        <w:t xml:space="preserve">so many </w:t>
      </w:r>
      <w:r w:rsidR="0062231E" w:rsidRPr="009469BC">
        <w:rPr>
          <w:rFonts w:ascii="Arial" w:hAnsi="Arial" w:cs="Arial"/>
        </w:rPr>
        <w:t>experienced</w:t>
      </w:r>
      <w:r w:rsidR="007A0DBA" w:rsidRPr="009469BC">
        <w:rPr>
          <w:rFonts w:ascii="Arial" w:hAnsi="Arial" w:cs="Arial"/>
        </w:rPr>
        <w:t xml:space="preserve"> detectives in South Wales Police</w:t>
      </w:r>
      <w:r w:rsidR="005D7485">
        <w:rPr>
          <w:rFonts w:ascii="Arial" w:hAnsi="Arial" w:cs="Arial"/>
        </w:rPr>
        <w:t>,</w:t>
      </w:r>
      <w:r w:rsidR="007A0DBA" w:rsidRPr="009469BC">
        <w:rPr>
          <w:rFonts w:ascii="Arial" w:hAnsi="Arial" w:cs="Arial"/>
        </w:rPr>
        <w:t xml:space="preserve"> </w:t>
      </w:r>
      <w:r w:rsidR="005D7485">
        <w:rPr>
          <w:rFonts w:ascii="Arial" w:hAnsi="Arial" w:cs="Arial"/>
        </w:rPr>
        <w:t xml:space="preserve">who seemingly </w:t>
      </w:r>
      <w:r w:rsidR="007A0DBA" w:rsidRPr="009469BC">
        <w:rPr>
          <w:rFonts w:ascii="Arial" w:hAnsi="Arial" w:cs="Arial"/>
        </w:rPr>
        <w:t>have little awareness of the Horwell report</w:t>
      </w:r>
      <w:r w:rsidR="005D7485">
        <w:rPr>
          <w:rFonts w:ascii="Arial" w:hAnsi="Arial" w:cs="Arial"/>
        </w:rPr>
        <w:t xml:space="preserve"> suggests recent efforts to improve disclosure practice is still some way off providing confidence that seminal reports like Horwell (2017) are embedded. </w:t>
      </w:r>
    </w:p>
    <w:p w14:paraId="455A73A3" w14:textId="2258B0CF" w:rsidR="00F41E54" w:rsidRDefault="007A0DBA" w:rsidP="009469BC">
      <w:pPr>
        <w:pStyle w:val="ListParagraph"/>
        <w:spacing w:line="360" w:lineRule="auto"/>
        <w:rPr>
          <w:rFonts w:ascii="Arial" w:hAnsi="Arial" w:cs="Arial"/>
        </w:rPr>
      </w:pPr>
      <w:r w:rsidRPr="009469BC">
        <w:rPr>
          <w:rFonts w:ascii="Arial" w:hAnsi="Arial" w:cs="Arial"/>
        </w:rPr>
        <w:t xml:space="preserve">The work of Smith and others (2020) asked the question as to why disclosure remains a perennial problem within the justice system. </w:t>
      </w:r>
      <w:r w:rsidR="0062231E" w:rsidRPr="009469BC">
        <w:rPr>
          <w:rFonts w:ascii="Arial" w:hAnsi="Arial" w:cs="Arial"/>
        </w:rPr>
        <w:t>One explanation could be that t</w:t>
      </w:r>
      <w:r w:rsidRPr="009469BC">
        <w:rPr>
          <w:rFonts w:ascii="Arial" w:hAnsi="Arial" w:cs="Arial"/>
        </w:rPr>
        <w:t>he poor and inconsistent training across many police forces</w:t>
      </w:r>
      <w:r w:rsidR="005D7485">
        <w:rPr>
          <w:rFonts w:ascii="Arial" w:hAnsi="Arial" w:cs="Arial"/>
        </w:rPr>
        <w:t>,</w:t>
      </w:r>
      <w:r w:rsidRPr="009469BC">
        <w:rPr>
          <w:rFonts w:ascii="Arial" w:hAnsi="Arial" w:cs="Arial"/>
        </w:rPr>
        <w:t xml:space="preserve"> </w:t>
      </w:r>
      <w:r w:rsidR="0062231E" w:rsidRPr="009469BC">
        <w:rPr>
          <w:rFonts w:ascii="Arial" w:hAnsi="Arial" w:cs="Arial"/>
        </w:rPr>
        <w:t xml:space="preserve">which </w:t>
      </w:r>
      <w:r w:rsidRPr="009469BC">
        <w:rPr>
          <w:rFonts w:ascii="Arial" w:hAnsi="Arial" w:cs="Arial"/>
        </w:rPr>
        <w:t>was certainly an issue in 2017 according to the HMIC</w:t>
      </w:r>
      <w:r w:rsidR="0062231E" w:rsidRPr="009469BC">
        <w:rPr>
          <w:rFonts w:ascii="Arial" w:hAnsi="Arial" w:cs="Arial"/>
        </w:rPr>
        <w:t xml:space="preserve">, still fails to include any academic research element </w:t>
      </w:r>
      <w:sdt>
        <w:sdtPr>
          <w:id w:val="1736276899"/>
          <w:citation/>
        </w:sdtPr>
        <w:sdtEndPr/>
        <w:sdtContent>
          <w:r w:rsidRPr="009469BC">
            <w:rPr>
              <w:rFonts w:ascii="Arial" w:hAnsi="Arial" w:cs="Arial"/>
            </w:rPr>
            <w:fldChar w:fldCharType="begin"/>
          </w:r>
          <w:r w:rsidRPr="009469BC">
            <w:rPr>
              <w:rFonts w:ascii="Arial" w:hAnsi="Arial" w:cs="Arial"/>
            </w:rPr>
            <w:instrText xml:space="preserve"> CITATION HMI20 \l 2057 </w:instrText>
          </w:r>
          <w:r w:rsidRPr="009469BC">
            <w:rPr>
              <w:rFonts w:ascii="Arial" w:hAnsi="Arial" w:cs="Arial"/>
            </w:rPr>
            <w:fldChar w:fldCharType="separate"/>
          </w:r>
          <w:r w:rsidRPr="009469BC">
            <w:rPr>
              <w:rFonts w:ascii="Arial" w:hAnsi="Arial" w:cs="Arial"/>
              <w:noProof/>
            </w:rPr>
            <w:t>(HMI Crown Prosecution Service Inspectorate , 2020)</w:t>
          </w:r>
          <w:r w:rsidRPr="009469BC">
            <w:rPr>
              <w:rFonts w:ascii="Arial" w:hAnsi="Arial" w:cs="Arial"/>
            </w:rPr>
            <w:fldChar w:fldCharType="end"/>
          </w:r>
        </w:sdtContent>
      </w:sdt>
      <w:r w:rsidR="00D80178" w:rsidRPr="009469BC">
        <w:rPr>
          <w:rFonts w:ascii="Arial" w:hAnsi="Arial" w:cs="Arial"/>
        </w:rPr>
        <w:t xml:space="preserve"> and this theme is perhaps evident in the findings of the survey. </w:t>
      </w:r>
      <w:r w:rsidR="0062231E" w:rsidRPr="009469BC">
        <w:rPr>
          <w:rFonts w:ascii="Arial" w:hAnsi="Arial" w:cs="Arial"/>
        </w:rPr>
        <w:t xml:space="preserve">One aspect of police disclosure training that the literature review and the survey </w:t>
      </w:r>
      <w:r w:rsidR="00636B3F" w:rsidRPr="009469BC">
        <w:rPr>
          <w:rFonts w:ascii="Arial" w:hAnsi="Arial" w:cs="Arial"/>
        </w:rPr>
        <w:t xml:space="preserve">results </w:t>
      </w:r>
      <w:r w:rsidR="0062231E" w:rsidRPr="009469BC">
        <w:rPr>
          <w:rFonts w:ascii="Arial" w:hAnsi="Arial" w:cs="Arial"/>
        </w:rPr>
        <w:t>highlights is that academically recognised qualifications</w:t>
      </w:r>
      <w:r w:rsidR="00636B3F" w:rsidRPr="009469BC">
        <w:rPr>
          <w:rFonts w:ascii="Arial" w:hAnsi="Arial" w:cs="Arial"/>
        </w:rPr>
        <w:t xml:space="preserve"> in this core aspect of the justice system is lacking.</w:t>
      </w:r>
    </w:p>
    <w:p w14:paraId="11DFFC39" w14:textId="4160038C" w:rsidR="00636B3F" w:rsidRPr="009469BC" w:rsidRDefault="00636B3F" w:rsidP="009469BC">
      <w:pPr>
        <w:pStyle w:val="ListParagraph"/>
        <w:spacing w:line="360" w:lineRule="auto"/>
        <w:rPr>
          <w:rFonts w:ascii="Arial" w:hAnsi="Arial" w:cs="Arial"/>
        </w:rPr>
      </w:pPr>
      <w:r w:rsidRPr="009469BC">
        <w:rPr>
          <w:rFonts w:ascii="Arial" w:hAnsi="Arial" w:cs="Arial"/>
        </w:rPr>
        <w:t xml:space="preserve">This must be seen as a </w:t>
      </w:r>
      <w:r w:rsidR="00F41E54">
        <w:rPr>
          <w:rFonts w:ascii="Arial" w:hAnsi="Arial" w:cs="Arial"/>
        </w:rPr>
        <w:t>problem</w:t>
      </w:r>
      <w:r w:rsidRPr="009469BC">
        <w:rPr>
          <w:rFonts w:ascii="Arial" w:hAnsi="Arial" w:cs="Arial"/>
        </w:rPr>
        <w:t xml:space="preserve"> for police leaders to address, because the Horwell Report </w:t>
      </w:r>
      <w:r w:rsidR="00D80178" w:rsidRPr="009469BC">
        <w:rPr>
          <w:rFonts w:ascii="Arial" w:hAnsi="Arial" w:cs="Arial"/>
        </w:rPr>
        <w:t>has in a short period of time failed to embed itself in</w:t>
      </w:r>
      <w:r w:rsidRPr="009469BC">
        <w:rPr>
          <w:rFonts w:ascii="Arial" w:hAnsi="Arial" w:cs="Arial"/>
        </w:rPr>
        <w:t>to the</w:t>
      </w:r>
      <w:r w:rsidR="00D80178" w:rsidRPr="009469BC">
        <w:rPr>
          <w:rFonts w:ascii="Arial" w:hAnsi="Arial" w:cs="Arial"/>
        </w:rPr>
        <w:t xml:space="preserve"> organisational culture (Brough, 2016) </w:t>
      </w:r>
      <w:r w:rsidRPr="009469BC">
        <w:rPr>
          <w:rFonts w:ascii="Arial" w:hAnsi="Arial" w:cs="Arial"/>
        </w:rPr>
        <w:t xml:space="preserve">of South Wales Police. </w:t>
      </w:r>
    </w:p>
    <w:p w14:paraId="03021D96" w14:textId="77777777" w:rsidR="00636B3F" w:rsidRDefault="00636B3F" w:rsidP="00636B3F">
      <w:pPr>
        <w:pStyle w:val="ListParagraph"/>
        <w:spacing w:line="360" w:lineRule="auto"/>
        <w:rPr>
          <w:rFonts w:ascii="Arial" w:hAnsi="Arial" w:cs="Arial"/>
        </w:rPr>
      </w:pPr>
    </w:p>
    <w:p w14:paraId="6D219F1D" w14:textId="1AC08299" w:rsidR="00F41E54" w:rsidRDefault="00FA732A" w:rsidP="00636B3F">
      <w:pPr>
        <w:pStyle w:val="ListParagraph"/>
        <w:spacing w:line="360" w:lineRule="auto"/>
        <w:rPr>
          <w:rFonts w:ascii="Arial" w:hAnsi="Arial" w:cs="Arial"/>
        </w:rPr>
      </w:pPr>
      <w:r w:rsidRPr="00636B3F">
        <w:rPr>
          <w:rFonts w:ascii="Arial" w:hAnsi="Arial" w:cs="Arial"/>
        </w:rPr>
        <w:t>T</w:t>
      </w:r>
      <w:r w:rsidR="001F3DC8" w:rsidRPr="00636B3F">
        <w:rPr>
          <w:rFonts w:ascii="Arial" w:hAnsi="Arial" w:cs="Arial"/>
        </w:rPr>
        <w:t>he research study</w:t>
      </w:r>
      <w:r w:rsidRPr="00636B3F">
        <w:rPr>
          <w:rFonts w:ascii="Arial" w:hAnsi="Arial" w:cs="Arial"/>
        </w:rPr>
        <w:t xml:space="preserve">’s question 4 </w:t>
      </w:r>
      <w:r w:rsidR="001F3DC8" w:rsidRPr="00636B3F">
        <w:rPr>
          <w:rFonts w:ascii="Arial" w:hAnsi="Arial" w:cs="Arial"/>
        </w:rPr>
        <w:t xml:space="preserve">confirms quite </w:t>
      </w:r>
      <w:r w:rsidR="00F41E54">
        <w:rPr>
          <w:rFonts w:ascii="Arial" w:hAnsi="Arial" w:cs="Arial"/>
        </w:rPr>
        <w:t>emphatically</w:t>
      </w:r>
      <w:r w:rsidR="001F3DC8" w:rsidRPr="00636B3F">
        <w:rPr>
          <w:rFonts w:ascii="Arial" w:hAnsi="Arial" w:cs="Arial"/>
        </w:rPr>
        <w:t xml:space="preserve"> that disclosure </w:t>
      </w:r>
      <w:r w:rsidR="00F41E54">
        <w:rPr>
          <w:rFonts w:ascii="Arial" w:hAnsi="Arial" w:cs="Arial"/>
        </w:rPr>
        <w:t>is viewed</w:t>
      </w:r>
      <w:r w:rsidR="001F3DC8" w:rsidRPr="00636B3F">
        <w:rPr>
          <w:rFonts w:ascii="Arial" w:hAnsi="Arial" w:cs="Arial"/>
        </w:rPr>
        <w:t xml:space="preserve"> </w:t>
      </w:r>
      <w:r w:rsidRPr="00636B3F">
        <w:rPr>
          <w:rFonts w:ascii="Arial" w:hAnsi="Arial" w:cs="Arial"/>
        </w:rPr>
        <w:t xml:space="preserve">by the respondents to the survey </w:t>
      </w:r>
      <w:r w:rsidR="001F3DC8" w:rsidRPr="00636B3F">
        <w:rPr>
          <w:rFonts w:ascii="Arial" w:hAnsi="Arial" w:cs="Arial"/>
        </w:rPr>
        <w:t xml:space="preserve">as a continuing risk to policing. </w:t>
      </w:r>
    </w:p>
    <w:p w14:paraId="28E2C329" w14:textId="77777777" w:rsidR="00F41E54" w:rsidRDefault="00F41E54" w:rsidP="00636B3F">
      <w:pPr>
        <w:pStyle w:val="ListParagraph"/>
        <w:spacing w:line="360" w:lineRule="auto"/>
        <w:rPr>
          <w:rFonts w:ascii="Arial" w:hAnsi="Arial" w:cs="Arial"/>
        </w:rPr>
      </w:pPr>
    </w:p>
    <w:tbl>
      <w:tblPr>
        <w:tblW w:w="4105"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15"/>
        <w:gridCol w:w="1896"/>
        <w:gridCol w:w="3134"/>
        <w:gridCol w:w="1026"/>
        <w:gridCol w:w="1026"/>
      </w:tblGrid>
      <w:tr w:rsidR="00F41E54" w:rsidRPr="00F41E54" w14:paraId="7D9508C6" w14:textId="77777777" w:rsidTr="00F41E54">
        <w:trPr>
          <w:trHeight w:val="517"/>
          <w:tblHeader/>
          <w:tblCellSpacing w:w="0" w:type="dxa"/>
          <w:jc w:val="center"/>
        </w:trPr>
        <w:tc>
          <w:tcPr>
            <w:tcW w:w="7397"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124F0C3C" w14:textId="77777777" w:rsidR="00F41E54" w:rsidRPr="00F41E54" w:rsidRDefault="00F41E54" w:rsidP="00F41E54">
            <w:pPr>
              <w:spacing w:after="0" w:line="240" w:lineRule="auto"/>
              <w:rPr>
                <w:rFonts w:ascii="Arial" w:eastAsia="Times New Roman" w:hAnsi="Arial" w:cs="Arial"/>
                <w:b/>
                <w:bCs/>
                <w:color w:val="FFFFFF"/>
                <w:kern w:val="0"/>
                <w:sz w:val="21"/>
                <w:szCs w:val="21"/>
                <w:lang w:eastAsia="en-GB"/>
                <w14:ligatures w14:val="none"/>
              </w:rPr>
            </w:pPr>
            <w:r w:rsidRPr="00F41E54">
              <w:rPr>
                <w:rFonts w:ascii="Arial" w:eastAsia="Times New Roman" w:hAnsi="Arial" w:cs="Arial"/>
                <w:b/>
                <w:bCs/>
                <w:color w:val="FFFFFF"/>
                <w:kern w:val="0"/>
                <w:sz w:val="21"/>
                <w:szCs w:val="21"/>
                <w:lang w:eastAsia="en-GB"/>
                <w14:ligatures w14:val="none"/>
              </w:rPr>
              <w:t xml:space="preserve">4. Do you consider disclosure to be a continuing risk to major investigations (e.g murder, major fraud, drug supply/trafficking conspiracies etc) ?  </w:t>
            </w:r>
          </w:p>
        </w:tc>
      </w:tr>
      <w:tr w:rsidR="00F41E54" w:rsidRPr="00F41E54" w14:paraId="49F5A87D" w14:textId="77777777" w:rsidTr="00F41E54">
        <w:trPr>
          <w:trHeight w:val="310"/>
          <w:tblCellSpacing w:w="0" w:type="dxa"/>
          <w:jc w:val="center"/>
        </w:trPr>
        <w:tc>
          <w:tcPr>
            <w:tcW w:w="5449"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97E8FDC" w14:textId="77777777" w:rsidR="00F41E54" w:rsidRPr="00F41E54" w:rsidRDefault="00F41E54" w:rsidP="00F41E54">
            <w:pPr>
              <w:spacing w:after="0" w:line="240" w:lineRule="auto"/>
              <w:rPr>
                <w:rFonts w:ascii="Arial" w:eastAsia="Times New Roman" w:hAnsi="Arial" w:cs="Arial"/>
                <w:b/>
                <w:bCs/>
                <w:kern w:val="0"/>
                <w:sz w:val="18"/>
                <w:szCs w:val="18"/>
                <w:lang w:eastAsia="en-GB"/>
                <w14:ligatures w14:val="none"/>
              </w:rPr>
            </w:pPr>
            <w:r w:rsidRPr="00F41E54">
              <w:rPr>
                <w:rFonts w:ascii="Arial" w:eastAsia="Times New Roman" w:hAnsi="Arial" w:cs="Arial"/>
                <w:b/>
                <w:bCs/>
                <w:kern w:val="0"/>
                <w:sz w:val="18"/>
                <w:szCs w:val="18"/>
                <w:lang w:eastAsia="en-GB"/>
                <w14:ligatures w14:val="none"/>
              </w:rPr>
              <w:t>Answer Choices</w:t>
            </w:r>
          </w:p>
        </w:tc>
        <w:tc>
          <w:tcPr>
            <w:tcW w:w="973"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761D58B" w14:textId="77777777" w:rsidR="00F41E54" w:rsidRPr="00F41E54" w:rsidRDefault="00F41E54" w:rsidP="00F41E54">
            <w:pPr>
              <w:spacing w:after="0" w:line="240" w:lineRule="auto"/>
              <w:jc w:val="center"/>
              <w:rPr>
                <w:rFonts w:ascii="Arial" w:eastAsia="Times New Roman" w:hAnsi="Arial" w:cs="Arial"/>
                <w:b/>
                <w:bCs/>
                <w:kern w:val="0"/>
                <w:sz w:val="18"/>
                <w:szCs w:val="18"/>
                <w:lang w:eastAsia="en-GB"/>
                <w14:ligatures w14:val="none"/>
              </w:rPr>
            </w:pPr>
            <w:r w:rsidRPr="00F41E54">
              <w:rPr>
                <w:rFonts w:ascii="Arial" w:eastAsia="Times New Roman" w:hAnsi="Arial" w:cs="Arial"/>
                <w:b/>
                <w:bCs/>
                <w:kern w:val="0"/>
                <w:sz w:val="18"/>
                <w:szCs w:val="18"/>
                <w:lang w:eastAsia="en-GB"/>
                <w14:ligatures w14:val="none"/>
              </w:rPr>
              <w:t>Response Percent</w:t>
            </w:r>
          </w:p>
        </w:tc>
        <w:tc>
          <w:tcPr>
            <w:tcW w:w="973"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F4A218B" w14:textId="77777777" w:rsidR="00F41E54" w:rsidRPr="00F41E54" w:rsidRDefault="00F41E54" w:rsidP="00F41E54">
            <w:pPr>
              <w:spacing w:after="0" w:line="240" w:lineRule="auto"/>
              <w:jc w:val="center"/>
              <w:rPr>
                <w:rFonts w:ascii="Arial" w:eastAsia="Times New Roman" w:hAnsi="Arial" w:cs="Arial"/>
                <w:b/>
                <w:bCs/>
                <w:kern w:val="0"/>
                <w:sz w:val="18"/>
                <w:szCs w:val="18"/>
                <w:lang w:eastAsia="en-GB"/>
                <w14:ligatures w14:val="none"/>
              </w:rPr>
            </w:pPr>
            <w:r w:rsidRPr="00F41E54">
              <w:rPr>
                <w:rFonts w:ascii="Arial" w:eastAsia="Times New Roman" w:hAnsi="Arial" w:cs="Arial"/>
                <w:b/>
                <w:bCs/>
                <w:kern w:val="0"/>
                <w:sz w:val="18"/>
                <w:szCs w:val="18"/>
                <w:lang w:eastAsia="en-GB"/>
                <w14:ligatures w14:val="none"/>
              </w:rPr>
              <w:t>Response Total</w:t>
            </w:r>
          </w:p>
        </w:tc>
      </w:tr>
      <w:tr w:rsidR="00F41E54" w:rsidRPr="00F41E54" w14:paraId="698B63AB" w14:textId="77777777" w:rsidTr="00F41E54">
        <w:trPr>
          <w:trHeight w:val="194"/>
          <w:tblCellSpacing w:w="0" w:type="dxa"/>
          <w:jc w:val="center"/>
        </w:trPr>
        <w:tc>
          <w:tcPr>
            <w:tcW w:w="316"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04D98D3"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1</w:t>
            </w:r>
          </w:p>
        </w:tc>
        <w:tc>
          <w:tcPr>
            <w:tcW w:w="1925"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BECD98D"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Yes</w:t>
            </w:r>
          </w:p>
        </w:tc>
        <w:tc>
          <w:tcPr>
            <w:tcW w:w="3208"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035" w:type="pct"/>
              <w:tblCellMar>
                <w:left w:w="0" w:type="dxa"/>
                <w:right w:w="0" w:type="dxa"/>
              </w:tblCellMar>
              <w:tblLook w:val="04A0" w:firstRow="1" w:lastRow="0" w:firstColumn="1" w:lastColumn="0" w:noHBand="0" w:noVBand="1"/>
            </w:tblPr>
            <w:tblGrid>
              <w:gridCol w:w="2407"/>
            </w:tblGrid>
            <w:tr w:rsidR="00F41E54" w:rsidRPr="00F41E54" w14:paraId="03B7B1D6" w14:textId="77777777" w:rsidTr="00F41E54">
              <w:trPr>
                <w:trHeight w:val="185"/>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7862DCA6" w14:textId="77777777" w:rsidR="00F41E54" w:rsidRPr="00F41E54" w:rsidRDefault="00F41E54" w:rsidP="00F41E54">
                  <w:pPr>
                    <w:spacing w:after="0" w:line="15" w:lineRule="atLeast"/>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 </w:t>
                  </w:r>
                </w:p>
              </w:tc>
            </w:tr>
          </w:tbl>
          <w:p w14:paraId="392E1704"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p>
        </w:tc>
        <w:tc>
          <w:tcPr>
            <w:tcW w:w="973"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835B7BD"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97.30%</w:t>
            </w:r>
          </w:p>
        </w:tc>
        <w:tc>
          <w:tcPr>
            <w:tcW w:w="973"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FD6ABD7"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36</w:t>
            </w:r>
          </w:p>
        </w:tc>
      </w:tr>
      <w:tr w:rsidR="00F41E54" w:rsidRPr="00F41E54" w14:paraId="55C99872" w14:textId="77777777" w:rsidTr="00F41E54">
        <w:trPr>
          <w:trHeight w:val="178"/>
          <w:tblCellSpacing w:w="0" w:type="dxa"/>
          <w:jc w:val="center"/>
        </w:trPr>
        <w:tc>
          <w:tcPr>
            <w:tcW w:w="316"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37B8E09"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2</w:t>
            </w:r>
          </w:p>
        </w:tc>
        <w:tc>
          <w:tcPr>
            <w:tcW w:w="1925"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604ACDC"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No</w:t>
            </w:r>
          </w:p>
        </w:tc>
        <w:tc>
          <w:tcPr>
            <w:tcW w:w="3208"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0C68599A"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p>
        </w:tc>
        <w:tc>
          <w:tcPr>
            <w:tcW w:w="973"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A422F15"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0.00%</w:t>
            </w:r>
          </w:p>
        </w:tc>
        <w:tc>
          <w:tcPr>
            <w:tcW w:w="973"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814ECB3"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0</w:t>
            </w:r>
          </w:p>
        </w:tc>
      </w:tr>
      <w:tr w:rsidR="00F41E54" w:rsidRPr="00F41E54" w14:paraId="34901AC0" w14:textId="77777777" w:rsidTr="00F41E54">
        <w:trPr>
          <w:trHeight w:val="194"/>
          <w:tblCellSpacing w:w="0" w:type="dxa"/>
          <w:jc w:val="center"/>
        </w:trPr>
        <w:tc>
          <w:tcPr>
            <w:tcW w:w="316"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1EA2C59"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3</w:t>
            </w:r>
          </w:p>
        </w:tc>
        <w:tc>
          <w:tcPr>
            <w:tcW w:w="1925"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FB4317D"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Unsure</w:t>
            </w:r>
          </w:p>
        </w:tc>
        <w:tc>
          <w:tcPr>
            <w:tcW w:w="3208"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9" w:type="pct"/>
              <w:tblCellMar>
                <w:left w:w="0" w:type="dxa"/>
                <w:right w:w="0" w:type="dxa"/>
              </w:tblCellMar>
              <w:tblLook w:val="04A0" w:firstRow="1" w:lastRow="0" w:firstColumn="1" w:lastColumn="0" w:noHBand="0" w:noVBand="1"/>
            </w:tblPr>
            <w:tblGrid>
              <w:gridCol w:w="66"/>
            </w:tblGrid>
            <w:tr w:rsidR="00F41E54" w:rsidRPr="00F41E54" w14:paraId="054315BD" w14:textId="77777777" w:rsidTr="00F41E54">
              <w:trPr>
                <w:trHeight w:val="185"/>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3EDB7C79" w14:textId="77777777" w:rsidR="00F41E54" w:rsidRPr="00F41E54" w:rsidRDefault="00F41E54" w:rsidP="00F41E54">
                  <w:pPr>
                    <w:spacing w:after="0" w:line="15" w:lineRule="atLeast"/>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 </w:t>
                  </w:r>
                </w:p>
              </w:tc>
            </w:tr>
          </w:tbl>
          <w:p w14:paraId="79A596B9"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p>
        </w:tc>
        <w:tc>
          <w:tcPr>
            <w:tcW w:w="973"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09437B5"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2.70%</w:t>
            </w:r>
          </w:p>
        </w:tc>
        <w:tc>
          <w:tcPr>
            <w:tcW w:w="973"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12A0860"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1</w:t>
            </w:r>
          </w:p>
        </w:tc>
      </w:tr>
      <w:tr w:rsidR="00F41E54" w:rsidRPr="00F41E54" w14:paraId="31980506" w14:textId="77777777" w:rsidTr="00F41E54">
        <w:trPr>
          <w:trHeight w:val="243"/>
          <w:tblCellSpacing w:w="0" w:type="dxa"/>
          <w:jc w:val="center"/>
        </w:trPr>
        <w:tc>
          <w:tcPr>
            <w:tcW w:w="5449"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75F035B"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p>
        </w:tc>
        <w:tc>
          <w:tcPr>
            <w:tcW w:w="973"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310781A"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answered</w:t>
            </w:r>
          </w:p>
        </w:tc>
        <w:tc>
          <w:tcPr>
            <w:tcW w:w="973"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9DC4036"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37</w:t>
            </w:r>
          </w:p>
        </w:tc>
      </w:tr>
      <w:tr w:rsidR="00F41E54" w:rsidRPr="00F41E54" w14:paraId="6007E067" w14:textId="77777777" w:rsidTr="00F41E54">
        <w:trPr>
          <w:trHeight w:val="123"/>
          <w:tblCellSpacing w:w="0" w:type="dxa"/>
          <w:jc w:val="center"/>
        </w:trPr>
        <w:tc>
          <w:tcPr>
            <w:tcW w:w="5449" w:type="dxa"/>
            <w:gridSpan w:val="3"/>
            <w:vMerge/>
            <w:tcBorders>
              <w:top w:val="single" w:sz="6" w:space="0" w:color="CCCCCC"/>
              <w:left w:val="nil"/>
              <w:bottom w:val="nil"/>
              <w:right w:val="single" w:sz="6" w:space="0" w:color="CCCCCC"/>
            </w:tcBorders>
            <w:vAlign w:val="center"/>
            <w:hideMark/>
          </w:tcPr>
          <w:p w14:paraId="300593DE" w14:textId="77777777" w:rsidR="00F41E54" w:rsidRPr="00F41E54" w:rsidRDefault="00F41E54" w:rsidP="00F41E54">
            <w:pPr>
              <w:spacing w:after="0" w:line="240" w:lineRule="auto"/>
              <w:rPr>
                <w:rFonts w:ascii="Arial" w:eastAsia="Times New Roman" w:hAnsi="Arial" w:cs="Arial"/>
                <w:kern w:val="0"/>
                <w:sz w:val="18"/>
                <w:szCs w:val="18"/>
                <w:lang w:eastAsia="en-GB"/>
                <w14:ligatures w14:val="none"/>
              </w:rPr>
            </w:pPr>
          </w:p>
        </w:tc>
        <w:tc>
          <w:tcPr>
            <w:tcW w:w="973"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1067992"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skipped</w:t>
            </w:r>
          </w:p>
        </w:tc>
        <w:tc>
          <w:tcPr>
            <w:tcW w:w="973"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072D2A5" w14:textId="77777777" w:rsidR="00F41E54" w:rsidRPr="00F41E54" w:rsidRDefault="00F41E54" w:rsidP="00F41E54">
            <w:pPr>
              <w:spacing w:after="0" w:line="240" w:lineRule="auto"/>
              <w:jc w:val="center"/>
              <w:rPr>
                <w:rFonts w:ascii="Arial" w:eastAsia="Times New Roman" w:hAnsi="Arial" w:cs="Arial"/>
                <w:kern w:val="0"/>
                <w:sz w:val="18"/>
                <w:szCs w:val="18"/>
                <w:lang w:eastAsia="en-GB"/>
                <w14:ligatures w14:val="none"/>
              </w:rPr>
            </w:pPr>
            <w:r w:rsidRPr="00F41E54">
              <w:rPr>
                <w:rFonts w:ascii="Arial" w:eastAsia="Times New Roman" w:hAnsi="Arial" w:cs="Arial"/>
                <w:kern w:val="0"/>
                <w:sz w:val="18"/>
                <w:szCs w:val="18"/>
                <w:lang w:eastAsia="en-GB"/>
                <w14:ligatures w14:val="none"/>
              </w:rPr>
              <w:t>0</w:t>
            </w:r>
          </w:p>
        </w:tc>
      </w:tr>
    </w:tbl>
    <w:p w14:paraId="24F04330" w14:textId="77777777" w:rsidR="00F41E54" w:rsidRDefault="00F41E54" w:rsidP="00636B3F">
      <w:pPr>
        <w:pStyle w:val="ListParagraph"/>
        <w:spacing w:line="360" w:lineRule="auto"/>
        <w:rPr>
          <w:rFonts w:ascii="Arial" w:hAnsi="Arial" w:cs="Arial"/>
        </w:rPr>
      </w:pPr>
    </w:p>
    <w:p w14:paraId="57440B1D" w14:textId="77777777" w:rsidR="00C02B49" w:rsidRDefault="00C02B49" w:rsidP="00636B3F">
      <w:pPr>
        <w:pStyle w:val="ListParagraph"/>
        <w:spacing w:line="360" w:lineRule="auto"/>
        <w:rPr>
          <w:rFonts w:ascii="Arial" w:hAnsi="Arial" w:cs="Arial"/>
        </w:rPr>
      </w:pPr>
    </w:p>
    <w:tbl>
      <w:tblPr>
        <w:tblW w:w="4037"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51"/>
        <w:gridCol w:w="1738"/>
        <w:gridCol w:w="3234"/>
        <w:gridCol w:w="1026"/>
        <w:gridCol w:w="1026"/>
      </w:tblGrid>
      <w:tr w:rsidR="00C02B49" w:rsidRPr="00C02B49" w14:paraId="6421DBC8" w14:textId="77777777" w:rsidTr="00C02B49">
        <w:trPr>
          <w:trHeight w:val="346"/>
          <w:tblHeader/>
          <w:tblCellSpacing w:w="0" w:type="dxa"/>
          <w:jc w:val="center"/>
        </w:trPr>
        <w:tc>
          <w:tcPr>
            <w:tcW w:w="7274"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4FE8ADB" w14:textId="77777777" w:rsidR="00C02B49" w:rsidRPr="00C02B49" w:rsidRDefault="00C02B49" w:rsidP="00C02B49">
            <w:pPr>
              <w:spacing w:after="0" w:line="240" w:lineRule="auto"/>
              <w:rPr>
                <w:rFonts w:ascii="Arial" w:eastAsia="Times New Roman" w:hAnsi="Arial" w:cs="Arial"/>
                <w:b/>
                <w:bCs/>
                <w:color w:val="FFFFFF"/>
                <w:kern w:val="0"/>
                <w:sz w:val="21"/>
                <w:szCs w:val="21"/>
                <w:lang w:eastAsia="en-GB"/>
                <w14:ligatures w14:val="none"/>
              </w:rPr>
            </w:pPr>
            <w:r w:rsidRPr="00C02B49">
              <w:rPr>
                <w:rFonts w:ascii="Arial" w:eastAsia="Times New Roman" w:hAnsi="Arial" w:cs="Arial"/>
                <w:b/>
                <w:bCs/>
                <w:color w:val="FFFFFF"/>
                <w:kern w:val="0"/>
                <w:sz w:val="21"/>
                <w:szCs w:val="21"/>
                <w:lang w:eastAsia="en-GB"/>
                <w14:ligatures w14:val="none"/>
              </w:rPr>
              <w:t xml:space="preserve">5. Do you consider the risk to be high, medium, or low?  </w:t>
            </w:r>
          </w:p>
        </w:tc>
      </w:tr>
      <w:tr w:rsidR="00C02B49" w:rsidRPr="00C02B49" w14:paraId="653EF706" w14:textId="77777777" w:rsidTr="00C02B49">
        <w:trPr>
          <w:trHeight w:val="208"/>
          <w:tblCellSpacing w:w="0" w:type="dxa"/>
          <w:jc w:val="center"/>
        </w:trPr>
        <w:tc>
          <w:tcPr>
            <w:tcW w:w="5352"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01F97AFA" w14:textId="77777777" w:rsidR="00C02B49" w:rsidRPr="00C02B49" w:rsidRDefault="00C02B49" w:rsidP="00C02B49">
            <w:pPr>
              <w:spacing w:after="0" w:line="240" w:lineRule="auto"/>
              <w:rPr>
                <w:rFonts w:ascii="Arial" w:eastAsia="Times New Roman" w:hAnsi="Arial" w:cs="Arial"/>
                <w:b/>
                <w:bCs/>
                <w:kern w:val="0"/>
                <w:sz w:val="18"/>
                <w:szCs w:val="18"/>
                <w:lang w:eastAsia="en-GB"/>
                <w14:ligatures w14:val="none"/>
              </w:rPr>
            </w:pPr>
            <w:r w:rsidRPr="00C02B49">
              <w:rPr>
                <w:rFonts w:ascii="Arial" w:eastAsia="Times New Roman" w:hAnsi="Arial" w:cs="Arial"/>
                <w:b/>
                <w:bCs/>
                <w:kern w:val="0"/>
                <w:sz w:val="18"/>
                <w:szCs w:val="18"/>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AEF6AD6" w14:textId="77777777" w:rsidR="00C02B49" w:rsidRPr="00C02B49" w:rsidRDefault="00C02B49" w:rsidP="00C02B49">
            <w:pPr>
              <w:spacing w:after="0" w:line="240" w:lineRule="auto"/>
              <w:jc w:val="center"/>
              <w:rPr>
                <w:rFonts w:ascii="Arial" w:eastAsia="Times New Roman" w:hAnsi="Arial" w:cs="Arial"/>
                <w:b/>
                <w:bCs/>
                <w:kern w:val="0"/>
                <w:sz w:val="18"/>
                <w:szCs w:val="18"/>
                <w:lang w:eastAsia="en-GB"/>
                <w14:ligatures w14:val="none"/>
              </w:rPr>
            </w:pPr>
            <w:r w:rsidRPr="00C02B49">
              <w:rPr>
                <w:rFonts w:ascii="Arial" w:eastAsia="Times New Roman" w:hAnsi="Arial" w:cs="Arial"/>
                <w:b/>
                <w:bCs/>
                <w:kern w:val="0"/>
                <w:sz w:val="18"/>
                <w:szCs w:val="18"/>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DE27F6B" w14:textId="77777777" w:rsidR="00C02B49" w:rsidRPr="00C02B49" w:rsidRDefault="00C02B49" w:rsidP="00C02B49">
            <w:pPr>
              <w:spacing w:after="0" w:line="240" w:lineRule="auto"/>
              <w:jc w:val="center"/>
              <w:rPr>
                <w:rFonts w:ascii="Arial" w:eastAsia="Times New Roman" w:hAnsi="Arial" w:cs="Arial"/>
                <w:b/>
                <w:bCs/>
                <w:kern w:val="0"/>
                <w:sz w:val="18"/>
                <w:szCs w:val="18"/>
                <w:lang w:eastAsia="en-GB"/>
                <w14:ligatures w14:val="none"/>
              </w:rPr>
            </w:pPr>
            <w:r w:rsidRPr="00C02B49">
              <w:rPr>
                <w:rFonts w:ascii="Arial" w:eastAsia="Times New Roman" w:hAnsi="Arial" w:cs="Arial"/>
                <w:b/>
                <w:bCs/>
                <w:kern w:val="0"/>
                <w:sz w:val="18"/>
                <w:szCs w:val="18"/>
                <w:lang w:eastAsia="en-GB"/>
                <w14:ligatures w14:val="none"/>
              </w:rPr>
              <w:t>Response Total</w:t>
            </w:r>
          </w:p>
        </w:tc>
      </w:tr>
      <w:tr w:rsidR="00C02B49" w:rsidRPr="00C02B49" w14:paraId="26A4FB83" w14:textId="77777777" w:rsidTr="00C02B49">
        <w:trPr>
          <w:trHeight w:val="130"/>
          <w:tblCellSpacing w:w="0" w:type="dxa"/>
          <w:jc w:val="center"/>
        </w:trPr>
        <w:tc>
          <w:tcPr>
            <w:tcW w:w="24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B978223"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1</w:t>
            </w:r>
          </w:p>
        </w:tc>
        <w:tc>
          <w:tcPr>
            <w:tcW w:w="177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685434"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High</w:t>
            </w:r>
          </w:p>
        </w:tc>
        <w:tc>
          <w:tcPr>
            <w:tcW w:w="333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57" w:type="pct"/>
              <w:tblCellMar>
                <w:left w:w="0" w:type="dxa"/>
                <w:right w:w="0" w:type="dxa"/>
              </w:tblCellMar>
              <w:tblLook w:val="04A0" w:firstRow="1" w:lastRow="0" w:firstColumn="1" w:lastColumn="0" w:noHBand="0" w:noVBand="1"/>
            </w:tblPr>
            <w:tblGrid>
              <w:gridCol w:w="1885"/>
            </w:tblGrid>
            <w:tr w:rsidR="00C02B49" w:rsidRPr="00C02B49" w14:paraId="32AF4DF6" w14:textId="77777777" w:rsidTr="00C02B49">
              <w:trPr>
                <w:trHeight w:val="123"/>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4373206A" w14:textId="77777777" w:rsidR="00C02B49" w:rsidRPr="00C02B49" w:rsidRDefault="00C02B49" w:rsidP="00C02B49">
                  <w:pPr>
                    <w:spacing w:after="0" w:line="15" w:lineRule="atLeast"/>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 </w:t>
                  </w:r>
                </w:p>
              </w:tc>
            </w:tr>
          </w:tbl>
          <w:p w14:paraId="0A4EACD7"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p>
        </w:tc>
        <w:tc>
          <w:tcPr>
            <w:tcW w:w="96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74958C0"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75.00%</w:t>
            </w:r>
          </w:p>
        </w:tc>
        <w:tc>
          <w:tcPr>
            <w:tcW w:w="96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3DE6A69"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27</w:t>
            </w:r>
          </w:p>
        </w:tc>
      </w:tr>
      <w:tr w:rsidR="00C02B49" w:rsidRPr="00C02B49" w14:paraId="38D25EBC" w14:textId="77777777" w:rsidTr="00C02B49">
        <w:trPr>
          <w:trHeight w:val="134"/>
          <w:tblCellSpacing w:w="0" w:type="dxa"/>
          <w:jc w:val="center"/>
        </w:trPr>
        <w:tc>
          <w:tcPr>
            <w:tcW w:w="24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251A15D"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2</w:t>
            </w:r>
          </w:p>
        </w:tc>
        <w:tc>
          <w:tcPr>
            <w:tcW w:w="177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0A83F48"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Medium</w:t>
            </w:r>
          </w:p>
        </w:tc>
        <w:tc>
          <w:tcPr>
            <w:tcW w:w="333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90" w:type="pct"/>
              <w:tblCellMar>
                <w:left w:w="0" w:type="dxa"/>
                <w:right w:w="0" w:type="dxa"/>
              </w:tblCellMar>
              <w:tblLook w:val="04A0" w:firstRow="1" w:lastRow="0" w:firstColumn="1" w:lastColumn="0" w:noHBand="0" w:noVBand="1"/>
            </w:tblPr>
            <w:tblGrid>
              <w:gridCol w:w="487"/>
            </w:tblGrid>
            <w:tr w:rsidR="00C02B49" w:rsidRPr="00C02B49" w14:paraId="60839736" w14:textId="77777777" w:rsidTr="00C02B49">
              <w:trPr>
                <w:trHeight w:val="123"/>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41908679" w14:textId="77777777" w:rsidR="00C02B49" w:rsidRPr="00C02B49" w:rsidRDefault="00C02B49" w:rsidP="00C02B49">
                  <w:pPr>
                    <w:spacing w:after="0" w:line="15" w:lineRule="atLeast"/>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 </w:t>
                  </w:r>
                </w:p>
              </w:tc>
            </w:tr>
          </w:tbl>
          <w:p w14:paraId="334CE8DB"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p>
        </w:tc>
        <w:tc>
          <w:tcPr>
            <w:tcW w:w="96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88DE52A"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19.44%</w:t>
            </w:r>
          </w:p>
        </w:tc>
        <w:tc>
          <w:tcPr>
            <w:tcW w:w="96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69D3A4C"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7</w:t>
            </w:r>
          </w:p>
        </w:tc>
      </w:tr>
      <w:tr w:rsidR="00C02B49" w:rsidRPr="00C02B49" w14:paraId="5BC02569" w14:textId="77777777" w:rsidTr="00C02B49">
        <w:trPr>
          <w:trHeight w:val="134"/>
          <w:tblCellSpacing w:w="0" w:type="dxa"/>
          <w:jc w:val="center"/>
        </w:trPr>
        <w:tc>
          <w:tcPr>
            <w:tcW w:w="24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9892610"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3</w:t>
            </w:r>
          </w:p>
        </w:tc>
        <w:tc>
          <w:tcPr>
            <w:tcW w:w="177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D8636DD"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Low</w:t>
            </w:r>
          </w:p>
        </w:tc>
        <w:tc>
          <w:tcPr>
            <w:tcW w:w="3339"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4" w:type="pct"/>
              <w:tblCellMar>
                <w:left w:w="0" w:type="dxa"/>
                <w:right w:w="0" w:type="dxa"/>
              </w:tblCellMar>
              <w:tblLook w:val="04A0" w:firstRow="1" w:lastRow="0" w:firstColumn="1" w:lastColumn="0" w:noHBand="0" w:noVBand="1"/>
            </w:tblPr>
            <w:tblGrid>
              <w:gridCol w:w="138"/>
            </w:tblGrid>
            <w:tr w:rsidR="00C02B49" w:rsidRPr="00C02B49" w14:paraId="5A0CEFBB" w14:textId="77777777" w:rsidTr="00C02B49">
              <w:trPr>
                <w:trHeight w:val="123"/>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40F38A49" w14:textId="77777777" w:rsidR="00C02B49" w:rsidRPr="00C02B49" w:rsidRDefault="00C02B49" w:rsidP="00C02B49">
                  <w:pPr>
                    <w:spacing w:after="0" w:line="15" w:lineRule="atLeast"/>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 </w:t>
                  </w:r>
                </w:p>
              </w:tc>
            </w:tr>
          </w:tbl>
          <w:p w14:paraId="3D55B146"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p>
        </w:tc>
        <w:tc>
          <w:tcPr>
            <w:tcW w:w="96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B7EAA31"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5.56%</w:t>
            </w:r>
          </w:p>
        </w:tc>
        <w:tc>
          <w:tcPr>
            <w:tcW w:w="960"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553D285"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2</w:t>
            </w:r>
          </w:p>
        </w:tc>
      </w:tr>
      <w:tr w:rsidR="00C02B49" w:rsidRPr="00C02B49" w14:paraId="0FEF2EEE" w14:textId="77777777" w:rsidTr="00C02B49">
        <w:trPr>
          <w:trHeight w:val="163"/>
          <w:tblCellSpacing w:w="0" w:type="dxa"/>
          <w:jc w:val="center"/>
        </w:trPr>
        <w:tc>
          <w:tcPr>
            <w:tcW w:w="5352"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756818F7"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592A42E"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answered</w:t>
            </w: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5B15AA4"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36</w:t>
            </w:r>
          </w:p>
        </w:tc>
      </w:tr>
      <w:tr w:rsidR="00C02B49" w:rsidRPr="00C02B49" w14:paraId="5F1F276F" w14:textId="77777777" w:rsidTr="00C02B49">
        <w:trPr>
          <w:trHeight w:val="82"/>
          <w:tblCellSpacing w:w="0" w:type="dxa"/>
          <w:jc w:val="center"/>
        </w:trPr>
        <w:tc>
          <w:tcPr>
            <w:tcW w:w="5352" w:type="dxa"/>
            <w:gridSpan w:val="3"/>
            <w:vMerge/>
            <w:tcBorders>
              <w:top w:val="single" w:sz="6" w:space="0" w:color="CCCCCC"/>
              <w:left w:val="nil"/>
              <w:bottom w:val="nil"/>
              <w:right w:val="single" w:sz="6" w:space="0" w:color="CCCCCC"/>
            </w:tcBorders>
            <w:vAlign w:val="center"/>
            <w:hideMark/>
          </w:tcPr>
          <w:p w14:paraId="65E822C5" w14:textId="77777777" w:rsidR="00C02B49" w:rsidRPr="00C02B49" w:rsidRDefault="00C02B49" w:rsidP="00C02B49">
            <w:pPr>
              <w:spacing w:after="0" w:line="240" w:lineRule="auto"/>
              <w:rPr>
                <w:rFonts w:ascii="Arial" w:eastAsia="Times New Roman" w:hAnsi="Arial" w:cs="Arial"/>
                <w:kern w:val="0"/>
                <w:sz w:val="18"/>
                <w:szCs w:val="18"/>
                <w:lang w:eastAsia="en-GB"/>
                <w14:ligatures w14:val="none"/>
              </w:rPr>
            </w:pP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58AD641"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skipped</w:t>
            </w:r>
          </w:p>
        </w:tc>
        <w:tc>
          <w:tcPr>
            <w:tcW w:w="960"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A4A4AAB" w14:textId="77777777" w:rsidR="00C02B49" w:rsidRPr="00C02B49" w:rsidRDefault="00C02B49" w:rsidP="00C02B49">
            <w:pPr>
              <w:spacing w:after="0" w:line="240" w:lineRule="auto"/>
              <w:jc w:val="center"/>
              <w:rPr>
                <w:rFonts w:ascii="Arial" w:eastAsia="Times New Roman" w:hAnsi="Arial" w:cs="Arial"/>
                <w:kern w:val="0"/>
                <w:sz w:val="18"/>
                <w:szCs w:val="18"/>
                <w:lang w:eastAsia="en-GB"/>
                <w14:ligatures w14:val="none"/>
              </w:rPr>
            </w:pPr>
            <w:r w:rsidRPr="00C02B49">
              <w:rPr>
                <w:rFonts w:ascii="Arial" w:eastAsia="Times New Roman" w:hAnsi="Arial" w:cs="Arial"/>
                <w:kern w:val="0"/>
                <w:sz w:val="18"/>
                <w:szCs w:val="18"/>
                <w:lang w:eastAsia="en-GB"/>
                <w14:ligatures w14:val="none"/>
              </w:rPr>
              <w:t>1</w:t>
            </w:r>
          </w:p>
        </w:tc>
      </w:tr>
    </w:tbl>
    <w:p w14:paraId="72F325D0" w14:textId="77777777" w:rsidR="00C02B49" w:rsidRDefault="00C02B49" w:rsidP="00636B3F">
      <w:pPr>
        <w:pStyle w:val="ListParagraph"/>
        <w:spacing w:line="360" w:lineRule="auto"/>
        <w:rPr>
          <w:rFonts w:ascii="Arial" w:hAnsi="Arial" w:cs="Arial"/>
        </w:rPr>
      </w:pPr>
    </w:p>
    <w:p w14:paraId="1912AB99" w14:textId="01F470A0" w:rsidR="00636B3F" w:rsidRDefault="00AC64D1" w:rsidP="00636B3F">
      <w:pPr>
        <w:pStyle w:val="ListParagraph"/>
        <w:spacing w:line="360" w:lineRule="auto"/>
        <w:rPr>
          <w:rFonts w:ascii="Arial" w:hAnsi="Arial" w:cs="Arial"/>
        </w:rPr>
      </w:pPr>
      <w:r w:rsidRPr="00636B3F">
        <w:rPr>
          <w:rFonts w:ascii="Arial" w:hAnsi="Arial" w:cs="Arial"/>
        </w:rPr>
        <w:t xml:space="preserve">It </w:t>
      </w:r>
      <w:r w:rsidR="001F3DC8" w:rsidRPr="00636B3F">
        <w:rPr>
          <w:rFonts w:ascii="Arial" w:hAnsi="Arial" w:cs="Arial"/>
        </w:rPr>
        <w:t xml:space="preserve">is concerning that </w:t>
      </w:r>
      <w:r w:rsidR="006B2E85" w:rsidRPr="00636B3F">
        <w:rPr>
          <w:rFonts w:ascii="Arial" w:hAnsi="Arial" w:cs="Arial"/>
        </w:rPr>
        <w:t xml:space="preserve">97.3% </w:t>
      </w:r>
      <w:r w:rsidR="001F3DC8" w:rsidRPr="00636B3F">
        <w:rPr>
          <w:rFonts w:ascii="Arial" w:hAnsi="Arial" w:cs="Arial"/>
        </w:rPr>
        <w:t xml:space="preserve">felt that </w:t>
      </w:r>
      <w:r w:rsidR="009F2F11" w:rsidRPr="00636B3F">
        <w:rPr>
          <w:rFonts w:ascii="Arial" w:hAnsi="Arial" w:cs="Arial"/>
        </w:rPr>
        <w:t>there was still a risk of disclosure negatively impacting on Major Investigations</w:t>
      </w:r>
      <w:bookmarkStart w:id="5" w:name="_Hlk194748998"/>
      <w:r w:rsidR="00C02B49">
        <w:rPr>
          <w:rFonts w:ascii="Arial" w:hAnsi="Arial" w:cs="Arial"/>
        </w:rPr>
        <w:t xml:space="preserve"> and of that cohort, 75% felt that the risk was high. </w:t>
      </w:r>
    </w:p>
    <w:p w14:paraId="19B052E8" w14:textId="77777777" w:rsidR="00F41E54" w:rsidRDefault="00F41E54" w:rsidP="00636B3F">
      <w:pPr>
        <w:pStyle w:val="ListParagraph"/>
        <w:spacing w:line="360" w:lineRule="auto"/>
        <w:rPr>
          <w:rFonts w:ascii="Arial" w:hAnsi="Arial" w:cs="Arial"/>
        </w:rPr>
      </w:pPr>
    </w:p>
    <w:p w14:paraId="02064F26" w14:textId="522F9509" w:rsidR="00C02B49" w:rsidRDefault="00F41E54" w:rsidP="00636B3F">
      <w:pPr>
        <w:pStyle w:val="ListParagraph"/>
        <w:spacing w:line="360" w:lineRule="auto"/>
        <w:rPr>
          <w:rFonts w:ascii="Arial" w:hAnsi="Arial" w:cs="Arial"/>
        </w:rPr>
      </w:pPr>
      <w:r>
        <w:rPr>
          <w:rFonts w:ascii="Arial" w:hAnsi="Arial" w:cs="Arial"/>
        </w:rPr>
        <w:t xml:space="preserve">Analysis of this aspect of the primary research presents </w:t>
      </w:r>
      <w:r w:rsidR="00995402" w:rsidRPr="00636B3F">
        <w:rPr>
          <w:rFonts w:ascii="Arial" w:hAnsi="Arial" w:cs="Arial"/>
        </w:rPr>
        <w:t>a dichotomy</w:t>
      </w:r>
      <w:r>
        <w:rPr>
          <w:rFonts w:ascii="Arial" w:hAnsi="Arial" w:cs="Arial"/>
        </w:rPr>
        <w:t>.</w:t>
      </w:r>
      <w:r w:rsidR="009F2F11" w:rsidRPr="00636B3F">
        <w:rPr>
          <w:rFonts w:ascii="Arial" w:hAnsi="Arial" w:cs="Arial"/>
        </w:rPr>
        <w:t xml:space="preserve"> </w:t>
      </w:r>
      <w:r w:rsidR="00636B3F">
        <w:rPr>
          <w:rFonts w:ascii="Arial" w:hAnsi="Arial" w:cs="Arial"/>
        </w:rPr>
        <w:t>One</w:t>
      </w:r>
      <w:r w:rsidR="009F2F11" w:rsidRPr="00636B3F">
        <w:rPr>
          <w:rFonts w:ascii="Arial" w:hAnsi="Arial" w:cs="Arial"/>
        </w:rPr>
        <w:t xml:space="preserve"> interpret</w:t>
      </w:r>
      <w:r w:rsidR="00636B3F">
        <w:rPr>
          <w:rFonts w:ascii="Arial" w:hAnsi="Arial" w:cs="Arial"/>
        </w:rPr>
        <w:t xml:space="preserve">ation of </w:t>
      </w:r>
      <w:r w:rsidR="003D0730">
        <w:rPr>
          <w:rFonts w:ascii="Arial" w:hAnsi="Arial" w:cs="Arial"/>
        </w:rPr>
        <w:t xml:space="preserve">the data </w:t>
      </w:r>
      <w:r>
        <w:rPr>
          <w:rFonts w:ascii="Arial" w:hAnsi="Arial" w:cs="Arial"/>
        </w:rPr>
        <w:t xml:space="preserve">could </w:t>
      </w:r>
      <w:r w:rsidR="00C02B49">
        <w:rPr>
          <w:rFonts w:ascii="Arial" w:hAnsi="Arial" w:cs="Arial"/>
        </w:rPr>
        <w:t>support the view</w:t>
      </w:r>
      <w:r>
        <w:rPr>
          <w:rFonts w:ascii="Arial" w:hAnsi="Arial" w:cs="Arial"/>
        </w:rPr>
        <w:t xml:space="preserve"> that</w:t>
      </w:r>
      <w:r w:rsidR="00C02B49">
        <w:rPr>
          <w:rFonts w:ascii="Arial" w:hAnsi="Arial" w:cs="Arial"/>
        </w:rPr>
        <w:t xml:space="preserve"> the</w:t>
      </w:r>
      <w:r w:rsidR="00636B3F">
        <w:rPr>
          <w:rFonts w:ascii="Arial" w:hAnsi="Arial" w:cs="Arial"/>
        </w:rPr>
        <w:t xml:space="preserve"> perception of</w:t>
      </w:r>
      <w:r w:rsidR="00C02B49">
        <w:rPr>
          <w:rFonts w:ascii="Arial" w:hAnsi="Arial" w:cs="Arial"/>
        </w:rPr>
        <w:t xml:space="preserve"> </w:t>
      </w:r>
      <w:r w:rsidR="00636B3F">
        <w:rPr>
          <w:rFonts w:ascii="Arial" w:hAnsi="Arial" w:cs="Arial"/>
        </w:rPr>
        <w:t xml:space="preserve">risk </w:t>
      </w:r>
      <w:r w:rsidR="00C02B49">
        <w:rPr>
          <w:rFonts w:ascii="Arial" w:hAnsi="Arial" w:cs="Arial"/>
        </w:rPr>
        <w:t xml:space="preserve">surrounding disclosure, </w:t>
      </w:r>
      <w:r w:rsidR="00636B3F">
        <w:rPr>
          <w:rFonts w:ascii="Arial" w:hAnsi="Arial" w:cs="Arial"/>
        </w:rPr>
        <w:t>may</w:t>
      </w:r>
      <w:r w:rsidR="00C02B49">
        <w:rPr>
          <w:rFonts w:ascii="Arial" w:hAnsi="Arial" w:cs="Arial"/>
        </w:rPr>
        <w:t xml:space="preserve"> </w:t>
      </w:r>
      <w:r w:rsidR="00636B3F">
        <w:rPr>
          <w:rFonts w:ascii="Arial" w:hAnsi="Arial" w:cs="Arial"/>
        </w:rPr>
        <w:t>indicate</w:t>
      </w:r>
      <w:r w:rsidR="001F3DC8" w:rsidRPr="00636B3F">
        <w:rPr>
          <w:rFonts w:ascii="Arial" w:hAnsi="Arial" w:cs="Arial"/>
        </w:rPr>
        <w:t xml:space="preserve"> </w:t>
      </w:r>
      <w:r w:rsidR="00C02B49">
        <w:rPr>
          <w:rFonts w:ascii="Arial" w:hAnsi="Arial" w:cs="Arial"/>
        </w:rPr>
        <w:t xml:space="preserve">that </w:t>
      </w:r>
      <w:r w:rsidR="001F3DC8" w:rsidRPr="00636B3F">
        <w:rPr>
          <w:rFonts w:ascii="Arial" w:hAnsi="Arial" w:cs="Arial"/>
        </w:rPr>
        <w:t xml:space="preserve">progress </w:t>
      </w:r>
      <w:r w:rsidR="00C02B49">
        <w:rPr>
          <w:rFonts w:ascii="Arial" w:hAnsi="Arial" w:cs="Arial"/>
        </w:rPr>
        <w:t xml:space="preserve">has indeed been </w:t>
      </w:r>
      <w:r w:rsidR="00995402" w:rsidRPr="00636B3F">
        <w:rPr>
          <w:rFonts w:ascii="Arial" w:hAnsi="Arial" w:cs="Arial"/>
        </w:rPr>
        <w:t>made by policing</w:t>
      </w:r>
      <w:r w:rsidR="006B2E85" w:rsidRPr="00636B3F">
        <w:rPr>
          <w:rFonts w:ascii="Arial" w:hAnsi="Arial" w:cs="Arial"/>
        </w:rPr>
        <w:t xml:space="preserve"> </w:t>
      </w:r>
      <w:r w:rsidR="003D0730">
        <w:rPr>
          <w:rFonts w:ascii="Arial" w:hAnsi="Arial" w:cs="Arial"/>
          <w:noProof/>
        </w:rPr>
        <w:t>in raising the conciousness of officers to the threat posed by poor disclosure practice</w:t>
      </w:r>
      <w:bookmarkEnd w:id="5"/>
      <w:r w:rsidR="00207074">
        <w:rPr>
          <w:rFonts w:ascii="Arial" w:hAnsi="Arial" w:cs="Arial"/>
          <w:noProof/>
        </w:rPr>
        <w:t>.</w:t>
      </w:r>
    </w:p>
    <w:p w14:paraId="7167CCF3" w14:textId="77777777" w:rsidR="00476731" w:rsidRDefault="00476731" w:rsidP="00476731">
      <w:pPr>
        <w:pStyle w:val="ListParagraph"/>
        <w:spacing w:line="360" w:lineRule="auto"/>
        <w:rPr>
          <w:rFonts w:ascii="Arial" w:hAnsi="Arial" w:cs="Arial"/>
        </w:rPr>
      </w:pPr>
    </w:p>
    <w:p w14:paraId="3741EF4D" w14:textId="77862C8B" w:rsidR="00476731" w:rsidRPr="00636B3F" w:rsidRDefault="00476731" w:rsidP="00476731">
      <w:pPr>
        <w:pStyle w:val="ListParagraph"/>
        <w:spacing w:line="360" w:lineRule="auto"/>
        <w:rPr>
          <w:rFonts w:ascii="Arial" w:hAnsi="Arial" w:cs="Arial"/>
        </w:rPr>
      </w:pPr>
      <w:r w:rsidRPr="00636B3F">
        <w:rPr>
          <w:rFonts w:ascii="Arial" w:hAnsi="Arial" w:cs="Arial"/>
        </w:rPr>
        <w:t>Alternatively, the results could indicate an enduring knowledge gap. The knowledge gap that Quirk (2016) and Johnstone (2020) refer to when they opine on the inadequacy of police officers’ legal knowledge</w:t>
      </w:r>
      <w:r>
        <w:rPr>
          <w:rFonts w:ascii="Arial" w:hAnsi="Arial" w:cs="Arial"/>
        </w:rPr>
        <w:t>,</w:t>
      </w:r>
      <w:r w:rsidRPr="00636B3F">
        <w:rPr>
          <w:rFonts w:ascii="Arial" w:hAnsi="Arial" w:cs="Arial"/>
        </w:rPr>
        <w:t xml:space="preserve"> </w:t>
      </w:r>
      <w:r>
        <w:rPr>
          <w:rFonts w:ascii="Arial" w:hAnsi="Arial" w:cs="Arial"/>
        </w:rPr>
        <w:t>could be</w:t>
      </w:r>
      <w:r w:rsidRPr="00636B3F">
        <w:rPr>
          <w:rFonts w:ascii="Arial" w:hAnsi="Arial" w:cs="Arial"/>
        </w:rPr>
        <w:t xml:space="preserve"> borne out by the findings of this survey. </w:t>
      </w:r>
    </w:p>
    <w:p w14:paraId="3A720AA1" w14:textId="77777777" w:rsidR="004A20C3" w:rsidRDefault="004A20C3" w:rsidP="00636B3F">
      <w:pPr>
        <w:pStyle w:val="ListParagraph"/>
        <w:spacing w:line="360" w:lineRule="auto"/>
        <w:rPr>
          <w:rFonts w:ascii="Arial" w:hAnsi="Arial" w:cs="Arial"/>
        </w:rPr>
      </w:pPr>
    </w:p>
    <w:p w14:paraId="7CBBB4C6" w14:textId="5AA59D5C" w:rsidR="004A20C3" w:rsidRDefault="004A20C3" w:rsidP="00636B3F">
      <w:pPr>
        <w:pStyle w:val="ListParagraph"/>
        <w:spacing w:line="360" w:lineRule="auto"/>
        <w:rPr>
          <w:rFonts w:ascii="Arial" w:hAnsi="Arial" w:cs="Arial"/>
        </w:rPr>
      </w:pPr>
      <w:r>
        <w:rPr>
          <w:rFonts w:ascii="Arial" w:hAnsi="Arial" w:cs="Arial"/>
        </w:rPr>
        <w:t>The response to question 6 is interesting in that individuals who responded felt that they personally had the requisite knowledge to undertake effective disclosure.</w:t>
      </w:r>
      <w:r w:rsidR="00476731">
        <w:rPr>
          <w:rFonts w:ascii="Arial" w:hAnsi="Arial" w:cs="Arial"/>
        </w:rPr>
        <w:t xml:space="preserve"> </w:t>
      </w:r>
    </w:p>
    <w:p w14:paraId="0173C25C" w14:textId="77777777" w:rsidR="00592705" w:rsidRDefault="00592705" w:rsidP="00636B3F">
      <w:pPr>
        <w:pStyle w:val="ListParagraph"/>
        <w:spacing w:line="360" w:lineRule="auto"/>
        <w:rPr>
          <w:rFonts w:ascii="Arial" w:hAnsi="Arial" w:cs="Arial"/>
        </w:rPr>
      </w:pPr>
    </w:p>
    <w:p w14:paraId="3AACC338" w14:textId="77777777" w:rsidR="00592705" w:rsidRDefault="00592705" w:rsidP="00636B3F">
      <w:pPr>
        <w:pStyle w:val="ListParagraph"/>
        <w:spacing w:line="360" w:lineRule="auto"/>
        <w:rPr>
          <w:rFonts w:ascii="Arial" w:hAnsi="Arial" w:cs="Arial"/>
        </w:rPr>
      </w:pPr>
    </w:p>
    <w:p w14:paraId="5481F3D5" w14:textId="77777777" w:rsidR="00476731" w:rsidRDefault="00476731" w:rsidP="00636B3F">
      <w:pPr>
        <w:pStyle w:val="ListParagraph"/>
        <w:spacing w:line="360" w:lineRule="auto"/>
        <w:rPr>
          <w:rFonts w:ascii="Arial" w:hAnsi="Arial" w:cs="Arial"/>
        </w:rPr>
      </w:pPr>
    </w:p>
    <w:tbl>
      <w:tblPr>
        <w:tblW w:w="4258"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49"/>
        <w:gridCol w:w="1900"/>
        <w:gridCol w:w="3284"/>
        <w:gridCol w:w="1069"/>
        <w:gridCol w:w="1071"/>
      </w:tblGrid>
      <w:tr w:rsidR="004A20C3" w:rsidRPr="004A20C3" w14:paraId="578037A4" w14:textId="77777777" w:rsidTr="00476731">
        <w:trPr>
          <w:trHeight w:val="487"/>
          <w:tblHeader/>
          <w:tblCellSpacing w:w="0" w:type="dxa"/>
          <w:jc w:val="center"/>
        </w:trPr>
        <w:tc>
          <w:tcPr>
            <w:tcW w:w="7673" w:type="dxa"/>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11572702" w14:textId="77777777" w:rsidR="004A20C3" w:rsidRPr="004A20C3" w:rsidRDefault="004A20C3" w:rsidP="004A20C3">
            <w:pPr>
              <w:spacing w:after="0" w:line="240" w:lineRule="auto"/>
              <w:rPr>
                <w:rFonts w:ascii="Arial" w:eastAsia="Times New Roman" w:hAnsi="Arial" w:cs="Arial"/>
                <w:b/>
                <w:bCs/>
                <w:color w:val="FFFFFF"/>
                <w:kern w:val="0"/>
                <w:sz w:val="21"/>
                <w:szCs w:val="21"/>
                <w:lang w:eastAsia="en-GB"/>
                <w14:ligatures w14:val="none"/>
              </w:rPr>
            </w:pPr>
            <w:r w:rsidRPr="004A20C3">
              <w:rPr>
                <w:rFonts w:ascii="Arial" w:eastAsia="Times New Roman" w:hAnsi="Arial" w:cs="Arial"/>
                <w:b/>
                <w:bCs/>
                <w:color w:val="FFFFFF"/>
                <w:kern w:val="0"/>
                <w:sz w:val="21"/>
                <w:szCs w:val="21"/>
                <w:lang w:eastAsia="en-GB"/>
                <w14:ligatures w14:val="none"/>
              </w:rPr>
              <w:lastRenderedPageBreak/>
              <w:t xml:space="preserve">6. Do you personally feel you have the requisite knowledge to undertake disclosure duties commensurate with your role and the complexity of the investigations you currently work on?  </w:t>
            </w:r>
          </w:p>
        </w:tc>
      </w:tr>
      <w:tr w:rsidR="004A20C3" w:rsidRPr="004A20C3" w14:paraId="4E280759" w14:textId="77777777" w:rsidTr="00476731">
        <w:trPr>
          <w:trHeight w:val="291"/>
          <w:tblCellSpacing w:w="0" w:type="dxa"/>
          <w:jc w:val="center"/>
        </w:trPr>
        <w:tc>
          <w:tcPr>
            <w:tcW w:w="5533"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6CE36618" w14:textId="77777777" w:rsidR="004A20C3" w:rsidRPr="004A20C3" w:rsidRDefault="004A20C3" w:rsidP="004A20C3">
            <w:pPr>
              <w:spacing w:after="0" w:line="240" w:lineRule="auto"/>
              <w:rPr>
                <w:rFonts w:ascii="Arial" w:eastAsia="Times New Roman" w:hAnsi="Arial" w:cs="Arial"/>
                <w:b/>
                <w:bCs/>
                <w:kern w:val="0"/>
                <w:sz w:val="18"/>
                <w:szCs w:val="18"/>
                <w:lang w:eastAsia="en-GB"/>
                <w14:ligatures w14:val="none"/>
              </w:rPr>
            </w:pPr>
            <w:r w:rsidRPr="004A20C3">
              <w:rPr>
                <w:rFonts w:ascii="Arial" w:eastAsia="Times New Roman" w:hAnsi="Arial" w:cs="Arial"/>
                <w:b/>
                <w:bCs/>
                <w:kern w:val="0"/>
                <w:sz w:val="18"/>
                <w:szCs w:val="18"/>
                <w:lang w:eastAsia="en-GB"/>
                <w14:ligatures w14:val="none"/>
              </w:rPr>
              <w:t>Answer Choices</w:t>
            </w:r>
          </w:p>
        </w:tc>
        <w:tc>
          <w:tcPr>
            <w:tcW w:w="1069"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AD0868D" w14:textId="77777777" w:rsidR="004A20C3" w:rsidRPr="004A20C3" w:rsidRDefault="004A20C3" w:rsidP="004A20C3">
            <w:pPr>
              <w:spacing w:after="0" w:line="240" w:lineRule="auto"/>
              <w:jc w:val="center"/>
              <w:rPr>
                <w:rFonts w:ascii="Arial" w:eastAsia="Times New Roman" w:hAnsi="Arial" w:cs="Arial"/>
                <w:b/>
                <w:bCs/>
                <w:kern w:val="0"/>
                <w:sz w:val="18"/>
                <w:szCs w:val="18"/>
                <w:lang w:eastAsia="en-GB"/>
                <w14:ligatures w14:val="none"/>
              </w:rPr>
            </w:pPr>
            <w:r w:rsidRPr="004A20C3">
              <w:rPr>
                <w:rFonts w:ascii="Arial" w:eastAsia="Times New Roman" w:hAnsi="Arial" w:cs="Arial"/>
                <w:b/>
                <w:bCs/>
                <w:kern w:val="0"/>
                <w:sz w:val="18"/>
                <w:szCs w:val="18"/>
                <w:lang w:eastAsia="en-GB"/>
                <w14:ligatures w14:val="none"/>
              </w:rPr>
              <w:t>Response Percent</w:t>
            </w:r>
          </w:p>
        </w:tc>
        <w:tc>
          <w:tcPr>
            <w:tcW w:w="1069"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5CC6B559" w14:textId="77777777" w:rsidR="004A20C3" w:rsidRPr="004A20C3" w:rsidRDefault="004A20C3" w:rsidP="004A20C3">
            <w:pPr>
              <w:spacing w:after="0" w:line="240" w:lineRule="auto"/>
              <w:jc w:val="center"/>
              <w:rPr>
                <w:rFonts w:ascii="Arial" w:eastAsia="Times New Roman" w:hAnsi="Arial" w:cs="Arial"/>
                <w:b/>
                <w:bCs/>
                <w:kern w:val="0"/>
                <w:sz w:val="18"/>
                <w:szCs w:val="18"/>
                <w:lang w:eastAsia="en-GB"/>
                <w14:ligatures w14:val="none"/>
              </w:rPr>
            </w:pPr>
            <w:r w:rsidRPr="004A20C3">
              <w:rPr>
                <w:rFonts w:ascii="Arial" w:eastAsia="Times New Roman" w:hAnsi="Arial" w:cs="Arial"/>
                <w:b/>
                <w:bCs/>
                <w:kern w:val="0"/>
                <w:sz w:val="18"/>
                <w:szCs w:val="18"/>
                <w:lang w:eastAsia="en-GB"/>
                <w14:ligatures w14:val="none"/>
              </w:rPr>
              <w:t>Response Total</w:t>
            </w:r>
          </w:p>
        </w:tc>
      </w:tr>
      <w:tr w:rsidR="00476731" w:rsidRPr="004A20C3" w14:paraId="6F635F87" w14:textId="77777777" w:rsidTr="00476731">
        <w:trPr>
          <w:trHeight w:val="188"/>
          <w:tblCellSpacing w:w="0" w:type="dxa"/>
          <w:jc w:val="center"/>
        </w:trPr>
        <w:tc>
          <w:tcPr>
            <w:tcW w:w="349"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0AED060"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1</w:t>
            </w:r>
          </w:p>
        </w:tc>
        <w:tc>
          <w:tcPr>
            <w:tcW w:w="190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D7CD40E" w14:textId="77777777" w:rsidR="004A20C3" w:rsidRPr="004A20C3" w:rsidRDefault="004A20C3" w:rsidP="004A20C3">
            <w:pPr>
              <w:spacing w:after="0" w:line="240" w:lineRule="auto"/>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Yes</w:t>
            </w:r>
          </w:p>
        </w:tc>
        <w:tc>
          <w:tcPr>
            <w:tcW w:w="3283"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604" w:type="pct"/>
              <w:tblCellMar>
                <w:left w:w="0" w:type="dxa"/>
                <w:right w:w="0" w:type="dxa"/>
              </w:tblCellMar>
              <w:tblLook w:val="04A0" w:firstRow="1" w:lastRow="0" w:firstColumn="1" w:lastColumn="0" w:noHBand="0" w:noVBand="1"/>
            </w:tblPr>
            <w:tblGrid>
              <w:gridCol w:w="2258"/>
            </w:tblGrid>
            <w:tr w:rsidR="004A20C3" w:rsidRPr="004A20C3" w14:paraId="0674CCCB" w14:textId="77777777" w:rsidTr="00476731">
              <w:trPr>
                <w:trHeight w:val="173"/>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38E00D8E" w14:textId="77777777" w:rsidR="004A20C3" w:rsidRPr="004A20C3" w:rsidRDefault="004A20C3" w:rsidP="004A20C3">
                  <w:pPr>
                    <w:spacing w:after="0" w:line="15" w:lineRule="atLeast"/>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 </w:t>
                  </w:r>
                </w:p>
              </w:tc>
            </w:tr>
          </w:tbl>
          <w:p w14:paraId="49E130CE" w14:textId="77777777" w:rsidR="004A20C3" w:rsidRPr="004A20C3" w:rsidRDefault="004A20C3" w:rsidP="004A20C3">
            <w:pPr>
              <w:spacing w:after="0" w:line="240" w:lineRule="auto"/>
              <w:rPr>
                <w:rFonts w:ascii="Arial" w:eastAsia="Times New Roman" w:hAnsi="Arial" w:cs="Arial"/>
                <w:kern w:val="0"/>
                <w:sz w:val="18"/>
                <w:szCs w:val="18"/>
                <w:lang w:eastAsia="en-GB"/>
                <w14:ligatures w14:val="none"/>
              </w:rPr>
            </w:pPr>
          </w:p>
        </w:tc>
        <w:tc>
          <w:tcPr>
            <w:tcW w:w="10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F1A3D5B"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83.78%</w:t>
            </w:r>
          </w:p>
        </w:tc>
        <w:tc>
          <w:tcPr>
            <w:tcW w:w="10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CB0A2D4"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31</w:t>
            </w:r>
          </w:p>
        </w:tc>
      </w:tr>
      <w:tr w:rsidR="00476731" w:rsidRPr="004A20C3" w14:paraId="480E267D" w14:textId="77777777" w:rsidTr="00476731">
        <w:trPr>
          <w:trHeight w:val="188"/>
          <w:tblCellSpacing w:w="0" w:type="dxa"/>
          <w:jc w:val="center"/>
        </w:trPr>
        <w:tc>
          <w:tcPr>
            <w:tcW w:w="349"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254A6F1"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2</w:t>
            </w:r>
          </w:p>
        </w:tc>
        <w:tc>
          <w:tcPr>
            <w:tcW w:w="190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49550C8" w14:textId="77777777" w:rsidR="004A20C3" w:rsidRPr="004A20C3" w:rsidRDefault="004A20C3" w:rsidP="004A20C3">
            <w:pPr>
              <w:spacing w:after="0" w:line="240" w:lineRule="auto"/>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No</w:t>
            </w:r>
          </w:p>
        </w:tc>
        <w:tc>
          <w:tcPr>
            <w:tcW w:w="3283"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94" w:type="pct"/>
              <w:tblCellMar>
                <w:left w:w="0" w:type="dxa"/>
                <w:right w:w="0" w:type="dxa"/>
              </w:tblCellMar>
              <w:tblLook w:val="04A0" w:firstRow="1" w:lastRow="0" w:firstColumn="1" w:lastColumn="0" w:noHBand="0" w:noVBand="1"/>
            </w:tblPr>
            <w:tblGrid>
              <w:gridCol w:w="435"/>
            </w:tblGrid>
            <w:tr w:rsidR="004A20C3" w:rsidRPr="004A20C3" w14:paraId="66ADBBC5" w14:textId="77777777" w:rsidTr="00476731">
              <w:trPr>
                <w:trHeight w:val="173"/>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F48CB58" w14:textId="77777777" w:rsidR="004A20C3" w:rsidRPr="004A20C3" w:rsidRDefault="004A20C3" w:rsidP="004A20C3">
                  <w:pPr>
                    <w:spacing w:after="0" w:line="15" w:lineRule="atLeast"/>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 </w:t>
                  </w:r>
                </w:p>
              </w:tc>
            </w:tr>
          </w:tbl>
          <w:p w14:paraId="32095560" w14:textId="77777777" w:rsidR="004A20C3" w:rsidRPr="004A20C3" w:rsidRDefault="004A20C3" w:rsidP="004A20C3">
            <w:pPr>
              <w:spacing w:after="0" w:line="240" w:lineRule="auto"/>
              <w:rPr>
                <w:rFonts w:ascii="Arial" w:eastAsia="Times New Roman" w:hAnsi="Arial" w:cs="Arial"/>
                <w:kern w:val="0"/>
                <w:sz w:val="18"/>
                <w:szCs w:val="18"/>
                <w:lang w:eastAsia="en-GB"/>
                <w14:ligatures w14:val="none"/>
              </w:rPr>
            </w:pPr>
          </w:p>
        </w:tc>
        <w:tc>
          <w:tcPr>
            <w:tcW w:w="10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B1D116D"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16.22%</w:t>
            </w:r>
          </w:p>
        </w:tc>
        <w:tc>
          <w:tcPr>
            <w:tcW w:w="1069"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5325C5D"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6</w:t>
            </w:r>
          </w:p>
        </w:tc>
      </w:tr>
      <w:tr w:rsidR="004A20C3" w:rsidRPr="004A20C3" w14:paraId="749785C8" w14:textId="77777777" w:rsidTr="00476731">
        <w:trPr>
          <w:trHeight w:val="228"/>
          <w:tblCellSpacing w:w="0" w:type="dxa"/>
          <w:jc w:val="center"/>
        </w:trPr>
        <w:tc>
          <w:tcPr>
            <w:tcW w:w="5533" w:type="dxa"/>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1E766EB"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p>
        </w:tc>
        <w:tc>
          <w:tcPr>
            <w:tcW w:w="1069"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5643997"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answered</w:t>
            </w:r>
          </w:p>
        </w:tc>
        <w:tc>
          <w:tcPr>
            <w:tcW w:w="1069"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101FEC3"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37</w:t>
            </w:r>
          </w:p>
        </w:tc>
      </w:tr>
      <w:tr w:rsidR="004A20C3" w:rsidRPr="004A20C3" w14:paraId="7921C4EC" w14:textId="77777777" w:rsidTr="00476731">
        <w:trPr>
          <w:trHeight w:val="116"/>
          <w:tblCellSpacing w:w="0" w:type="dxa"/>
          <w:jc w:val="center"/>
        </w:trPr>
        <w:tc>
          <w:tcPr>
            <w:tcW w:w="5533" w:type="dxa"/>
            <w:gridSpan w:val="3"/>
            <w:vMerge/>
            <w:tcBorders>
              <w:top w:val="single" w:sz="6" w:space="0" w:color="CCCCCC"/>
              <w:left w:val="nil"/>
              <w:bottom w:val="nil"/>
              <w:right w:val="single" w:sz="6" w:space="0" w:color="CCCCCC"/>
            </w:tcBorders>
            <w:vAlign w:val="center"/>
            <w:hideMark/>
          </w:tcPr>
          <w:p w14:paraId="73F44F1A" w14:textId="77777777" w:rsidR="004A20C3" w:rsidRPr="004A20C3" w:rsidRDefault="004A20C3" w:rsidP="004A20C3">
            <w:pPr>
              <w:spacing w:after="0" w:line="240" w:lineRule="auto"/>
              <w:rPr>
                <w:rFonts w:ascii="Arial" w:eastAsia="Times New Roman" w:hAnsi="Arial" w:cs="Arial"/>
                <w:kern w:val="0"/>
                <w:sz w:val="18"/>
                <w:szCs w:val="18"/>
                <w:lang w:eastAsia="en-GB"/>
                <w14:ligatures w14:val="none"/>
              </w:rPr>
            </w:pPr>
          </w:p>
        </w:tc>
        <w:tc>
          <w:tcPr>
            <w:tcW w:w="1069"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E8B859D"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skipped</w:t>
            </w:r>
          </w:p>
        </w:tc>
        <w:tc>
          <w:tcPr>
            <w:tcW w:w="1069"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991CAE6" w14:textId="77777777" w:rsidR="004A20C3" w:rsidRPr="004A20C3" w:rsidRDefault="004A20C3" w:rsidP="004A20C3">
            <w:pPr>
              <w:spacing w:after="0" w:line="240" w:lineRule="auto"/>
              <w:jc w:val="center"/>
              <w:rPr>
                <w:rFonts w:ascii="Arial" w:eastAsia="Times New Roman" w:hAnsi="Arial" w:cs="Arial"/>
                <w:kern w:val="0"/>
                <w:sz w:val="18"/>
                <w:szCs w:val="18"/>
                <w:lang w:eastAsia="en-GB"/>
                <w14:ligatures w14:val="none"/>
              </w:rPr>
            </w:pPr>
            <w:r w:rsidRPr="004A20C3">
              <w:rPr>
                <w:rFonts w:ascii="Arial" w:eastAsia="Times New Roman" w:hAnsi="Arial" w:cs="Arial"/>
                <w:kern w:val="0"/>
                <w:sz w:val="18"/>
                <w:szCs w:val="18"/>
                <w:lang w:eastAsia="en-GB"/>
                <w14:ligatures w14:val="none"/>
              </w:rPr>
              <w:t>0</w:t>
            </w:r>
          </w:p>
        </w:tc>
      </w:tr>
    </w:tbl>
    <w:p w14:paraId="674EB5AA" w14:textId="77777777" w:rsidR="004A20C3" w:rsidRDefault="004A20C3" w:rsidP="00636B3F">
      <w:pPr>
        <w:pStyle w:val="ListParagraph"/>
        <w:spacing w:line="360" w:lineRule="auto"/>
        <w:rPr>
          <w:rFonts w:ascii="Arial" w:hAnsi="Arial" w:cs="Arial"/>
        </w:rPr>
      </w:pPr>
    </w:p>
    <w:p w14:paraId="6C86FAFA" w14:textId="77777777" w:rsidR="004A20C3" w:rsidRDefault="004A20C3" w:rsidP="00636B3F">
      <w:pPr>
        <w:pStyle w:val="ListParagraph"/>
        <w:spacing w:line="360" w:lineRule="auto"/>
        <w:rPr>
          <w:rFonts w:ascii="Arial" w:hAnsi="Arial" w:cs="Arial"/>
        </w:rPr>
      </w:pPr>
    </w:p>
    <w:p w14:paraId="40D55726" w14:textId="20F66ED1" w:rsidR="00476731" w:rsidRDefault="0033002C" w:rsidP="004A20C3">
      <w:pPr>
        <w:pStyle w:val="ListParagraph"/>
        <w:spacing w:line="360" w:lineRule="auto"/>
        <w:rPr>
          <w:rFonts w:ascii="Arial" w:hAnsi="Arial" w:cs="Arial"/>
        </w:rPr>
      </w:pPr>
      <w:r w:rsidRPr="00165224">
        <w:rPr>
          <w:rFonts w:ascii="Arial" w:hAnsi="Arial" w:cs="Arial"/>
        </w:rPr>
        <w:t xml:space="preserve">The </w:t>
      </w:r>
      <w:r w:rsidR="003F212F">
        <w:rPr>
          <w:rFonts w:ascii="Arial" w:hAnsi="Arial" w:cs="Arial"/>
        </w:rPr>
        <w:t>research</w:t>
      </w:r>
      <w:r w:rsidRPr="00165224">
        <w:rPr>
          <w:rFonts w:ascii="Arial" w:hAnsi="Arial" w:cs="Arial"/>
        </w:rPr>
        <w:t xml:space="preserve"> </w:t>
      </w:r>
      <w:r w:rsidR="00C02B49">
        <w:rPr>
          <w:rFonts w:ascii="Arial" w:hAnsi="Arial" w:cs="Arial"/>
        </w:rPr>
        <w:t xml:space="preserve">findings </w:t>
      </w:r>
      <w:r w:rsidR="003F212F">
        <w:rPr>
          <w:rFonts w:ascii="Arial" w:hAnsi="Arial" w:cs="Arial"/>
        </w:rPr>
        <w:t xml:space="preserve">may support </w:t>
      </w:r>
      <w:r w:rsidRPr="00165224">
        <w:rPr>
          <w:rFonts w:ascii="Arial" w:hAnsi="Arial" w:cs="Arial"/>
        </w:rPr>
        <w:t>further longitudinal study into the reasons why experienced practitioners have such a heightened sense of risk</w:t>
      </w:r>
      <w:r w:rsidR="004A20C3">
        <w:rPr>
          <w:rFonts w:ascii="Arial" w:hAnsi="Arial" w:cs="Arial"/>
        </w:rPr>
        <w:t xml:space="preserve"> when it comes to their disclosure practice</w:t>
      </w:r>
      <w:r w:rsidR="00C979FE">
        <w:rPr>
          <w:rFonts w:ascii="Arial" w:hAnsi="Arial" w:cs="Arial"/>
        </w:rPr>
        <w:t>,</w:t>
      </w:r>
      <w:r w:rsidR="00476731">
        <w:rPr>
          <w:rFonts w:ascii="Arial" w:hAnsi="Arial" w:cs="Arial"/>
        </w:rPr>
        <w:t xml:space="preserve"> and yet individually</w:t>
      </w:r>
      <w:r w:rsidR="00C979FE">
        <w:rPr>
          <w:rFonts w:ascii="Arial" w:hAnsi="Arial" w:cs="Arial"/>
        </w:rPr>
        <w:t>,</w:t>
      </w:r>
      <w:r w:rsidR="00476731">
        <w:rPr>
          <w:rFonts w:ascii="Arial" w:hAnsi="Arial" w:cs="Arial"/>
        </w:rPr>
        <w:t xml:space="preserve"> a high percentage</w:t>
      </w:r>
      <w:r w:rsidR="00C979FE">
        <w:rPr>
          <w:rFonts w:ascii="Arial" w:hAnsi="Arial" w:cs="Arial"/>
        </w:rPr>
        <w:t xml:space="preserve"> felt that</w:t>
      </w:r>
      <w:r w:rsidR="00476731">
        <w:rPr>
          <w:rFonts w:ascii="Arial" w:hAnsi="Arial" w:cs="Arial"/>
        </w:rPr>
        <w:t xml:space="preserve"> they ha</w:t>
      </w:r>
      <w:r w:rsidR="00C979FE">
        <w:rPr>
          <w:rFonts w:ascii="Arial" w:hAnsi="Arial" w:cs="Arial"/>
        </w:rPr>
        <w:t>d</w:t>
      </w:r>
      <w:r w:rsidR="00476731">
        <w:rPr>
          <w:rFonts w:ascii="Arial" w:hAnsi="Arial" w:cs="Arial"/>
        </w:rPr>
        <w:t xml:space="preserve"> the necessary knowledge to undertake their responsibilities</w:t>
      </w:r>
      <w:r w:rsidR="00F16414">
        <w:rPr>
          <w:rFonts w:ascii="Arial" w:hAnsi="Arial" w:cs="Arial"/>
        </w:rPr>
        <w:t xml:space="preserve">. </w:t>
      </w:r>
    </w:p>
    <w:p w14:paraId="018F137B" w14:textId="06754B0C" w:rsidR="00476731" w:rsidRDefault="00C979FE" w:rsidP="004A20C3">
      <w:pPr>
        <w:pStyle w:val="ListParagraph"/>
        <w:spacing w:line="360" w:lineRule="auto"/>
        <w:rPr>
          <w:rFonts w:ascii="Arial" w:hAnsi="Arial" w:cs="Arial"/>
        </w:rPr>
      </w:pPr>
      <w:r w:rsidRPr="00165224">
        <w:rPr>
          <w:rFonts w:ascii="Arial" w:hAnsi="Arial" w:cs="Arial"/>
        </w:rPr>
        <w:t xml:space="preserve">In grading the risk between low, medium and high, the </w:t>
      </w:r>
      <w:r>
        <w:rPr>
          <w:rFonts w:ascii="Arial" w:hAnsi="Arial" w:cs="Arial"/>
        </w:rPr>
        <w:t>respondents</w:t>
      </w:r>
      <w:r w:rsidRPr="00165224">
        <w:rPr>
          <w:rFonts w:ascii="Arial" w:hAnsi="Arial" w:cs="Arial"/>
        </w:rPr>
        <w:t xml:space="preserve"> were overwhelming in their assessment of the risk to major investigations being high. </w:t>
      </w:r>
      <w:r>
        <w:rPr>
          <w:rFonts w:ascii="Arial" w:hAnsi="Arial" w:cs="Arial"/>
        </w:rPr>
        <w:t>Of the</w:t>
      </w:r>
      <w:r w:rsidRPr="00165224">
        <w:rPr>
          <w:rFonts w:ascii="Arial" w:hAnsi="Arial" w:cs="Arial"/>
        </w:rPr>
        <w:t xml:space="preserve"> 97.3% </w:t>
      </w:r>
      <w:r>
        <w:rPr>
          <w:rFonts w:ascii="Arial" w:hAnsi="Arial" w:cs="Arial"/>
        </w:rPr>
        <w:t xml:space="preserve">of respondents </w:t>
      </w:r>
      <w:r w:rsidRPr="00165224">
        <w:rPr>
          <w:rFonts w:ascii="Arial" w:hAnsi="Arial" w:cs="Arial"/>
        </w:rPr>
        <w:t xml:space="preserve">who felt that disclosure continues to be a risk </w:t>
      </w:r>
      <w:r>
        <w:rPr>
          <w:rFonts w:ascii="Arial" w:hAnsi="Arial" w:cs="Arial"/>
        </w:rPr>
        <w:t xml:space="preserve">75% felt it was </w:t>
      </w:r>
      <w:r w:rsidRPr="00165224">
        <w:rPr>
          <w:rFonts w:ascii="Arial" w:hAnsi="Arial" w:cs="Arial"/>
        </w:rPr>
        <w:t xml:space="preserve">a </w:t>
      </w:r>
      <w:r w:rsidRPr="00165224">
        <w:rPr>
          <w:rFonts w:ascii="Arial" w:hAnsi="Arial" w:cs="Arial"/>
          <w:i/>
          <w:iCs/>
        </w:rPr>
        <w:t>high risk</w:t>
      </w:r>
      <w:r w:rsidRPr="00165224">
        <w:rPr>
          <w:rFonts w:ascii="Arial" w:hAnsi="Arial" w:cs="Arial"/>
        </w:rPr>
        <w:t xml:space="preserve"> to the good conduct of major investigations</w:t>
      </w:r>
      <w:r>
        <w:rPr>
          <w:rFonts w:ascii="Arial" w:hAnsi="Arial" w:cs="Arial"/>
        </w:rPr>
        <w:t xml:space="preserve">. </w:t>
      </w:r>
      <w:r w:rsidRPr="00165224">
        <w:rPr>
          <w:rFonts w:ascii="Arial" w:hAnsi="Arial" w:cs="Arial"/>
        </w:rPr>
        <w:t xml:space="preserve"> </w:t>
      </w:r>
      <w:r>
        <w:rPr>
          <w:rFonts w:ascii="Arial" w:hAnsi="Arial" w:cs="Arial"/>
        </w:rPr>
        <w:t xml:space="preserve">These findings </w:t>
      </w:r>
      <w:r w:rsidRPr="00165224">
        <w:rPr>
          <w:rFonts w:ascii="Arial" w:hAnsi="Arial" w:cs="Arial"/>
        </w:rPr>
        <w:t xml:space="preserve">emphasise the importance of maintaining continued focus on disclosure practice across the policing and justice sector. </w:t>
      </w:r>
      <w:r>
        <w:rPr>
          <w:rFonts w:ascii="Arial" w:hAnsi="Arial" w:cs="Arial"/>
        </w:rPr>
        <w:t>The findings align to the concern expressed by the NPCC and CPS in 2021 ahead of the publication of the third iteration of the Joint National Disclosure Improvement Plan.</w:t>
      </w:r>
    </w:p>
    <w:p w14:paraId="22F87870" w14:textId="1A9FAC93" w:rsidR="00C979FE" w:rsidRDefault="004A20C3" w:rsidP="00C979FE">
      <w:pPr>
        <w:pStyle w:val="ListParagraph"/>
        <w:spacing w:line="360" w:lineRule="auto"/>
        <w:rPr>
          <w:rFonts w:ascii="Arial" w:hAnsi="Arial" w:cs="Arial"/>
          <w:noProof/>
        </w:rPr>
      </w:pPr>
      <w:r>
        <w:rPr>
          <w:rFonts w:ascii="Arial" w:hAnsi="Arial" w:cs="Arial"/>
        </w:rPr>
        <w:t>Given the complexity of disclosure in major investigations, further research on how best to embed professional disclosure knowledge</w:t>
      </w:r>
      <w:r w:rsidR="00476731">
        <w:rPr>
          <w:rFonts w:ascii="Arial" w:hAnsi="Arial" w:cs="Arial"/>
        </w:rPr>
        <w:t xml:space="preserve"> needs to be considered. </w:t>
      </w:r>
      <w:r w:rsidR="003D0730" w:rsidRPr="00476731">
        <w:rPr>
          <w:rFonts w:ascii="Arial" w:hAnsi="Arial" w:cs="Arial"/>
        </w:rPr>
        <w:t xml:space="preserve">At a time of budgetary pressures on policing, Pletnikoff et al (2020) commented on the additional training costs to meaningfully address disclosure as being ‘significant’ for policing. They called for </w:t>
      </w:r>
      <w:r w:rsidR="00C979FE">
        <w:rPr>
          <w:rFonts w:ascii="Arial" w:hAnsi="Arial" w:cs="Arial"/>
        </w:rPr>
        <w:t xml:space="preserve">academically recognised </w:t>
      </w:r>
      <w:r w:rsidR="003D0730" w:rsidRPr="00476731">
        <w:rPr>
          <w:rFonts w:ascii="Arial" w:hAnsi="Arial" w:cs="Arial"/>
        </w:rPr>
        <w:t xml:space="preserve">examination and certification of disclosure </w:t>
      </w:r>
      <w:r w:rsidR="00C979FE">
        <w:rPr>
          <w:rFonts w:ascii="Arial" w:hAnsi="Arial" w:cs="Arial"/>
        </w:rPr>
        <w:t>officers</w:t>
      </w:r>
      <w:r w:rsidR="003D0730" w:rsidRPr="00476731">
        <w:rPr>
          <w:rFonts w:ascii="Arial" w:hAnsi="Arial" w:cs="Arial"/>
        </w:rPr>
        <w:t xml:space="preserve">. </w:t>
      </w:r>
      <w:r w:rsidR="00897709" w:rsidRPr="00476731">
        <w:rPr>
          <w:rFonts w:ascii="Arial" w:hAnsi="Arial" w:cs="Arial"/>
        </w:rPr>
        <w:t xml:space="preserve">In the absence of reliable professional accreditation Quirk (2006) </w:t>
      </w:r>
      <w:r w:rsidR="00476731">
        <w:rPr>
          <w:rFonts w:ascii="Arial" w:hAnsi="Arial" w:cs="Arial"/>
        </w:rPr>
        <w:t>argues</w:t>
      </w:r>
      <w:r w:rsidR="00897709" w:rsidRPr="00476731">
        <w:rPr>
          <w:rFonts w:ascii="Arial" w:hAnsi="Arial" w:cs="Arial"/>
        </w:rPr>
        <w:t xml:space="preserve"> that the </w:t>
      </w:r>
      <w:r w:rsidRPr="00476731">
        <w:rPr>
          <w:rFonts w:ascii="Arial" w:hAnsi="Arial" w:cs="Arial"/>
        </w:rPr>
        <w:t xml:space="preserve">current </w:t>
      </w:r>
      <w:r w:rsidR="00897709" w:rsidRPr="00476731">
        <w:rPr>
          <w:rFonts w:ascii="Arial" w:hAnsi="Arial" w:cs="Arial"/>
        </w:rPr>
        <w:t xml:space="preserve">CPIA regime </w:t>
      </w:r>
      <w:r w:rsidR="003F212F" w:rsidRPr="00476731">
        <w:rPr>
          <w:rFonts w:ascii="Arial" w:hAnsi="Arial" w:cs="Arial"/>
        </w:rPr>
        <w:t>is flawed because the police are so inherently involved</w:t>
      </w:r>
      <w:r w:rsidR="00C979FE">
        <w:rPr>
          <w:rFonts w:ascii="Arial" w:hAnsi="Arial" w:cs="Arial"/>
        </w:rPr>
        <w:t xml:space="preserve"> with </w:t>
      </w:r>
      <w:r w:rsidR="00897709" w:rsidRPr="00476731">
        <w:rPr>
          <w:rFonts w:ascii="Arial" w:hAnsi="Arial" w:cs="Arial"/>
          <w:noProof/>
        </w:rPr>
        <w:t>no</w:t>
      </w:r>
      <w:r w:rsidRPr="00476731">
        <w:rPr>
          <w:rFonts w:ascii="Arial" w:hAnsi="Arial" w:cs="Arial"/>
          <w:noProof/>
        </w:rPr>
        <w:t xml:space="preserve"> academically </w:t>
      </w:r>
      <w:r w:rsidR="00897709" w:rsidRPr="00476731">
        <w:rPr>
          <w:rFonts w:ascii="Arial" w:hAnsi="Arial" w:cs="Arial"/>
          <w:noProof/>
        </w:rPr>
        <w:t>ac</w:t>
      </w:r>
      <w:r w:rsidRPr="00476731">
        <w:rPr>
          <w:rFonts w:ascii="Arial" w:hAnsi="Arial" w:cs="Arial"/>
          <w:noProof/>
        </w:rPr>
        <w:t>redited disclosure education.</w:t>
      </w:r>
      <w:r w:rsidR="00897709" w:rsidRPr="00476731">
        <w:rPr>
          <w:rFonts w:ascii="Arial" w:hAnsi="Arial" w:cs="Arial"/>
          <w:noProof/>
        </w:rPr>
        <w:t xml:space="preserve"> </w:t>
      </w:r>
    </w:p>
    <w:p w14:paraId="210B3BF2" w14:textId="77777777" w:rsidR="00C979FE" w:rsidRDefault="00C979FE" w:rsidP="00C979FE">
      <w:pPr>
        <w:pStyle w:val="ListParagraph"/>
        <w:spacing w:line="360" w:lineRule="auto"/>
        <w:rPr>
          <w:rFonts w:ascii="Arial" w:hAnsi="Arial" w:cs="Arial"/>
          <w:noProof/>
        </w:rPr>
      </w:pPr>
    </w:p>
    <w:p w14:paraId="09552E34" w14:textId="34AC9852" w:rsidR="003E6E63" w:rsidRDefault="00B03289" w:rsidP="003E6E63">
      <w:pPr>
        <w:pStyle w:val="ListParagraph"/>
        <w:spacing w:line="360" w:lineRule="auto"/>
        <w:rPr>
          <w:rFonts w:ascii="Arial" w:hAnsi="Arial" w:cs="Arial"/>
        </w:rPr>
      </w:pPr>
      <w:r>
        <w:rPr>
          <w:rFonts w:ascii="Arial" w:hAnsi="Arial" w:cs="Arial"/>
        </w:rPr>
        <w:lastRenderedPageBreak/>
        <w:t xml:space="preserve">Analysis of </w:t>
      </w:r>
      <w:r w:rsidR="00992441" w:rsidRPr="00165224">
        <w:rPr>
          <w:rFonts w:ascii="Arial" w:hAnsi="Arial" w:cs="Arial"/>
        </w:rPr>
        <w:t xml:space="preserve">the </w:t>
      </w:r>
      <w:r>
        <w:rPr>
          <w:rFonts w:ascii="Arial" w:hAnsi="Arial" w:cs="Arial"/>
        </w:rPr>
        <w:t>responses to</w:t>
      </w:r>
      <w:r w:rsidR="00992441" w:rsidRPr="00165224">
        <w:rPr>
          <w:rFonts w:ascii="Arial" w:hAnsi="Arial" w:cs="Arial"/>
        </w:rPr>
        <w:t xml:space="preserve"> questions 4 and 5</w:t>
      </w:r>
      <w:r>
        <w:rPr>
          <w:rFonts w:ascii="Arial" w:hAnsi="Arial" w:cs="Arial"/>
        </w:rPr>
        <w:t xml:space="preserve"> identified a theme linked to the wellbeing of detectives. M</w:t>
      </w:r>
      <w:r w:rsidR="00992441" w:rsidRPr="00165224">
        <w:rPr>
          <w:rFonts w:ascii="Arial" w:hAnsi="Arial" w:cs="Arial"/>
        </w:rPr>
        <w:t xml:space="preserve">anaging risk </w:t>
      </w:r>
      <w:r>
        <w:rPr>
          <w:rFonts w:ascii="Arial" w:hAnsi="Arial" w:cs="Arial"/>
        </w:rPr>
        <w:t>in policing i</w:t>
      </w:r>
      <w:r w:rsidR="00992441" w:rsidRPr="00165224">
        <w:rPr>
          <w:rFonts w:ascii="Arial" w:hAnsi="Arial" w:cs="Arial"/>
        </w:rPr>
        <w:t>nevitably causes stress and in a policing context the higher the risk something is perceived to be, the more scrutiny and accountability that follows</w:t>
      </w:r>
      <w:r w:rsidR="0014322F">
        <w:rPr>
          <w:rFonts w:ascii="Arial" w:hAnsi="Arial" w:cs="Arial"/>
        </w:rPr>
        <w:t xml:space="preserve"> </w:t>
      </w:r>
      <w:r w:rsidR="004B1C49" w:rsidRPr="004B1C49">
        <w:rPr>
          <w:rFonts w:ascii="Arial" w:hAnsi="Arial" w:cs="Arial"/>
          <w:noProof/>
        </w:rPr>
        <w:t>(Houndmont, 2020</w:t>
      </w:r>
      <w:r w:rsidR="004B1C49">
        <w:rPr>
          <w:rFonts w:ascii="Arial" w:hAnsi="Arial" w:cs="Arial"/>
          <w:noProof/>
        </w:rPr>
        <w:t xml:space="preserve">, </w:t>
      </w:r>
      <w:r w:rsidR="004B1C49" w:rsidRPr="004B1C49">
        <w:rPr>
          <w:rFonts w:ascii="Arial" w:hAnsi="Arial" w:cs="Arial"/>
          <w:noProof/>
        </w:rPr>
        <w:t>The Police Foundation, 2019)</w:t>
      </w:r>
      <w:r w:rsidR="00992441" w:rsidRPr="00165224">
        <w:rPr>
          <w:rFonts w:ascii="Arial" w:hAnsi="Arial" w:cs="Arial"/>
        </w:rPr>
        <w:t xml:space="preserve">. </w:t>
      </w:r>
      <w:r w:rsidR="004B1C49">
        <w:rPr>
          <w:rFonts w:ascii="Arial" w:hAnsi="Arial" w:cs="Arial"/>
        </w:rPr>
        <w:t xml:space="preserve">The analysis of Houndmont (2020) </w:t>
      </w:r>
      <w:r w:rsidR="00C939A6">
        <w:rPr>
          <w:rFonts w:ascii="Arial" w:hAnsi="Arial" w:cs="Arial"/>
        </w:rPr>
        <w:t xml:space="preserve">and the Police Federation (2017) </w:t>
      </w:r>
      <w:r w:rsidR="004B1C49">
        <w:rPr>
          <w:rFonts w:ascii="Arial" w:hAnsi="Arial" w:cs="Arial"/>
        </w:rPr>
        <w:t xml:space="preserve">indicates that police levels of stress are as much as twice that found in the general population. </w:t>
      </w:r>
    </w:p>
    <w:p w14:paraId="7EABEDF1" w14:textId="7C6055F4" w:rsidR="003E6E63" w:rsidRPr="00EE42A8" w:rsidRDefault="00992441" w:rsidP="00EE42A8">
      <w:pPr>
        <w:pStyle w:val="ListParagraph"/>
        <w:spacing w:line="360" w:lineRule="auto"/>
        <w:rPr>
          <w:rFonts w:ascii="Arial" w:hAnsi="Arial" w:cs="Arial"/>
        </w:rPr>
      </w:pPr>
      <w:r w:rsidRPr="00165224">
        <w:rPr>
          <w:rFonts w:ascii="Arial" w:hAnsi="Arial" w:cs="Arial"/>
        </w:rPr>
        <w:t>For all ranks</w:t>
      </w:r>
      <w:r w:rsidR="00BE5778" w:rsidRPr="00165224">
        <w:rPr>
          <w:rFonts w:ascii="Arial" w:hAnsi="Arial" w:cs="Arial"/>
        </w:rPr>
        <w:t xml:space="preserve"> and grades</w:t>
      </w:r>
      <w:r w:rsidRPr="00165224">
        <w:rPr>
          <w:rFonts w:ascii="Arial" w:hAnsi="Arial" w:cs="Arial"/>
        </w:rPr>
        <w:t xml:space="preserve"> in both policing and CPS</w:t>
      </w:r>
      <w:r w:rsidR="00BE5778" w:rsidRPr="00165224">
        <w:rPr>
          <w:rFonts w:ascii="Arial" w:hAnsi="Arial" w:cs="Arial"/>
        </w:rPr>
        <w:t>,</w:t>
      </w:r>
      <w:r w:rsidRPr="00165224">
        <w:rPr>
          <w:rFonts w:ascii="Arial" w:hAnsi="Arial" w:cs="Arial"/>
        </w:rPr>
        <w:t xml:space="preserve"> stress generated by manging high risk </w:t>
      </w:r>
      <w:r w:rsidR="00BE5778" w:rsidRPr="00165224">
        <w:rPr>
          <w:rFonts w:ascii="Arial" w:hAnsi="Arial" w:cs="Arial"/>
        </w:rPr>
        <w:t>cases,</w:t>
      </w:r>
      <w:r w:rsidRPr="00165224">
        <w:rPr>
          <w:rFonts w:ascii="Arial" w:hAnsi="Arial" w:cs="Arial"/>
        </w:rPr>
        <w:t xml:space="preserve"> particularly with</w:t>
      </w:r>
      <w:r w:rsidR="00BE5778" w:rsidRPr="00165224">
        <w:rPr>
          <w:rFonts w:ascii="Arial" w:hAnsi="Arial" w:cs="Arial"/>
        </w:rPr>
        <w:t xml:space="preserve"> </w:t>
      </w:r>
      <w:r w:rsidRPr="00165224">
        <w:rPr>
          <w:rFonts w:ascii="Arial" w:hAnsi="Arial" w:cs="Arial"/>
        </w:rPr>
        <w:t>signal crimes</w:t>
      </w:r>
      <w:r w:rsidR="00BE5778" w:rsidRPr="00165224">
        <w:rPr>
          <w:rFonts w:ascii="Arial" w:hAnsi="Arial" w:cs="Arial"/>
        </w:rPr>
        <w:t xml:space="preserve"> like homicide and drug trafficking</w:t>
      </w:r>
      <w:r w:rsidRPr="00165224">
        <w:rPr>
          <w:rFonts w:ascii="Arial" w:hAnsi="Arial" w:cs="Arial"/>
        </w:rPr>
        <w:t xml:space="preserve"> </w:t>
      </w:r>
      <w:sdt>
        <w:sdtPr>
          <w:rPr>
            <w:rFonts w:ascii="Arial" w:hAnsi="Arial" w:cs="Arial"/>
          </w:rPr>
          <w:id w:val="-1182502338"/>
          <w:citation/>
        </w:sdtPr>
        <w:sdtEndPr/>
        <w:sdtContent>
          <w:r w:rsidRPr="00165224">
            <w:rPr>
              <w:rFonts w:ascii="Arial" w:hAnsi="Arial" w:cs="Arial"/>
            </w:rPr>
            <w:fldChar w:fldCharType="begin"/>
          </w:r>
          <w:r w:rsidRPr="00165224">
            <w:rPr>
              <w:rFonts w:ascii="Arial" w:hAnsi="Arial" w:cs="Arial"/>
            </w:rPr>
            <w:instrText xml:space="preserve"> CITATION Fio22 \l 2057 </w:instrText>
          </w:r>
          <w:r w:rsidRPr="00165224">
            <w:rPr>
              <w:rFonts w:ascii="Arial" w:hAnsi="Arial" w:cs="Arial"/>
            </w:rPr>
            <w:fldChar w:fldCharType="separate"/>
          </w:r>
          <w:r w:rsidR="00547CC9" w:rsidRPr="00547CC9">
            <w:rPr>
              <w:rFonts w:ascii="Arial" w:hAnsi="Arial" w:cs="Arial"/>
              <w:noProof/>
            </w:rPr>
            <w:t>(Brookman, 2022)</w:t>
          </w:r>
          <w:r w:rsidRPr="00165224">
            <w:rPr>
              <w:rFonts w:ascii="Arial" w:hAnsi="Arial" w:cs="Arial"/>
            </w:rPr>
            <w:fldChar w:fldCharType="end"/>
          </w:r>
        </w:sdtContent>
      </w:sdt>
      <w:r w:rsidRPr="00165224">
        <w:rPr>
          <w:rFonts w:ascii="Arial" w:hAnsi="Arial" w:cs="Arial"/>
        </w:rPr>
        <w:t xml:space="preserve"> </w:t>
      </w:r>
      <w:r w:rsidR="00BE5778" w:rsidRPr="00165224">
        <w:rPr>
          <w:rFonts w:ascii="Arial" w:hAnsi="Arial" w:cs="Arial"/>
        </w:rPr>
        <w:t xml:space="preserve">can have </w:t>
      </w:r>
      <w:r w:rsidR="00B03289">
        <w:rPr>
          <w:rFonts w:ascii="Arial" w:hAnsi="Arial" w:cs="Arial"/>
        </w:rPr>
        <w:t xml:space="preserve">health </w:t>
      </w:r>
      <w:r w:rsidR="00BE5778" w:rsidRPr="00165224">
        <w:rPr>
          <w:rFonts w:ascii="Arial" w:hAnsi="Arial" w:cs="Arial"/>
        </w:rPr>
        <w:t xml:space="preserve">consequences </w:t>
      </w:r>
      <w:r w:rsidR="00EE42A8">
        <w:rPr>
          <w:rFonts w:ascii="Arial" w:hAnsi="Arial" w:cs="Arial"/>
        </w:rPr>
        <w:t>(</w:t>
      </w:r>
      <w:r w:rsidR="00675B16">
        <w:rPr>
          <w:rFonts w:ascii="Arial" w:hAnsi="Arial" w:cs="Arial"/>
        </w:rPr>
        <w:t xml:space="preserve">Police </w:t>
      </w:r>
      <w:r w:rsidR="00EE42A8">
        <w:rPr>
          <w:rFonts w:ascii="Arial" w:hAnsi="Arial" w:cs="Arial"/>
        </w:rPr>
        <w:t xml:space="preserve">Federation, 2017) </w:t>
      </w:r>
      <w:r w:rsidR="00BE5778" w:rsidRPr="00165224">
        <w:rPr>
          <w:rFonts w:ascii="Arial" w:hAnsi="Arial" w:cs="Arial"/>
        </w:rPr>
        <w:t xml:space="preserve">and an area of future study could examine </w:t>
      </w:r>
      <w:r w:rsidR="00B03289">
        <w:rPr>
          <w:rFonts w:ascii="Arial" w:hAnsi="Arial" w:cs="Arial"/>
        </w:rPr>
        <w:t xml:space="preserve">how disclosure officers manage their mental health when engaged in complex disclosure exercises </w:t>
      </w:r>
      <w:r w:rsidR="004B1C49" w:rsidRPr="00EE42A8">
        <w:rPr>
          <w:rFonts w:ascii="Arial" w:hAnsi="Arial" w:cs="Arial"/>
          <w:noProof/>
        </w:rPr>
        <w:t>(Houndmont, 2020, The Police Foundation, 2019</w:t>
      </w:r>
      <w:r w:rsidR="00EE42A8">
        <w:rPr>
          <w:rFonts w:ascii="Arial" w:hAnsi="Arial" w:cs="Arial"/>
          <w:noProof/>
        </w:rPr>
        <w:t>, Federation, 2017</w:t>
      </w:r>
      <w:r w:rsidR="004B1C49" w:rsidRPr="00EE42A8">
        <w:rPr>
          <w:rFonts w:ascii="Arial" w:hAnsi="Arial" w:cs="Arial"/>
          <w:noProof/>
        </w:rPr>
        <w:t>)</w:t>
      </w:r>
      <w:r w:rsidR="00BE5778" w:rsidRPr="00EE42A8">
        <w:rPr>
          <w:rFonts w:ascii="Arial" w:hAnsi="Arial" w:cs="Arial"/>
        </w:rPr>
        <w:t xml:space="preserve">. </w:t>
      </w:r>
    </w:p>
    <w:p w14:paraId="2FD187ED" w14:textId="3EFB0E82" w:rsidR="003E6E63" w:rsidRDefault="00BE5778" w:rsidP="00B03289">
      <w:pPr>
        <w:pStyle w:val="ListParagraph"/>
        <w:spacing w:line="360" w:lineRule="auto"/>
        <w:rPr>
          <w:rFonts w:ascii="Arial" w:hAnsi="Arial" w:cs="Arial"/>
        </w:rPr>
      </w:pPr>
      <w:r w:rsidRPr="00165224">
        <w:rPr>
          <w:rFonts w:ascii="Arial" w:hAnsi="Arial" w:cs="Arial"/>
        </w:rPr>
        <w:t>The final question</w:t>
      </w:r>
      <w:r w:rsidR="00B03289">
        <w:rPr>
          <w:rFonts w:ascii="Arial" w:hAnsi="Arial" w:cs="Arial"/>
        </w:rPr>
        <w:t>s</w:t>
      </w:r>
      <w:r w:rsidRPr="00165224">
        <w:rPr>
          <w:rFonts w:ascii="Arial" w:hAnsi="Arial" w:cs="Arial"/>
        </w:rPr>
        <w:t xml:space="preserve"> in the survey sought to </w:t>
      </w:r>
      <w:r w:rsidR="00B03289">
        <w:rPr>
          <w:rFonts w:ascii="Arial" w:hAnsi="Arial" w:cs="Arial"/>
        </w:rPr>
        <w:t>define where respondents felt vulnerability existed within major investigation disclosure practice.</w:t>
      </w:r>
    </w:p>
    <w:p w14:paraId="3D3AB678" w14:textId="77777777" w:rsidR="005B261B" w:rsidRDefault="005B261B" w:rsidP="00B03289">
      <w:pPr>
        <w:pStyle w:val="ListParagraph"/>
        <w:spacing w:line="360" w:lineRule="auto"/>
        <w:rPr>
          <w:rFonts w:ascii="Arial" w:hAnsi="Arial" w:cs="Arial"/>
        </w:rPr>
      </w:pPr>
    </w:p>
    <w:p w14:paraId="3DED006E" w14:textId="77777777" w:rsidR="005B261B" w:rsidRDefault="005B261B" w:rsidP="00B03289">
      <w:pPr>
        <w:pStyle w:val="ListParagraph"/>
        <w:spacing w:line="360" w:lineRule="auto"/>
        <w:rPr>
          <w:rFonts w:ascii="Arial" w:hAnsi="Arial" w:cs="Arial"/>
        </w:rPr>
      </w:pPr>
    </w:p>
    <w:p w14:paraId="64A68C40" w14:textId="77777777" w:rsidR="005B261B" w:rsidRPr="00B03289" w:rsidRDefault="005B261B" w:rsidP="00B03289">
      <w:pPr>
        <w:pStyle w:val="ListParagraph"/>
        <w:spacing w:line="360" w:lineRule="auto"/>
        <w:rPr>
          <w:rFonts w:ascii="Arial"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02"/>
        <w:gridCol w:w="6316"/>
        <w:gridCol w:w="1051"/>
        <w:gridCol w:w="1051"/>
      </w:tblGrid>
      <w:tr w:rsidR="00B03289" w:rsidRPr="00B03289" w14:paraId="1C49DF9A" w14:textId="77777777" w:rsidTr="002A047C">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2E02720" w14:textId="77777777" w:rsidR="00B03289" w:rsidRPr="00B03289" w:rsidRDefault="00B03289" w:rsidP="00B03289">
            <w:pPr>
              <w:spacing w:after="0" w:line="240" w:lineRule="auto"/>
              <w:rPr>
                <w:rFonts w:ascii="Arial" w:eastAsia="Times New Roman" w:hAnsi="Arial" w:cs="Arial"/>
                <w:b/>
                <w:bCs/>
                <w:color w:val="FFFFFF"/>
                <w:kern w:val="0"/>
                <w:sz w:val="21"/>
                <w:szCs w:val="21"/>
                <w:lang w:eastAsia="en-GB"/>
                <w14:ligatures w14:val="none"/>
              </w:rPr>
            </w:pPr>
            <w:r w:rsidRPr="00B03289">
              <w:rPr>
                <w:rFonts w:ascii="Arial" w:eastAsia="Times New Roman" w:hAnsi="Arial" w:cs="Arial"/>
                <w:b/>
                <w:bCs/>
                <w:color w:val="FFFFFF"/>
                <w:kern w:val="0"/>
                <w:sz w:val="21"/>
                <w:szCs w:val="21"/>
                <w:lang w:eastAsia="en-GB"/>
                <w14:ligatures w14:val="none"/>
              </w:rPr>
              <w:t xml:space="preserve">7. What do you consider to be the main emerging areas of vulnerability for policing when it comes to disclosure practice?  </w:t>
            </w:r>
          </w:p>
        </w:tc>
      </w:tr>
      <w:tr w:rsidR="00B03289" w:rsidRPr="00B03289" w14:paraId="1C0DA198" w14:textId="77777777" w:rsidTr="002A047C">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5913DCDA" w14:textId="77777777" w:rsidR="00B03289" w:rsidRPr="00B03289" w:rsidRDefault="00B03289" w:rsidP="00B03289">
            <w:pPr>
              <w:spacing w:after="0" w:line="240" w:lineRule="auto"/>
              <w:rPr>
                <w:rFonts w:ascii="Arial" w:eastAsia="Times New Roman" w:hAnsi="Arial" w:cs="Arial"/>
                <w:b/>
                <w:bCs/>
                <w:kern w:val="0"/>
                <w:sz w:val="18"/>
                <w:szCs w:val="18"/>
                <w:lang w:eastAsia="en-GB"/>
                <w14:ligatures w14:val="none"/>
              </w:rPr>
            </w:pPr>
            <w:r w:rsidRPr="00B03289">
              <w:rPr>
                <w:rFonts w:ascii="Arial" w:eastAsia="Times New Roman" w:hAnsi="Arial" w:cs="Arial"/>
                <w:b/>
                <w:bCs/>
                <w:kern w:val="0"/>
                <w:sz w:val="18"/>
                <w:szCs w:val="18"/>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A0C8317" w14:textId="77777777" w:rsidR="00B03289" w:rsidRPr="00B03289" w:rsidRDefault="00B03289" w:rsidP="00B03289">
            <w:pPr>
              <w:spacing w:after="0" w:line="240" w:lineRule="auto"/>
              <w:jc w:val="center"/>
              <w:rPr>
                <w:rFonts w:ascii="Arial" w:eastAsia="Times New Roman" w:hAnsi="Arial" w:cs="Arial"/>
                <w:b/>
                <w:bCs/>
                <w:kern w:val="0"/>
                <w:sz w:val="18"/>
                <w:szCs w:val="18"/>
                <w:lang w:eastAsia="en-GB"/>
                <w14:ligatures w14:val="none"/>
              </w:rPr>
            </w:pPr>
            <w:r w:rsidRPr="00B03289">
              <w:rPr>
                <w:rFonts w:ascii="Arial" w:eastAsia="Times New Roman" w:hAnsi="Arial" w:cs="Arial"/>
                <w:b/>
                <w:bCs/>
                <w:kern w:val="0"/>
                <w:sz w:val="18"/>
                <w:szCs w:val="18"/>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7D0DF8C5" w14:textId="77777777" w:rsidR="00B03289" w:rsidRPr="00B03289" w:rsidRDefault="00B03289" w:rsidP="00B03289">
            <w:pPr>
              <w:spacing w:after="0" w:line="240" w:lineRule="auto"/>
              <w:jc w:val="center"/>
              <w:rPr>
                <w:rFonts w:ascii="Arial" w:eastAsia="Times New Roman" w:hAnsi="Arial" w:cs="Arial"/>
                <w:b/>
                <w:bCs/>
                <w:kern w:val="0"/>
                <w:sz w:val="18"/>
                <w:szCs w:val="18"/>
                <w:lang w:eastAsia="en-GB"/>
                <w14:ligatures w14:val="none"/>
              </w:rPr>
            </w:pPr>
            <w:r w:rsidRPr="00B03289">
              <w:rPr>
                <w:rFonts w:ascii="Arial" w:eastAsia="Times New Roman" w:hAnsi="Arial" w:cs="Arial"/>
                <w:b/>
                <w:bCs/>
                <w:kern w:val="0"/>
                <w:sz w:val="18"/>
                <w:szCs w:val="18"/>
                <w:lang w:eastAsia="en-GB"/>
                <w14:ligatures w14:val="none"/>
              </w:rPr>
              <w:t>Response Total</w:t>
            </w:r>
          </w:p>
        </w:tc>
      </w:tr>
      <w:tr w:rsidR="00B03289" w:rsidRPr="00B03289" w14:paraId="105D9339" w14:textId="77777777" w:rsidTr="002A047C">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1FCF9CB"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107B5B6" w14:textId="77777777" w:rsidR="00B03289" w:rsidRPr="00B03289" w:rsidRDefault="00B03289" w:rsidP="00B03289">
            <w:pPr>
              <w:spacing w:after="0" w:line="240" w:lineRule="auto"/>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FD30692"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DAFE7D4"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37</w:t>
            </w:r>
          </w:p>
        </w:tc>
      </w:tr>
      <w:tr w:rsidR="00B03289" w:rsidRPr="00B03289" w14:paraId="24A7A402" w14:textId="77777777" w:rsidTr="002A047C">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266"/>
              <w:gridCol w:w="6864"/>
            </w:tblGrid>
            <w:tr w:rsidR="00B03289" w:rsidRPr="00B03289" w14:paraId="0C97E05C"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0E5B810"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7D32D2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08/03/2024 11:49 AM</w:t>
                  </w:r>
                  <w:r w:rsidRPr="00B03289">
                    <w:rPr>
                      <w:rFonts w:ascii="Arial" w:eastAsia="Times New Roman" w:hAnsi="Arial" w:cs="Arial"/>
                      <w:kern w:val="0"/>
                      <w:sz w:val="17"/>
                      <w:szCs w:val="17"/>
                      <w:lang w:eastAsia="en-GB"/>
                      <w14:ligatures w14:val="none"/>
                    </w:rPr>
                    <w:br/>
                    <w:t xml:space="preserve">ID: 239521309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782E60"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Retirement of experienced officers. Training of younger officers</w:t>
                  </w:r>
                </w:p>
              </w:tc>
            </w:tr>
            <w:tr w:rsidR="00B03289" w:rsidRPr="00B03289" w14:paraId="0D7AF9B3"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86E7D6"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78E25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08/03/2024 15:30 PM</w:t>
                  </w:r>
                  <w:r w:rsidRPr="00B03289">
                    <w:rPr>
                      <w:rFonts w:ascii="Arial" w:eastAsia="Times New Roman" w:hAnsi="Arial" w:cs="Arial"/>
                      <w:kern w:val="0"/>
                      <w:sz w:val="17"/>
                      <w:szCs w:val="17"/>
                      <w:lang w:eastAsia="en-GB"/>
                      <w14:ligatures w14:val="none"/>
                    </w:rPr>
                    <w:br/>
                    <w:t xml:space="preserve">ID: 239546164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3902F7F"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Electronic devices </w:t>
                  </w:r>
                </w:p>
              </w:tc>
            </w:tr>
            <w:tr w:rsidR="00B03289" w:rsidRPr="00B03289" w14:paraId="481BE51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CA045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E158645"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09:29 AM</w:t>
                  </w:r>
                  <w:r w:rsidRPr="00B03289">
                    <w:rPr>
                      <w:rFonts w:ascii="Arial" w:eastAsia="Times New Roman" w:hAnsi="Arial" w:cs="Arial"/>
                      <w:kern w:val="0"/>
                      <w:sz w:val="17"/>
                      <w:szCs w:val="17"/>
                      <w:lang w:eastAsia="en-GB"/>
                      <w14:ligatures w14:val="none"/>
                    </w:rPr>
                    <w:br/>
                    <w:t xml:space="preserve">ID: 239742092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CD1143"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Digital media </w:t>
                  </w:r>
                </w:p>
              </w:tc>
            </w:tr>
            <w:tr w:rsidR="00B03289" w:rsidRPr="00B03289" w14:paraId="1D7C0A28"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131AF6C"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A23C84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12:01 PM</w:t>
                  </w:r>
                  <w:r w:rsidRPr="00B03289">
                    <w:rPr>
                      <w:rFonts w:ascii="Arial" w:eastAsia="Times New Roman" w:hAnsi="Arial" w:cs="Arial"/>
                      <w:kern w:val="0"/>
                      <w:sz w:val="17"/>
                      <w:szCs w:val="17"/>
                      <w:lang w:eastAsia="en-GB"/>
                      <w14:ligatures w14:val="none"/>
                    </w:rPr>
                    <w:br/>
                    <w:t xml:space="preserve">ID: 239761735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C74A58"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Training and experience. The problems with CPS and the submission of files via NICHE create stress when completing the requisite forms. You used to be able to speak direct with your prosecutor as to how they wanted the disclosure wording etc whereas now it has become increasingly hard to speak to them direct.</w:t>
                  </w:r>
                </w:p>
              </w:tc>
            </w:tr>
            <w:tr w:rsidR="00B03289" w:rsidRPr="00B03289" w14:paraId="5434D423"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A9E617F"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90F0B1E"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12:10 PM</w:t>
                  </w:r>
                  <w:r w:rsidRPr="00B03289">
                    <w:rPr>
                      <w:rFonts w:ascii="Arial" w:eastAsia="Times New Roman" w:hAnsi="Arial" w:cs="Arial"/>
                      <w:kern w:val="0"/>
                      <w:sz w:val="17"/>
                      <w:szCs w:val="17"/>
                      <w:lang w:eastAsia="en-GB"/>
                      <w14:ligatures w14:val="none"/>
                    </w:rPr>
                    <w:br/>
                    <w:t xml:space="preserve">ID: 239762849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12A70C5"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Information from device downloads and managing the product of that due to the vast amount of information available. </w:t>
                  </w:r>
                </w:p>
              </w:tc>
            </w:tr>
            <w:tr w:rsidR="00B03289" w:rsidRPr="00B03289" w14:paraId="06F48F27"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9BB20C1"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lastRenderedPageBreak/>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E4497A"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12:52 PM</w:t>
                  </w:r>
                  <w:r w:rsidRPr="00B03289">
                    <w:rPr>
                      <w:rFonts w:ascii="Arial" w:eastAsia="Times New Roman" w:hAnsi="Arial" w:cs="Arial"/>
                      <w:kern w:val="0"/>
                      <w:sz w:val="17"/>
                      <w:szCs w:val="17"/>
                      <w:lang w:eastAsia="en-GB"/>
                      <w14:ligatures w14:val="none"/>
                    </w:rPr>
                    <w:br/>
                    <w:t xml:space="preserve">ID: 239767486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E3C475"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not sure</w:t>
                  </w:r>
                </w:p>
              </w:tc>
            </w:tr>
            <w:tr w:rsidR="00B03289" w:rsidRPr="00B03289" w14:paraId="713290FC"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F248C0E"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1DDA76"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13:46 PM</w:t>
                  </w:r>
                  <w:r w:rsidRPr="00B03289">
                    <w:rPr>
                      <w:rFonts w:ascii="Arial" w:eastAsia="Times New Roman" w:hAnsi="Arial" w:cs="Arial"/>
                      <w:kern w:val="0"/>
                      <w:sz w:val="17"/>
                      <w:szCs w:val="17"/>
                      <w:lang w:eastAsia="en-GB"/>
                      <w14:ligatures w14:val="none"/>
                    </w:rPr>
                    <w:br/>
                    <w:t xml:space="preserve">ID: 239764216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52D7ED"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Ever increasing usage of digital media within investigations.</w:t>
                  </w:r>
                </w:p>
              </w:tc>
            </w:tr>
            <w:tr w:rsidR="00B03289" w:rsidRPr="00B03289" w14:paraId="2D2611FA"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F1175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B19784A"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13:54 PM</w:t>
                  </w:r>
                  <w:r w:rsidRPr="00B03289">
                    <w:rPr>
                      <w:rFonts w:ascii="Arial" w:eastAsia="Times New Roman" w:hAnsi="Arial" w:cs="Arial"/>
                      <w:kern w:val="0"/>
                      <w:sz w:val="17"/>
                      <w:szCs w:val="17"/>
                      <w:lang w:eastAsia="en-GB"/>
                      <w14:ligatures w14:val="none"/>
                    </w:rPr>
                    <w:br/>
                    <w:t xml:space="preserve">ID: 239775858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288940"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w:t>
                  </w:r>
                </w:p>
              </w:tc>
            </w:tr>
            <w:tr w:rsidR="00B03289" w:rsidRPr="00B03289" w14:paraId="57D4389E"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8C605D"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59A0A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11/03/2024 14:48 PM</w:t>
                  </w:r>
                  <w:r w:rsidRPr="00B03289">
                    <w:rPr>
                      <w:rFonts w:ascii="Arial" w:eastAsia="Times New Roman" w:hAnsi="Arial" w:cs="Arial"/>
                      <w:kern w:val="0"/>
                      <w:sz w:val="17"/>
                      <w:szCs w:val="17"/>
                      <w:lang w:eastAsia="en-GB"/>
                      <w14:ligatures w14:val="none"/>
                    </w:rPr>
                    <w:br/>
                    <w:t xml:space="preserve">ID: 239783381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5744052"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Young and inexperienced work force investigating / supervising serious and complex crime.</w:t>
                  </w:r>
                </w:p>
              </w:tc>
            </w:tr>
            <w:tr w:rsidR="00B03289" w:rsidRPr="00B03289" w14:paraId="48CC8656"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8CF366"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162360B"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09:24 AM</w:t>
                  </w:r>
                  <w:r w:rsidRPr="00B03289">
                    <w:rPr>
                      <w:rFonts w:ascii="Arial" w:eastAsia="Times New Roman" w:hAnsi="Arial" w:cs="Arial"/>
                      <w:kern w:val="0"/>
                      <w:sz w:val="17"/>
                      <w:szCs w:val="17"/>
                      <w:lang w:eastAsia="en-GB"/>
                      <w14:ligatures w14:val="none"/>
                    </w:rPr>
                    <w:br/>
                    <w:t xml:space="preserve">ID: 239854835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C0215B"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Officers not fully understanding and line mangers</w:t>
                  </w:r>
                </w:p>
              </w:tc>
            </w:tr>
            <w:tr w:rsidR="00B03289" w:rsidRPr="00B03289" w14:paraId="605B04B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4A68C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6A1BA4F"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09:25 AM</w:t>
                  </w:r>
                  <w:r w:rsidRPr="00B03289">
                    <w:rPr>
                      <w:rFonts w:ascii="Arial" w:eastAsia="Times New Roman" w:hAnsi="Arial" w:cs="Arial"/>
                      <w:kern w:val="0"/>
                      <w:sz w:val="17"/>
                      <w:szCs w:val="17"/>
                      <w:lang w:eastAsia="en-GB"/>
                      <w14:ligatures w14:val="none"/>
                    </w:rPr>
                    <w:br/>
                    <w:t xml:space="preserve">ID: 239854880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754EC0"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Inexperienced officers.</w:t>
                  </w:r>
                </w:p>
              </w:tc>
            </w:tr>
            <w:tr w:rsidR="00B03289" w:rsidRPr="00B03289" w14:paraId="44B08083"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D1196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6C8695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09:35 AM</w:t>
                  </w:r>
                  <w:r w:rsidRPr="00B03289">
                    <w:rPr>
                      <w:rFonts w:ascii="Arial" w:eastAsia="Times New Roman" w:hAnsi="Arial" w:cs="Arial"/>
                      <w:kern w:val="0"/>
                      <w:sz w:val="17"/>
                      <w:szCs w:val="17"/>
                      <w:lang w:eastAsia="en-GB"/>
                      <w14:ligatures w14:val="none"/>
                    </w:rPr>
                    <w:br/>
                    <w:t xml:space="preserve">ID: 239855673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7E4882"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 Mobile phone downloads</w:t>
                  </w:r>
                  <w:r w:rsidRPr="00B03289">
                    <w:rPr>
                      <w:rFonts w:ascii="Arial" w:eastAsia="Times New Roman" w:hAnsi="Arial" w:cs="Arial"/>
                      <w:kern w:val="0"/>
                      <w:sz w:val="17"/>
                      <w:szCs w:val="17"/>
                      <w:lang w:eastAsia="en-GB"/>
                      <w14:ligatures w14:val="none"/>
                    </w:rPr>
                    <w:br/>
                    <w:t>2. Disclosure linked to social services/mental health.</w:t>
                  </w:r>
                </w:p>
              </w:tc>
            </w:tr>
            <w:tr w:rsidR="00B03289" w:rsidRPr="00B03289" w14:paraId="2A42F38D"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3F00E6"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12533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10:54 AM</w:t>
                  </w:r>
                  <w:r w:rsidRPr="00B03289">
                    <w:rPr>
                      <w:rFonts w:ascii="Arial" w:eastAsia="Times New Roman" w:hAnsi="Arial" w:cs="Arial"/>
                      <w:kern w:val="0"/>
                      <w:sz w:val="17"/>
                      <w:szCs w:val="17"/>
                      <w:lang w:eastAsia="en-GB"/>
                      <w14:ligatures w14:val="none"/>
                    </w:rPr>
                    <w:br/>
                    <w:t xml:space="preserve">ID: 239866860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0E5E43"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Digital material - Devices can now store such huge amounts of data that it is difficult to identify all material that may be relevant to the investigation. Disclosure strategy and representations from the defence can assist with identifying relevant or undermining material but I feel that this is difficult to manage for officers involved in an investigation in to complex or serious crime. </w:t>
                  </w:r>
                </w:p>
              </w:tc>
            </w:tr>
            <w:tr w:rsidR="00B03289" w:rsidRPr="00B03289" w14:paraId="752A0ED0"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863F70"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3C960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11:02 AM</w:t>
                  </w:r>
                  <w:r w:rsidRPr="00B03289">
                    <w:rPr>
                      <w:rFonts w:ascii="Arial" w:eastAsia="Times New Roman" w:hAnsi="Arial" w:cs="Arial"/>
                      <w:kern w:val="0"/>
                      <w:sz w:val="17"/>
                      <w:szCs w:val="17"/>
                      <w:lang w:eastAsia="en-GB"/>
                      <w14:ligatures w14:val="none"/>
                    </w:rPr>
                    <w:br/>
                    <w:t xml:space="preserve">ID: 239866504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53C144"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I believe there is a general lack of knowledge for all staff in relation to disclosure. Disclosure training should a compulsory continuous annual event for all staff as is first aid and officer safety. Knowledge is power, we need to empower our staff.</w:t>
                  </w:r>
                </w:p>
              </w:tc>
            </w:tr>
            <w:tr w:rsidR="00B03289" w:rsidRPr="00B03289" w14:paraId="7131E468"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873BD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0FB81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12:34 PM</w:t>
                  </w:r>
                  <w:r w:rsidRPr="00B03289">
                    <w:rPr>
                      <w:rFonts w:ascii="Arial" w:eastAsia="Times New Roman" w:hAnsi="Arial" w:cs="Arial"/>
                      <w:kern w:val="0"/>
                      <w:sz w:val="17"/>
                      <w:szCs w:val="17"/>
                      <w:lang w:eastAsia="en-GB"/>
                      <w14:ligatures w14:val="none"/>
                    </w:rPr>
                    <w:br/>
                    <w:t xml:space="preserve">ID: 239854970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A163666"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Not correctly retaining relevant information, failing to apply the relevancy test and lack of knowledge.</w:t>
                  </w:r>
                </w:p>
              </w:tc>
            </w:tr>
            <w:tr w:rsidR="00B03289" w:rsidRPr="00B03289" w14:paraId="5B7DB18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146591"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38921DA"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12:37 PM</w:t>
                  </w:r>
                  <w:r w:rsidRPr="00B03289">
                    <w:rPr>
                      <w:rFonts w:ascii="Arial" w:eastAsia="Times New Roman" w:hAnsi="Arial" w:cs="Arial"/>
                      <w:kern w:val="0"/>
                      <w:sz w:val="17"/>
                      <w:szCs w:val="17"/>
                      <w:lang w:eastAsia="en-GB"/>
                      <w14:ligatures w14:val="none"/>
                    </w:rPr>
                    <w:br/>
                    <w:t xml:space="preserve">ID: 239881894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EE4682F"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Knowledge of staff outside of specialist department as they may not not routinely be involved in disclosure.</w:t>
                  </w:r>
                </w:p>
              </w:tc>
            </w:tr>
            <w:tr w:rsidR="00B03289" w:rsidRPr="00B03289" w14:paraId="7FB4D63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1196AA"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DCDB7D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12:37 PM</w:t>
                  </w:r>
                  <w:r w:rsidRPr="00B03289">
                    <w:rPr>
                      <w:rFonts w:ascii="Arial" w:eastAsia="Times New Roman" w:hAnsi="Arial" w:cs="Arial"/>
                      <w:kern w:val="0"/>
                      <w:sz w:val="17"/>
                      <w:szCs w:val="17"/>
                      <w:lang w:eastAsia="en-GB"/>
                      <w14:ligatures w14:val="none"/>
                    </w:rPr>
                    <w:br/>
                    <w:t xml:space="preserve">ID: 239881976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11D8BF"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Due to time pressures placed on officers / teams and lack of understanding, defence being made aware of details / tactics they shouldn’t be. </w:t>
                  </w:r>
                </w:p>
              </w:tc>
            </w:tr>
            <w:tr w:rsidR="00B03289" w:rsidRPr="00B03289" w14:paraId="6EB98BFD"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8C3E4C"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3EDCED"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12:38 PM</w:t>
                  </w:r>
                  <w:r w:rsidRPr="00B03289">
                    <w:rPr>
                      <w:rFonts w:ascii="Arial" w:eastAsia="Times New Roman" w:hAnsi="Arial" w:cs="Arial"/>
                      <w:kern w:val="0"/>
                      <w:sz w:val="17"/>
                      <w:szCs w:val="17"/>
                      <w:lang w:eastAsia="en-GB"/>
                      <w14:ligatures w14:val="none"/>
                    </w:rPr>
                    <w:br/>
                    <w:t xml:space="preserve">ID: 239882116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AE387B"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Management of sensitive disclosure - excellently highlighted by the CPD day</w:t>
                  </w:r>
                </w:p>
              </w:tc>
            </w:tr>
            <w:tr w:rsidR="00B03289" w:rsidRPr="00B03289" w14:paraId="010FC2F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3C69C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BB32E0B"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12:39 PM</w:t>
                  </w:r>
                  <w:r w:rsidRPr="00B03289">
                    <w:rPr>
                      <w:rFonts w:ascii="Arial" w:eastAsia="Times New Roman" w:hAnsi="Arial" w:cs="Arial"/>
                      <w:kern w:val="0"/>
                      <w:sz w:val="17"/>
                      <w:szCs w:val="17"/>
                      <w:lang w:eastAsia="en-GB"/>
                      <w14:ligatures w14:val="none"/>
                    </w:rPr>
                    <w:br/>
                    <w:t xml:space="preserve">ID: 239881879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FA36AA"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N/A</w:t>
                  </w:r>
                </w:p>
              </w:tc>
            </w:tr>
            <w:tr w:rsidR="00B03289" w:rsidRPr="00B03289" w14:paraId="2719A04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4B85CB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FC8EB03"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12:40 PM</w:t>
                  </w:r>
                  <w:r w:rsidRPr="00B03289">
                    <w:rPr>
                      <w:rFonts w:ascii="Arial" w:eastAsia="Times New Roman" w:hAnsi="Arial" w:cs="Arial"/>
                      <w:kern w:val="0"/>
                      <w:sz w:val="17"/>
                      <w:szCs w:val="17"/>
                      <w:lang w:eastAsia="en-GB"/>
                      <w14:ligatures w14:val="none"/>
                    </w:rPr>
                    <w:br/>
                    <w:t xml:space="preserve">ID: 239882151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ECA8EF"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Knowledge of the process, time to conduct the process, lack of experience conducting the process</w:t>
                  </w:r>
                </w:p>
              </w:tc>
            </w:tr>
            <w:tr w:rsidR="00B03289" w:rsidRPr="00B03289" w14:paraId="25837416"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27B51E"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75BFF24"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12:42 PM</w:t>
                  </w:r>
                  <w:r w:rsidRPr="00B03289">
                    <w:rPr>
                      <w:rFonts w:ascii="Arial" w:eastAsia="Times New Roman" w:hAnsi="Arial" w:cs="Arial"/>
                      <w:kern w:val="0"/>
                      <w:sz w:val="17"/>
                      <w:szCs w:val="17"/>
                      <w:lang w:eastAsia="en-GB"/>
                      <w14:ligatures w14:val="none"/>
                    </w:rPr>
                    <w:br/>
                    <w:t xml:space="preserve">ID: 239882580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57C73E"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p>
              </w:tc>
            </w:tr>
            <w:tr w:rsidR="00B03289" w:rsidRPr="00B03289" w14:paraId="1625A4E0"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F092C4F"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DF5B501"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12:42 PM</w:t>
                  </w:r>
                  <w:r w:rsidRPr="00B03289">
                    <w:rPr>
                      <w:rFonts w:ascii="Arial" w:eastAsia="Times New Roman" w:hAnsi="Arial" w:cs="Arial"/>
                      <w:kern w:val="0"/>
                      <w:sz w:val="17"/>
                      <w:szCs w:val="17"/>
                      <w:lang w:eastAsia="en-GB"/>
                      <w14:ligatures w14:val="none"/>
                    </w:rPr>
                    <w:br/>
                    <w:t xml:space="preserve">ID: 239882581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2DCD31"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Relevancy and understanding from law enforcement and also CPS.</w:t>
                  </w:r>
                </w:p>
              </w:tc>
            </w:tr>
            <w:tr w:rsidR="00B03289" w:rsidRPr="00B03289" w14:paraId="64DBD32D"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D32D135"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lastRenderedPageBreak/>
                    <w:t>23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90C20F"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12:42 PM</w:t>
                  </w:r>
                  <w:r w:rsidRPr="00B03289">
                    <w:rPr>
                      <w:rFonts w:ascii="Arial" w:eastAsia="Times New Roman" w:hAnsi="Arial" w:cs="Arial"/>
                      <w:kern w:val="0"/>
                      <w:sz w:val="17"/>
                      <w:szCs w:val="17"/>
                      <w:lang w:eastAsia="en-GB"/>
                      <w14:ligatures w14:val="none"/>
                    </w:rPr>
                    <w:br/>
                    <w:t xml:space="preserve">ID: 239882546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719132"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Relevancy test, and the constant review process. </w:t>
                  </w:r>
                </w:p>
              </w:tc>
            </w:tr>
            <w:tr w:rsidR="00B03289" w:rsidRPr="00B03289" w14:paraId="7EC85721"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413F0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1C265E"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12:43 PM</w:t>
                  </w:r>
                  <w:r w:rsidRPr="00B03289">
                    <w:rPr>
                      <w:rFonts w:ascii="Arial" w:eastAsia="Times New Roman" w:hAnsi="Arial" w:cs="Arial"/>
                      <w:kern w:val="0"/>
                      <w:sz w:val="17"/>
                      <w:szCs w:val="17"/>
                      <w:lang w:eastAsia="en-GB"/>
                      <w14:ligatures w14:val="none"/>
                    </w:rPr>
                    <w:br/>
                    <w:t xml:space="preserve">ID: 239882532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CF8C5C8"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Experience of new officers and supervisors</w:t>
                  </w:r>
                  <w:r w:rsidRPr="00B03289">
                    <w:rPr>
                      <w:rFonts w:ascii="Arial" w:eastAsia="Times New Roman" w:hAnsi="Arial" w:cs="Arial"/>
                      <w:kern w:val="0"/>
                      <w:sz w:val="17"/>
                      <w:szCs w:val="17"/>
                      <w:lang w:eastAsia="en-GB"/>
                      <w14:ligatures w14:val="none"/>
                    </w:rPr>
                    <w:br/>
                    <w:t>Proper supervision</w:t>
                  </w:r>
                  <w:r w:rsidRPr="00B03289">
                    <w:rPr>
                      <w:rFonts w:ascii="Arial" w:eastAsia="Times New Roman" w:hAnsi="Arial" w:cs="Arial"/>
                      <w:kern w:val="0"/>
                      <w:sz w:val="17"/>
                      <w:szCs w:val="17"/>
                      <w:lang w:eastAsia="en-GB"/>
                      <w14:ligatures w14:val="none"/>
                    </w:rPr>
                    <w:br/>
                    <w:t xml:space="preserve">Need to link in with more senior officers and with disclosure leads before coming to CPS </w:t>
                  </w:r>
                </w:p>
              </w:tc>
            </w:tr>
            <w:tr w:rsidR="00B03289" w:rsidRPr="00B03289" w14:paraId="01F13C64"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6C38625"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FE2EB4"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12/03/2024 13:54 PM</w:t>
                  </w:r>
                  <w:r w:rsidRPr="00B03289">
                    <w:rPr>
                      <w:rFonts w:ascii="Arial" w:eastAsia="Times New Roman" w:hAnsi="Arial" w:cs="Arial"/>
                      <w:kern w:val="0"/>
                      <w:sz w:val="17"/>
                      <w:szCs w:val="17"/>
                      <w:lang w:eastAsia="en-GB"/>
                      <w14:ligatures w14:val="none"/>
                    </w:rPr>
                    <w:br/>
                    <w:t xml:space="preserve">ID: 239890725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52937F"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There seems to be high turn over of staff within CPS. if the investigation falls outside of a level d lawyer the knowledge of cps in relation to sensitive tactics can be lacking. </w:t>
                  </w:r>
                </w:p>
              </w:tc>
            </w:tr>
            <w:tr w:rsidR="00B03289" w:rsidRPr="00B03289" w14:paraId="00D29B2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A6863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577ED88"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13/03/2024 09:03 AM</w:t>
                  </w:r>
                  <w:r w:rsidRPr="00B03289">
                    <w:rPr>
                      <w:rFonts w:ascii="Arial" w:eastAsia="Times New Roman" w:hAnsi="Arial" w:cs="Arial"/>
                      <w:kern w:val="0"/>
                      <w:sz w:val="17"/>
                      <w:szCs w:val="17"/>
                      <w:lang w:eastAsia="en-GB"/>
                      <w14:ligatures w14:val="none"/>
                    </w:rPr>
                    <w:br/>
                    <w:t xml:space="preserve">ID: 239964324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4E06D6D"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Lack of specialist disclosure officers and the training to go with it.</w:t>
                  </w:r>
                </w:p>
              </w:tc>
            </w:tr>
            <w:tr w:rsidR="00B03289" w:rsidRPr="00B03289" w14:paraId="3F4C1B6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A981079"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BCC6DB"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13/03/2024 15:25 PM</w:t>
                  </w:r>
                  <w:r w:rsidRPr="00B03289">
                    <w:rPr>
                      <w:rFonts w:ascii="Arial" w:eastAsia="Times New Roman" w:hAnsi="Arial" w:cs="Arial"/>
                      <w:kern w:val="0"/>
                      <w:sz w:val="17"/>
                      <w:szCs w:val="17"/>
                      <w:lang w:eastAsia="en-GB"/>
                      <w14:ligatures w14:val="none"/>
                    </w:rPr>
                    <w:br/>
                    <w:t xml:space="preserve">ID: 240015664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2576D2"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w:t>
                  </w:r>
                </w:p>
              </w:tc>
            </w:tr>
            <w:tr w:rsidR="00B03289" w:rsidRPr="00B03289" w14:paraId="41A90E2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5C4676B"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AC054FB"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11:32 AM</w:t>
                  </w:r>
                  <w:r w:rsidRPr="00B03289">
                    <w:rPr>
                      <w:rFonts w:ascii="Arial" w:eastAsia="Times New Roman" w:hAnsi="Arial" w:cs="Arial"/>
                      <w:kern w:val="0"/>
                      <w:sz w:val="17"/>
                      <w:szCs w:val="17"/>
                      <w:lang w:eastAsia="en-GB"/>
                      <w14:ligatures w14:val="none"/>
                    </w:rPr>
                    <w:br/>
                    <w:t xml:space="preserve">ID: 241871126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F88E43E"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Consistency. Too often there is a lack of consistency with areas such as redactions of items, etc. </w:t>
                  </w:r>
                </w:p>
              </w:tc>
            </w:tr>
            <w:tr w:rsidR="00B03289" w:rsidRPr="00B03289" w14:paraId="38C1EE68"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D9153FA"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29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B4F54D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11:35 AM</w:t>
                  </w:r>
                  <w:r w:rsidRPr="00B03289">
                    <w:rPr>
                      <w:rFonts w:ascii="Arial" w:eastAsia="Times New Roman" w:hAnsi="Arial" w:cs="Arial"/>
                      <w:kern w:val="0"/>
                      <w:sz w:val="17"/>
                      <w:szCs w:val="17"/>
                      <w:lang w:eastAsia="en-GB"/>
                      <w14:ligatures w14:val="none"/>
                    </w:rPr>
                    <w:br/>
                    <w:t xml:space="preserve">ID: 241871340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D75BC34"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Complexities of digital evidence and RSED data </w:t>
                  </w:r>
                </w:p>
              </w:tc>
            </w:tr>
            <w:tr w:rsidR="00B03289" w:rsidRPr="00B03289" w14:paraId="2DEB16EE"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E3EB9E"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D2CC16"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11:39 AM</w:t>
                  </w:r>
                  <w:r w:rsidRPr="00B03289">
                    <w:rPr>
                      <w:rFonts w:ascii="Arial" w:eastAsia="Times New Roman" w:hAnsi="Arial" w:cs="Arial"/>
                      <w:kern w:val="0"/>
                      <w:sz w:val="17"/>
                      <w:szCs w:val="17"/>
                      <w:lang w:eastAsia="en-GB"/>
                      <w14:ligatures w14:val="none"/>
                    </w:rPr>
                    <w:br/>
                    <w:t xml:space="preserve">ID: 241871644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DEC50F8"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Volume of data and the storage of data</w:t>
                  </w:r>
                </w:p>
              </w:tc>
            </w:tr>
            <w:tr w:rsidR="00B03289" w:rsidRPr="00B03289" w14:paraId="18C66495"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EDB8453"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703227"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11:44 AM</w:t>
                  </w:r>
                  <w:r w:rsidRPr="00B03289">
                    <w:rPr>
                      <w:rFonts w:ascii="Arial" w:eastAsia="Times New Roman" w:hAnsi="Arial" w:cs="Arial"/>
                      <w:kern w:val="0"/>
                      <w:sz w:val="17"/>
                      <w:szCs w:val="17"/>
                      <w:lang w:eastAsia="en-GB"/>
                      <w14:ligatures w14:val="none"/>
                    </w:rPr>
                    <w:br/>
                    <w:t xml:space="preserve">ID: 241871569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940DF62"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Ensuring compliance with evolving data protection laws, managing the ethical implications of using emerging technologies like AI and facial recognition, and navigating the complexities of disclosing information in cases involving sensitive personal data. </w:t>
                  </w:r>
                </w:p>
              </w:tc>
            </w:tr>
            <w:tr w:rsidR="00B03289" w:rsidRPr="00B03289" w14:paraId="554EDDA5"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E0D6187"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26330C4"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12:07 PM</w:t>
                  </w:r>
                  <w:r w:rsidRPr="00B03289">
                    <w:rPr>
                      <w:rFonts w:ascii="Arial" w:eastAsia="Times New Roman" w:hAnsi="Arial" w:cs="Arial"/>
                      <w:kern w:val="0"/>
                      <w:sz w:val="17"/>
                      <w:szCs w:val="17"/>
                      <w:lang w:eastAsia="en-GB"/>
                      <w14:ligatures w14:val="none"/>
                    </w:rPr>
                    <w:br/>
                    <w:t xml:space="preserve">ID: 241871112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25295F0"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Sifting through large complex data sets such as mobile phone downloads.</w:t>
                  </w:r>
                  <w:r w:rsidRPr="00B03289">
                    <w:rPr>
                      <w:rFonts w:ascii="Arial" w:eastAsia="Times New Roman" w:hAnsi="Arial" w:cs="Arial"/>
                      <w:kern w:val="0"/>
                      <w:sz w:val="17"/>
                      <w:szCs w:val="17"/>
                      <w:lang w:eastAsia="en-GB"/>
                      <w14:ligatures w14:val="none"/>
                    </w:rPr>
                    <w:br/>
                  </w:r>
                  <w:r w:rsidRPr="00B03289">
                    <w:rPr>
                      <w:rFonts w:ascii="Arial" w:eastAsia="Times New Roman" w:hAnsi="Arial" w:cs="Arial"/>
                      <w:kern w:val="0"/>
                      <w:sz w:val="17"/>
                      <w:szCs w:val="17"/>
                      <w:lang w:eastAsia="en-GB"/>
                      <w14:ligatures w14:val="none"/>
                    </w:rPr>
                    <w:br/>
                    <w:t xml:space="preserve">Disclosing police held intelligence </w:t>
                  </w:r>
                </w:p>
              </w:tc>
            </w:tr>
            <w:tr w:rsidR="00B03289" w:rsidRPr="00B03289" w14:paraId="6AA3E30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99EB64"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E83D1D"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13:11 PM</w:t>
                  </w:r>
                  <w:r w:rsidRPr="00B03289">
                    <w:rPr>
                      <w:rFonts w:ascii="Arial" w:eastAsia="Times New Roman" w:hAnsi="Arial" w:cs="Arial"/>
                      <w:kern w:val="0"/>
                      <w:sz w:val="17"/>
                      <w:szCs w:val="17"/>
                      <w:lang w:eastAsia="en-GB"/>
                      <w14:ligatures w14:val="none"/>
                    </w:rPr>
                    <w:br/>
                    <w:t xml:space="preserve">ID: 241880500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7D3695"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Exposure of an important public interest (Tactic).</w:t>
                  </w:r>
                </w:p>
              </w:tc>
            </w:tr>
            <w:tr w:rsidR="00B03289" w:rsidRPr="00B03289" w14:paraId="4EEE0A05"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4A130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0C810CA"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15:27 PM</w:t>
                  </w:r>
                  <w:r w:rsidRPr="00B03289">
                    <w:rPr>
                      <w:rFonts w:ascii="Arial" w:eastAsia="Times New Roman" w:hAnsi="Arial" w:cs="Arial"/>
                      <w:kern w:val="0"/>
                      <w:sz w:val="17"/>
                      <w:szCs w:val="17"/>
                      <w:lang w:eastAsia="en-GB"/>
                      <w14:ligatures w14:val="none"/>
                    </w:rPr>
                    <w:br/>
                    <w:t xml:space="preserve">ID: 241892493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638DFCA"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Lack of engagement around the IMD</w:t>
                  </w:r>
                  <w:r w:rsidRPr="00B03289">
                    <w:rPr>
                      <w:rFonts w:ascii="Arial" w:eastAsia="Times New Roman" w:hAnsi="Arial" w:cs="Arial"/>
                      <w:kern w:val="0"/>
                      <w:sz w:val="17"/>
                      <w:szCs w:val="17"/>
                      <w:lang w:eastAsia="en-GB"/>
                      <w14:ligatures w14:val="none"/>
                    </w:rPr>
                    <w:br/>
                  </w:r>
                  <w:r w:rsidRPr="00B03289">
                    <w:rPr>
                      <w:rFonts w:ascii="Arial" w:eastAsia="Times New Roman" w:hAnsi="Arial" w:cs="Arial"/>
                      <w:kern w:val="0"/>
                      <w:sz w:val="17"/>
                      <w:szCs w:val="17"/>
                      <w:lang w:eastAsia="en-GB"/>
                      <w14:ligatures w14:val="none"/>
                    </w:rPr>
                    <w:br/>
                    <w:t xml:space="preserve">Clear strategy to support disclosure officers </w:t>
                  </w:r>
                </w:p>
              </w:tc>
            </w:tr>
            <w:tr w:rsidR="00B03289" w:rsidRPr="00B03289" w14:paraId="3F33720C"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D034027"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C0E5F2"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08/04/2024 16:42 PM</w:t>
                  </w:r>
                  <w:r w:rsidRPr="00B03289">
                    <w:rPr>
                      <w:rFonts w:ascii="Arial" w:eastAsia="Times New Roman" w:hAnsi="Arial" w:cs="Arial"/>
                      <w:kern w:val="0"/>
                      <w:sz w:val="17"/>
                      <w:szCs w:val="17"/>
                      <w:lang w:eastAsia="en-GB"/>
                      <w14:ligatures w14:val="none"/>
                    </w:rPr>
                    <w:br/>
                    <w:t xml:space="preserve">ID: 241901099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3423D39"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Training. Too much experience leaving and too little experience now within main office and specialist roles.</w:t>
                  </w:r>
                </w:p>
              </w:tc>
            </w:tr>
            <w:tr w:rsidR="00B03289" w:rsidRPr="00B03289" w14:paraId="0E497194"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3AB14FF"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513DEC"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09/04/2024 09:36 AM</w:t>
                  </w:r>
                  <w:r w:rsidRPr="00B03289">
                    <w:rPr>
                      <w:rFonts w:ascii="Arial" w:eastAsia="Times New Roman" w:hAnsi="Arial" w:cs="Arial"/>
                      <w:kern w:val="0"/>
                      <w:sz w:val="17"/>
                      <w:szCs w:val="17"/>
                      <w:lang w:eastAsia="en-GB"/>
                      <w14:ligatures w14:val="none"/>
                    </w:rPr>
                    <w:br/>
                    <w:t xml:space="preserve">ID: 241933398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C164EB"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Unknown.</w:t>
                  </w:r>
                </w:p>
              </w:tc>
            </w:tr>
            <w:tr w:rsidR="00B03289" w:rsidRPr="00B03289" w14:paraId="696379AA"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96E4F4"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37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1DA223B" w14:textId="77777777" w:rsidR="00B03289" w:rsidRPr="00B03289" w:rsidRDefault="00B03289" w:rsidP="00B03289">
                  <w:pPr>
                    <w:spacing w:after="0" w:line="240" w:lineRule="auto"/>
                    <w:jc w:val="center"/>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15/04/2024 13:04 PM</w:t>
                  </w:r>
                  <w:r w:rsidRPr="00B03289">
                    <w:rPr>
                      <w:rFonts w:ascii="Arial" w:eastAsia="Times New Roman" w:hAnsi="Arial" w:cs="Arial"/>
                      <w:kern w:val="0"/>
                      <w:sz w:val="17"/>
                      <w:szCs w:val="17"/>
                      <w:lang w:eastAsia="en-GB"/>
                      <w14:ligatures w14:val="none"/>
                    </w:rPr>
                    <w:br/>
                    <w:t xml:space="preserve">ID: 242300740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60171D" w14:textId="77777777" w:rsidR="00B03289" w:rsidRPr="00B03289" w:rsidRDefault="00B03289" w:rsidP="00B03289">
                  <w:pPr>
                    <w:spacing w:after="0" w:line="240" w:lineRule="auto"/>
                    <w:rPr>
                      <w:rFonts w:ascii="Arial" w:eastAsia="Times New Roman" w:hAnsi="Arial" w:cs="Arial"/>
                      <w:kern w:val="0"/>
                      <w:sz w:val="17"/>
                      <w:szCs w:val="17"/>
                      <w:lang w:eastAsia="en-GB"/>
                      <w14:ligatures w14:val="none"/>
                    </w:rPr>
                  </w:pPr>
                  <w:r w:rsidRPr="00B03289">
                    <w:rPr>
                      <w:rFonts w:ascii="Arial" w:eastAsia="Times New Roman" w:hAnsi="Arial" w:cs="Arial"/>
                      <w:kern w:val="0"/>
                      <w:sz w:val="17"/>
                      <w:szCs w:val="17"/>
                      <w:lang w:eastAsia="en-GB"/>
                      <w14:ligatures w14:val="none"/>
                    </w:rPr>
                    <w:t xml:space="preserve">Inexperience </w:t>
                  </w:r>
                </w:p>
              </w:tc>
            </w:tr>
          </w:tbl>
          <w:p w14:paraId="283F6F90" w14:textId="77777777" w:rsidR="00B03289" w:rsidRPr="00B03289" w:rsidRDefault="00B03289" w:rsidP="00B03289">
            <w:pPr>
              <w:spacing w:after="0" w:line="240" w:lineRule="auto"/>
              <w:rPr>
                <w:rFonts w:ascii="Arial" w:eastAsia="Times New Roman" w:hAnsi="Arial" w:cs="Arial"/>
                <w:kern w:val="0"/>
                <w:sz w:val="18"/>
                <w:szCs w:val="18"/>
                <w:lang w:eastAsia="en-GB"/>
                <w14:ligatures w14:val="none"/>
              </w:rPr>
            </w:pPr>
          </w:p>
        </w:tc>
      </w:tr>
      <w:tr w:rsidR="00B03289" w:rsidRPr="00B03289" w14:paraId="59F86DFF" w14:textId="77777777" w:rsidTr="002A047C">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E4B9926" w14:textId="77777777" w:rsidR="00B03289" w:rsidRPr="00B03289" w:rsidRDefault="00B03289" w:rsidP="00B03289">
            <w:pPr>
              <w:spacing w:after="0" w:line="240" w:lineRule="auto"/>
              <w:rPr>
                <w:rFonts w:ascii="Times New Roman" w:eastAsia="Times New Roman" w:hAnsi="Times New Roman" w:cs="Times New Roman"/>
                <w:kern w:val="0"/>
                <w:sz w:val="20"/>
                <w:szCs w:val="20"/>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53F1807"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0899A7D"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37</w:t>
            </w:r>
          </w:p>
        </w:tc>
      </w:tr>
      <w:tr w:rsidR="00B03289" w:rsidRPr="00B03289" w14:paraId="60E9F6AB" w14:textId="77777777" w:rsidTr="002A047C">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2AA0BF82" w14:textId="77777777" w:rsidR="00B03289" w:rsidRPr="00B03289" w:rsidRDefault="00B03289" w:rsidP="00B03289">
            <w:pPr>
              <w:spacing w:after="0" w:line="240" w:lineRule="auto"/>
              <w:rPr>
                <w:rFonts w:ascii="Times New Roman" w:eastAsia="Times New Roman" w:hAnsi="Times New Roman" w:cs="Times New Roman"/>
                <w:kern w:val="0"/>
                <w:sz w:val="20"/>
                <w:szCs w:val="20"/>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3DF98F8"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3FC4B84" w14:textId="77777777" w:rsidR="00B03289" w:rsidRPr="00B03289" w:rsidRDefault="00B03289" w:rsidP="00B03289">
            <w:pPr>
              <w:spacing w:after="0" w:line="240" w:lineRule="auto"/>
              <w:jc w:val="center"/>
              <w:rPr>
                <w:rFonts w:ascii="Arial" w:eastAsia="Times New Roman" w:hAnsi="Arial" w:cs="Arial"/>
                <w:kern w:val="0"/>
                <w:sz w:val="18"/>
                <w:szCs w:val="18"/>
                <w:lang w:eastAsia="en-GB"/>
                <w14:ligatures w14:val="none"/>
              </w:rPr>
            </w:pPr>
            <w:r w:rsidRPr="00B03289">
              <w:rPr>
                <w:rFonts w:ascii="Arial" w:eastAsia="Times New Roman" w:hAnsi="Arial" w:cs="Arial"/>
                <w:kern w:val="0"/>
                <w:sz w:val="18"/>
                <w:szCs w:val="18"/>
                <w:lang w:eastAsia="en-GB"/>
                <w14:ligatures w14:val="none"/>
              </w:rPr>
              <w:t>0</w:t>
            </w:r>
          </w:p>
        </w:tc>
      </w:tr>
    </w:tbl>
    <w:p w14:paraId="0AA8F7A9" w14:textId="77777777" w:rsidR="00B03289" w:rsidRPr="00B03289" w:rsidRDefault="00B03289" w:rsidP="00B03289">
      <w:pPr>
        <w:spacing w:after="0" w:line="240" w:lineRule="auto"/>
        <w:rPr>
          <w:rFonts w:ascii="Arial" w:eastAsia="Times New Roman" w:hAnsi="Arial" w:cs="Arial"/>
          <w:kern w:val="0"/>
          <w:sz w:val="24"/>
          <w:szCs w:val="24"/>
          <w:lang w:eastAsia="en-GB"/>
          <w14:ligatures w14:val="none"/>
        </w:rPr>
      </w:pPr>
    </w:p>
    <w:p w14:paraId="470DAE2F" w14:textId="77777777" w:rsidR="00B03289" w:rsidRDefault="00B03289" w:rsidP="003E6E63">
      <w:pPr>
        <w:pStyle w:val="ListParagraph"/>
        <w:spacing w:line="360" w:lineRule="auto"/>
        <w:rPr>
          <w:rFonts w:ascii="Arial" w:hAnsi="Arial" w:cs="Arial"/>
        </w:rPr>
      </w:pPr>
    </w:p>
    <w:p w14:paraId="70142E5C" w14:textId="77777777" w:rsidR="004C283C" w:rsidRDefault="004C283C" w:rsidP="003E6E63">
      <w:pPr>
        <w:pStyle w:val="ListParagraph"/>
        <w:spacing w:line="360" w:lineRule="auto"/>
        <w:rPr>
          <w:rFonts w:ascii="Arial" w:hAnsi="Arial" w:cs="Arial"/>
        </w:rPr>
      </w:pPr>
    </w:p>
    <w:p w14:paraId="38D63F4B" w14:textId="4CF70A7A" w:rsidR="002F66F7" w:rsidRPr="00165224" w:rsidRDefault="002F66F7" w:rsidP="003E6E63">
      <w:pPr>
        <w:pStyle w:val="ListParagraph"/>
        <w:spacing w:line="360" w:lineRule="auto"/>
        <w:rPr>
          <w:rFonts w:ascii="Arial" w:hAnsi="Arial" w:cs="Arial"/>
        </w:rPr>
      </w:pPr>
      <w:r w:rsidRPr="00165224">
        <w:rPr>
          <w:rFonts w:ascii="Arial" w:hAnsi="Arial" w:cs="Arial"/>
        </w:rPr>
        <w:lastRenderedPageBreak/>
        <w:t>The themes that consistently recurred</w:t>
      </w:r>
      <w:r w:rsidR="00120D2F">
        <w:rPr>
          <w:rFonts w:ascii="Arial" w:hAnsi="Arial" w:cs="Arial"/>
        </w:rPr>
        <w:t xml:space="preserve"> in the research</w:t>
      </w:r>
      <w:r w:rsidR="003A60BB">
        <w:rPr>
          <w:rFonts w:ascii="Arial" w:hAnsi="Arial" w:cs="Arial"/>
        </w:rPr>
        <w:t xml:space="preserve"> findings from the survey</w:t>
      </w:r>
      <w:r w:rsidR="004C283C">
        <w:rPr>
          <w:rFonts w:ascii="Arial" w:hAnsi="Arial" w:cs="Arial"/>
        </w:rPr>
        <w:t>:</w:t>
      </w:r>
      <w:r w:rsidRPr="00165224">
        <w:rPr>
          <w:rFonts w:ascii="Arial" w:hAnsi="Arial" w:cs="Arial"/>
        </w:rPr>
        <w:t xml:space="preserve"> </w:t>
      </w:r>
    </w:p>
    <w:p w14:paraId="292088FE" w14:textId="77777777" w:rsidR="002F66F7" w:rsidRPr="00165224" w:rsidRDefault="002F66F7" w:rsidP="009878DA">
      <w:pPr>
        <w:spacing w:after="0" w:line="360" w:lineRule="auto"/>
        <w:rPr>
          <w:rFonts w:ascii="Arial" w:eastAsia="Times New Roman" w:hAnsi="Arial" w:cs="Arial"/>
          <w:kern w:val="0"/>
          <w:sz w:val="24"/>
          <w:szCs w:val="24"/>
          <w:lang w:eastAsia="en-GB"/>
          <w14:ligatures w14:val="none"/>
        </w:rPr>
      </w:pPr>
    </w:p>
    <w:p w14:paraId="7EE7580C" w14:textId="77777777" w:rsidR="00B03289" w:rsidRDefault="002F66F7" w:rsidP="009878DA">
      <w:pPr>
        <w:pStyle w:val="ListParagraph"/>
        <w:numPr>
          <w:ilvl w:val="0"/>
          <w:numId w:val="5"/>
        </w:numPr>
        <w:spacing w:line="360" w:lineRule="auto"/>
        <w:rPr>
          <w:rFonts w:ascii="Arial" w:hAnsi="Arial" w:cs="Arial"/>
        </w:rPr>
      </w:pPr>
      <w:r w:rsidRPr="00165224">
        <w:rPr>
          <w:rFonts w:ascii="Arial" w:hAnsi="Arial" w:cs="Arial"/>
        </w:rPr>
        <w:t>Experience</w:t>
      </w:r>
    </w:p>
    <w:p w14:paraId="511F8124" w14:textId="38302807" w:rsidR="002F66F7" w:rsidRPr="00165224" w:rsidRDefault="00B03289" w:rsidP="009878DA">
      <w:pPr>
        <w:pStyle w:val="ListParagraph"/>
        <w:numPr>
          <w:ilvl w:val="0"/>
          <w:numId w:val="5"/>
        </w:numPr>
        <w:spacing w:line="360" w:lineRule="auto"/>
        <w:rPr>
          <w:rFonts w:ascii="Arial" w:hAnsi="Arial" w:cs="Arial"/>
        </w:rPr>
      </w:pPr>
      <w:r>
        <w:rPr>
          <w:rFonts w:ascii="Arial" w:hAnsi="Arial" w:cs="Arial"/>
        </w:rPr>
        <w:t>L</w:t>
      </w:r>
      <w:r w:rsidR="002F66F7" w:rsidRPr="00165224">
        <w:rPr>
          <w:rFonts w:ascii="Arial" w:hAnsi="Arial" w:cs="Arial"/>
        </w:rPr>
        <w:t>ack of training</w:t>
      </w:r>
    </w:p>
    <w:p w14:paraId="636DA020" w14:textId="77777777" w:rsidR="003E6E63" w:rsidRDefault="002F66F7" w:rsidP="009878DA">
      <w:pPr>
        <w:pStyle w:val="ListParagraph"/>
        <w:numPr>
          <w:ilvl w:val="0"/>
          <w:numId w:val="5"/>
        </w:numPr>
        <w:spacing w:line="360" w:lineRule="auto"/>
        <w:rPr>
          <w:rFonts w:ascii="Arial" w:hAnsi="Arial" w:cs="Arial"/>
        </w:rPr>
      </w:pPr>
      <w:r w:rsidRPr="00165224">
        <w:rPr>
          <w:rFonts w:ascii="Arial" w:hAnsi="Arial" w:cs="Arial"/>
        </w:rPr>
        <w:t xml:space="preserve">Digital devices </w:t>
      </w:r>
    </w:p>
    <w:p w14:paraId="7237B55F" w14:textId="77777777" w:rsidR="003E6E63" w:rsidRDefault="003E6E63" w:rsidP="003E6E63">
      <w:pPr>
        <w:pStyle w:val="ListParagraph"/>
        <w:spacing w:line="360" w:lineRule="auto"/>
        <w:rPr>
          <w:rFonts w:ascii="Arial" w:hAnsi="Arial" w:cs="Arial"/>
        </w:rPr>
      </w:pPr>
    </w:p>
    <w:p w14:paraId="7FA71938" w14:textId="77777777" w:rsidR="00ED2435" w:rsidRDefault="002F66F7" w:rsidP="00ED2435">
      <w:pPr>
        <w:pStyle w:val="ListParagraph"/>
        <w:spacing w:line="360" w:lineRule="auto"/>
        <w:rPr>
          <w:rFonts w:ascii="Arial" w:hAnsi="Arial" w:cs="Arial"/>
          <w:noProof/>
        </w:rPr>
      </w:pPr>
      <w:r w:rsidRPr="003E6E63">
        <w:rPr>
          <w:rFonts w:ascii="Arial" w:hAnsi="Arial" w:cs="Arial"/>
        </w:rPr>
        <w:t xml:space="preserve">It may not be that surprising that at a time of well documented inexperience across many </w:t>
      </w:r>
      <w:r w:rsidR="00110DE6" w:rsidRPr="003E6E63">
        <w:rPr>
          <w:rFonts w:ascii="Arial" w:hAnsi="Arial" w:cs="Arial"/>
        </w:rPr>
        <w:t>p</w:t>
      </w:r>
      <w:r w:rsidRPr="003E6E63">
        <w:rPr>
          <w:rFonts w:ascii="Arial" w:hAnsi="Arial" w:cs="Arial"/>
        </w:rPr>
        <w:t xml:space="preserve">olice services </w:t>
      </w:r>
      <w:r w:rsidRPr="003E6E63">
        <w:rPr>
          <w:rFonts w:ascii="Arial" w:hAnsi="Arial" w:cs="Arial"/>
          <w:noProof/>
        </w:rPr>
        <w:t>(UK Parliament, 2024, Hewitt, 2020) and at a time of increasing complex demand a strong theme linked to the re</w:t>
      </w:r>
      <w:r w:rsidR="007B3D33" w:rsidRPr="003E6E63">
        <w:rPr>
          <w:rFonts w:ascii="Arial" w:hAnsi="Arial" w:cs="Arial"/>
          <w:noProof/>
        </w:rPr>
        <w:t xml:space="preserve">lative </w:t>
      </w:r>
      <w:r w:rsidRPr="003E6E63">
        <w:rPr>
          <w:rFonts w:ascii="Arial" w:hAnsi="Arial" w:cs="Arial"/>
          <w:noProof/>
        </w:rPr>
        <w:t xml:space="preserve">inexperience of officers emerged. </w:t>
      </w:r>
    </w:p>
    <w:p w14:paraId="281E35C4" w14:textId="16A5C635" w:rsidR="003A60BB" w:rsidRDefault="003A60BB" w:rsidP="00ED2435">
      <w:pPr>
        <w:pStyle w:val="ListParagraph"/>
        <w:spacing w:line="360" w:lineRule="auto"/>
        <w:rPr>
          <w:rFonts w:ascii="Arial" w:hAnsi="Arial" w:cs="Arial"/>
          <w:noProof/>
        </w:rPr>
      </w:pPr>
      <w:r>
        <w:rPr>
          <w:rFonts w:ascii="Arial" w:hAnsi="Arial" w:cs="Arial"/>
          <w:noProof/>
        </w:rPr>
        <w:t xml:space="preserve">Some commentators </w:t>
      </w:r>
      <w:r w:rsidRPr="00675B16">
        <w:rPr>
          <w:rFonts w:ascii="Arial" w:hAnsi="Arial" w:cs="Arial"/>
          <w:noProof/>
        </w:rPr>
        <w:t>(Federation, 2017)</w:t>
      </w:r>
      <w:r>
        <w:rPr>
          <w:rFonts w:ascii="Arial" w:hAnsi="Arial" w:cs="Arial"/>
          <w:noProof/>
        </w:rPr>
        <w:t xml:space="preserve"> point to the experience gap across many areas of policing. This relative lack of experience may</w:t>
      </w:r>
      <w:r w:rsidR="002F66F7" w:rsidRPr="00165224">
        <w:rPr>
          <w:rFonts w:ascii="Arial" w:hAnsi="Arial" w:cs="Arial"/>
          <w:noProof/>
        </w:rPr>
        <w:t xml:space="preserve"> heighten the risk of disclosure errors</w:t>
      </w:r>
      <w:r>
        <w:rPr>
          <w:rFonts w:ascii="Arial" w:hAnsi="Arial" w:cs="Arial"/>
          <w:noProof/>
        </w:rPr>
        <w:t xml:space="preserve"> when so many members of the police service will have little exposure to complex judicial process</w:t>
      </w:r>
      <w:r w:rsidR="00592705">
        <w:rPr>
          <w:rFonts w:ascii="Arial" w:hAnsi="Arial" w:cs="Arial"/>
          <w:noProof/>
        </w:rPr>
        <w:t xml:space="preserve"> </w:t>
      </w:r>
      <w:r w:rsidR="00592705" w:rsidRPr="00592705">
        <w:rPr>
          <w:rFonts w:ascii="Arial" w:hAnsi="Arial" w:cs="Arial"/>
          <w:noProof/>
        </w:rPr>
        <w:t>(Archer, 2023)</w:t>
      </w:r>
      <w:r w:rsidR="002F66F7" w:rsidRPr="00165224">
        <w:rPr>
          <w:rFonts w:ascii="Arial" w:hAnsi="Arial" w:cs="Arial"/>
          <w:noProof/>
        </w:rPr>
        <w:t xml:space="preserve">. The </w:t>
      </w:r>
      <w:r w:rsidR="00BE72A5" w:rsidRPr="00165224">
        <w:rPr>
          <w:rFonts w:ascii="Arial" w:hAnsi="Arial" w:cs="Arial"/>
          <w:noProof/>
        </w:rPr>
        <w:t>workforce in most front line departments in South Wales Police</w:t>
      </w:r>
      <w:r w:rsidR="007B3D33" w:rsidRPr="00165224">
        <w:rPr>
          <w:rFonts w:ascii="Arial" w:hAnsi="Arial" w:cs="Arial"/>
          <w:noProof/>
        </w:rPr>
        <w:t>,</w:t>
      </w:r>
      <w:r w:rsidR="00BE72A5" w:rsidRPr="00165224">
        <w:rPr>
          <w:rFonts w:ascii="Arial" w:hAnsi="Arial" w:cs="Arial"/>
          <w:noProof/>
        </w:rPr>
        <w:t xml:space="preserve"> in common with many services</w:t>
      </w:r>
      <w:r w:rsidR="007B3D33" w:rsidRPr="00165224">
        <w:rPr>
          <w:rFonts w:ascii="Arial" w:hAnsi="Arial" w:cs="Arial"/>
          <w:noProof/>
        </w:rPr>
        <w:t xml:space="preserve"> in the UK,</w:t>
      </w:r>
      <w:r w:rsidR="00BE72A5" w:rsidRPr="00165224">
        <w:rPr>
          <w:rFonts w:ascii="Arial" w:hAnsi="Arial" w:cs="Arial"/>
          <w:noProof/>
        </w:rPr>
        <w:t xml:space="preserve"> has less than five years pol</w:t>
      </w:r>
      <w:r w:rsidR="00423100">
        <w:rPr>
          <w:rFonts w:ascii="Arial" w:hAnsi="Arial" w:cs="Arial"/>
          <w:noProof/>
        </w:rPr>
        <w:t>i</w:t>
      </w:r>
      <w:r w:rsidR="00BE72A5" w:rsidRPr="00165224">
        <w:rPr>
          <w:rFonts w:ascii="Arial" w:hAnsi="Arial" w:cs="Arial"/>
          <w:noProof/>
        </w:rPr>
        <w:t xml:space="preserve">cing experience </w:t>
      </w:r>
      <w:r w:rsidRPr="00423100">
        <w:rPr>
          <w:rFonts w:ascii="Arial" w:hAnsi="Arial" w:cs="Arial"/>
          <w:noProof/>
        </w:rPr>
        <w:t>(Home Office, 2024)</w:t>
      </w:r>
      <w:r>
        <w:rPr>
          <w:rFonts w:ascii="Arial" w:hAnsi="Arial" w:cs="Arial"/>
          <w:noProof/>
        </w:rPr>
        <w:t>.</w:t>
      </w:r>
      <w:r w:rsidR="00423100">
        <w:rPr>
          <w:rFonts w:ascii="Arial" w:hAnsi="Arial" w:cs="Arial"/>
          <w:noProof/>
        </w:rPr>
        <w:t xml:space="preserve"> </w:t>
      </w:r>
      <w:r>
        <w:rPr>
          <w:rFonts w:ascii="Arial" w:hAnsi="Arial" w:cs="Arial"/>
          <w:noProof/>
        </w:rPr>
        <w:t>F</w:t>
      </w:r>
      <w:r w:rsidR="00BE72A5" w:rsidRPr="00165224">
        <w:rPr>
          <w:rFonts w:ascii="Arial" w:hAnsi="Arial" w:cs="Arial"/>
          <w:noProof/>
        </w:rPr>
        <w:t>ollowing the recent</w:t>
      </w:r>
      <w:r>
        <w:rPr>
          <w:rFonts w:ascii="Arial" w:hAnsi="Arial" w:cs="Arial"/>
          <w:noProof/>
        </w:rPr>
        <w:t xml:space="preserve"> national</w:t>
      </w:r>
      <w:r w:rsidR="00BE72A5" w:rsidRPr="00165224">
        <w:rPr>
          <w:rFonts w:ascii="Arial" w:hAnsi="Arial" w:cs="Arial"/>
          <w:noProof/>
        </w:rPr>
        <w:t xml:space="preserve"> </w:t>
      </w:r>
      <w:r>
        <w:rPr>
          <w:rFonts w:ascii="Arial" w:hAnsi="Arial" w:cs="Arial"/>
          <w:noProof/>
        </w:rPr>
        <w:t xml:space="preserve">recruitment </w:t>
      </w:r>
      <w:r w:rsidR="00BE72A5" w:rsidRPr="00165224">
        <w:rPr>
          <w:rFonts w:ascii="Arial" w:hAnsi="Arial" w:cs="Arial"/>
          <w:noProof/>
        </w:rPr>
        <w:t>programme</w:t>
      </w:r>
      <w:r w:rsidR="00AA5FFD">
        <w:rPr>
          <w:rFonts w:ascii="Arial" w:hAnsi="Arial" w:cs="Arial"/>
          <w:noProof/>
        </w:rPr>
        <w:t>,</w:t>
      </w:r>
      <w:r w:rsidR="00BE72A5" w:rsidRPr="00165224">
        <w:rPr>
          <w:rFonts w:ascii="Arial" w:hAnsi="Arial" w:cs="Arial"/>
          <w:noProof/>
        </w:rPr>
        <w:t xml:space="preserve"> 46,504 new entrants </w:t>
      </w:r>
      <w:r>
        <w:rPr>
          <w:rFonts w:ascii="Arial" w:hAnsi="Arial" w:cs="Arial"/>
          <w:noProof/>
        </w:rPr>
        <w:t xml:space="preserve">came into </w:t>
      </w:r>
      <w:r w:rsidR="00BE72A5" w:rsidRPr="00165224">
        <w:rPr>
          <w:rFonts w:ascii="Arial" w:hAnsi="Arial" w:cs="Arial"/>
          <w:noProof/>
        </w:rPr>
        <w:t>policing</w:t>
      </w:r>
      <w:r>
        <w:rPr>
          <w:rFonts w:ascii="Arial" w:hAnsi="Arial" w:cs="Arial"/>
          <w:noProof/>
        </w:rPr>
        <w:t xml:space="preserve"> </w:t>
      </w:r>
      <w:r w:rsidR="00BE72A5" w:rsidRPr="00165224">
        <w:rPr>
          <w:rFonts w:ascii="Arial" w:hAnsi="Arial" w:cs="Arial"/>
          <w:noProof/>
        </w:rPr>
        <w:t>between November 2019 and March 2023</w:t>
      </w:r>
      <w:r w:rsidR="007B3D33" w:rsidRPr="00165224">
        <w:rPr>
          <w:rFonts w:ascii="Arial" w:hAnsi="Arial" w:cs="Arial"/>
          <w:noProof/>
        </w:rPr>
        <w:t>,</w:t>
      </w:r>
      <w:r>
        <w:rPr>
          <w:rFonts w:ascii="Arial" w:hAnsi="Arial" w:cs="Arial"/>
          <w:noProof/>
        </w:rPr>
        <w:t xml:space="preserve"> and</w:t>
      </w:r>
      <w:r w:rsidR="00BE72A5" w:rsidRPr="00165224">
        <w:rPr>
          <w:rFonts w:ascii="Arial" w:hAnsi="Arial" w:cs="Arial"/>
          <w:noProof/>
        </w:rPr>
        <w:t xml:space="preserve"> 10% were direct entry detective recruits</w:t>
      </w:r>
      <w:r>
        <w:rPr>
          <w:rFonts w:ascii="Arial" w:hAnsi="Arial" w:cs="Arial"/>
          <w:noProof/>
        </w:rPr>
        <w:t>,</w:t>
      </w:r>
      <w:r w:rsidR="00BE72A5" w:rsidRPr="00165224">
        <w:rPr>
          <w:rFonts w:ascii="Arial" w:hAnsi="Arial" w:cs="Arial"/>
          <w:noProof/>
        </w:rPr>
        <w:t xml:space="preserve"> totalling 4,495 (Home Office, 2024)</w:t>
      </w:r>
      <w:r w:rsidR="00423100">
        <w:rPr>
          <w:rFonts w:ascii="Arial" w:hAnsi="Arial" w:cs="Arial"/>
          <w:noProof/>
        </w:rPr>
        <w:t xml:space="preserve">. </w:t>
      </w:r>
    </w:p>
    <w:p w14:paraId="603AEAEB" w14:textId="4B6F173F" w:rsidR="000D1612" w:rsidRDefault="008204FF" w:rsidP="000D1612">
      <w:pPr>
        <w:pStyle w:val="ListParagraph"/>
        <w:spacing w:line="360" w:lineRule="auto"/>
        <w:rPr>
          <w:rFonts w:ascii="Arial" w:hAnsi="Arial" w:cs="Arial"/>
          <w:noProof/>
        </w:rPr>
      </w:pPr>
      <w:r>
        <w:rPr>
          <w:rFonts w:ascii="Arial" w:hAnsi="Arial" w:cs="Arial"/>
          <w:noProof/>
        </w:rPr>
        <w:t xml:space="preserve">The </w:t>
      </w:r>
      <w:r w:rsidR="003A60BB">
        <w:rPr>
          <w:rFonts w:ascii="Arial" w:hAnsi="Arial" w:cs="Arial"/>
          <w:noProof/>
        </w:rPr>
        <w:t xml:space="preserve">findings </w:t>
      </w:r>
      <w:r>
        <w:rPr>
          <w:rFonts w:ascii="Arial" w:hAnsi="Arial" w:cs="Arial"/>
          <w:noProof/>
        </w:rPr>
        <w:t>of this survey mirror similar findngs outlined by Plentnikoff and Wolfson in 2006. Their study was broader</w:t>
      </w:r>
      <w:r w:rsidR="00AA5FFD">
        <w:rPr>
          <w:rFonts w:ascii="Arial" w:hAnsi="Arial" w:cs="Arial"/>
          <w:noProof/>
        </w:rPr>
        <w:t xml:space="preserve"> in scope than this limited research</w:t>
      </w:r>
      <w:r w:rsidR="005B261B">
        <w:rPr>
          <w:rFonts w:ascii="Arial" w:hAnsi="Arial" w:cs="Arial"/>
          <w:noProof/>
        </w:rPr>
        <w:t>,</w:t>
      </w:r>
      <w:r>
        <w:rPr>
          <w:rFonts w:ascii="Arial" w:hAnsi="Arial" w:cs="Arial"/>
          <w:noProof/>
        </w:rPr>
        <w:t xml:space="preserve"> with resondents including judiciary and barristers</w:t>
      </w:r>
      <w:r w:rsidR="003A60BB">
        <w:rPr>
          <w:rFonts w:ascii="Arial" w:hAnsi="Arial" w:cs="Arial"/>
          <w:noProof/>
        </w:rPr>
        <w:t>,</w:t>
      </w:r>
      <w:r>
        <w:rPr>
          <w:rFonts w:ascii="Arial" w:hAnsi="Arial" w:cs="Arial"/>
          <w:noProof/>
        </w:rPr>
        <w:t xml:space="preserve"> many of whom felt it was unrealistic to expect police officers to identify undermining material. In their survey over 80% of Judges felt it was unrealistic to expect police to identify undermining material </w:t>
      </w:r>
      <w:r w:rsidR="003A60BB" w:rsidRPr="008366D5">
        <w:rPr>
          <w:rFonts w:ascii="Arial" w:hAnsi="Arial" w:cs="Arial"/>
          <w:noProof/>
        </w:rPr>
        <w:t>(Pletnikoff, 2020)</w:t>
      </w:r>
      <w:r w:rsidR="003A60BB">
        <w:rPr>
          <w:rFonts w:ascii="Arial" w:hAnsi="Arial" w:cs="Arial"/>
          <w:noProof/>
        </w:rPr>
        <w:t>.</w:t>
      </w:r>
      <w:r w:rsidR="008366D5">
        <w:rPr>
          <w:rFonts w:ascii="Arial" w:hAnsi="Arial" w:cs="Arial"/>
          <w:noProof/>
        </w:rPr>
        <w:t xml:space="preserve"> </w:t>
      </w:r>
      <w:r w:rsidR="003A60BB">
        <w:rPr>
          <w:rFonts w:ascii="Arial" w:hAnsi="Arial" w:cs="Arial"/>
          <w:noProof/>
        </w:rPr>
        <w:t xml:space="preserve">In </w:t>
      </w:r>
      <w:r>
        <w:rPr>
          <w:rFonts w:ascii="Arial" w:hAnsi="Arial" w:cs="Arial"/>
          <w:noProof/>
        </w:rPr>
        <w:t xml:space="preserve">many free form comments </w:t>
      </w:r>
      <w:r w:rsidR="000D1612">
        <w:rPr>
          <w:rFonts w:ascii="Arial" w:hAnsi="Arial" w:cs="Arial"/>
          <w:noProof/>
        </w:rPr>
        <w:t>contain</w:t>
      </w:r>
      <w:r w:rsidR="005B261B">
        <w:rPr>
          <w:rFonts w:ascii="Arial" w:hAnsi="Arial" w:cs="Arial"/>
          <w:noProof/>
        </w:rPr>
        <w:t>e</w:t>
      </w:r>
      <w:r w:rsidR="000D1612">
        <w:rPr>
          <w:rFonts w:ascii="Arial" w:hAnsi="Arial" w:cs="Arial"/>
          <w:noProof/>
        </w:rPr>
        <w:t xml:space="preserve">d within Pletnikoff’s research there is </w:t>
      </w:r>
      <w:r>
        <w:rPr>
          <w:rFonts w:ascii="Arial" w:hAnsi="Arial" w:cs="Arial"/>
          <w:noProof/>
        </w:rPr>
        <w:t>scepticism of the police’s ability to discharge disclosure duties</w:t>
      </w:r>
      <w:r w:rsidR="000D1612">
        <w:rPr>
          <w:rFonts w:ascii="Arial" w:hAnsi="Arial" w:cs="Arial"/>
          <w:noProof/>
        </w:rPr>
        <w:t>. And yet despite this</w:t>
      </w:r>
      <w:r w:rsidR="005B261B">
        <w:rPr>
          <w:rFonts w:ascii="Arial" w:hAnsi="Arial" w:cs="Arial"/>
          <w:noProof/>
        </w:rPr>
        <w:t>,</w:t>
      </w:r>
      <w:r w:rsidR="000D1612">
        <w:rPr>
          <w:rFonts w:ascii="Arial" w:hAnsi="Arial" w:cs="Arial"/>
          <w:noProof/>
        </w:rPr>
        <w:t xml:space="preserve"> </w:t>
      </w:r>
      <w:r w:rsidR="008366D5" w:rsidRPr="000D1612">
        <w:rPr>
          <w:rFonts w:ascii="Arial" w:hAnsi="Arial" w:cs="Arial"/>
          <w:noProof/>
        </w:rPr>
        <w:t xml:space="preserve">Pletnikoff (2020) </w:t>
      </w:r>
      <w:r w:rsidR="000D1612">
        <w:rPr>
          <w:rFonts w:ascii="Arial" w:hAnsi="Arial" w:cs="Arial"/>
          <w:noProof/>
        </w:rPr>
        <w:t xml:space="preserve">came to a conclusion that is the same as that </w:t>
      </w:r>
      <w:r w:rsidR="008366D5" w:rsidRPr="000D1612">
        <w:rPr>
          <w:rFonts w:ascii="Arial" w:hAnsi="Arial" w:cs="Arial"/>
          <w:noProof/>
        </w:rPr>
        <w:t>of Lord Justice Gross (2011</w:t>
      </w:r>
      <w:r w:rsidR="000D1612">
        <w:rPr>
          <w:rFonts w:ascii="Arial" w:hAnsi="Arial" w:cs="Arial"/>
          <w:noProof/>
        </w:rPr>
        <w:t>,</w:t>
      </w:r>
      <w:r w:rsidR="008366D5" w:rsidRPr="000D1612">
        <w:rPr>
          <w:rFonts w:ascii="Arial" w:hAnsi="Arial" w:cs="Arial"/>
          <w:noProof/>
        </w:rPr>
        <w:t xml:space="preserve">) that it would be a retrograde step to remove the responsibility for disclosure from the police, rather it should be incumbent upon the leadership within policing to invest sufficiently in legal training for all officers.  </w:t>
      </w:r>
      <w:r w:rsidR="00BE72A5" w:rsidRPr="000D1612">
        <w:rPr>
          <w:rFonts w:ascii="Arial" w:hAnsi="Arial" w:cs="Arial"/>
          <w:noProof/>
        </w:rPr>
        <w:t xml:space="preserve"> </w:t>
      </w:r>
    </w:p>
    <w:p w14:paraId="49C264CF" w14:textId="77777777" w:rsidR="000D1612" w:rsidRDefault="000D1612" w:rsidP="000D1612">
      <w:pPr>
        <w:pStyle w:val="ListParagraph"/>
        <w:spacing w:line="360" w:lineRule="auto"/>
        <w:rPr>
          <w:rFonts w:ascii="Arial" w:hAnsi="Arial" w:cs="Arial"/>
        </w:rPr>
      </w:pPr>
    </w:p>
    <w:p w14:paraId="42DE32D0" w14:textId="7D1F4973" w:rsidR="000D1612" w:rsidRPr="000B3323" w:rsidRDefault="007D7096" w:rsidP="000B3323">
      <w:pPr>
        <w:pStyle w:val="ListParagraph"/>
        <w:spacing w:line="360" w:lineRule="auto"/>
        <w:rPr>
          <w:rFonts w:ascii="Arial" w:hAnsi="Arial" w:cs="Arial"/>
        </w:rPr>
      </w:pPr>
      <w:r w:rsidRPr="000D1612">
        <w:rPr>
          <w:rFonts w:ascii="Arial" w:hAnsi="Arial" w:cs="Arial"/>
        </w:rPr>
        <w:lastRenderedPageBreak/>
        <w:t xml:space="preserve">The final research question </w:t>
      </w:r>
      <w:r w:rsidR="000D1612">
        <w:rPr>
          <w:rFonts w:ascii="Arial" w:hAnsi="Arial" w:cs="Arial"/>
        </w:rPr>
        <w:t xml:space="preserve">at number 8 </w:t>
      </w:r>
      <w:r w:rsidRPr="000D1612">
        <w:rPr>
          <w:rFonts w:ascii="Arial" w:hAnsi="Arial" w:cs="Arial"/>
        </w:rPr>
        <w:t xml:space="preserve">set out to </w:t>
      </w:r>
      <w:r w:rsidR="00A17542" w:rsidRPr="000D1612">
        <w:rPr>
          <w:rFonts w:ascii="Arial" w:hAnsi="Arial" w:cs="Arial"/>
        </w:rPr>
        <w:t>elicit</w:t>
      </w:r>
      <w:r w:rsidRPr="000D1612">
        <w:rPr>
          <w:rFonts w:ascii="Arial" w:hAnsi="Arial" w:cs="Arial"/>
        </w:rPr>
        <w:t xml:space="preserve"> </w:t>
      </w:r>
      <w:r w:rsidR="00860A38" w:rsidRPr="000D1612">
        <w:rPr>
          <w:rFonts w:ascii="Arial" w:hAnsi="Arial" w:cs="Arial"/>
        </w:rPr>
        <w:t>from the reference group</w:t>
      </w:r>
      <w:r w:rsidR="000D1612">
        <w:rPr>
          <w:rFonts w:ascii="Arial" w:hAnsi="Arial" w:cs="Arial"/>
        </w:rPr>
        <w:t xml:space="preserve"> what </w:t>
      </w:r>
      <w:r w:rsidRPr="000D1612">
        <w:rPr>
          <w:rFonts w:ascii="Arial" w:hAnsi="Arial" w:cs="Arial"/>
        </w:rPr>
        <w:t xml:space="preserve">could be done to improve the practice of disclosure. </w:t>
      </w:r>
      <w:r w:rsidR="000D1612">
        <w:rPr>
          <w:rFonts w:ascii="Arial" w:hAnsi="Arial" w:cs="Arial"/>
        </w:rPr>
        <w:t xml:space="preserve">The findings aligned to many themes that had been seen in the literature review. </w:t>
      </w:r>
    </w:p>
    <w:p w14:paraId="59297744" w14:textId="77777777" w:rsidR="000D1612" w:rsidRDefault="000D1612" w:rsidP="000D1612">
      <w:pPr>
        <w:pStyle w:val="ListParagraph"/>
        <w:spacing w:line="360" w:lineRule="auto"/>
        <w:rPr>
          <w:rFonts w:ascii="Arial" w:hAnsi="Arial" w:cs="Arial"/>
        </w:rPr>
      </w:pPr>
    </w:p>
    <w:p w14:paraId="46966976" w14:textId="77777777" w:rsidR="000D1612" w:rsidRDefault="000D1612" w:rsidP="000D1612">
      <w:pPr>
        <w:pStyle w:val="ListParagraph"/>
        <w:spacing w:line="360" w:lineRule="auto"/>
        <w:rPr>
          <w:rFonts w:ascii="Arial"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60"/>
        <w:gridCol w:w="6348"/>
        <w:gridCol w:w="1056"/>
        <w:gridCol w:w="1056"/>
      </w:tblGrid>
      <w:tr w:rsidR="000D1612" w:rsidRPr="000D1612" w14:paraId="6272C05B" w14:textId="77777777" w:rsidTr="002A047C">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3EBC8CCF" w14:textId="77777777" w:rsidR="000D1612" w:rsidRPr="000D1612" w:rsidRDefault="000D1612" w:rsidP="000D1612">
            <w:pPr>
              <w:spacing w:after="0" w:line="240" w:lineRule="auto"/>
              <w:rPr>
                <w:rFonts w:ascii="Arial" w:eastAsia="Times New Roman" w:hAnsi="Arial" w:cs="Arial"/>
                <w:b/>
                <w:bCs/>
                <w:color w:val="FFFFFF"/>
                <w:kern w:val="0"/>
                <w:sz w:val="21"/>
                <w:szCs w:val="21"/>
                <w:lang w:eastAsia="en-GB"/>
                <w14:ligatures w14:val="none"/>
              </w:rPr>
            </w:pPr>
            <w:r w:rsidRPr="000D1612">
              <w:rPr>
                <w:rFonts w:ascii="Arial" w:eastAsia="Times New Roman" w:hAnsi="Arial" w:cs="Arial"/>
                <w:b/>
                <w:bCs/>
                <w:color w:val="FFFFFF"/>
                <w:kern w:val="0"/>
                <w:sz w:val="21"/>
                <w:szCs w:val="21"/>
                <w:lang w:eastAsia="en-GB"/>
                <w14:ligatures w14:val="none"/>
              </w:rPr>
              <w:t xml:space="preserve">8. Explain what you would do to improve disclosure practice in major and specialist crime investigations.  </w:t>
            </w:r>
          </w:p>
        </w:tc>
      </w:tr>
      <w:tr w:rsidR="000D1612" w:rsidRPr="000D1612" w14:paraId="561BC30F" w14:textId="77777777" w:rsidTr="002A047C">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674A571F" w14:textId="77777777" w:rsidR="000D1612" w:rsidRPr="000D1612" w:rsidRDefault="000D1612" w:rsidP="000D1612">
            <w:pPr>
              <w:spacing w:after="0" w:line="240" w:lineRule="auto"/>
              <w:rPr>
                <w:rFonts w:ascii="Arial" w:eastAsia="Times New Roman" w:hAnsi="Arial" w:cs="Arial"/>
                <w:b/>
                <w:bCs/>
                <w:kern w:val="0"/>
                <w:sz w:val="18"/>
                <w:szCs w:val="18"/>
                <w:lang w:eastAsia="en-GB"/>
                <w14:ligatures w14:val="none"/>
              </w:rPr>
            </w:pPr>
            <w:r w:rsidRPr="000D1612">
              <w:rPr>
                <w:rFonts w:ascii="Arial" w:eastAsia="Times New Roman" w:hAnsi="Arial" w:cs="Arial"/>
                <w:b/>
                <w:bCs/>
                <w:kern w:val="0"/>
                <w:sz w:val="18"/>
                <w:szCs w:val="18"/>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9FD27F7" w14:textId="77777777" w:rsidR="000D1612" w:rsidRPr="000D1612" w:rsidRDefault="000D1612" w:rsidP="000D1612">
            <w:pPr>
              <w:spacing w:after="0" w:line="240" w:lineRule="auto"/>
              <w:jc w:val="center"/>
              <w:rPr>
                <w:rFonts w:ascii="Arial" w:eastAsia="Times New Roman" w:hAnsi="Arial" w:cs="Arial"/>
                <w:b/>
                <w:bCs/>
                <w:kern w:val="0"/>
                <w:sz w:val="18"/>
                <w:szCs w:val="18"/>
                <w:lang w:eastAsia="en-GB"/>
                <w14:ligatures w14:val="none"/>
              </w:rPr>
            </w:pPr>
            <w:r w:rsidRPr="000D1612">
              <w:rPr>
                <w:rFonts w:ascii="Arial" w:eastAsia="Times New Roman" w:hAnsi="Arial" w:cs="Arial"/>
                <w:b/>
                <w:bCs/>
                <w:kern w:val="0"/>
                <w:sz w:val="18"/>
                <w:szCs w:val="18"/>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FF2F130" w14:textId="77777777" w:rsidR="000D1612" w:rsidRPr="000D1612" w:rsidRDefault="000D1612" w:rsidP="000D1612">
            <w:pPr>
              <w:spacing w:after="0" w:line="240" w:lineRule="auto"/>
              <w:jc w:val="center"/>
              <w:rPr>
                <w:rFonts w:ascii="Arial" w:eastAsia="Times New Roman" w:hAnsi="Arial" w:cs="Arial"/>
                <w:b/>
                <w:bCs/>
                <w:kern w:val="0"/>
                <w:sz w:val="18"/>
                <w:szCs w:val="18"/>
                <w:lang w:eastAsia="en-GB"/>
                <w14:ligatures w14:val="none"/>
              </w:rPr>
            </w:pPr>
            <w:r w:rsidRPr="000D1612">
              <w:rPr>
                <w:rFonts w:ascii="Arial" w:eastAsia="Times New Roman" w:hAnsi="Arial" w:cs="Arial"/>
                <w:b/>
                <w:bCs/>
                <w:kern w:val="0"/>
                <w:sz w:val="18"/>
                <w:szCs w:val="18"/>
                <w:lang w:eastAsia="en-GB"/>
                <w14:ligatures w14:val="none"/>
              </w:rPr>
              <w:t>Response Total</w:t>
            </w:r>
          </w:p>
        </w:tc>
      </w:tr>
      <w:tr w:rsidR="000D1612" w:rsidRPr="000D1612" w14:paraId="6CC97558" w14:textId="77777777" w:rsidTr="002A047C">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21703C6"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7F876EE" w14:textId="77777777" w:rsidR="000D1612" w:rsidRPr="000D1612" w:rsidRDefault="000D1612" w:rsidP="000D1612">
            <w:pPr>
              <w:spacing w:after="0" w:line="240" w:lineRule="auto"/>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1F7648D"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AD948C5"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37</w:t>
            </w:r>
          </w:p>
        </w:tc>
      </w:tr>
      <w:tr w:rsidR="000D1612" w:rsidRPr="000D1612" w14:paraId="07A9B968" w14:textId="77777777" w:rsidTr="002A047C">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266"/>
              <w:gridCol w:w="6864"/>
            </w:tblGrid>
            <w:tr w:rsidR="000D1612" w:rsidRPr="000D1612" w14:paraId="18325C92"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A7B1A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55F5F4"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08/03/2024 11:49 AM</w:t>
                  </w:r>
                  <w:r w:rsidRPr="000D1612">
                    <w:rPr>
                      <w:rFonts w:ascii="Arial" w:eastAsia="Times New Roman" w:hAnsi="Arial" w:cs="Arial"/>
                      <w:kern w:val="0"/>
                      <w:sz w:val="17"/>
                      <w:szCs w:val="17"/>
                      <w:lang w:eastAsia="en-GB"/>
                      <w14:ligatures w14:val="none"/>
                    </w:rPr>
                    <w:br/>
                    <w:t xml:space="preserve">ID: 239521309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C97FA3"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Better guidance to be readily available.</w:t>
                  </w:r>
                </w:p>
              </w:tc>
            </w:tr>
            <w:tr w:rsidR="000D1612" w:rsidRPr="000D1612" w14:paraId="19D117B6"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F160409"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A5B38B"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08/03/2024 15:30 PM</w:t>
                  </w:r>
                  <w:r w:rsidRPr="000D1612">
                    <w:rPr>
                      <w:rFonts w:ascii="Arial" w:eastAsia="Times New Roman" w:hAnsi="Arial" w:cs="Arial"/>
                      <w:kern w:val="0"/>
                      <w:sz w:val="17"/>
                      <w:szCs w:val="17"/>
                      <w:lang w:eastAsia="en-GB"/>
                      <w14:ligatures w14:val="none"/>
                    </w:rPr>
                    <w:br/>
                    <w:t xml:space="preserve">ID: 239546164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1E5D95F"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Complete a dmd and imd</w:t>
                  </w:r>
                </w:p>
              </w:tc>
            </w:tr>
            <w:tr w:rsidR="000D1612" w:rsidRPr="000D1612" w14:paraId="221403D3"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8760E3"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9C87A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09:29 AM</w:t>
                  </w:r>
                  <w:r w:rsidRPr="000D1612">
                    <w:rPr>
                      <w:rFonts w:ascii="Arial" w:eastAsia="Times New Roman" w:hAnsi="Arial" w:cs="Arial"/>
                      <w:kern w:val="0"/>
                      <w:sz w:val="17"/>
                      <w:szCs w:val="17"/>
                      <w:lang w:eastAsia="en-GB"/>
                      <w14:ligatures w14:val="none"/>
                    </w:rPr>
                    <w:br/>
                    <w:t xml:space="preserve">ID: 239742092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10E0649"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Ensure robust strategies and investigative parameters with agreement of cps</w:t>
                  </w:r>
                </w:p>
              </w:tc>
            </w:tr>
            <w:tr w:rsidR="000D1612" w:rsidRPr="000D1612" w14:paraId="4B358D01"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E37F4E"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697C261"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12:01 PM</w:t>
                  </w:r>
                  <w:r w:rsidRPr="000D1612">
                    <w:rPr>
                      <w:rFonts w:ascii="Arial" w:eastAsia="Times New Roman" w:hAnsi="Arial" w:cs="Arial"/>
                      <w:kern w:val="0"/>
                      <w:sz w:val="17"/>
                      <w:szCs w:val="17"/>
                      <w:lang w:eastAsia="en-GB"/>
                      <w14:ligatures w14:val="none"/>
                    </w:rPr>
                    <w:br/>
                    <w:t xml:space="preserve">ID: 239761735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08E493"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Yearly update training</w:t>
                  </w:r>
                </w:p>
              </w:tc>
            </w:tr>
            <w:tr w:rsidR="000D1612" w:rsidRPr="000D1612" w14:paraId="5275732A"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6F42A4"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75C814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12:10 PM</w:t>
                  </w:r>
                  <w:r w:rsidRPr="000D1612">
                    <w:rPr>
                      <w:rFonts w:ascii="Arial" w:eastAsia="Times New Roman" w:hAnsi="Arial" w:cs="Arial"/>
                      <w:kern w:val="0"/>
                      <w:sz w:val="17"/>
                      <w:szCs w:val="17"/>
                      <w:lang w:eastAsia="en-GB"/>
                      <w14:ligatures w14:val="none"/>
                    </w:rPr>
                    <w:br/>
                    <w:t xml:space="preserve">ID: 239762849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2D7F8ED"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Earlier engagement with Defence - commencing during the time that suspects are in police custody and the reasonable lines of enquiry that they wish Police to pursue on their behalf. </w:t>
                  </w:r>
                </w:p>
              </w:tc>
            </w:tr>
            <w:tr w:rsidR="000D1612" w:rsidRPr="000D1612" w14:paraId="756E06F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ECFEEA4"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A03085C"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12:52 PM</w:t>
                  </w:r>
                  <w:r w:rsidRPr="000D1612">
                    <w:rPr>
                      <w:rFonts w:ascii="Arial" w:eastAsia="Times New Roman" w:hAnsi="Arial" w:cs="Arial"/>
                      <w:kern w:val="0"/>
                      <w:sz w:val="17"/>
                      <w:szCs w:val="17"/>
                      <w:lang w:eastAsia="en-GB"/>
                      <w14:ligatures w14:val="none"/>
                    </w:rPr>
                    <w:br/>
                    <w:t xml:space="preserve">ID: 239767486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16471C9"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perhaps have a peer review process </w:t>
                  </w:r>
                </w:p>
              </w:tc>
            </w:tr>
            <w:tr w:rsidR="000D1612" w:rsidRPr="000D1612" w14:paraId="5EB5A3B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90EB8A8"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4CEC70B"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13:46 PM</w:t>
                  </w:r>
                  <w:r w:rsidRPr="000D1612">
                    <w:rPr>
                      <w:rFonts w:ascii="Arial" w:eastAsia="Times New Roman" w:hAnsi="Arial" w:cs="Arial"/>
                      <w:kern w:val="0"/>
                      <w:sz w:val="17"/>
                      <w:szCs w:val="17"/>
                      <w:lang w:eastAsia="en-GB"/>
                      <w14:ligatures w14:val="none"/>
                    </w:rPr>
                    <w:br/>
                    <w:t xml:space="preserve">ID: 239764216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BB6CBCF"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w:t>
                  </w:r>
                </w:p>
              </w:tc>
            </w:tr>
            <w:tr w:rsidR="000D1612" w:rsidRPr="000D1612" w14:paraId="36825ADA"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572D8C"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7B544A"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13:54 PM</w:t>
                  </w:r>
                  <w:r w:rsidRPr="000D1612">
                    <w:rPr>
                      <w:rFonts w:ascii="Arial" w:eastAsia="Times New Roman" w:hAnsi="Arial" w:cs="Arial"/>
                      <w:kern w:val="0"/>
                      <w:sz w:val="17"/>
                      <w:szCs w:val="17"/>
                      <w:lang w:eastAsia="en-GB"/>
                      <w14:ligatures w14:val="none"/>
                    </w:rPr>
                    <w:br/>
                    <w:t xml:space="preserve">ID: 239775858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65D5B3F"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w:t>
                  </w:r>
                </w:p>
              </w:tc>
            </w:tr>
            <w:tr w:rsidR="000D1612" w:rsidRPr="000D1612" w14:paraId="7A860415"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E4244D"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851864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11/03/2024 14:48 PM</w:t>
                  </w:r>
                  <w:r w:rsidRPr="000D1612">
                    <w:rPr>
                      <w:rFonts w:ascii="Arial" w:eastAsia="Times New Roman" w:hAnsi="Arial" w:cs="Arial"/>
                      <w:kern w:val="0"/>
                      <w:sz w:val="17"/>
                      <w:szCs w:val="17"/>
                      <w:lang w:eastAsia="en-GB"/>
                      <w14:ligatures w14:val="none"/>
                    </w:rPr>
                    <w:br/>
                    <w:t xml:space="preserve">ID: 239783381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98FF47"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Mandated CPIA training for all Constables, Sgts and Inspectors irrespective of role. Yearly CPD events arranged in BCU / Specialist Depts / Regions etc refreshing disclosure knowledge alongside other key areas of business. </w:t>
                  </w:r>
                </w:p>
              </w:tc>
            </w:tr>
            <w:tr w:rsidR="000D1612" w:rsidRPr="000D1612" w14:paraId="451C1A56"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5789CD"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4E2DCC"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09:24 AM</w:t>
                  </w:r>
                  <w:r w:rsidRPr="000D1612">
                    <w:rPr>
                      <w:rFonts w:ascii="Arial" w:eastAsia="Times New Roman" w:hAnsi="Arial" w:cs="Arial"/>
                      <w:kern w:val="0"/>
                      <w:sz w:val="17"/>
                      <w:szCs w:val="17"/>
                      <w:lang w:eastAsia="en-GB"/>
                      <w14:ligatures w14:val="none"/>
                    </w:rPr>
                    <w:br/>
                    <w:t xml:space="preserve">ID: 239854835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3FF163"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Disseminated knowledge through to all levels</w:t>
                  </w:r>
                </w:p>
              </w:tc>
            </w:tr>
            <w:tr w:rsidR="000D1612" w:rsidRPr="000D1612" w14:paraId="5095D724"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22B37F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101AEA"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09:25 AM</w:t>
                  </w:r>
                  <w:r w:rsidRPr="000D1612">
                    <w:rPr>
                      <w:rFonts w:ascii="Arial" w:eastAsia="Times New Roman" w:hAnsi="Arial" w:cs="Arial"/>
                      <w:kern w:val="0"/>
                      <w:sz w:val="17"/>
                      <w:szCs w:val="17"/>
                      <w:lang w:eastAsia="en-GB"/>
                      <w14:ligatures w14:val="none"/>
                    </w:rPr>
                    <w:br/>
                    <w:t xml:space="preserve">ID: 239854880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E53E5B"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Further training and CPD. Mentorship. More staff like Ian Williams!</w:t>
                  </w:r>
                </w:p>
              </w:tc>
            </w:tr>
            <w:tr w:rsidR="000D1612" w:rsidRPr="000D1612" w14:paraId="06CBE6F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F6B4EC1"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2B9114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09:35 AM</w:t>
                  </w:r>
                  <w:r w:rsidRPr="000D1612">
                    <w:rPr>
                      <w:rFonts w:ascii="Arial" w:eastAsia="Times New Roman" w:hAnsi="Arial" w:cs="Arial"/>
                      <w:kern w:val="0"/>
                      <w:sz w:val="17"/>
                      <w:szCs w:val="17"/>
                      <w:lang w:eastAsia="en-GB"/>
                      <w14:ligatures w14:val="none"/>
                    </w:rPr>
                    <w:br/>
                    <w:t xml:space="preserve">ID: 239855673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0DA03AD"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Earlier consideration of unused material between CPS &amp; police. To ensure schedules are provided at the earliest possible stage.</w:t>
                  </w:r>
                </w:p>
              </w:tc>
            </w:tr>
            <w:tr w:rsidR="000D1612" w:rsidRPr="000D1612" w14:paraId="76DE6D23"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68EA92"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FBD68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10:54 AM</w:t>
                  </w:r>
                  <w:r w:rsidRPr="000D1612">
                    <w:rPr>
                      <w:rFonts w:ascii="Arial" w:eastAsia="Times New Roman" w:hAnsi="Arial" w:cs="Arial"/>
                      <w:kern w:val="0"/>
                      <w:sz w:val="17"/>
                      <w:szCs w:val="17"/>
                      <w:lang w:eastAsia="en-GB"/>
                      <w14:ligatures w14:val="none"/>
                    </w:rPr>
                    <w:br/>
                    <w:t xml:space="preserve">ID: 239866860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E60E92E"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Disclosure SPOCS who can offer help and advice.</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 xml:space="preserve">Shared learning from officers who are able to share learning to improve those around them. </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lastRenderedPageBreak/>
                    <w:t>Encourage early consultation with the CPS and the use of IMD and DMD documents.</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 xml:space="preserve">DOCUMENT rationale and decision making process. </w:t>
                  </w:r>
                </w:p>
              </w:tc>
            </w:tr>
            <w:tr w:rsidR="000D1612" w:rsidRPr="000D1612" w14:paraId="4309D2D3"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0DD957"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lastRenderedPageBreak/>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57C1BD"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11:02 AM</w:t>
                  </w:r>
                  <w:r w:rsidRPr="000D1612">
                    <w:rPr>
                      <w:rFonts w:ascii="Arial" w:eastAsia="Times New Roman" w:hAnsi="Arial" w:cs="Arial"/>
                      <w:kern w:val="0"/>
                      <w:sz w:val="17"/>
                      <w:szCs w:val="17"/>
                      <w:lang w:eastAsia="en-GB"/>
                      <w14:ligatures w14:val="none"/>
                    </w:rPr>
                    <w:br/>
                    <w:t xml:space="preserve">ID: 239866504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B02F0D"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Ensuring this is daily / weekly practice. </w:t>
                  </w:r>
                </w:p>
              </w:tc>
            </w:tr>
            <w:tr w:rsidR="000D1612" w:rsidRPr="000D1612" w14:paraId="278A9E67"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AE9BEF8"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4501387"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12:34 PM</w:t>
                  </w:r>
                  <w:r w:rsidRPr="000D1612">
                    <w:rPr>
                      <w:rFonts w:ascii="Arial" w:eastAsia="Times New Roman" w:hAnsi="Arial" w:cs="Arial"/>
                      <w:kern w:val="0"/>
                      <w:sz w:val="17"/>
                      <w:szCs w:val="17"/>
                      <w:lang w:eastAsia="en-GB"/>
                      <w14:ligatures w14:val="none"/>
                    </w:rPr>
                    <w:br/>
                    <w:t xml:space="preserve">ID: 239854970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09D705"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Regular CPD involving all partner agencies where applicable.</w:t>
                  </w:r>
                </w:p>
              </w:tc>
            </w:tr>
            <w:tr w:rsidR="000D1612" w:rsidRPr="000D1612" w14:paraId="2FA78744"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BEBA91E"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C3934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12:37 PM</w:t>
                  </w:r>
                  <w:r w:rsidRPr="000D1612">
                    <w:rPr>
                      <w:rFonts w:ascii="Arial" w:eastAsia="Times New Roman" w:hAnsi="Arial" w:cs="Arial"/>
                      <w:kern w:val="0"/>
                      <w:sz w:val="17"/>
                      <w:szCs w:val="17"/>
                      <w:lang w:eastAsia="en-GB"/>
                      <w14:ligatures w14:val="none"/>
                    </w:rPr>
                    <w:br/>
                    <w:t xml:space="preserve">ID: 239881894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BF4F6A8"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CPD - really important to educate staff and give them the opportunity to shadow and learn the DDO role.</w:t>
                  </w:r>
                </w:p>
              </w:tc>
            </w:tr>
            <w:tr w:rsidR="000D1612" w:rsidRPr="000D1612" w14:paraId="3DEE2888"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FCF579"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B61FE8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12:37 PM</w:t>
                  </w:r>
                  <w:r w:rsidRPr="000D1612">
                    <w:rPr>
                      <w:rFonts w:ascii="Arial" w:eastAsia="Times New Roman" w:hAnsi="Arial" w:cs="Arial"/>
                      <w:kern w:val="0"/>
                      <w:sz w:val="17"/>
                      <w:szCs w:val="17"/>
                      <w:lang w:eastAsia="en-GB"/>
                      <w14:ligatures w14:val="none"/>
                    </w:rPr>
                    <w:br/>
                    <w:t xml:space="preserve">ID: 239881976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6E0CCE"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w:t>
                  </w:r>
                </w:p>
              </w:tc>
            </w:tr>
            <w:tr w:rsidR="000D1612" w:rsidRPr="000D1612" w14:paraId="7AA97B75"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95C03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FFD1EBC"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12:38 PM</w:t>
                  </w:r>
                  <w:r w:rsidRPr="000D1612">
                    <w:rPr>
                      <w:rFonts w:ascii="Arial" w:eastAsia="Times New Roman" w:hAnsi="Arial" w:cs="Arial"/>
                      <w:kern w:val="0"/>
                      <w:sz w:val="17"/>
                      <w:szCs w:val="17"/>
                      <w:lang w:eastAsia="en-GB"/>
                      <w14:ligatures w14:val="none"/>
                    </w:rPr>
                    <w:br/>
                    <w:t xml:space="preserve">ID: 239882116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90D0DD"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Took from CPD day motivation to revisit guidance and policy to refresh my knowledge</w:t>
                  </w:r>
                </w:p>
              </w:tc>
            </w:tr>
            <w:tr w:rsidR="000D1612" w:rsidRPr="000D1612" w14:paraId="1C998D5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2F23B27"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1D4268E"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12:39 PM</w:t>
                  </w:r>
                  <w:r w:rsidRPr="000D1612">
                    <w:rPr>
                      <w:rFonts w:ascii="Arial" w:eastAsia="Times New Roman" w:hAnsi="Arial" w:cs="Arial"/>
                      <w:kern w:val="0"/>
                      <w:sz w:val="17"/>
                      <w:szCs w:val="17"/>
                      <w:lang w:eastAsia="en-GB"/>
                      <w14:ligatures w14:val="none"/>
                    </w:rPr>
                    <w:br/>
                    <w:t xml:space="preserve">ID: 239881879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2D7D1D4"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N/A</w:t>
                  </w:r>
                </w:p>
              </w:tc>
            </w:tr>
            <w:tr w:rsidR="000D1612" w:rsidRPr="000D1612" w14:paraId="36656CD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9D09FA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8950A2"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12:40 PM</w:t>
                  </w:r>
                  <w:r w:rsidRPr="000D1612">
                    <w:rPr>
                      <w:rFonts w:ascii="Arial" w:eastAsia="Times New Roman" w:hAnsi="Arial" w:cs="Arial"/>
                      <w:kern w:val="0"/>
                      <w:sz w:val="17"/>
                      <w:szCs w:val="17"/>
                      <w:lang w:eastAsia="en-GB"/>
                      <w14:ligatures w14:val="none"/>
                    </w:rPr>
                    <w:br/>
                    <w:t xml:space="preserve">ID: 239882151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5E752EF"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Regular CPD sessions</w:t>
                  </w:r>
                  <w:r w:rsidRPr="000D1612">
                    <w:rPr>
                      <w:rFonts w:ascii="Arial" w:eastAsia="Times New Roman" w:hAnsi="Arial" w:cs="Arial"/>
                      <w:kern w:val="0"/>
                      <w:sz w:val="17"/>
                      <w:szCs w:val="17"/>
                      <w:lang w:eastAsia="en-GB"/>
                      <w14:ligatures w14:val="none"/>
                    </w:rPr>
                    <w:br/>
                    <w:t xml:space="preserve">Experts who have been disclosure officers to provide real, post prosecution, examples/case studies to keen detectives wanting to learn and become experts themselves. </w:t>
                  </w:r>
                </w:p>
              </w:tc>
            </w:tr>
            <w:tr w:rsidR="000D1612" w:rsidRPr="000D1612" w14:paraId="040454FD"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C0E7CE1"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2D9A3BA"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12:42 PM</w:t>
                  </w:r>
                  <w:r w:rsidRPr="000D1612">
                    <w:rPr>
                      <w:rFonts w:ascii="Arial" w:eastAsia="Times New Roman" w:hAnsi="Arial" w:cs="Arial"/>
                      <w:kern w:val="0"/>
                      <w:sz w:val="17"/>
                      <w:szCs w:val="17"/>
                      <w:lang w:eastAsia="en-GB"/>
                      <w14:ligatures w14:val="none"/>
                    </w:rPr>
                    <w:br/>
                    <w:t xml:space="preserve">ID: 239882580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26ABDE8"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Cpd</w:t>
                  </w:r>
                </w:p>
              </w:tc>
            </w:tr>
            <w:tr w:rsidR="000D1612" w:rsidRPr="000D1612" w14:paraId="3DDBF9B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53D2116"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52B2528"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12:42 PM</w:t>
                  </w:r>
                  <w:r w:rsidRPr="000D1612">
                    <w:rPr>
                      <w:rFonts w:ascii="Arial" w:eastAsia="Times New Roman" w:hAnsi="Arial" w:cs="Arial"/>
                      <w:kern w:val="0"/>
                      <w:sz w:val="17"/>
                      <w:szCs w:val="17"/>
                      <w:lang w:eastAsia="en-GB"/>
                      <w14:ligatures w14:val="none"/>
                    </w:rPr>
                    <w:br/>
                    <w:t xml:space="preserve">ID: 239882581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33D330A"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More CPD, scenario based on SIO and SIO inputs onto relevant courses.</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ACU is a unique position with differing challenges but even the simplest cases have a complex approach and scrutiny to unused material.</w:t>
                  </w:r>
                </w:p>
              </w:tc>
            </w:tr>
            <w:tr w:rsidR="000D1612" w:rsidRPr="000D1612" w14:paraId="7582C3D5"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B08080C"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298608"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12:42 PM</w:t>
                  </w:r>
                  <w:r w:rsidRPr="000D1612">
                    <w:rPr>
                      <w:rFonts w:ascii="Arial" w:eastAsia="Times New Roman" w:hAnsi="Arial" w:cs="Arial"/>
                      <w:kern w:val="0"/>
                      <w:sz w:val="17"/>
                      <w:szCs w:val="17"/>
                      <w:lang w:eastAsia="en-GB"/>
                      <w14:ligatures w14:val="none"/>
                    </w:rPr>
                    <w:br/>
                    <w:t xml:space="preserve">ID: 239882546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07BA4B"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Yearly CPD events to refresh knowledge, having CPS present to answer any questions.</w:t>
                  </w:r>
                </w:p>
              </w:tc>
            </w:tr>
            <w:tr w:rsidR="000D1612" w:rsidRPr="000D1612" w14:paraId="0C5AF46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9FB47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DC383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12:43 PM</w:t>
                  </w:r>
                  <w:r w:rsidRPr="000D1612">
                    <w:rPr>
                      <w:rFonts w:ascii="Arial" w:eastAsia="Times New Roman" w:hAnsi="Arial" w:cs="Arial"/>
                      <w:kern w:val="0"/>
                      <w:sz w:val="17"/>
                      <w:szCs w:val="17"/>
                      <w:lang w:eastAsia="en-GB"/>
                      <w14:ligatures w14:val="none"/>
                    </w:rPr>
                    <w:br/>
                    <w:t xml:space="preserve">ID: 239882532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464714A"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Encourage early engagement and building a relationship with the reviewing lawyer</w:t>
                  </w:r>
                  <w:r w:rsidRPr="000D1612">
                    <w:rPr>
                      <w:rFonts w:ascii="Arial" w:eastAsia="Times New Roman" w:hAnsi="Arial" w:cs="Arial"/>
                      <w:kern w:val="0"/>
                      <w:sz w:val="17"/>
                      <w:szCs w:val="17"/>
                      <w:lang w:eastAsia="en-GB"/>
                      <w14:ligatures w14:val="none"/>
                    </w:rPr>
                    <w:br/>
                    <w:t>Encourage early and ongoing discussion throughout the life of an investigation and criminal prosecution</w:t>
                  </w:r>
                </w:p>
              </w:tc>
            </w:tr>
            <w:tr w:rsidR="000D1612" w:rsidRPr="000D1612" w14:paraId="086A8FFB"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6003EB"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830DB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12/03/2024 13:54 PM</w:t>
                  </w:r>
                  <w:r w:rsidRPr="000D1612">
                    <w:rPr>
                      <w:rFonts w:ascii="Arial" w:eastAsia="Times New Roman" w:hAnsi="Arial" w:cs="Arial"/>
                      <w:kern w:val="0"/>
                      <w:sz w:val="17"/>
                      <w:szCs w:val="17"/>
                      <w:lang w:eastAsia="en-GB"/>
                      <w14:ligatures w14:val="none"/>
                    </w:rPr>
                    <w:br/>
                    <w:t xml:space="preserve">ID: 239890725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B0DF12"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A set location for officers to access all the correct codes but also SPOC details for specialist tactic but also disclosure. The service level agreement isn’t common knowledge amongst SIOs. </w:t>
                  </w:r>
                  <w:r w:rsidRPr="000D1612">
                    <w:rPr>
                      <w:rFonts w:ascii="Arial" w:eastAsia="Times New Roman" w:hAnsi="Arial" w:cs="Arial"/>
                      <w:kern w:val="0"/>
                      <w:sz w:val="17"/>
                      <w:szCs w:val="17"/>
                      <w:lang w:eastAsia="en-GB"/>
                      <w14:ligatures w14:val="none"/>
                    </w:rPr>
                    <w:br/>
                    <w:t xml:space="preserve">Likewise spocs within cps that lower level cps lawyers can be signposted too. </w:t>
                  </w:r>
                </w:p>
              </w:tc>
            </w:tr>
            <w:tr w:rsidR="000D1612" w:rsidRPr="000D1612" w14:paraId="48ACFEC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B224CD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EC0C28"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13/03/2024 09:03 AM</w:t>
                  </w:r>
                  <w:r w:rsidRPr="000D1612">
                    <w:rPr>
                      <w:rFonts w:ascii="Arial" w:eastAsia="Times New Roman" w:hAnsi="Arial" w:cs="Arial"/>
                      <w:kern w:val="0"/>
                      <w:sz w:val="17"/>
                      <w:szCs w:val="17"/>
                      <w:lang w:eastAsia="en-GB"/>
                      <w14:ligatures w14:val="none"/>
                    </w:rPr>
                    <w:br/>
                    <w:t xml:space="preserve">ID: 239964324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39B5232"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More disclosure CPD for more officers so a joined up approach will be natural and things won’t get missed between different departments with different disclosure responsibilities.</w:t>
                  </w:r>
                </w:p>
              </w:tc>
            </w:tr>
            <w:tr w:rsidR="000D1612" w:rsidRPr="000D1612" w14:paraId="4BB01116"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FB74ED2"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657940D"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13/03/2024 15:25 PM</w:t>
                  </w:r>
                  <w:r w:rsidRPr="000D1612">
                    <w:rPr>
                      <w:rFonts w:ascii="Arial" w:eastAsia="Times New Roman" w:hAnsi="Arial" w:cs="Arial"/>
                      <w:kern w:val="0"/>
                      <w:sz w:val="17"/>
                      <w:szCs w:val="17"/>
                      <w:lang w:eastAsia="en-GB"/>
                      <w14:ligatures w14:val="none"/>
                    </w:rPr>
                    <w:br/>
                    <w:t xml:space="preserve">ID: 240015664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D76E53"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w:t>
                  </w:r>
                </w:p>
              </w:tc>
            </w:tr>
            <w:tr w:rsidR="000D1612" w:rsidRPr="000D1612" w14:paraId="6E691A3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8C55E7"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28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EC861B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11:32 AM</w:t>
                  </w:r>
                  <w:r w:rsidRPr="000D1612">
                    <w:rPr>
                      <w:rFonts w:ascii="Arial" w:eastAsia="Times New Roman" w:hAnsi="Arial" w:cs="Arial"/>
                      <w:kern w:val="0"/>
                      <w:sz w:val="17"/>
                      <w:szCs w:val="17"/>
                      <w:lang w:eastAsia="en-GB"/>
                      <w14:ligatures w14:val="none"/>
                    </w:rPr>
                    <w:br/>
                    <w:t xml:space="preserve">ID: 241871126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5ACCA2"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N/a </w:t>
                  </w:r>
                </w:p>
              </w:tc>
            </w:tr>
            <w:tr w:rsidR="000D1612" w:rsidRPr="000D1612" w14:paraId="15D3E83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1FDF76"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lastRenderedPageBreak/>
                    <w:t>29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CC9B4A"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11:35 AM</w:t>
                  </w:r>
                  <w:r w:rsidRPr="000D1612">
                    <w:rPr>
                      <w:rFonts w:ascii="Arial" w:eastAsia="Times New Roman" w:hAnsi="Arial" w:cs="Arial"/>
                      <w:kern w:val="0"/>
                      <w:sz w:val="17"/>
                      <w:szCs w:val="17"/>
                      <w:lang w:eastAsia="en-GB"/>
                      <w14:ligatures w14:val="none"/>
                    </w:rPr>
                    <w:br/>
                    <w:t xml:space="preserve">ID: 241871340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6E5587"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Peer reviews in non Major Crime complex investigations with better enforcement of DSD and IMD usage </w:t>
                  </w:r>
                </w:p>
              </w:tc>
            </w:tr>
            <w:tr w:rsidR="000D1612" w:rsidRPr="000D1612" w14:paraId="6137BCFE"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81884F"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D572D37"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11:39 AM</w:t>
                  </w:r>
                  <w:r w:rsidRPr="000D1612">
                    <w:rPr>
                      <w:rFonts w:ascii="Arial" w:eastAsia="Times New Roman" w:hAnsi="Arial" w:cs="Arial"/>
                      <w:kern w:val="0"/>
                      <w:sz w:val="17"/>
                      <w:szCs w:val="17"/>
                      <w:lang w:eastAsia="en-GB"/>
                      <w14:ligatures w14:val="none"/>
                    </w:rPr>
                    <w:br/>
                    <w:t xml:space="preserve">ID: 241871644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6E9430"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Continued training of new starters and new recruits to specialist teams</w:t>
                  </w:r>
                </w:p>
              </w:tc>
            </w:tr>
            <w:tr w:rsidR="000D1612" w:rsidRPr="000D1612" w14:paraId="565CD2A0"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5A480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C89C94C"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11:44 AM</w:t>
                  </w:r>
                  <w:r w:rsidRPr="000D1612">
                    <w:rPr>
                      <w:rFonts w:ascii="Arial" w:eastAsia="Times New Roman" w:hAnsi="Arial" w:cs="Arial"/>
                      <w:kern w:val="0"/>
                      <w:sz w:val="17"/>
                      <w:szCs w:val="17"/>
                      <w:lang w:eastAsia="en-GB"/>
                      <w14:ligatures w14:val="none"/>
                    </w:rPr>
                    <w:br/>
                    <w:t xml:space="preserve">ID: 241871569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CFC4E83"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Disclosure Training and Guidance - </w:t>
                  </w:r>
                  <w:r w:rsidRPr="000D1612">
                    <w:rPr>
                      <w:rFonts w:ascii="Arial" w:eastAsia="Times New Roman" w:hAnsi="Arial" w:cs="Arial"/>
                      <w:kern w:val="0"/>
                      <w:sz w:val="17"/>
                      <w:szCs w:val="17"/>
                      <w:lang w:eastAsia="en-GB"/>
                      <w14:ligatures w14:val="none"/>
                    </w:rPr>
                    <w:br/>
                    <w:t xml:space="preserve">Provide comprehensive training and clear guidance to investigators and prosecutors on their disclosure obligations, emphasising the importance of thoroughness and transparency. </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Implement advanced technological tools for managing and categorising evidence, ensuring efficient and organised disclosure processes.</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Foster collaboration between us, the Police, legal teams, and other stakeholders to facilitate the exchange of information and promote consistency in disclosure practices.</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Conduct thorough risk assessments to identify potential disclosure challenges early in the investigative process and develop plans to address them effectively.</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Implement measures to enhance transparency, such as establishing disclosure protocols, maintaining detailed records of disclosure decisions, and providing reasons for withholding information when necessary.</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Continuous Review and CPD: Regularly review and evaluate disclosure practices to identify areas for improvement and incorporate lessons learned from past cases into future procedures.</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Community Engagement: Engage with the community to build trust and ensure that disclosure practices align with public expectations and values.</w:t>
                  </w:r>
                </w:p>
              </w:tc>
            </w:tr>
            <w:tr w:rsidR="000D1612" w:rsidRPr="000D1612" w14:paraId="192C016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09389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6CBD07D"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12:07 PM</w:t>
                  </w:r>
                  <w:r w:rsidRPr="000D1612">
                    <w:rPr>
                      <w:rFonts w:ascii="Arial" w:eastAsia="Times New Roman" w:hAnsi="Arial" w:cs="Arial"/>
                      <w:kern w:val="0"/>
                      <w:sz w:val="17"/>
                      <w:szCs w:val="17"/>
                      <w:lang w:eastAsia="en-GB"/>
                      <w14:ligatures w14:val="none"/>
                    </w:rPr>
                    <w:br/>
                    <w:t xml:space="preserve">ID: 241871112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0A45FF"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Good accurate flow charts to follow </w:t>
                  </w:r>
                </w:p>
              </w:tc>
            </w:tr>
            <w:tr w:rsidR="000D1612" w:rsidRPr="000D1612" w14:paraId="362BA75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83ECE58"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7EDE76"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13:11 PM</w:t>
                  </w:r>
                  <w:r w:rsidRPr="000D1612">
                    <w:rPr>
                      <w:rFonts w:ascii="Arial" w:eastAsia="Times New Roman" w:hAnsi="Arial" w:cs="Arial"/>
                      <w:kern w:val="0"/>
                      <w:sz w:val="17"/>
                      <w:szCs w:val="17"/>
                      <w:lang w:eastAsia="en-GB"/>
                      <w14:ligatures w14:val="none"/>
                    </w:rPr>
                    <w:br/>
                    <w:t xml:space="preserve">ID: 241880500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291C34"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Improve communication between specialist departments and investigators, through the sterile corridor.</w:t>
                  </w:r>
                </w:p>
              </w:tc>
            </w:tr>
            <w:tr w:rsidR="000D1612" w:rsidRPr="000D1612" w14:paraId="2D2490AF"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3C0AEFE"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2062B0D"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15:27 PM</w:t>
                  </w:r>
                  <w:r w:rsidRPr="000D1612">
                    <w:rPr>
                      <w:rFonts w:ascii="Arial" w:eastAsia="Times New Roman" w:hAnsi="Arial" w:cs="Arial"/>
                      <w:kern w:val="0"/>
                      <w:sz w:val="17"/>
                      <w:szCs w:val="17"/>
                      <w:lang w:eastAsia="en-GB"/>
                      <w14:ligatures w14:val="none"/>
                    </w:rPr>
                    <w:br/>
                    <w:t xml:space="preserve">ID: 241892493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1AE7753"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Early engagement with CPS</w:t>
                  </w:r>
                  <w:r w:rsidRPr="000D1612">
                    <w:rPr>
                      <w:rFonts w:ascii="Arial" w:eastAsia="Times New Roman" w:hAnsi="Arial" w:cs="Arial"/>
                      <w:kern w:val="0"/>
                      <w:sz w:val="17"/>
                      <w:szCs w:val="17"/>
                      <w:lang w:eastAsia="en-GB"/>
                      <w14:ligatures w14:val="none"/>
                    </w:rPr>
                    <w:br/>
                  </w:r>
                  <w:r w:rsidRPr="000D1612">
                    <w:rPr>
                      <w:rFonts w:ascii="Arial" w:eastAsia="Times New Roman" w:hAnsi="Arial" w:cs="Arial"/>
                      <w:kern w:val="0"/>
                      <w:sz w:val="17"/>
                      <w:szCs w:val="17"/>
                      <w:lang w:eastAsia="en-GB"/>
                      <w14:ligatures w14:val="none"/>
                    </w:rPr>
                    <w:br/>
                    <w:t xml:space="preserve">Create IMD immediately </w:t>
                  </w:r>
                </w:p>
              </w:tc>
            </w:tr>
            <w:tr w:rsidR="000D1612" w:rsidRPr="000D1612" w14:paraId="256D3180"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ECF41C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01B0540"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08/04/2024 16:42 PM</w:t>
                  </w:r>
                  <w:r w:rsidRPr="000D1612">
                    <w:rPr>
                      <w:rFonts w:ascii="Arial" w:eastAsia="Times New Roman" w:hAnsi="Arial" w:cs="Arial"/>
                      <w:kern w:val="0"/>
                      <w:sz w:val="17"/>
                      <w:szCs w:val="17"/>
                      <w:lang w:eastAsia="en-GB"/>
                      <w14:ligatures w14:val="none"/>
                    </w:rPr>
                    <w:br/>
                    <w:t xml:space="preserve">ID: 241901099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7A52444"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Much more training at all levels. </w:t>
                  </w:r>
                </w:p>
              </w:tc>
            </w:tr>
            <w:tr w:rsidR="000D1612" w:rsidRPr="000D1612" w14:paraId="41890389"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910CB72"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59CD59"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09/04/2024 09:36 AM</w:t>
                  </w:r>
                  <w:r w:rsidRPr="000D1612">
                    <w:rPr>
                      <w:rFonts w:ascii="Arial" w:eastAsia="Times New Roman" w:hAnsi="Arial" w:cs="Arial"/>
                      <w:kern w:val="0"/>
                      <w:sz w:val="17"/>
                      <w:szCs w:val="17"/>
                      <w:lang w:eastAsia="en-GB"/>
                      <w14:ligatures w14:val="none"/>
                    </w:rPr>
                    <w:br/>
                    <w:t xml:space="preserve">ID: 241933398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427AF9D"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Unknown</w:t>
                  </w:r>
                </w:p>
              </w:tc>
            </w:tr>
            <w:tr w:rsidR="000D1612" w:rsidRPr="000D1612" w14:paraId="10925CB2" w14:textId="77777777" w:rsidTr="002A047C">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596F05"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37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204DAE6" w14:textId="77777777" w:rsidR="000D1612" w:rsidRPr="000D1612" w:rsidRDefault="000D1612" w:rsidP="000D1612">
                  <w:pPr>
                    <w:spacing w:after="0" w:line="240" w:lineRule="auto"/>
                    <w:jc w:val="center"/>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15/04/2024 13:04 PM</w:t>
                  </w:r>
                  <w:r w:rsidRPr="000D1612">
                    <w:rPr>
                      <w:rFonts w:ascii="Arial" w:eastAsia="Times New Roman" w:hAnsi="Arial" w:cs="Arial"/>
                      <w:kern w:val="0"/>
                      <w:sz w:val="17"/>
                      <w:szCs w:val="17"/>
                      <w:lang w:eastAsia="en-GB"/>
                      <w14:ligatures w14:val="none"/>
                    </w:rPr>
                    <w:br/>
                    <w:t xml:space="preserve">ID: 242300740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4E795A" w14:textId="77777777" w:rsidR="000D1612" w:rsidRPr="000D1612" w:rsidRDefault="000D1612" w:rsidP="000D1612">
                  <w:pPr>
                    <w:spacing w:after="0" w:line="240" w:lineRule="auto"/>
                    <w:rPr>
                      <w:rFonts w:ascii="Arial" w:eastAsia="Times New Roman" w:hAnsi="Arial" w:cs="Arial"/>
                      <w:kern w:val="0"/>
                      <w:sz w:val="17"/>
                      <w:szCs w:val="17"/>
                      <w:lang w:eastAsia="en-GB"/>
                      <w14:ligatures w14:val="none"/>
                    </w:rPr>
                  </w:pPr>
                  <w:r w:rsidRPr="000D1612">
                    <w:rPr>
                      <w:rFonts w:ascii="Arial" w:eastAsia="Times New Roman" w:hAnsi="Arial" w:cs="Arial"/>
                      <w:kern w:val="0"/>
                      <w:sz w:val="17"/>
                      <w:szCs w:val="17"/>
                      <w:lang w:eastAsia="en-GB"/>
                      <w14:ligatures w14:val="none"/>
                    </w:rPr>
                    <w:t xml:space="preserve">Training and cpd for staff </w:t>
                  </w:r>
                </w:p>
              </w:tc>
            </w:tr>
          </w:tbl>
          <w:p w14:paraId="59FADAD3" w14:textId="77777777" w:rsidR="000D1612" w:rsidRPr="000D1612" w:rsidRDefault="000D1612" w:rsidP="000D1612">
            <w:pPr>
              <w:spacing w:after="0" w:line="240" w:lineRule="auto"/>
              <w:rPr>
                <w:rFonts w:ascii="Arial" w:eastAsia="Times New Roman" w:hAnsi="Arial" w:cs="Arial"/>
                <w:kern w:val="0"/>
                <w:sz w:val="18"/>
                <w:szCs w:val="18"/>
                <w:lang w:eastAsia="en-GB"/>
                <w14:ligatures w14:val="none"/>
              </w:rPr>
            </w:pPr>
          </w:p>
        </w:tc>
      </w:tr>
      <w:tr w:rsidR="000D1612" w:rsidRPr="000D1612" w14:paraId="2B389C12" w14:textId="77777777" w:rsidTr="002A047C">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153A7BB6" w14:textId="77777777" w:rsidR="000D1612" w:rsidRPr="000D1612" w:rsidRDefault="000D1612" w:rsidP="000D1612">
            <w:pPr>
              <w:spacing w:after="0" w:line="240" w:lineRule="auto"/>
              <w:rPr>
                <w:rFonts w:ascii="Times New Roman" w:eastAsia="Times New Roman" w:hAnsi="Times New Roman" w:cs="Times New Roman"/>
                <w:kern w:val="0"/>
                <w:sz w:val="20"/>
                <w:szCs w:val="20"/>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FA8C00B"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7DC586A"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37</w:t>
            </w:r>
          </w:p>
        </w:tc>
      </w:tr>
      <w:tr w:rsidR="000D1612" w:rsidRPr="000D1612" w14:paraId="663EC6CD" w14:textId="77777777" w:rsidTr="002A047C">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35C835E8" w14:textId="77777777" w:rsidR="000D1612" w:rsidRPr="000D1612" w:rsidRDefault="000D1612" w:rsidP="000D1612">
            <w:pPr>
              <w:spacing w:after="0" w:line="240" w:lineRule="auto"/>
              <w:rPr>
                <w:rFonts w:ascii="Times New Roman" w:eastAsia="Times New Roman" w:hAnsi="Times New Roman" w:cs="Times New Roman"/>
                <w:kern w:val="0"/>
                <w:sz w:val="20"/>
                <w:szCs w:val="20"/>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CC8D72D"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FF3C7A5" w14:textId="77777777" w:rsidR="000D1612" w:rsidRPr="000D1612" w:rsidRDefault="000D1612" w:rsidP="000D1612">
            <w:pPr>
              <w:spacing w:after="0" w:line="240" w:lineRule="auto"/>
              <w:jc w:val="center"/>
              <w:rPr>
                <w:rFonts w:ascii="Arial" w:eastAsia="Times New Roman" w:hAnsi="Arial" w:cs="Arial"/>
                <w:kern w:val="0"/>
                <w:sz w:val="18"/>
                <w:szCs w:val="18"/>
                <w:lang w:eastAsia="en-GB"/>
                <w14:ligatures w14:val="none"/>
              </w:rPr>
            </w:pPr>
            <w:r w:rsidRPr="000D1612">
              <w:rPr>
                <w:rFonts w:ascii="Arial" w:eastAsia="Times New Roman" w:hAnsi="Arial" w:cs="Arial"/>
                <w:kern w:val="0"/>
                <w:sz w:val="18"/>
                <w:szCs w:val="18"/>
                <w:lang w:eastAsia="en-GB"/>
                <w14:ligatures w14:val="none"/>
              </w:rPr>
              <w:t>0</w:t>
            </w:r>
          </w:p>
        </w:tc>
      </w:tr>
    </w:tbl>
    <w:p w14:paraId="115D99B7" w14:textId="77777777" w:rsidR="000D1612" w:rsidRPr="000D1612" w:rsidRDefault="000D1612" w:rsidP="000D1612">
      <w:pPr>
        <w:spacing w:after="0" w:line="240" w:lineRule="auto"/>
        <w:rPr>
          <w:rFonts w:ascii="Arial" w:eastAsia="Times New Roman" w:hAnsi="Arial" w:cs="Arial"/>
          <w:kern w:val="0"/>
          <w:sz w:val="24"/>
          <w:szCs w:val="24"/>
          <w:lang w:eastAsia="en-GB"/>
          <w14:ligatures w14:val="none"/>
        </w:rPr>
      </w:pPr>
    </w:p>
    <w:p w14:paraId="43ACD26A" w14:textId="77777777" w:rsidR="000D1612" w:rsidRPr="000D1612" w:rsidRDefault="000D1612" w:rsidP="000D1612">
      <w:pPr>
        <w:pStyle w:val="ListParagraph"/>
        <w:spacing w:line="360" w:lineRule="auto"/>
        <w:rPr>
          <w:rFonts w:ascii="Arial" w:hAnsi="Arial" w:cs="Arial"/>
          <w:noProof/>
        </w:rPr>
      </w:pPr>
    </w:p>
    <w:p w14:paraId="52C1AC2C" w14:textId="19972993" w:rsidR="00EE42A8" w:rsidRDefault="000D1612" w:rsidP="00ED2435">
      <w:pPr>
        <w:pStyle w:val="ListParagraph"/>
        <w:spacing w:line="360" w:lineRule="auto"/>
        <w:rPr>
          <w:rFonts w:ascii="Arial" w:hAnsi="Arial" w:cs="Arial"/>
        </w:rPr>
      </w:pPr>
      <w:r>
        <w:rPr>
          <w:rFonts w:ascii="Arial" w:hAnsi="Arial" w:cs="Arial"/>
        </w:rPr>
        <w:t xml:space="preserve">One of the strongest themes </w:t>
      </w:r>
      <w:r w:rsidR="00A17542" w:rsidRPr="00165224">
        <w:rPr>
          <w:rFonts w:ascii="Arial" w:hAnsi="Arial" w:cs="Arial"/>
        </w:rPr>
        <w:t xml:space="preserve">was a desire for </w:t>
      </w:r>
      <w:r w:rsidR="00860A38" w:rsidRPr="00165224">
        <w:rPr>
          <w:rFonts w:ascii="Arial" w:hAnsi="Arial" w:cs="Arial"/>
        </w:rPr>
        <w:t xml:space="preserve">more </w:t>
      </w:r>
      <w:r w:rsidR="00A17542" w:rsidRPr="00165224">
        <w:rPr>
          <w:rFonts w:ascii="Arial" w:hAnsi="Arial" w:cs="Arial"/>
        </w:rPr>
        <w:t xml:space="preserve">regular training to ensure officers and prosecutors are equipped with the requisite legal knowledge to </w:t>
      </w:r>
      <w:r w:rsidR="00A17542" w:rsidRPr="00165224">
        <w:rPr>
          <w:rFonts w:ascii="Arial" w:hAnsi="Arial" w:cs="Arial"/>
        </w:rPr>
        <w:lastRenderedPageBreak/>
        <w:t xml:space="preserve">practice disclosure law well. This </w:t>
      </w:r>
      <w:r>
        <w:rPr>
          <w:rFonts w:ascii="Arial" w:hAnsi="Arial" w:cs="Arial"/>
        </w:rPr>
        <w:t xml:space="preserve">was a theme </w:t>
      </w:r>
      <w:r w:rsidR="00A17542" w:rsidRPr="00165224">
        <w:rPr>
          <w:rFonts w:ascii="Arial" w:hAnsi="Arial" w:cs="Arial"/>
        </w:rPr>
        <w:t xml:space="preserve">that </w:t>
      </w:r>
      <w:r w:rsidR="00860A38" w:rsidRPr="00165224">
        <w:rPr>
          <w:rFonts w:ascii="Arial" w:hAnsi="Arial" w:cs="Arial"/>
        </w:rPr>
        <w:t>e</w:t>
      </w:r>
      <w:r w:rsidR="00A17542" w:rsidRPr="00165224">
        <w:rPr>
          <w:rFonts w:ascii="Arial" w:hAnsi="Arial" w:cs="Arial"/>
        </w:rPr>
        <w:t>merged in the Horwell (2017) report where he opined that the training of lead disclosure officers was inadequate</w:t>
      </w:r>
      <w:r>
        <w:rPr>
          <w:rFonts w:ascii="Arial" w:hAnsi="Arial" w:cs="Arial"/>
        </w:rPr>
        <w:t xml:space="preserve"> many other eminent commentators such as Gross (2011</w:t>
      </w:r>
      <w:r w:rsidR="00081B8E">
        <w:rPr>
          <w:rFonts w:ascii="Arial" w:hAnsi="Arial" w:cs="Arial"/>
        </w:rPr>
        <w:t>, 2018</w:t>
      </w:r>
      <w:r>
        <w:rPr>
          <w:rFonts w:ascii="Arial" w:hAnsi="Arial" w:cs="Arial"/>
        </w:rPr>
        <w:t xml:space="preserve">) </w:t>
      </w:r>
      <w:r w:rsidR="000B3323">
        <w:rPr>
          <w:rFonts w:ascii="Arial" w:hAnsi="Arial" w:cs="Arial"/>
        </w:rPr>
        <w:t xml:space="preserve">and Pletnikoff (2020) </w:t>
      </w:r>
      <w:r>
        <w:rPr>
          <w:rFonts w:ascii="Arial" w:hAnsi="Arial" w:cs="Arial"/>
        </w:rPr>
        <w:t xml:space="preserve">also refer to the need for effective training. </w:t>
      </w:r>
      <w:r w:rsidR="00860A38" w:rsidRPr="00165224">
        <w:rPr>
          <w:rFonts w:ascii="Arial" w:hAnsi="Arial" w:cs="Arial"/>
        </w:rPr>
        <w:t xml:space="preserve">The wider literature review resonates with </w:t>
      </w:r>
      <w:r w:rsidR="00CE3027">
        <w:rPr>
          <w:rFonts w:ascii="Arial" w:hAnsi="Arial" w:cs="Arial"/>
        </w:rPr>
        <w:t>this theme that there is a</w:t>
      </w:r>
      <w:r w:rsidR="00860A38" w:rsidRPr="00165224">
        <w:rPr>
          <w:rFonts w:ascii="Arial" w:hAnsi="Arial" w:cs="Arial"/>
        </w:rPr>
        <w:t xml:space="preserve"> need to ensure consistent </w:t>
      </w:r>
      <w:r>
        <w:rPr>
          <w:rFonts w:ascii="Arial" w:hAnsi="Arial" w:cs="Arial"/>
        </w:rPr>
        <w:t xml:space="preserve">legal </w:t>
      </w:r>
      <w:r w:rsidR="00860A38" w:rsidRPr="00165224">
        <w:rPr>
          <w:rFonts w:ascii="Arial" w:hAnsi="Arial" w:cs="Arial"/>
        </w:rPr>
        <w:t xml:space="preserve">training is delivered across policing and </w:t>
      </w:r>
      <w:r w:rsidR="00CE3027">
        <w:rPr>
          <w:rFonts w:ascii="Arial" w:hAnsi="Arial" w:cs="Arial"/>
        </w:rPr>
        <w:t xml:space="preserve">within </w:t>
      </w:r>
      <w:r w:rsidR="00860A38" w:rsidRPr="00165224">
        <w:rPr>
          <w:rFonts w:ascii="Arial" w:hAnsi="Arial" w:cs="Arial"/>
        </w:rPr>
        <w:t>the CPS</w:t>
      </w:r>
      <w:r w:rsidR="00EE42A8">
        <w:rPr>
          <w:rFonts w:ascii="Arial" w:hAnsi="Arial" w:cs="Arial"/>
        </w:rPr>
        <w:t>. The Police Federation’s National Detective Survey in 2017 highlighted the pressure felt by detectives due to inadequate training for the role</w:t>
      </w:r>
      <w:r w:rsidR="00860A38" w:rsidRPr="00165224">
        <w:rPr>
          <w:rFonts w:ascii="Arial" w:hAnsi="Arial" w:cs="Arial"/>
        </w:rPr>
        <w:t>.</w:t>
      </w:r>
      <w:r w:rsidR="008862D9">
        <w:rPr>
          <w:rFonts w:ascii="Arial" w:hAnsi="Arial" w:cs="Arial"/>
        </w:rPr>
        <w:t xml:space="preserve"> This is consistent with this </w:t>
      </w:r>
      <w:r w:rsidR="00CE3027">
        <w:rPr>
          <w:rFonts w:ascii="Arial" w:hAnsi="Arial" w:cs="Arial"/>
        </w:rPr>
        <w:t xml:space="preserve">South Wales Police centred </w:t>
      </w:r>
      <w:r w:rsidR="008862D9">
        <w:rPr>
          <w:rFonts w:ascii="Arial" w:hAnsi="Arial" w:cs="Arial"/>
        </w:rPr>
        <w:t>research.</w:t>
      </w:r>
    </w:p>
    <w:p w14:paraId="53268B44" w14:textId="77777777" w:rsidR="00CE3027" w:rsidRDefault="00860A38" w:rsidP="00ED2435">
      <w:pPr>
        <w:pStyle w:val="ListParagraph"/>
        <w:spacing w:line="360" w:lineRule="auto"/>
        <w:rPr>
          <w:rFonts w:ascii="Arial" w:hAnsi="Arial" w:cs="Arial"/>
        </w:rPr>
      </w:pPr>
      <w:r w:rsidRPr="00165224">
        <w:rPr>
          <w:rFonts w:ascii="Arial" w:hAnsi="Arial" w:cs="Arial"/>
        </w:rPr>
        <w:t>The three iterations of the joint disclosure improvement plan from 2018 onwards</w:t>
      </w:r>
      <w:r w:rsidR="006430E8" w:rsidRPr="00165224">
        <w:rPr>
          <w:rFonts w:ascii="Arial" w:hAnsi="Arial" w:cs="Arial"/>
        </w:rPr>
        <w:t>,</w:t>
      </w:r>
      <w:r w:rsidRPr="00165224">
        <w:rPr>
          <w:rFonts w:ascii="Arial" w:hAnsi="Arial" w:cs="Arial"/>
        </w:rPr>
        <w:t xml:space="preserve"> all place emphasis on training. </w:t>
      </w:r>
    </w:p>
    <w:p w14:paraId="1FFD1C85" w14:textId="7361A3FC" w:rsidR="00ED2435" w:rsidRDefault="00860A38" w:rsidP="00ED2435">
      <w:pPr>
        <w:pStyle w:val="ListParagraph"/>
        <w:spacing w:line="360" w:lineRule="auto"/>
        <w:rPr>
          <w:rFonts w:ascii="Arial" w:hAnsi="Arial" w:cs="Arial"/>
        </w:rPr>
      </w:pPr>
      <w:r w:rsidRPr="00165224">
        <w:rPr>
          <w:rFonts w:ascii="Arial" w:hAnsi="Arial" w:cs="Arial"/>
        </w:rPr>
        <w:t>It is perhaps a concerning tenet of this research</w:t>
      </w:r>
      <w:r w:rsidR="00CE3027">
        <w:rPr>
          <w:rFonts w:ascii="Arial" w:hAnsi="Arial" w:cs="Arial"/>
        </w:rPr>
        <w:t>,</w:t>
      </w:r>
      <w:r w:rsidRPr="00165224">
        <w:rPr>
          <w:rFonts w:ascii="Arial" w:hAnsi="Arial" w:cs="Arial"/>
        </w:rPr>
        <w:t xml:space="preserve"> that </w:t>
      </w:r>
      <w:r w:rsidR="00EE42A8">
        <w:rPr>
          <w:rFonts w:ascii="Arial" w:hAnsi="Arial" w:cs="Arial"/>
        </w:rPr>
        <w:t xml:space="preserve">7 years on from the first NDIP, </w:t>
      </w:r>
      <w:r w:rsidR="00CE3027">
        <w:rPr>
          <w:rFonts w:ascii="Arial" w:hAnsi="Arial" w:cs="Arial"/>
        </w:rPr>
        <w:t xml:space="preserve">South Wales Police </w:t>
      </w:r>
      <w:r w:rsidRPr="00165224">
        <w:rPr>
          <w:rFonts w:ascii="Arial" w:hAnsi="Arial" w:cs="Arial"/>
        </w:rPr>
        <w:t xml:space="preserve">Officers and some Prosecutors feel that more needs to be done to ensure adequate training is in place. </w:t>
      </w:r>
      <w:r w:rsidR="000B3323">
        <w:rPr>
          <w:rFonts w:ascii="Arial" w:hAnsi="Arial" w:cs="Arial"/>
        </w:rPr>
        <w:t xml:space="preserve">The findings align with Pletnikoff’s (2020) research which showed 43% of the disclosure officers surveyed in that research also felt better training would improve disclosure performance. </w:t>
      </w:r>
    </w:p>
    <w:p w14:paraId="01EB97B9" w14:textId="27057E20" w:rsidR="00025EE6" w:rsidRDefault="00860A38" w:rsidP="00CE3027">
      <w:pPr>
        <w:pStyle w:val="ListParagraph"/>
        <w:spacing w:line="360" w:lineRule="auto"/>
        <w:rPr>
          <w:rFonts w:ascii="Arial" w:hAnsi="Arial" w:cs="Arial"/>
        </w:rPr>
      </w:pPr>
      <w:r w:rsidRPr="00165224">
        <w:rPr>
          <w:rFonts w:ascii="Arial" w:hAnsi="Arial" w:cs="Arial"/>
        </w:rPr>
        <w:t>Another them</w:t>
      </w:r>
      <w:r w:rsidR="004C283C">
        <w:rPr>
          <w:rFonts w:ascii="Arial" w:hAnsi="Arial" w:cs="Arial"/>
        </w:rPr>
        <w:t>atic response</w:t>
      </w:r>
      <w:r w:rsidRPr="00165224">
        <w:rPr>
          <w:rFonts w:ascii="Arial" w:hAnsi="Arial" w:cs="Arial"/>
        </w:rPr>
        <w:t xml:space="preserve"> that emerged </w:t>
      </w:r>
      <w:r w:rsidR="00BA3609">
        <w:rPr>
          <w:rFonts w:ascii="Arial" w:hAnsi="Arial" w:cs="Arial"/>
        </w:rPr>
        <w:t xml:space="preserve">from the primary research </w:t>
      </w:r>
      <w:r w:rsidR="00B32D3A">
        <w:rPr>
          <w:rFonts w:ascii="Arial" w:hAnsi="Arial" w:cs="Arial"/>
        </w:rPr>
        <w:t xml:space="preserve">was also </w:t>
      </w:r>
      <w:r w:rsidR="00025EE6">
        <w:rPr>
          <w:rFonts w:ascii="Arial" w:hAnsi="Arial" w:cs="Arial"/>
        </w:rPr>
        <w:t>found</w:t>
      </w:r>
      <w:r w:rsidRPr="00165224">
        <w:rPr>
          <w:rFonts w:ascii="Arial" w:hAnsi="Arial" w:cs="Arial"/>
        </w:rPr>
        <w:t xml:space="preserve"> in the literature review</w:t>
      </w:r>
      <w:r w:rsidR="007B3D33" w:rsidRPr="00165224">
        <w:rPr>
          <w:rFonts w:ascii="Arial" w:hAnsi="Arial" w:cs="Arial"/>
        </w:rPr>
        <w:t>,</w:t>
      </w:r>
      <w:r w:rsidRPr="00165224">
        <w:rPr>
          <w:rFonts w:ascii="Arial" w:hAnsi="Arial" w:cs="Arial"/>
        </w:rPr>
        <w:t xml:space="preserve"> namely the </w:t>
      </w:r>
      <w:r w:rsidR="00B32D3A">
        <w:rPr>
          <w:rFonts w:ascii="Arial" w:hAnsi="Arial" w:cs="Arial"/>
        </w:rPr>
        <w:t xml:space="preserve">issue of </w:t>
      </w:r>
      <w:r w:rsidRPr="00165224">
        <w:rPr>
          <w:rFonts w:ascii="Arial" w:hAnsi="Arial" w:cs="Arial"/>
        </w:rPr>
        <w:t xml:space="preserve">complex guidance </w:t>
      </w:r>
      <w:r w:rsidR="00025EE6">
        <w:rPr>
          <w:rFonts w:ascii="Arial" w:hAnsi="Arial" w:cs="Arial"/>
        </w:rPr>
        <w:t>material</w:t>
      </w:r>
      <w:r w:rsidR="00B32D3A">
        <w:rPr>
          <w:rFonts w:ascii="Arial" w:hAnsi="Arial" w:cs="Arial"/>
        </w:rPr>
        <w:t xml:space="preserve"> hindering effective professional development</w:t>
      </w:r>
      <w:r w:rsidRPr="00165224">
        <w:rPr>
          <w:rFonts w:ascii="Arial" w:hAnsi="Arial" w:cs="Arial"/>
        </w:rPr>
        <w:t xml:space="preserve">. </w:t>
      </w:r>
      <w:r w:rsidRPr="00CE3027">
        <w:rPr>
          <w:rFonts w:ascii="Arial" w:hAnsi="Arial" w:cs="Arial"/>
        </w:rPr>
        <w:t xml:space="preserve">There are references to </w:t>
      </w:r>
      <w:r w:rsidR="00B32D3A">
        <w:rPr>
          <w:rFonts w:ascii="Arial" w:hAnsi="Arial" w:cs="Arial"/>
        </w:rPr>
        <w:t xml:space="preserve">this issue within several of the texts </w:t>
      </w:r>
      <w:r w:rsidR="005E5FC8">
        <w:rPr>
          <w:rFonts w:ascii="Arial" w:hAnsi="Arial" w:cs="Arial"/>
        </w:rPr>
        <w:t xml:space="preserve">(Gross, 2011, Horwell, 2017) </w:t>
      </w:r>
      <w:r w:rsidR="00B32D3A">
        <w:rPr>
          <w:rFonts w:ascii="Arial" w:hAnsi="Arial" w:cs="Arial"/>
        </w:rPr>
        <w:t xml:space="preserve">and Officers who completed the survey also commented upon the same issue. </w:t>
      </w:r>
      <w:r w:rsidR="00CB6C94">
        <w:rPr>
          <w:rFonts w:ascii="Arial" w:hAnsi="Arial" w:cs="Arial"/>
        </w:rPr>
        <w:t>I</w:t>
      </w:r>
      <w:r w:rsidR="00B32D3A">
        <w:rPr>
          <w:rFonts w:ascii="Arial" w:hAnsi="Arial" w:cs="Arial"/>
        </w:rPr>
        <w:t>n the past decade or so</w:t>
      </w:r>
      <w:r w:rsidR="00CB6C94">
        <w:rPr>
          <w:rFonts w:ascii="Arial" w:hAnsi="Arial" w:cs="Arial"/>
        </w:rPr>
        <w:t>,</w:t>
      </w:r>
      <w:r w:rsidR="00B32D3A">
        <w:rPr>
          <w:rFonts w:ascii="Arial" w:hAnsi="Arial" w:cs="Arial"/>
        </w:rPr>
        <w:t xml:space="preserve"> even more guidance has emerged from the College of policing </w:t>
      </w:r>
      <w:r w:rsidR="00081B8E" w:rsidRPr="00B32D3A">
        <w:rPr>
          <w:rFonts w:ascii="Arial" w:hAnsi="Arial" w:cs="Arial"/>
          <w:noProof/>
        </w:rPr>
        <w:t>(</w:t>
      </w:r>
      <w:r w:rsidR="00081B8E">
        <w:rPr>
          <w:rFonts w:ascii="Arial" w:hAnsi="Arial" w:cs="Arial"/>
          <w:noProof/>
        </w:rPr>
        <w:t xml:space="preserve">Gross, 2018, </w:t>
      </w:r>
      <w:r w:rsidR="00081B8E" w:rsidRPr="00B32D3A">
        <w:rPr>
          <w:rFonts w:ascii="Arial" w:hAnsi="Arial" w:cs="Arial"/>
          <w:noProof/>
        </w:rPr>
        <w:t>National Police Chiefs' Council, College of Policing, CPS, 2020)</w:t>
      </w:r>
      <w:r w:rsidR="00CE3027">
        <w:rPr>
          <w:rFonts w:ascii="Arial" w:hAnsi="Arial" w:cs="Arial"/>
        </w:rPr>
        <w:t>.</w:t>
      </w:r>
      <w:r w:rsidR="00025EE6">
        <w:rPr>
          <w:rFonts w:ascii="Arial" w:hAnsi="Arial" w:cs="Arial"/>
        </w:rPr>
        <w:t xml:space="preserve"> </w:t>
      </w:r>
      <w:r w:rsidR="00B32D3A">
        <w:rPr>
          <w:rFonts w:ascii="Arial" w:hAnsi="Arial" w:cs="Arial"/>
        </w:rPr>
        <w:t>Despite this t</w:t>
      </w:r>
      <w:r w:rsidR="00025EE6">
        <w:rPr>
          <w:rFonts w:ascii="Arial" w:hAnsi="Arial" w:cs="Arial"/>
        </w:rPr>
        <w:t>here is no nationally agreed reading list for officers to complete, largely it would seem because there is no accreditation specifically for disclosure officers.</w:t>
      </w:r>
      <w:r w:rsidR="00B32D3A">
        <w:rPr>
          <w:rFonts w:ascii="Arial" w:hAnsi="Arial" w:cs="Arial"/>
        </w:rPr>
        <w:t xml:space="preserve"> As a result, reports such as Horwell (2017) can easily be overlooked and therefore the key lessons contained within the findings are forgotten. </w:t>
      </w:r>
    </w:p>
    <w:p w14:paraId="44CDCB45" w14:textId="2A6F10FE" w:rsidR="00CE3027" w:rsidRPr="00CE3027" w:rsidRDefault="00025EE6" w:rsidP="00CE3027">
      <w:pPr>
        <w:pStyle w:val="ListParagraph"/>
        <w:spacing w:line="360" w:lineRule="auto"/>
        <w:rPr>
          <w:rFonts w:ascii="Arial" w:hAnsi="Arial" w:cs="Arial"/>
        </w:rPr>
      </w:pPr>
      <w:r>
        <w:rPr>
          <w:rFonts w:ascii="Arial" w:hAnsi="Arial" w:cs="Arial"/>
        </w:rPr>
        <w:t xml:space="preserve"> </w:t>
      </w:r>
    </w:p>
    <w:p w14:paraId="14B43AD6" w14:textId="0D91F596" w:rsidR="00025EE6" w:rsidRDefault="00DE7C1A" w:rsidP="00CE3027">
      <w:pPr>
        <w:pStyle w:val="ListParagraph"/>
        <w:spacing w:line="360" w:lineRule="auto"/>
        <w:rPr>
          <w:rFonts w:ascii="Arial" w:hAnsi="Arial" w:cs="Arial"/>
        </w:rPr>
      </w:pPr>
      <w:r w:rsidRPr="00165224">
        <w:rPr>
          <w:rFonts w:ascii="Arial" w:hAnsi="Arial" w:cs="Arial"/>
        </w:rPr>
        <w:t xml:space="preserve">Another thematic response </w:t>
      </w:r>
      <w:r w:rsidR="004C283C">
        <w:rPr>
          <w:rFonts w:ascii="Arial" w:hAnsi="Arial" w:cs="Arial"/>
        </w:rPr>
        <w:t>from</w:t>
      </w:r>
      <w:r w:rsidR="00974209">
        <w:rPr>
          <w:rFonts w:ascii="Arial" w:hAnsi="Arial" w:cs="Arial"/>
        </w:rPr>
        <w:t xml:space="preserve"> both</w:t>
      </w:r>
      <w:r w:rsidR="004C283C">
        <w:rPr>
          <w:rFonts w:ascii="Arial" w:hAnsi="Arial" w:cs="Arial"/>
        </w:rPr>
        <w:t xml:space="preserve"> the survey</w:t>
      </w:r>
      <w:r w:rsidR="00974209">
        <w:rPr>
          <w:rFonts w:ascii="Arial" w:hAnsi="Arial" w:cs="Arial"/>
        </w:rPr>
        <w:t xml:space="preserve"> and the literature review</w:t>
      </w:r>
      <w:r w:rsidR="004C283C">
        <w:rPr>
          <w:rFonts w:ascii="Arial" w:hAnsi="Arial" w:cs="Arial"/>
        </w:rPr>
        <w:t xml:space="preserve"> </w:t>
      </w:r>
      <w:r w:rsidR="00974209" w:rsidRPr="00974209">
        <w:rPr>
          <w:rFonts w:ascii="Arial" w:hAnsi="Arial" w:cs="Arial"/>
          <w:noProof/>
        </w:rPr>
        <w:t>(Attorney General, 2020)</w:t>
      </w:r>
      <w:r w:rsidR="00974209">
        <w:rPr>
          <w:rFonts w:ascii="Arial" w:hAnsi="Arial" w:cs="Arial"/>
        </w:rPr>
        <w:t xml:space="preserve"> </w:t>
      </w:r>
      <w:r w:rsidRPr="00165224">
        <w:rPr>
          <w:rFonts w:ascii="Arial" w:hAnsi="Arial" w:cs="Arial"/>
        </w:rPr>
        <w:t xml:space="preserve">identified the need for police and crown prosecutors to work more closely </w:t>
      </w:r>
      <w:r w:rsidR="006430E8" w:rsidRPr="00165224">
        <w:rPr>
          <w:rFonts w:ascii="Arial" w:hAnsi="Arial" w:cs="Arial"/>
        </w:rPr>
        <w:t xml:space="preserve">together </w:t>
      </w:r>
      <w:r w:rsidRPr="00165224">
        <w:rPr>
          <w:rFonts w:ascii="Arial" w:hAnsi="Arial" w:cs="Arial"/>
        </w:rPr>
        <w:t xml:space="preserve">in the field of disclosure practice. Over the past fifteen years interaction between police and CPS has become more reliant on </w:t>
      </w:r>
      <w:r w:rsidR="00081B8E">
        <w:rPr>
          <w:rFonts w:ascii="Arial" w:hAnsi="Arial" w:cs="Arial"/>
        </w:rPr>
        <w:lastRenderedPageBreak/>
        <w:t xml:space="preserve">an </w:t>
      </w:r>
      <w:r w:rsidRPr="00165224">
        <w:rPr>
          <w:rFonts w:ascii="Arial" w:hAnsi="Arial" w:cs="Arial"/>
        </w:rPr>
        <w:t>electronic communications system of messages</w:t>
      </w:r>
      <w:r w:rsidR="005E5FC8">
        <w:rPr>
          <w:rFonts w:ascii="Arial" w:hAnsi="Arial" w:cs="Arial"/>
        </w:rPr>
        <w:t>,</w:t>
      </w:r>
      <w:r w:rsidRPr="00165224">
        <w:rPr>
          <w:rFonts w:ascii="Arial" w:hAnsi="Arial" w:cs="Arial"/>
        </w:rPr>
        <w:t xml:space="preserve"> across what is known as the </w:t>
      </w:r>
      <w:r w:rsidR="00BA3609" w:rsidRPr="00165224">
        <w:rPr>
          <w:rFonts w:ascii="Arial" w:hAnsi="Arial" w:cs="Arial"/>
        </w:rPr>
        <w:t>two-way</w:t>
      </w:r>
      <w:r w:rsidRPr="00165224">
        <w:rPr>
          <w:rFonts w:ascii="Arial" w:hAnsi="Arial" w:cs="Arial"/>
        </w:rPr>
        <w:t xml:space="preserve"> interface</w:t>
      </w:r>
      <w:r w:rsidR="006430E8" w:rsidRPr="00165224">
        <w:rPr>
          <w:rFonts w:ascii="Arial" w:hAnsi="Arial" w:cs="Arial"/>
        </w:rPr>
        <w:t xml:space="preserve"> between networks</w:t>
      </w:r>
      <w:r w:rsidR="00974209">
        <w:rPr>
          <w:rFonts w:ascii="Arial" w:hAnsi="Arial" w:cs="Arial"/>
          <w:noProof/>
        </w:rPr>
        <w:t xml:space="preserve"> </w:t>
      </w:r>
      <w:r w:rsidR="00974209" w:rsidRPr="00974209">
        <w:rPr>
          <w:rFonts w:ascii="Arial" w:hAnsi="Arial" w:cs="Arial"/>
          <w:noProof/>
        </w:rPr>
        <w:t>(Archer, 2023)</w:t>
      </w:r>
      <w:r w:rsidR="006430E8" w:rsidRPr="00165224">
        <w:rPr>
          <w:rFonts w:ascii="Arial" w:hAnsi="Arial" w:cs="Arial"/>
        </w:rPr>
        <w:t xml:space="preserve">. </w:t>
      </w:r>
    </w:p>
    <w:p w14:paraId="105BEBCB" w14:textId="323CDA97" w:rsidR="00ED2435" w:rsidRPr="00CE3027" w:rsidRDefault="00BA3609" w:rsidP="00CE3027">
      <w:pPr>
        <w:pStyle w:val="ListParagraph"/>
        <w:spacing w:line="360" w:lineRule="auto"/>
        <w:rPr>
          <w:rFonts w:ascii="Arial" w:hAnsi="Arial" w:cs="Arial"/>
        </w:rPr>
      </w:pPr>
      <w:r w:rsidRPr="00CE3027">
        <w:rPr>
          <w:rFonts w:ascii="Arial" w:hAnsi="Arial" w:cs="Arial"/>
        </w:rPr>
        <w:t xml:space="preserve">There may be a negative </w:t>
      </w:r>
      <w:r w:rsidR="00DE7C1A" w:rsidRPr="00CE3027">
        <w:rPr>
          <w:rFonts w:ascii="Arial" w:hAnsi="Arial" w:cs="Arial"/>
        </w:rPr>
        <w:t xml:space="preserve">consequence </w:t>
      </w:r>
      <w:r w:rsidR="00081B8E">
        <w:rPr>
          <w:rFonts w:ascii="Arial" w:hAnsi="Arial" w:cs="Arial"/>
        </w:rPr>
        <w:t xml:space="preserve">upon disclosure practice </w:t>
      </w:r>
      <w:r w:rsidR="00820C7C">
        <w:rPr>
          <w:rFonts w:ascii="Arial" w:hAnsi="Arial" w:cs="Arial"/>
        </w:rPr>
        <w:t>from</w:t>
      </w:r>
      <w:r w:rsidR="00025EE6">
        <w:rPr>
          <w:rFonts w:ascii="Arial" w:hAnsi="Arial" w:cs="Arial"/>
        </w:rPr>
        <w:t xml:space="preserve"> the digitisation of case file </w:t>
      </w:r>
      <w:r w:rsidR="00820C7C">
        <w:rPr>
          <w:rFonts w:ascii="Arial" w:hAnsi="Arial" w:cs="Arial"/>
        </w:rPr>
        <w:t>preparation. F</w:t>
      </w:r>
      <w:r w:rsidR="00DE7C1A" w:rsidRPr="00CE3027">
        <w:rPr>
          <w:rFonts w:ascii="Arial" w:hAnsi="Arial" w:cs="Arial"/>
        </w:rPr>
        <w:t>ewer face to face interactions between lawyers and Officers</w:t>
      </w:r>
      <w:r w:rsidR="00025EE6">
        <w:rPr>
          <w:rFonts w:ascii="Arial" w:hAnsi="Arial" w:cs="Arial"/>
        </w:rPr>
        <w:t xml:space="preserve"> occur</w:t>
      </w:r>
      <w:r w:rsidR="00025EE6">
        <w:rPr>
          <w:rFonts w:ascii="Arial" w:hAnsi="Arial" w:cs="Arial"/>
          <w:noProof/>
        </w:rPr>
        <w:t xml:space="preserve"> </w:t>
      </w:r>
      <w:r w:rsidR="00025EE6" w:rsidRPr="00025EE6">
        <w:rPr>
          <w:rFonts w:ascii="Arial" w:hAnsi="Arial" w:cs="Arial"/>
          <w:noProof/>
        </w:rPr>
        <w:t>(Archer, 2023)</w:t>
      </w:r>
      <w:r w:rsidR="00DE7C1A" w:rsidRPr="00CE3027">
        <w:rPr>
          <w:rFonts w:ascii="Arial" w:hAnsi="Arial" w:cs="Arial"/>
        </w:rPr>
        <w:t xml:space="preserve">. </w:t>
      </w:r>
      <w:r w:rsidR="00CE3027">
        <w:rPr>
          <w:rFonts w:ascii="Arial" w:hAnsi="Arial" w:cs="Arial"/>
        </w:rPr>
        <w:t xml:space="preserve">The literature review of the Liam Allan case </w:t>
      </w:r>
      <w:r w:rsidR="006E057A" w:rsidRPr="00CE3027">
        <w:rPr>
          <w:rFonts w:ascii="Arial" w:hAnsi="Arial" w:cs="Arial"/>
          <w:noProof/>
        </w:rPr>
        <w:t>(Crown Prosecution Service and the Metropolitan Police, 2018)</w:t>
      </w:r>
      <w:r w:rsidR="006E057A">
        <w:rPr>
          <w:rFonts w:ascii="Arial" w:hAnsi="Arial" w:cs="Arial"/>
          <w:noProof/>
        </w:rPr>
        <w:t xml:space="preserve"> suggested poor communication between CPS and Police contributed to the poor disclosure in that particualr case. Many of the disclosure decsions were taken in isolation and collaberative case management was poor. </w:t>
      </w:r>
    </w:p>
    <w:p w14:paraId="39C777CB" w14:textId="6CBFC512" w:rsidR="006E057A" w:rsidRPr="00820C7C" w:rsidRDefault="00DE7C1A" w:rsidP="00820C7C">
      <w:pPr>
        <w:pStyle w:val="ListParagraph"/>
        <w:spacing w:line="360" w:lineRule="auto"/>
        <w:rPr>
          <w:rFonts w:ascii="Arial" w:hAnsi="Arial" w:cs="Arial"/>
          <w:noProof/>
        </w:rPr>
      </w:pPr>
      <w:r w:rsidRPr="00165224">
        <w:rPr>
          <w:rFonts w:ascii="Arial" w:hAnsi="Arial" w:cs="Arial"/>
        </w:rPr>
        <w:t xml:space="preserve">Disclosure practice is the application of </w:t>
      </w:r>
      <w:r w:rsidR="006E057A">
        <w:rPr>
          <w:rFonts w:ascii="Arial" w:hAnsi="Arial" w:cs="Arial"/>
        </w:rPr>
        <w:t xml:space="preserve">joint </w:t>
      </w:r>
      <w:r w:rsidRPr="00165224">
        <w:rPr>
          <w:rFonts w:ascii="Arial" w:hAnsi="Arial" w:cs="Arial"/>
        </w:rPr>
        <w:t xml:space="preserve">professional judgement </w:t>
      </w:r>
      <w:r w:rsidR="006E057A">
        <w:rPr>
          <w:rFonts w:ascii="Arial" w:hAnsi="Arial" w:cs="Arial"/>
        </w:rPr>
        <w:t xml:space="preserve">between police and </w:t>
      </w:r>
      <w:r w:rsidR="00025EE6">
        <w:rPr>
          <w:rFonts w:ascii="Arial" w:hAnsi="Arial" w:cs="Arial"/>
        </w:rPr>
        <w:t>prosecutor,</w:t>
      </w:r>
      <w:r w:rsidR="006E057A">
        <w:rPr>
          <w:rFonts w:ascii="Arial" w:hAnsi="Arial" w:cs="Arial"/>
        </w:rPr>
        <w:t xml:space="preserve"> </w:t>
      </w:r>
      <w:r w:rsidRPr="00165224">
        <w:rPr>
          <w:rFonts w:ascii="Arial" w:hAnsi="Arial" w:cs="Arial"/>
        </w:rPr>
        <w:t xml:space="preserve">and </w:t>
      </w:r>
      <w:r w:rsidR="006E057A">
        <w:rPr>
          <w:rFonts w:ascii="Arial" w:hAnsi="Arial" w:cs="Arial"/>
        </w:rPr>
        <w:t xml:space="preserve">both </w:t>
      </w:r>
      <w:r w:rsidRPr="00165224">
        <w:rPr>
          <w:rFonts w:ascii="Arial" w:hAnsi="Arial" w:cs="Arial"/>
        </w:rPr>
        <w:t>should be objective and balanced to ensure fairness and equanimity</w:t>
      </w:r>
      <w:r w:rsidR="00BA3609">
        <w:rPr>
          <w:rFonts w:ascii="Arial" w:hAnsi="Arial" w:cs="Arial"/>
        </w:rPr>
        <w:t xml:space="preserve"> (Gross, 2011, Horwell, 2017)</w:t>
      </w:r>
      <w:r w:rsidR="004C140E" w:rsidRPr="00165224">
        <w:rPr>
          <w:rFonts w:ascii="Arial" w:hAnsi="Arial" w:cs="Arial"/>
        </w:rPr>
        <w:t xml:space="preserve">. </w:t>
      </w:r>
      <w:r w:rsidR="00025EE6">
        <w:rPr>
          <w:rFonts w:ascii="Arial" w:hAnsi="Arial" w:cs="Arial"/>
        </w:rPr>
        <w:t>Given the increasing complexity of disclosure decisions, it is perhaps not surprising that the theme of enhancing collaboration between the police and the CPS emerges in the third iteration of the NDIP (2020) as well as through the survey results of th</w:t>
      </w:r>
      <w:r w:rsidR="00E568E2">
        <w:rPr>
          <w:rFonts w:ascii="Arial" w:hAnsi="Arial" w:cs="Arial"/>
        </w:rPr>
        <w:t xml:space="preserve">is study. </w:t>
      </w:r>
      <w:r w:rsidR="00820C7C">
        <w:rPr>
          <w:rFonts w:ascii="Arial" w:hAnsi="Arial" w:cs="Arial"/>
        </w:rPr>
        <w:t xml:space="preserve">As disclosure becomes more complex the need for police and prosecutors to have more face to face interactions to ensure the ‘thinking approach’ </w:t>
      </w:r>
      <w:r w:rsidR="00820C7C" w:rsidRPr="00820C7C">
        <w:rPr>
          <w:rFonts w:ascii="Arial" w:hAnsi="Arial" w:cs="Arial"/>
          <w:noProof/>
        </w:rPr>
        <w:t>(Crown Prosecution Service, 2024</w:t>
      </w:r>
      <w:r w:rsidR="00820C7C">
        <w:rPr>
          <w:rFonts w:ascii="Arial" w:hAnsi="Arial" w:cs="Arial"/>
          <w:noProof/>
        </w:rPr>
        <w:t xml:space="preserve">, </w:t>
      </w:r>
      <w:r w:rsidR="00820C7C" w:rsidRPr="00820C7C">
        <w:rPr>
          <w:rFonts w:ascii="Arial" w:hAnsi="Arial" w:cs="Arial"/>
          <w:noProof/>
        </w:rPr>
        <w:t>Gross, 2018)</w:t>
      </w:r>
      <w:r w:rsidR="00820C7C">
        <w:rPr>
          <w:rFonts w:ascii="Arial" w:hAnsi="Arial" w:cs="Arial"/>
          <w:noProof/>
        </w:rPr>
        <w:t xml:space="preserve"> </w:t>
      </w:r>
      <w:r w:rsidR="00820C7C" w:rsidRPr="00820C7C">
        <w:rPr>
          <w:rFonts w:ascii="Arial" w:hAnsi="Arial" w:cs="Arial"/>
        </w:rPr>
        <w:t>to disclosure</w:t>
      </w:r>
      <w:r w:rsidR="00820C7C">
        <w:rPr>
          <w:rFonts w:ascii="Arial" w:hAnsi="Arial" w:cs="Arial"/>
        </w:rPr>
        <w:t xml:space="preserve"> is meaningfully explored</w:t>
      </w:r>
      <w:r w:rsidR="00641C28">
        <w:rPr>
          <w:rFonts w:ascii="Arial" w:hAnsi="Arial" w:cs="Arial"/>
        </w:rPr>
        <w:t>,</w:t>
      </w:r>
      <w:r w:rsidR="00820C7C">
        <w:rPr>
          <w:rFonts w:ascii="Arial" w:hAnsi="Arial" w:cs="Arial"/>
        </w:rPr>
        <w:t xml:space="preserve"> is an issue </w:t>
      </w:r>
      <w:r w:rsidR="00641C28">
        <w:rPr>
          <w:rFonts w:ascii="Arial" w:hAnsi="Arial" w:cs="Arial"/>
        </w:rPr>
        <w:t>for police and CPS to resolve is a conclusion that the</w:t>
      </w:r>
      <w:r w:rsidR="00820C7C">
        <w:rPr>
          <w:rFonts w:ascii="Arial" w:hAnsi="Arial" w:cs="Arial"/>
        </w:rPr>
        <w:t xml:space="preserve"> literature and the primary research points towards. </w:t>
      </w:r>
    </w:p>
    <w:p w14:paraId="761D1D6E" w14:textId="4D7FCB9D" w:rsidR="004C283C" w:rsidRPr="005F0D97" w:rsidRDefault="004C140E" w:rsidP="005F0D97">
      <w:pPr>
        <w:pStyle w:val="ListParagraph"/>
        <w:spacing w:line="360" w:lineRule="auto"/>
        <w:rPr>
          <w:rFonts w:ascii="Arial" w:hAnsi="Arial" w:cs="Arial"/>
        </w:rPr>
      </w:pPr>
      <w:r w:rsidRPr="00165224">
        <w:rPr>
          <w:rFonts w:ascii="Arial" w:hAnsi="Arial" w:cs="Arial"/>
        </w:rPr>
        <w:t>Critical analysis of the existing literature and the results of this new research suggest that the view expressed by Horwell (2017) and quoted by Bhara &amp; Ramble in their introduction (2019)</w:t>
      </w:r>
      <w:r w:rsidR="00BA3609">
        <w:rPr>
          <w:rFonts w:ascii="Arial" w:hAnsi="Arial" w:cs="Arial"/>
        </w:rPr>
        <w:t>,</w:t>
      </w:r>
      <w:r w:rsidRPr="00165224">
        <w:rPr>
          <w:rFonts w:ascii="Arial" w:hAnsi="Arial" w:cs="Arial"/>
        </w:rPr>
        <w:t xml:space="preserve"> “To say that disclosure is straightforward is both to tell the truth and to mislead” still </w:t>
      </w:r>
      <w:r w:rsidR="006430E8" w:rsidRPr="00165224">
        <w:rPr>
          <w:rFonts w:ascii="Arial" w:hAnsi="Arial" w:cs="Arial"/>
        </w:rPr>
        <w:t>resonates</w:t>
      </w:r>
      <w:r w:rsidR="00BA3609">
        <w:rPr>
          <w:rFonts w:ascii="Arial" w:hAnsi="Arial" w:cs="Arial"/>
        </w:rPr>
        <w:t xml:space="preserve"> within the context of this research</w:t>
      </w:r>
      <w:r w:rsidR="006430E8" w:rsidRPr="00165224">
        <w:rPr>
          <w:rFonts w:ascii="Arial" w:hAnsi="Arial" w:cs="Arial"/>
        </w:rPr>
        <w:t xml:space="preserve">. </w:t>
      </w:r>
      <w:r w:rsidR="004C283C" w:rsidRPr="005F0D97">
        <w:rPr>
          <w:rFonts w:ascii="Arial" w:hAnsi="Arial" w:cs="Arial"/>
        </w:rPr>
        <w:br w:type="page"/>
      </w:r>
    </w:p>
    <w:p w14:paraId="509B1B6F" w14:textId="65F1537F" w:rsidR="007D7096" w:rsidRPr="00165224" w:rsidRDefault="004C140E" w:rsidP="00ED2435">
      <w:pPr>
        <w:pStyle w:val="ListParagraph"/>
        <w:spacing w:line="360" w:lineRule="auto"/>
        <w:rPr>
          <w:rFonts w:ascii="Arial" w:hAnsi="Arial" w:cs="Arial"/>
        </w:rPr>
      </w:pPr>
      <w:r w:rsidRPr="00165224">
        <w:rPr>
          <w:rFonts w:ascii="Arial" w:hAnsi="Arial" w:cs="Arial"/>
        </w:rPr>
        <w:lastRenderedPageBreak/>
        <w:t xml:space="preserve"> </w:t>
      </w:r>
    </w:p>
    <w:p w14:paraId="3A5B5757" w14:textId="2FDE1764" w:rsidR="00B36E99" w:rsidRPr="004C283C" w:rsidRDefault="00B36E99" w:rsidP="004C283C">
      <w:pPr>
        <w:spacing w:after="0" w:line="360" w:lineRule="auto"/>
        <w:rPr>
          <w:rFonts w:ascii="Arial" w:eastAsia="Times New Roman" w:hAnsi="Arial" w:cs="Arial"/>
          <w:kern w:val="0"/>
          <w:sz w:val="24"/>
          <w:szCs w:val="24"/>
          <w:lang w:eastAsia="en-GB"/>
          <w14:ligatures w14:val="none"/>
        </w:rPr>
      </w:pPr>
      <w:bookmarkStart w:id="6" w:name="_Hlk194754094"/>
      <w:bookmarkEnd w:id="4"/>
      <w:r w:rsidRPr="002F246E">
        <w:rPr>
          <w:rFonts w:ascii="Arial" w:eastAsiaTheme="minorEastAsia" w:hAnsi="Arial" w:cs="Arial"/>
          <w:b/>
          <w:bCs/>
          <w:color w:val="000000" w:themeColor="text1"/>
          <w:kern w:val="24"/>
        </w:rPr>
        <w:t>Conclusion and recommendations</w:t>
      </w:r>
    </w:p>
    <w:p w14:paraId="3605475D" w14:textId="77777777" w:rsidR="006B4080" w:rsidRPr="00165224" w:rsidRDefault="006B4080" w:rsidP="009878DA">
      <w:pPr>
        <w:pStyle w:val="ListParagraph"/>
        <w:spacing w:line="360" w:lineRule="auto"/>
        <w:rPr>
          <w:rFonts w:ascii="Arial" w:eastAsiaTheme="minorEastAsia" w:hAnsi="Arial" w:cs="Arial"/>
          <w:color w:val="000000" w:themeColor="text1"/>
          <w:kern w:val="24"/>
        </w:rPr>
      </w:pPr>
    </w:p>
    <w:p w14:paraId="6CCC7000" w14:textId="3F52D29C" w:rsidR="002970DD" w:rsidRDefault="00CE5B79" w:rsidP="006A7ED5">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The literature review highlighted the prevalence of disclosure errors remaining a main factor in the cases referred to the Criminal Cases Review Commission (CCRC, 2017) and the recommendations outlined by Horwell in his report</w:t>
      </w:r>
      <w:r w:rsidR="00161C74">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are thematically very similar to the findings of other disclosure reviews including that of the CCRC, who opined in 2017 that poor disclosure remained the main cause of miscarriages of justice.  </w:t>
      </w:r>
      <w:r w:rsidRPr="00165224">
        <w:rPr>
          <w:rFonts w:ascii="Arial" w:eastAsiaTheme="minorEastAsia" w:hAnsi="Arial" w:cs="Arial"/>
          <w:color w:val="000000" w:themeColor="text1"/>
          <w:kern w:val="24"/>
        </w:rPr>
        <w:t xml:space="preserve">The service can only hope to mitigate the risk, by continuing to invest in </w:t>
      </w:r>
      <w:r>
        <w:rPr>
          <w:rFonts w:ascii="Arial" w:eastAsiaTheme="minorEastAsia" w:hAnsi="Arial" w:cs="Arial"/>
          <w:color w:val="000000" w:themeColor="text1"/>
          <w:kern w:val="24"/>
        </w:rPr>
        <w:t xml:space="preserve">high quality </w:t>
      </w:r>
      <w:r w:rsidRPr="00165224">
        <w:rPr>
          <w:rFonts w:ascii="Arial" w:eastAsiaTheme="minorEastAsia" w:hAnsi="Arial" w:cs="Arial"/>
          <w:color w:val="000000" w:themeColor="text1"/>
          <w:kern w:val="24"/>
        </w:rPr>
        <w:t xml:space="preserve">disclosure </w:t>
      </w:r>
      <w:r>
        <w:rPr>
          <w:rFonts w:ascii="Arial" w:eastAsiaTheme="minorEastAsia" w:hAnsi="Arial" w:cs="Arial"/>
          <w:color w:val="000000" w:themeColor="text1"/>
          <w:kern w:val="24"/>
        </w:rPr>
        <w:t>training</w:t>
      </w:r>
      <w:r w:rsidR="001C2357">
        <w:rPr>
          <w:rFonts w:ascii="Arial" w:eastAsiaTheme="minorEastAsia" w:hAnsi="Arial" w:cs="Arial"/>
          <w:color w:val="000000" w:themeColor="text1"/>
          <w:kern w:val="24"/>
        </w:rPr>
        <w:t>, IT infrastructure support with artificial intelligence,</w:t>
      </w:r>
      <w:r>
        <w:rPr>
          <w:rFonts w:ascii="Arial" w:eastAsiaTheme="minorEastAsia" w:hAnsi="Arial" w:cs="Arial"/>
          <w:color w:val="000000" w:themeColor="text1"/>
          <w:kern w:val="24"/>
        </w:rPr>
        <w:t xml:space="preserve"> and </w:t>
      </w:r>
      <w:r w:rsidR="001C2357">
        <w:rPr>
          <w:rFonts w:ascii="Arial" w:eastAsiaTheme="minorEastAsia" w:hAnsi="Arial" w:cs="Arial"/>
          <w:color w:val="000000" w:themeColor="text1"/>
          <w:kern w:val="24"/>
        </w:rPr>
        <w:t>the maintenance of</w:t>
      </w:r>
      <w:r>
        <w:rPr>
          <w:rFonts w:ascii="Arial" w:eastAsiaTheme="minorEastAsia" w:hAnsi="Arial" w:cs="Arial"/>
          <w:color w:val="000000" w:themeColor="text1"/>
          <w:kern w:val="24"/>
        </w:rPr>
        <w:t xml:space="preserve"> strategic leadership on disclosure practice</w:t>
      </w:r>
      <w:r w:rsidR="001C2357">
        <w:rPr>
          <w:rFonts w:ascii="Arial" w:eastAsiaTheme="minorEastAsia" w:hAnsi="Arial" w:cs="Arial"/>
          <w:color w:val="000000" w:themeColor="text1"/>
          <w:kern w:val="24"/>
        </w:rPr>
        <w:t xml:space="preserve"> at a force and national level</w:t>
      </w:r>
      <w:r w:rsidR="00161C74">
        <w:rPr>
          <w:rFonts w:ascii="Arial" w:eastAsiaTheme="minorEastAsia" w:hAnsi="Arial" w:cs="Arial"/>
          <w:noProof/>
          <w:color w:val="000000" w:themeColor="text1"/>
          <w:kern w:val="24"/>
        </w:rPr>
        <w:t xml:space="preserve"> </w:t>
      </w:r>
      <w:r w:rsidR="00161C74" w:rsidRPr="00161C74">
        <w:rPr>
          <w:rFonts w:ascii="Arial" w:eastAsiaTheme="minorEastAsia" w:hAnsi="Arial" w:cs="Arial"/>
          <w:noProof/>
          <w:color w:val="000000" w:themeColor="text1"/>
          <w:kern w:val="24"/>
        </w:rPr>
        <w:t>(HMIC &amp; HMCPSI, 2017)</w:t>
      </w:r>
      <w:r w:rsidR="001C2357">
        <w:rPr>
          <w:rFonts w:ascii="Arial" w:eastAsiaTheme="minorEastAsia" w:hAnsi="Arial" w:cs="Arial"/>
          <w:color w:val="000000" w:themeColor="text1"/>
          <w:kern w:val="24"/>
        </w:rPr>
        <w:t xml:space="preserve">. </w:t>
      </w:r>
    </w:p>
    <w:p w14:paraId="0A44BC2A" w14:textId="77777777" w:rsidR="001C2357" w:rsidRPr="006A7ED5" w:rsidRDefault="001C2357" w:rsidP="006A7ED5">
      <w:pPr>
        <w:pStyle w:val="ListParagraph"/>
        <w:spacing w:line="360" w:lineRule="auto"/>
        <w:rPr>
          <w:rFonts w:ascii="Arial" w:eastAsiaTheme="minorEastAsia" w:hAnsi="Arial" w:cs="Arial"/>
          <w:color w:val="000000" w:themeColor="text1"/>
          <w:kern w:val="24"/>
        </w:rPr>
      </w:pPr>
    </w:p>
    <w:p w14:paraId="4D9F1B23" w14:textId="4726B6C3" w:rsidR="00EF0C41" w:rsidRPr="002970DD" w:rsidRDefault="00FE3C9C" w:rsidP="002970DD">
      <w:pPr>
        <w:pStyle w:val="ListParagraph"/>
        <w:spacing w:line="360" w:lineRule="auto"/>
        <w:rPr>
          <w:rFonts w:ascii="Arial" w:eastAsiaTheme="minorEastAsia" w:hAnsi="Arial" w:cs="Arial"/>
          <w:color w:val="000000" w:themeColor="text1"/>
          <w:kern w:val="24"/>
        </w:rPr>
      </w:pPr>
      <w:r w:rsidRPr="002970DD">
        <w:rPr>
          <w:rFonts w:ascii="Arial" w:eastAsiaTheme="minorEastAsia" w:hAnsi="Arial" w:cs="Arial"/>
          <w:color w:val="000000" w:themeColor="text1"/>
          <w:kern w:val="24"/>
        </w:rPr>
        <w:t xml:space="preserve">The literature review highlighted </w:t>
      </w:r>
      <w:r w:rsidR="00B51384" w:rsidRPr="002970DD">
        <w:rPr>
          <w:rFonts w:ascii="Arial" w:eastAsiaTheme="minorEastAsia" w:hAnsi="Arial" w:cs="Arial"/>
          <w:color w:val="000000" w:themeColor="text1"/>
          <w:kern w:val="24"/>
        </w:rPr>
        <w:t xml:space="preserve">a significant conclusion, namely </w:t>
      </w:r>
      <w:r w:rsidRPr="002970DD">
        <w:rPr>
          <w:rFonts w:ascii="Arial" w:eastAsiaTheme="minorEastAsia" w:hAnsi="Arial" w:cs="Arial"/>
          <w:color w:val="000000" w:themeColor="text1"/>
          <w:kern w:val="24"/>
        </w:rPr>
        <w:t>that t</w:t>
      </w:r>
      <w:r w:rsidR="00F36405" w:rsidRPr="002970DD">
        <w:rPr>
          <w:rFonts w:ascii="Arial" w:eastAsiaTheme="minorEastAsia" w:hAnsi="Arial" w:cs="Arial"/>
          <w:color w:val="000000" w:themeColor="text1"/>
          <w:kern w:val="24"/>
        </w:rPr>
        <w:t>here was no corruption and there was no cover up</w:t>
      </w:r>
      <w:r w:rsidR="001C2357">
        <w:rPr>
          <w:rFonts w:ascii="Arial" w:eastAsiaTheme="minorEastAsia" w:hAnsi="Arial" w:cs="Arial"/>
          <w:color w:val="000000" w:themeColor="text1"/>
          <w:kern w:val="24"/>
        </w:rPr>
        <w:t xml:space="preserve"> </w:t>
      </w:r>
      <w:r w:rsidR="00F36405" w:rsidRPr="002970DD">
        <w:rPr>
          <w:rFonts w:ascii="Arial" w:eastAsiaTheme="minorEastAsia" w:hAnsi="Arial" w:cs="Arial"/>
          <w:color w:val="000000" w:themeColor="text1"/>
          <w:kern w:val="24"/>
        </w:rPr>
        <w:t>in the Mouncher case</w:t>
      </w:r>
      <w:r w:rsidR="00B51384" w:rsidRPr="002970DD">
        <w:rPr>
          <w:rFonts w:ascii="Arial" w:eastAsiaTheme="minorEastAsia" w:hAnsi="Arial" w:cs="Arial"/>
          <w:color w:val="000000" w:themeColor="text1"/>
          <w:kern w:val="24"/>
        </w:rPr>
        <w:t>.</w:t>
      </w:r>
      <w:r w:rsidR="00F36405" w:rsidRPr="002970DD">
        <w:rPr>
          <w:rFonts w:ascii="Arial" w:eastAsiaTheme="minorEastAsia" w:hAnsi="Arial" w:cs="Arial"/>
          <w:color w:val="000000" w:themeColor="text1"/>
          <w:kern w:val="24"/>
        </w:rPr>
        <w:t xml:space="preserve"> </w:t>
      </w:r>
      <w:r w:rsidR="00B51384" w:rsidRPr="002970DD">
        <w:rPr>
          <w:rFonts w:ascii="Arial" w:eastAsiaTheme="minorEastAsia" w:hAnsi="Arial" w:cs="Arial"/>
          <w:color w:val="000000" w:themeColor="text1"/>
          <w:kern w:val="24"/>
        </w:rPr>
        <w:t>T</w:t>
      </w:r>
      <w:r w:rsidR="00F36405" w:rsidRPr="002970DD">
        <w:rPr>
          <w:rFonts w:ascii="Arial" w:eastAsiaTheme="minorEastAsia" w:hAnsi="Arial" w:cs="Arial"/>
          <w:color w:val="000000" w:themeColor="text1"/>
          <w:kern w:val="24"/>
        </w:rPr>
        <w:t>he inherent vulnerability</w:t>
      </w:r>
      <w:r w:rsidRPr="002970DD">
        <w:rPr>
          <w:rFonts w:ascii="Arial" w:eastAsiaTheme="minorEastAsia" w:hAnsi="Arial" w:cs="Arial"/>
          <w:color w:val="000000" w:themeColor="text1"/>
          <w:kern w:val="24"/>
        </w:rPr>
        <w:t xml:space="preserve"> which led to the collapse of the case</w:t>
      </w:r>
      <w:r w:rsidR="00A36882">
        <w:rPr>
          <w:rFonts w:ascii="Arial" w:eastAsiaTheme="minorEastAsia" w:hAnsi="Arial" w:cs="Arial"/>
          <w:color w:val="000000" w:themeColor="text1"/>
          <w:kern w:val="24"/>
        </w:rPr>
        <w:t>,</w:t>
      </w:r>
      <w:r w:rsidR="006A7ED5">
        <w:rPr>
          <w:rFonts w:ascii="Arial" w:eastAsiaTheme="minorEastAsia" w:hAnsi="Arial" w:cs="Arial"/>
          <w:color w:val="000000" w:themeColor="text1"/>
          <w:kern w:val="24"/>
        </w:rPr>
        <w:t xml:space="preserve"> was </w:t>
      </w:r>
      <w:r w:rsidR="001C2357">
        <w:rPr>
          <w:rFonts w:ascii="Arial" w:eastAsiaTheme="minorEastAsia" w:hAnsi="Arial" w:cs="Arial"/>
          <w:color w:val="000000" w:themeColor="text1"/>
          <w:kern w:val="24"/>
        </w:rPr>
        <w:t xml:space="preserve">the </w:t>
      </w:r>
      <w:r w:rsidR="006A7ED5">
        <w:rPr>
          <w:rFonts w:ascii="Arial" w:eastAsiaTheme="minorEastAsia" w:hAnsi="Arial" w:cs="Arial"/>
          <w:color w:val="000000" w:themeColor="text1"/>
          <w:kern w:val="24"/>
        </w:rPr>
        <w:t>poor management of disclosure</w:t>
      </w:r>
      <w:r w:rsidR="001C2357">
        <w:rPr>
          <w:rFonts w:ascii="Arial" w:eastAsiaTheme="minorEastAsia" w:hAnsi="Arial" w:cs="Arial"/>
          <w:color w:val="000000" w:themeColor="text1"/>
          <w:kern w:val="24"/>
        </w:rPr>
        <w:t>,</w:t>
      </w:r>
      <w:r w:rsidR="006A7ED5">
        <w:rPr>
          <w:rFonts w:ascii="Arial" w:eastAsiaTheme="minorEastAsia" w:hAnsi="Arial" w:cs="Arial"/>
          <w:color w:val="000000" w:themeColor="text1"/>
          <w:kern w:val="24"/>
        </w:rPr>
        <w:t xml:space="preserve"> and t</w:t>
      </w:r>
      <w:r w:rsidR="001C2357">
        <w:rPr>
          <w:rFonts w:ascii="Arial" w:eastAsiaTheme="minorEastAsia" w:hAnsi="Arial" w:cs="Arial"/>
          <w:color w:val="000000" w:themeColor="text1"/>
          <w:kern w:val="24"/>
        </w:rPr>
        <w:t>his element of major investigation practice must be viewed as a continued risk to all SIO’s when they are considering the management of their investigations</w:t>
      </w:r>
      <w:r w:rsidR="00DE73E0">
        <w:rPr>
          <w:rFonts w:ascii="Arial" w:eastAsiaTheme="minorEastAsia" w:hAnsi="Arial" w:cs="Arial"/>
          <w:color w:val="000000" w:themeColor="text1"/>
          <w:kern w:val="24"/>
        </w:rPr>
        <w:t xml:space="preserve">. The research demonstrates that disclosure </w:t>
      </w:r>
      <w:r w:rsidR="00B51384" w:rsidRPr="002970DD">
        <w:rPr>
          <w:rFonts w:ascii="Arial" w:eastAsiaTheme="minorEastAsia" w:hAnsi="Arial" w:cs="Arial"/>
          <w:color w:val="000000" w:themeColor="text1"/>
          <w:kern w:val="24"/>
        </w:rPr>
        <w:t>is stil</w:t>
      </w:r>
      <w:r w:rsidR="00DE73E0">
        <w:rPr>
          <w:rFonts w:ascii="Arial" w:eastAsiaTheme="minorEastAsia" w:hAnsi="Arial" w:cs="Arial"/>
          <w:color w:val="000000" w:themeColor="text1"/>
          <w:kern w:val="24"/>
        </w:rPr>
        <w:t>l a high risk element to the good conduct of major investigations</w:t>
      </w:r>
      <w:r w:rsidR="00B51384" w:rsidRPr="002970DD">
        <w:rPr>
          <w:rFonts w:ascii="Arial" w:eastAsiaTheme="minorEastAsia" w:hAnsi="Arial" w:cs="Arial"/>
          <w:color w:val="000000" w:themeColor="text1"/>
          <w:kern w:val="24"/>
        </w:rPr>
        <w:t xml:space="preserve">. </w:t>
      </w:r>
      <w:r w:rsidR="00187864">
        <w:rPr>
          <w:rFonts w:ascii="Arial" w:eastAsiaTheme="minorEastAsia" w:hAnsi="Arial" w:cs="Arial"/>
          <w:color w:val="000000" w:themeColor="text1"/>
          <w:kern w:val="24"/>
        </w:rPr>
        <w:t>A</w:t>
      </w:r>
      <w:r w:rsidR="00B51384" w:rsidRPr="002970DD">
        <w:rPr>
          <w:rFonts w:ascii="Arial" w:eastAsiaTheme="minorEastAsia" w:hAnsi="Arial" w:cs="Arial"/>
          <w:color w:val="000000" w:themeColor="text1"/>
          <w:kern w:val="24"/>
        </w:rPr>
        <w:t xml:space="preserve"> conclusion of this research is that many of the Officers and lawyers who worked on the Mouncher case </w:t>
      </w:r>
      <w:r w:rsidR="00F36405" w:rsidRPr="002970DD">
        <w:rPr>
          <w:rFonts w:ascii="Arial" w:eastAsiaTheme="minorEastAsia" w:hAnsi="Arial" w:cs="Arial"/>
          <w:color w:val="000000" w:themeColor="text1"/>
          <w:kern w:val="24"/>
        </w:rPr>
        <w:t>quite simply</w:t>
      </w:r>
      <w:r w:rsidRPr="002970DD">
        <w:rPr>
          <w:rFonts w:ascii="Arial" w:eastAsiaTheme="minorEastAsia" w:hAnsi="Arial" w:cs="Arial"/>
          <w:color w:val="000000" w:themeColor="text1"/>
          <w:kern w:val="24"/>
        </w:rPr>
        <w:t xml:space="preserve"> lack</w:t>
      </w:r>
      <w:r w:rsidR="00B51384" w:rsidRPr="002970DD">
        <w:rPr>
          <w:rFonts w:ascii="Arial" w:eastAsiaTheme="minorEastAsia" w:hAnsi="Arial" w:cs="Arial"/>
          <w:color w:val="000000" w:themeColor="text1"/>
          <w:kern w:val="24"/>
        </w:rPr>
        <w:t xml:space="preserve">ed the requisite </w:t>
      </w:r>
      <w:r w:rsidRPr="002970DD">
        <w:rPr>
          <w:rFonts w:ascii="Arial" w:eastAsiaTheme="minorEastAsia" w:hAnsi="Arial" w:cs="Arial"/>
          <w:color w:val="000000" w:themeColor="text1"/>
          <w:kern w:val="24"/>
        </w:rPr>
        <w:t>experience</w:t>
      </w:r>
      <w:r w:rsidR="00B51384" w:rsidRPr="002970DD">
        <w:rPr>
          <w:rFonts w:ascii="Arial" w:eastAsiaTheme="minorEastAsia" w:hAnsi="Arial" w:cs="Arial"/>
          <w:color w:val="000000" w:themeColor="text1"/>
          <w:kern w:val="24"/>
        </w:rPr>
        <w:t xml:space="preserve"> to undertake complex disclosure, and</w:t>
      </w:r>
      <w:r w:rsidR="00513690" w:rsidRPr="002970DD">
        <w:rPr>
          <w:rFonts w:ascii="Arial" w:eastAsiaTheme="minorEastAsia" w:hAnsi="Arial" w:cs="Arial"/>
          <w:color w:val="000000" w:themeColor="text1"/>
          <w:kern w:val="24"/>
        </w:rPr>
        <w:t xml:space="preserve"> </w:t>
      </w:r>
      <w:r w:rsidR="00B51384" w:rsidRPr="002970DD">
        <w:rPr>
          <w:rFonts w:ascii="Arial" w:eastAsiaTheme="minorEastAsia" w:hAnsi="Arial" w:cs="Arial"/>
          <w:color w:val="000000" w:themeColor="text1"/>
          <w:kern w:val="24"/>
        </w:rPr>
        <w:t xml:space="preserve">this lack of experience </w:t>
      </w:r>
      <w:r w:rsidR="00513690" w:rsidRPr="002970DD">
        <w:rPr>
          <w:rFonts w:ascii="Arial" w:eastAsiaTheme="minorEastAsia" w:hAnsi="Arial" w:cs="Arial"/>
          <w:color w:val="000000" w:themeColor="text1"/>
          <w:kern w:val="24"/>
        </w:rPr>
        <w:t>was compounded by</w:t>
      </w:r>
      <w:r w:rsidRPr="002970DD">
        <w:rPr>
          <w:rFonts w:ascii="Arial" w:eastAsiaTheme="minorEastAsia" w:hAnsi="Arial" w:cs="Arial"/>
          <w:color w:val="000000" w:themeColor="text1"/>
          <w:kern w:val="24"/>
        </w:rPr>
        <w:t xml:space="preserve"> inadequate training</w:t>
      </w:r>
      <w:r w:rsidR="00513690" w:rsidRPr="002970DD">
        <w:rPr>
          <w:rFonts w:ascii="Arial" w:eastAsiaTheme="minorEastAsia" w:hAnsi="Arial" w:cs="Arial"/>
          <w:color w:val="000000" w:themeColor="text1"/>
          <w:kern w:val="24"/>
        </w:rPr>
        <w:t xml:space="preserve"> for the roles they were being asked to undertake</w:t>
      </w:r>
      <w:r w:rsidRPr="002970DD">
        <w:rPr>
          <w:rFonts w:ascii="Arial" w:eastAsiaTheme="minorEastAsia" w:hAnsi="Arial" w:cs="Arial"/>
          <w:color w:val="000000" w:themeColor="text1"/>
          <w:kern w:val="24"/>
        </w:rPr>
        <w:t xml:space="preserve">. </w:t>
      </w:r>
      <w:r w:rsidR="00CB6C94" w:rsidRPr="002970DD">
        <w:rPr>
          <w:rFonts w:ascii="Arial" w:eastAsiaTheme="minorEastAsia" w:hAnsi="Arial" w:cs="Arial"/>
          <w:color w:val="000000" w:themeColor="text1"/>
          <w:kern w:val="24"/>
        </w:rPr>
        <w:t>Innocuous</w:t>
      </w:r>
      <w:r w:rsidR="00EF0C41" w:rsidRPr="002970DD">
        <w:rPr>
          <w:rFonts w:ascii="Arial" w:eastAsiaTheme="minorEastAsia" w:hAnsi="Arial" w:cs="Arial"/>
          <w:color w:val="000000" w:themeColor="text1"/>
          <w:kern w:val="24"/>
        </w:rPr>
        <w:t xml:space="preserve"> disclosure decisions made in isolation by several people over an extended </w:t>
      </w:r>
      <w:r w:rsidR="008E0FC3" w:rsidRPr="002970DD">
        <w:rPr>
          <w:rFonts w:ascii="Arial" w:eastAsiaTheme="minorEastAsia" w:hAnsi="Arial" w:cs="Arial"/>
          <w:color w:val="000000" w:themeColor="text1"/>
          <w:kern w:val="24"/>
        </w:rPr>
        <w:t>period</w:t>
      </w:r>
      <w:r w:rsidR="00EF0C41" w:rsidRPr="002970DD">
        <w:rPr>
          <w:rFonts w:ascii="Arial" w:eastAsiaTheme="minorEastAsia" w:hAnsi="Arial" w:cs="Arial"/>
          <w:color w:val="000000" w:themeColor="text1"/>
          <w:kern w:val="24"/>
        </w:rPr>
        <w:t>, caused a chain of events that ultimately led to the collapse of a hugely expensive and politically important major investigation case and brought the justice system into disrepute</w:t>
      </w:r>
      <w:r w:rsidR="002C4790" w:rsidRPr="002970DD">
        <w:rPr>
          <w:rFonts w:ascii="Arial" w:eastAsiaTheme="minorEastAsia" w:hAnsi="Arial" w:cs="Arial"/>
          <w:color w:val="000000" w:themeColor="text1"/>
          <w:kern w:val="24"/>
        </w:rPr>
        <w:t xml:space="preserve">. </w:t>
      </w:r>
      <w:r w:rsidR="00EF0C41" w:rsidRPr="002970DD">
        <w:rPr>
          <w:rFonts w:ascii="Arial" w:eastAsiaTheme="minorEastAsia" w:hAnsi="Arial" w:cs="Arial"/>
          <w:color w:val="000000" w:themeColor="text1"/>
          <w:kern w:val="24"/>
        </w:rPr>
        <w:t xml:space="preserve"> </w:t>
      </w:r>
    </w:p>
    <w:p w14:paraId="75546287" w14:textId="77777777" w:rsidR="002C4790" w:rsidRDefault="002C4790" w:rsidP="009878DA">
      <w:pPr>
        <w:pStyle w:val="ListParagraph"/>
        <w:spacing w:line="360" w:lineRule="auto"/>
        <w:rPr>
          <w:rFonts w:ascii="Arial" w:eastAsiaTheme="minorEastAsia" w:hAnsi="Arial" w:cs="Arial"/>
          <w:color w:val="000000" w:themeColor="text1"/>
          <w:kern w:val="24"/>
        </w:rPr>
      </w:pPr>
    </w:p>
    <w:p w14:paraId="3442394E" w14:textId="36DC1F56" w:rsidR="00EA0399" w:rsidRDefault="00513690"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w:t>
      </w:r>
      <w:r w:rsidR="00A36882">
        <w:rPr>
          <w:rFonts w:ascii="Arial" w:eastAsiaTheme="minorEastAsia" w:hAnsi="Arial" w:cs="Arial"/>
          <w:color w:val="000000" w:themeColor="text1"/>
          <w:kern w:val="24"/>
        </w:rPr>
        <w:t xml:space="preserve">objective of the </w:t>
      </w:r>
      <w:r>
        <w:rPr>
          <w:rFonts w:ascii="Arial" w:eastAsiaTheme="minorEastAsia" w:hAnsi="Arial" w:cs="Arial"/>
          <w:color w:val="000000" w:themeColor="text1"/>
          <w:kern w:val="24"/>
        </w:rPr>
        <w:t>research set out to examine three things</w:t>
      </w:r>
      <w:r w:rsidR="002C4790">
        <w:rPr>
          <w:rFonts w:ascii="Arial" w:eastAsiaTheme="minorEastAsia" w:hAnsi="Arial" w:cs="Arial"/>
          <w:color w:val="000000" w:themeColor="text1"/>
          <w:kern w:val="24"/>
        </w:rPr>
        <w:t xml:space="preserve">, firstly to address the effectiveness of </w:t>
      </w:r>
      <w:r>
        <w:rPr>
          <w:rFonts w:ascii="Arial" w:eastAsiaTheme="minorEastAsia" w:hAnsi="Arial" w:cs="Arial"/>
          <w:color w:val="000000" w:themeColor="text1"/>
          <w:kern w:val="24"/>
        </w:rPr>
        <w:t>South Wales Police</w:t>
      </w:r>
      <w:r w:rsidR="002C4790">
        <w:rPr>
          <w:rFonts w:ascii="Arial" w:eastAsiaTheme="minorEastAsia" w:hAnsi="Arial" w:cs="Arial"/>
          <w:color w:val="000000" w:themeColor="text1"/>
          <w:kern w:val="24"/>
        </w:rPr>
        <w:t xml:space="preserve">’s response to </w:t>
      </w:r>
      <w:r>
        <w:rPr>
          <w:rFonts w:ascii="Arial" w:eastAsiaTheme="minorEastAsia" w:hAnsi="Arial" w:cs="Arial"/>
          <w:color w:val="000000" w:themeColor="text1"/>
          <w:kern w:val="24"/>
        </w:rPr>
        <w:t xml:space="preserve">the findings of Richard Horwell’s enquiry into its failure to deal with disclosure in the Mouncher case. </w:t>
      </w:r>
      <w:r w:rsidR="00B90005">
        <w:rPr>
          <w:rFonts w:ascii="Arial" w:eastAsiaTheme="minorEastAsia" w:hAnsi="Arial" w:cs="Arial"/>
          <w:color w:val="000000" w:themeColor="text1"/>
          <w:kern w:val="24"/>
        </w:rPr>
        <w:t>Secondly</w:t>
      </w:r>
      <w:r w:rsidR="00FE5B09">
        <w:rPr>
          <w:rFonts w:ascii="Arial" w:eastAsiaTheme="minorEastAsia" w:hAnsi="Arial" w:cs="Arial"/>
          <w:color w:val="000000" w:themeColor="text1"/>
          <w:kern w:val="24"/>
        </w:rPr>
        <w:t>,</w:t>
      </w:r>
      <w:r w:rsidR="00B90005">
        <w:rPr>
          <w:rFonts w:ascii="Arial" w:eastAsiaTheme="minorEastAsia" w:hAnsi="Arial" w:cs="Arial"/>
          <w:color w:val="000000" w:themeColor="text1"/>
          <w:kern w:val="24"/>
        </w:rPr>
        <w:t xml:space="preserve"> the research sought to </w:t>
      </w:r>
      <w:r>
        <w:rPr>
          <w:rFonts w:ascii="Arial" w:eastAsiaTheme="minorEastAsia" w:hAnsi="Arial" w:cs="Arial"/>
          <w:color w:val="000000" w:themeColor="text1"/>
          <w:kern w:val="24"/>
        </w:rPr>
        <w:t xml:space="preserve">address the question </w:t>
      </w:r>
      <w:r w:rsidR="00B90005">
        <w:rPr>
          <w:rFonts w:ascii="Arial" w:eastAsiaTheme="minorEastAsia" w:hAnsi="Arial" w:cs="Arial"/>
          <w:color w:val="000000" w:themeColor="text1"/>
          <w:kern w:val="24"/>
        </w:rPr>
        <w:t xml:space="preserve">as to </w:t>
      </w:r>
      <w:r>
        <w:rPr>
          <w:rFonts w:ascii="Arial" w:eastAsiaTheme="minorEastAsia" w:hAnsi="Arial" w:cs="Arial"/>
          <w:color w:val="000000" w:themeColor="text1"/>
          <w:kern w:val="24"/>
        </w:rPr>
        <w:t xml:space="preserve">whether there is a continued vulnerability to Specialist Crime </w:t>
      </w:r>
      <w:r w:rsidR="00B90005">
        <w:rPr>
          <w:rFonts w:ascii="Arial" w:eastAsiaTheme="minorEastAsia" w:hAnsi="Arial" w:cs="Arial"/>
          <w:color w:val="000000" w:themeColor="text1"/>
          <w:kern w:val="24"/>
        </w:rPr>
        <w:t xml:space="preserve">investigations. </w:t>
      </w:r>
      <w:r>
        <w:rPr>
          <w:rFonts w:ascii="Arial" w:eastAsiaTheme="minorEastAsia" w:hAnsi="Arial" w:cs="Arial"/>
          <w:color w:val="000000" w:themeColor="text1"/>
          <w:kern w:val="24"/>
        </w:rPr>
        <w:lastRenderedPageBreak/>
        <w:t xml:space="preserve">The third element of the research objective was to examine emerging challenges for major investigations when dealing with disclosure. </w:t>
      </w:r>
    </w:p>
    <w:p w14:paraId="7B51F1FA" w14:textId="35AAF631" w:rsidR="00816726" w:rsidRDefault="00816726"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To address the research objectives</w:t>
      </w:r>
      <w:r w:rsidR="00A36882">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recent literature written about disclosure failings were reviewed and primary research then undertaken to critically appraise if practice improvements </w:t>
      </w:r>
      <w:r w:rsidR="00B90005">
        <w:rPr>
          <w:rFonts w:ascii="Arial" w:eastAsiaTheme="minorEastAsia" w:hAnsi="Arial" w:cs="Arial"/>
          <w:color w:val="000000" w:themeColor="text1"/>
          <w:kern w:val="24"/>
        </w:rPr>
        <w:t xml:space="preserve">since the Mouncher report (2017) </w:t>
      </w:r>
      <w:r>
        <w:rPr>
          <w:rFonts w:ascii="Arial" w:eastAsiaTheme="minorEastAsia" w:hAnsi="Arial" w:cs="Arial"/>
          <w:color w:val="000000" w:themeColor="text1"/>
          <w:kern w:val="24"/>
        </w:rPr>
        <w:t>have been achieved.</w:t>
      </w:r>
    </w:p>
    <w:p w14:paraId="15E86A91" w14:textId="512D4EA6" w:rsidR="00F36405" w:rsidRPr="00B90005" w:rsidRDefault="00816726" w:rsidP="00B90005">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The literature review and the findings from a</w:t>
      </w:r>
      <w:r w:rsidRPr="00B90005">
        <w:rPr>
          <w:rFonts w:ascii="Arial" w:eastAsiaTheme="minorEastAsia" w:hAnsi="Arial" w:cs="Arial"/>
          <w:color w:val="000000" w:themeColor="text1"/>
          <w:kern w:val="24"/>
        </w:rPr>
        <w:t xml:space="preserve"> survey of serving Officers and Prosecutors </w:t>
      </w:r>
      <w:r w:rsidR="00B90005">
        <w:rPr>
          <w:rFonts w:ascii="Arial" w:eastAsiaTheme="minorEastAsia" w:hAnsi="Arial" w:cs="Arial"/>
          <w:color w:val="000000" w:themeColor="text1"/>
          <w:kern w:val="24"/>
        </w:rPr>
        <w:t>highlight</w:t>
      </w:r>
      <w:r w:rsidR="00FE5B09">
        <w:rPr>
          <w:rFonts w:ascii="Arial" w:eastAsiaTheme="minorEastAsia" w:hAnsi="Arial" w:cs="Arial"/>
          <w:color w:val="000000" w:themeColor="text1"/>
          <w:kern w:val="24"/>
        </w:rPr>
        <w:t>s</w:t>
      </w:r>
      <w:r w:rsidR="00B90005">
        <w:rPr>
          <w:rFonts w:ascii="Arial" w:eastAsiaTheme="minorEastAsia" w:hAnsi="Arial" w:cs="Arial"/>
          <w:color w:val="000000" w:themeColor="text1"/>
          <w:kern w:val="24"/>
        </w:rPr>
        <w:t xml:space="preserve"> to police leaders across South Wales </w:t>
      </w:r>
      <w:r w:rsidRPr="00B90005">
        <w:rPr>
          <w:rFonts w:ascii="Arial" w:eastAsiaTheme="minorEastAsia" w:hAnsi="Arial" w:cs="Arial"/>
          <w:color w:val="000000" w:themeColor="text1"/>
          <w:kern w:val="24"/>
        </w:rPr>
        <w:t>t</w:t>
      </w:r>
      <w:r w:rsidR="000447EF" w:rsidRPr="00B90005">
        <w:rPr>
          <w:rFonts w:ascii="Arial" w:eastAsiaTheme="minorEastAsia" w:hAnsi="Arial" w:cs="Arial"/>
          <w:color w:val="000000" w:themeColor="text1"/>
          <w:kern w:val="24"/>
        </w:rPr>
        <w:t xml:space="preserve">hat disclosure </w:t>
      </w:r>
      <w:r w:rsidR="004C2F85" w:rsidRPr="00B90005">
        <w:rPr>
          <w:rFonts w:ascii="Arial" w:eastAsiaTheme="minorEastAsia" w:hAnsi="Arial" w:cs="Arial"/>
          <w:color w:val="000000" w:themeColor="text1"/>
          <w:kern w:val="24"/>
        </w:rPr>
        <w:t xml:space="preserve">in complex and data heavy cases </w:t>
      </w:r>
      <w:r w:rsidR="004F1288" w:rsidRPr="00B90005">
        <w:rPr>
          <w:rFonts w:ascii="Arial" w:eastAsiaTheme="minorEastAsia" w:hAnsi="Arial" w:cs="Arial"/>
          <w:color w:val="000000" w:themeColor="text1"/>
          <w:kern w:val="24"/>
        </w:rPr>
        <w:t xml:space="preserve">remains </w:t>
      </w:r>
      <w:r w:rsidR="000447EF" w:rsidRPr="00B90005">
        <w:rPr>
          <w:rFonts w:ascii="Arial" w:eastAsiaTheme="minorEastAsia" w:hAnsi="Arial" w:cs="Arial"/>
          <w:color w:val="000000" w:themeColor="text1"/>
          <w:kern w:val="24"/>
        </w:rPr>
        <w:t>a</w:t>
      </w:r>
      <w:r w:rsidR="00A36882">
        <w:rPr>
          <w:rFonts w:ascii="Arial" w:eastAsiaTheme="minorEastAsia" w:hAnsi="Arial" w:cs="Arial"/>
          <w:color w:val="000000" w:themeColor="text1"/>
          <w:kern w:val="24"/>
        </w:rPr>
        <w:t xml:space="preserve"> significant</w:t>
      </w:r>
      <w:r w:rsidR="000447EF" w:rsidRPr="00B90005">
        <w:rPr>
          <w:rFonts w:ascii="Arial" w:eastAsiaTheme="minorEastAsia" w:hAnsi="Arial" w:cs="Arial"/>
          <w:color w:val="000000" w:themeColor="text1"/>
          <w:kern w:val="24"/>
        </w:rPr>
        <w:t xml:space="preserve"> issue that they</w:t>
      </w:r>
      <w:r w:rsidR="00F36405" w:rsidRPr="00B90005">
        <w:rPr>
          <w:rFonts w:ascii="Arial" w:eastAsiaTheme="minorEastAsia" w:hAnsi="Arial" w:cs="Arial"/>
          <w:color w:val="000000" w:themeColor="text1"/>
          <w:kern w:val="24"/>
        </w:rPr>
        <w:t xml:space="preserve"> </w:t>
      </w:r>
      <w:r w:rsidR="000447EF" w:rsidRPr="00B90005">
        <w:rPr>
          <w:rFonts w:ascii="Arial" w:eastAsiaTheme="minorEastAsia" w:hAnsi="Arial" w:cs="Arial"/>
          <w:color w:val="000000" w:themeColor="text1"/>
          <w:kern w:val="24"/>
        </w:rPr>
        <w:t xml:space="preserve">must pay </w:t>
      </w:r>
      <w:r w:rsidR="00EA0399" w:rsidRPr="00B90005">
        <w:rPr>
          <w:rFonts w:ascii="Arial" w:eastAsiaTheme="minorEastAsia" w:hAnsi="Arial" w:cs="Arial"/>
          <w:color w:val="000000" w:themeColor="text1"/>
          <w:kern w:val="24"/>
        </w:rPr>
        <w:t xml:space="preserve">detailed and documented </w:t>
      </w:r>
      <w:r w:rsidR="000447EF" w:rsidRPr="00B90005">
        <w:rPr>
          <w:rFonts w:ascii="Arial" w:eastAsiaTheme="minorEastAsia" w:hAnsi="Arial" w:cs="Arial"/>
          <w:color w:val="000000" w:themeColor="text1"/>
          <w:kern w:val="24"/>
        </w:rPr>
        <w:t xml:space="preserve">attention to. </w:t>
      </w:r>
    </w:p>
    <w:p w14:paraId="301D8AA0" w14:textId="14325900" w:rsidR="00FE5B09" w:rsidRDefault="004F1288" w:rsidP="00FE5B09">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The survey highlighted a worryingly high number of respondents who had little awareness of the Horwell (2017) report, this finding is felt to support the view</w:t>
      </w:r>
      <w:r w:rsidR="00B90005">
        <w:rPr>
          <w:rFonts w:ascii="Arial" w:eastAsiaTheme="minorEastAsia" w:hAnsi="Arial" w:cs="Arial"/>
          <w:color w:val="000000" w:themeColor="text1"/>
          <w:kern w:val="24"/>
        </w:rPr>
        <w:t xml:space="preserve"> expressed by</w:t>
      </w:r>
      <w:r>
        <w:rPr>
          <w:rFonts w:ascii="Arial" w:eastAsiaTheme="minorEastAsia" w:hAnsi="Arial" w:cs="Arial"/>
          <w:color w:val="000000" w:themeColor="text1"/>
          <w:kern w:val="24"/>
        </w:rPr>
        <w:t xml:space="preserve"> commentators</w:t>
      </w:r>
      <w:r w:rsidR="00B90005">
        <w:rPr>
          <w:rFonts w:ascii="Arial" w:eastAsiaTheme="minorEastAsia" w:hAnsi="Arial" w:cs="Arial"/>
          <w:color w:val="000000" w:themeColor="text1"/>
          <w:kern w:val="24"/>
        </w:rPr>
        <w:t xml:space="preserve"> within the</w:t>
      </w:r>
      <w:r>
        <w:rPr>
          <w:rFonts w:ascii="Arial" w:eastAsiaTheme="minorEastAsia" w:hAnsi="Arial" w:cs="Arial"/>
          <w:color w:val="000000" w:themeColor="text1"/>
          <w:kern w:val="24"/>
        </w:rPr>
        <w:t xml:space="preserve"> literature review, who felt that police officers are inadequately trained to undertake disclosure exercises</w:t>
      </w:r>
      <w:r w:rsidR="00CB6C94">
        <w:rPr>
          <w:rFonts w:ascii="Arial" w:eastAsiaTheme="minorEastAsia" w:hAnsi="Arial" w:cs="Arial"/>
          <w:noProof/>
          <w:color w:val="000000" w:themeColor="text1"/>
          <w:kern w:val="24"/>
        </w:rPr>
        <w:t xml:space="preserve"> </w:t>
      </w:r>
      <w:r w:rsidR="00CB6C94" w:rsidRPr="00CB6C94">
        <w:rPr>
          <w:rFonts w:ascii="Arial" w:eastAsiaTheme="minorEastAsia" w:hAnsi="Arial" w:cs="Arial"/>
          <w:noProof/>
          <w:color w:val="000000" w:themeColor="text1"/>
          <w:kern w:val="24"/>
        </w:rPr>
        <w:t>(UK Parliament, 2024</w:t>
      </w:r>
      <w:r w:rsidR="00CB6C94">
        <w:rPr>
          <w:rFonts w:ascii="Arial" w:eastAsiaTheme="minorEastAsia" w:hAnsi="Arial" w:cs="Arial"/>
          <w:noProof/>
          <w:color w:val="000000" w:themeColor="text1"/>
          <w:kern w:val="24"/>
        </w:rPr>
        <w:t xml:space="preserve">, </w:t>
      </w:r>
      <w:r w:rsidR="00CB6C94" w:rsidRPr="00CB6C94">
        <w:rPr>
          <w:rFonts w:ascii="Arial" w:eastAsiaTheme="minorEastAsia" w:hAnsi="Arial" w:cs="Arial"/>
          <w:noProof/>
          <w:color w:val="000000" w:themeColor="text1"/>
          <w:kern w:val="24"/>
        </w:rPr>
        <w:t>BBC Radio 4, 2018</w:t>
      </w:r>
      <w:r w:rsidR="00CB6C94">
        <w:rPr>
          <w:rFonts w:ascii="Arial" w:eastAsiaTheme="minorEastAsia" w:hAnsi="Arial" w:cs="Arial"/>
          <w:noProof/>
          <w:color w:val="000000" w:themeColor="text1"/>
          <w:kern w:val="24"/>
        </w:rPr>
        <w:t xml:space="preserve">, </w:t>
      </w:r>
      <w:r w:rsidR="00CB6C94" w:rsidRPr="00CB6C94">
        <w:rPr>
          <w:rFonts w:ascii="Arial" w:eastAsiaTheme="minorEastAsia" w:hAnsi="Arial" w:cs="Arial"/>
          <w:noProof/>
          <w:color w:val="000000" w:themeColor="text1"/>
          <w:kern w:val="24"/>
        </w:rPr>
        <w:t>Criminal cases Review Commission , 2024</w:t>
      </w:r>
      <w:r w:rsidR="00CB6C94">
        <w:rPr>
          <w:rFonts w:ascii="Arial" w:eastAsiaTheme="minorEastAsia" w:hAnsi="Arial" w:cs="Arial"/>
          <w:noProof/>
          <w:color w:val="000000" w:themeColor="text1"/>
          <w:kern w:val="24"/>
        </w:rPr>
        <w:t xml:space="preserve">, </w:t>
      </w:r>
      <w:r w:rsidR="00CB6C94" w:rsidRPr="00CB6C94">
        <w:rPr>
          <w:rFonts w:ascii="Arial" w:eastAsiaTheme="minorEastAsia" w:hAnsi="Arial" w:cs="Arial"/>
          <w:noProof/>
          <w:color w:val="000000" w:themeColor="text1"/>
          <w:kern w:val="24"/>
        </w:rPr>
        <w:t>Michele Ruyters, 2021)</w:t>
      </w:r>
      <w:r>
        <w:rPr>
          <w:rFonts w:ascii="Arial" w:eastAsiaTheme="minorEastAsia" w:hAnsi="Arial" w:cs="Arial"/>
          <w:color w:val="000000" w:themeColor="text1"/>
          <w:kern w:val="24"/>
        </w:rPr>
        <w:t xml:space="preserve">. </w:t>
      </w:r>
    </w:p>
    <w:p w14:paraId="2BB4455B" w14:textId="735DA9FC" w:rsidR="008E0FC3" w:rsidRDefault="00FE5B09" w:rsidP="008E0FC3">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Of the </w:t>
      </w:r>
      <w:r w:rsidR="00A36882">
        <w:rPr>
          <w:rFonts w:ascii="Arial" w:eastAsiaTheme="minorEastAsia" w:hAnsi="Arial" w:cs="Arial"/>
          <w:color w:val="000000" w:themeColor="text1"/>
          <w:kern w:val="24"/>
        </w:rPr>
        <w:t xml:space="preserve">South Wales Police </w:t>
      </w:r>
      <w:r>
        <w:rPr>
          <w:rFonts w:ascii="Arial" w:eastAsiaTheme="minorEastAsia" w:hAnsi="Arial" w:cs="Arial"/>
          <w:color w:val="000000" w:themeColor="text1"/>
          <w:kern w:val="24"/>
        </w:rPr>
        <w:t xml:space="preserve">respondents to the </w:t>
      </w:r>
      <w:r w:rsidR="00A36882">
        <w:rPr>
          <w:rFonts w:ascii="Arial" w:eastAsiaTheme="minorEastAsia" w:hAnsi="Arial" w:cs="Arial"/>
          <w:color w:val="000000" w:themeColor="text1"/>
          <w:kern w:val="24"/>
        </w:rPr>
        <w:t xml:space="preserve">research </w:t>
      </w:r>
      <w:r>
        <w:rPr>
          <w:rFonts w:ascii="Arial" w:eastAsiaTheme="minorEastAsia" w:hAnsi="Arial" w:cs="Arial"/>
          <w:color w:val="000000" w:themeColor="text1"/>
          <w:kern w:val="24"/>
        </w:rPr>
        <w:t>survey, 97.3% felt that the</w:t>
      </w:r>
      <w:r w:rsidR="00D81611">
        <w:rPr>
          <w:rFonts w:ascii="Arial" w:eastAsiaTheme="minorEastAsia" w:hAnsi="Arial" w:cs="Arial"/>
          <w:color w:val="000000" w:themeColor="text1"/>
          <w:kern w:val="24"/>
        </w:rPr>
        <w:t xml:space="preserve">re is a continuing risk to the good conduct of </w:t>
      </w:r>
      <w:r>
        <w:rPr>
          <w:rFonts w:ascii="Arial" w:eastAsiaTheme="minorEastAsia" w:hAnsi="Arial" w:cs="Arial"/>
          <w:color w:val="000000" w:themeColor="text1"/>
          <w:kern w:val="24"/>
        </w:rPr>
        <w:t>major investigations from disclosure failings</w:t>
      </w:r>
      <w:r w:rsidR="00D81611">
        <w:rPr>
          <w:rFonts w:ascii="Arial" w:eastAsiaTheme="minorEastAsia" w:hAnsi="Arial" w:cs="Arial"/>
          <w:color w:val="000000" w:themeColor="text1"/>
          <w:kern w:val="24"/>
        </w:rPr>
        <w:t xml:space="preserve"> across South Wales</w:t>
      </w:r>
      <w:r>
        <w:rPr>
          <w:rFonts w:ascii="Arial" w:eastAsiaTheme="minorEastAsia" w:hAnsi="Arial" w:cs="Arial"/>
          <w:color w:val="000000" w:themeColor="text1"/>
          <w:kern w:val="24"/>
        </w:rPr>
        <w:t xml:space="preserve"> </w:t>
      </w:r>
      <w:r w:rsidR="00D81611">
        <w:rPr>
          <w:rFonts w:ascii="Arial" w:eastAsiaTheme="minorEastAsia" w:hAnsi="Arial" w:cs="Arial"/>
          <w:color w:val="000000" w:themeColor="text1"/>
          <w:kern w:val="24"/>
        </w:rPr>
        <w:t xml:space="preserve">and 75% felt that risk </w:t>
      </w:r>
      <w:r>
        <w:rPr>
          <w:rFonts w:ascii="Arial" w:eastAsiaTheme="minorEastAsia" w:hAnsi="Arial" w:cs="Arial"/>
          <w:color w:val="000000" w:themeColor="text1"/>
          <w:kern w:val="24"/>
        </w:rPr>
        <w:t>was high</w:t>
      </w:r>
      <w:r w:rsidR="00D81611">
        <w:rPr>
          <w:rFonts w:ascii="Arial" w:eastAsiaTheme="minorEastAsia" w:hAnsi="Arial" w:cs="Arial"/>
          <w:color w:val="000000" w:themeColor="text1"/>
          <w:kern w:val="24"/>
        </w:rPr>
        <w:t xml:space="preserve">, with a further 19.44% suggesting the risk was medium, representing nearly 90% of all respondents. </w:t>
      </w:r>
      <w:r>
        <w:rPr>
          <w:rFonts w:ascii="Arial" w:eastAsiaTheme="minorEastAsia" w:hAnsi="Arial" w:cs="Arial"/>
          <w:color w:val="000000" w:themeColor="text1"/>
          <w:kern w:val="24"/>
        </w:rPr>
        <w:t xml:space="preserve"> </w:t>
      </w:r>
    </w:p>
    <w:p w14:paraId="6D89F2E0" w14:textId="0EC76991" w:rsidR="00D81611" w:rsidRPr="008E0FC3" w:rsidRDefault="00530B60" w:rsidP="008E0FC3">
      <w:pPr>
        <w:pStyle w:val="ListParagraph"/>
        <w:spacing w:line="360" w:lineRule="auto"/>
        <w:rPr>
          <w:rFonts w:ascii="Arial" w:eastAsiaTheme="minorEastAsia" w:hAnsi="Arial" w:cs="Arial"/>
          <w:color w:val="000000" w:themeColor="text1"/>
          <w:kern w:val="24"/>
        </w:rPr>
      </w:pPr>
      <w:r w:rsidRPr="008E0FC3">
        <w:rPr>
          <w:rFonts w:ascii="Arial" w:eastAsiaTheme="minorEastAsia" w:hAnsi="Arial" w:cs="Arial"/>
          <w:color w:val="000000" w:themeColor="text1"/>
          <w:kern w:val="24"/>
        </w:rPr>
        <w:t xml:space="preserve">The primary research and the literature review demonstrates </w:t>
      </w:r>
      <w:r w:rsidR="00FF72EA" w:rsidRPr="008E0FC3">
        <w:rPr>
          <w:rFonts w:ascii="Arial" w:eastAsiaTheme="minorEastAsia" w:hAnsi="Arial" w:cs="Arial"/>
          <w:color w:val="000000" w:themeColor="text1"/>
          <w:kern w:val="24"/>
        </w:rPr>
        <w:t>that there is a</w:t>
      </w:r>
      <w:r w:rsidRPr="008E0FC3">
        <w:rPr>
          <w:rFonts w:ascii="Arial" w:eastAsiaTheme="minorEastAsia" w:hAnsi="Arial" w:cs="Arial"/>
          <w:color w:val="000000" w:themeColor="text1"/>
          <w:kern w:val="24"/>
        </w:rPr>
        <w:t xml:space="preserve"> continued need for policing at </w:t>
      </w:r>
      <w:r w:rsidR="00A36882">
        <w:rPr>
          <w:rFonts w:ascii="Arial" w:eastAsiaTheme="minorEastAsia" w:hAnsi="Arial" w:cs="Arial"/>
          <w:color w:val="000000" w:themeColor="text1"/>
          <w:kern w:val="24"/>
        </w:rPr>
        <w:t xml:space="preserve">both </w:t>
      </w:r>
      <w:r w:rsidRPr="008E0FC3">
        <w:rPr>
          <w:rFonts w:ascii="Arial" w:eastAsiaTheme="minorEastAsia" w:hAnsi="Arial" w:cs="Arial"/>
          <w:color w:val="000000" w:themeColor="text1"/>
          <w:kern w:val="24"/>
        </w:rPr>
        <w:t xml:space="preserve">a national and force level to invest in </w:t>
      </w:r>
      <w:r w:rsidR="00EA0399" w:rsidRPr="008E0FC3">
        <w:rPr>
          <w:rFonts w:ascii="Arial" w:eastAsiaTheme="minorEastAsia" w:hAnsi="Arial" w:cs="Arial"/>
          <w:color w:val="000000" w:themeColor="text1"/>
          <w:kern w:val="24"/>
        </w:rPr>
        <w:t xml:space="preserve">high quality immersive </w:t>
      </w:r>
      <w:r w:rsidRPr="008E0FC3">
        <w:rPr>
          <w:rFonts w:ascii="Arial" w:eastAsiaTheme="minorEastAsia" w:hAnsi="Arial" w:cs="Arial"/>
          <w:color w:val="000000" w:themeColor="text1"/>
          <w:kern w:val="24"/>
        </w:rPr>
        <w:t xml:space="preserve">disclosure training and </w:t>
      </w:r>
      <w:r w:rsidR="00F36405" w:rsidRPr="008E0FC3">
        <w:rPr>
          <w:rFonts w:ascii="Arial" w:eastAsiaTheme="minorEastAsia" w:hAnsi="Arial" w:cs="Arial"/>
          <w:color w:val="000000" w:themeColor="text1"/>
          <w:kern w:val="24"/>
        </w:rPr>
        <w:t xml:space="preserve">consolidate the foundation level of knowledge with </w:t>
      </w:r>
      <w:r w:rsidRPr="008E0FC3">
        <w:rPr>
          <w:rFonts w:ascii="Arial" w:eastAsiaTheme="minorEastAsia" w:hAnsi="Arial" w:cs="Arial"/>
          <w:color w:val="000000" w:themeColor="text1"/>
          <w:kern w:val="24"/>
        </w:rPr>
        <w:t>continued professional development</w:t>
      </w:r>
      <w:r w:rsidR="00161C74">
        <w:rPr>
          <w:rFonts w:ascii="Arial" w:eastAsiaTheme="minorEastAsia" w:hAnsi="Arial" w:cs="Arial"/>
          <w:noProof/>
          <w:color w:val="000000" w:themeColor="text1"/>
          <w:kern w:val="24"/>
        </w:rPr>
        <w:t xml:space="preserve"> </w:t>
      </w:r>
      <w:r w:rsidR="00161C74" w:rsidRPr="00161C74">
        <w:rPr>
          <w:rFonts w:ascii="Arial" w:eastAsiaTheme="minorEastAsia" w:hAnsi="Arial" w:cs="Arial"/>
          <w:noProof/>
          <w:color w:val="000000" w:themeColor="text1"/>
          <w:kern w:val="24"/>
        </w:rPr>
        <w:t>(Archer, 2023</w:t>
      </w:r>
      <w:r w:rsidR="00161C74">
        <w:rPr>
          <w:rFonts w:ascii="Arial" w:eastAsiaTheme="minorEastAsia" w:hAnsi="Arial" w:cs="Arial"/>
          <w:noProof/>
          <w:color w:val="000000" w:themeColor="text1"/>
          <w:kern w:val="24"/>
        </w:rPr>
        <w:t xml:space="preserve">, </w:t>
      </w:r>
      <w:r w:rsidR="00161C74" w:rsidRPr="00161C74">
        <w:rPr>
          <w:rFonts w:ascii="Arial" w:eastAsiaTheme="minorEastAsia" w:hAnsi="Arial" w:cs="Arial"/>
          <w:noProof/>
          <w:color w:val="000000" w:themeColor="text1"/>
          <w:kern w:val="24"/>
        </w:rPr>
        <w:t>Bew, 2015)</w:t>
      </w:r>
      <w:r w:rsidRPr="008E0FC3">
        <w:rPr>
          <w:rFonts w:ascii="Arial" w:eastAsiaTheme="minorEastAsia" w:hAnsi="Arial" w:cs="Arial"/>
          <w:color w:val="000000" w:themeColor="text1"/>
          <w:kern w:val="24"/>
        </w:rPr>
        <w:t xml:space="preserve">. </w:t>
      </w:r>
      <w:r w:rsidR="00FF72EA" w:rsidRPr="008E0FC3">
        <w:rPr>
          <w:rFonts w:ascii="Arial" w:eastAsiaTheme="minorEastAsia" w:hAnsi="Arial" w:cs="Arial"/>
          <w:color w:val="000000" w:themeColor="text1"/>
          <w:kern w:val="24"/>
        </w:rPr>
        <w:t xml:space="preserve">This is particularly true for major investigation teams, given the </w:t>
      </w:r>
      <w:r w:rsidR="00740A86" w:rsidRPr="008E0FC3">
        <w:rPr>
          <w:rFonts w:ascii="Arial" w:eastAsiaTheme="minorEastAsia" w:hAnsi="Arial" w:cs="Arial"/>
          <w:color w:val="000000" w:themeColor="text1"/>
          <w:kern w:val="24"/>
        </w:rPr>
        <w:t>longer-term</w:t>
      </w:r>
      <w:r w:rsidR="00FF72EA" w:rsidRPr="008E0FC3">
        <w:rPr>
          <w:rFonts w:ascii="Arial" w:eastAsiaTheme="minorEastAsia" w:hAnsi="Arial" w:cs="Arial"/>
          <w:color w:val="000000" w:themeColor="text1"/>
          <w:kern w:val="24"/>
        </w:rPr>
        <w:t xml:space="preserve"> impact that any failures in these sorts of investigations have on the public’s perception of policing. </w:t>
      </w:r>
    </w:p>
    <w:p w14:paraId="5E32788D" w14:textId="333E36AD" w:rsidR="00530B60" w:rsidRPr="00D81611" w:rsidRDefault="00500F4D" w:rsidP="00D81611">
      <w:pPr>
        <w:pStyle w:val="ListParagraph"/>
        <w:spacing w:line="360" w:lineRule="auto"/>
        <w:rPr>
          <w:rFonts w:ascii="Arial" w:eastAsiaTheme="minorEastAsia" w:hAnsi="Arial" w:cs="Arial"/>
          <w:color w:val="000000" w:themeColor="text1"/>
          <w:kern w:val="24"/>
        </w:rPr>
      </w:pPr>
      <w:r w:rsidRPr="00D81611">
        <w:rPr>
          <w:rFonts w:ascii="Arial" w:eastAsiaTheme="minorEastAsia" w:hAnsi="Arial" w:cs="Arial"/>
          <w:color w:val="000000" w:themeColor="text1"/>
          <w:kern w:val="24"/>
        </w:rPr>
        <w:t>In his recommendations</w:t>
      </w:r>
      <w:r w:rsidR="00EA0399" w:rsidRPr="00D81611">
        <w:rPr>
          <w:rFonts w:ascii="Arial" w:eastAsiaTheme="minorEastAsia" w:hAnsi="Arial" w:cs="Arial"/>
          <w:color w:val="000000" w:themeColor="text1"/>
          <w:kern w:val="24"/>
        </w:rPr>
        <w:t>,</w:t>
      </w:r>
      <w:r w:rsidRPr="00D81611">
        <w:rPr>
          <w:rFonts w:ascii="Arial" w:eastAsiaTheme="minorEastAsia" w:hAnsi="Arial" w:cs="Arial"/>
          <w:color w:val="000000" w:themeColor="text1"/>
          <w:kern w:val="24"/>
        </w:rPr>
        <w:t xml:space="preserve"> Horwell emphasised the importance of training </w:t>
      </w:r>
      <w:r w:rsidR="00D87EFC" w:rsidRPr="00D81611">
        <w:rPr>
          <w:rFonts w:ascii="Arial" w:eastAsiaTheme="minorEastAsia" w:hAnsi="Arial" w:cs="Arial"/>
          <w:color w:val="000000" w:themeColor="text1"/>
          <w:kern w:val="24"/>
        </w:rPr>
        <w:t xml:space="preserve">programmes </w:t>
      </w:r>
      <w:r w:rsidR="00EA0399" w:rsidRPr="00D81611">
        <w:rPr>
          <w:rFonts w:ascii="Arial" w:eastAsiaTheme="minorEastAsia" w:hAnsi="Arial" w:cs="Arial"/>
          <w:color w:val="000000" w:themeColor="text1"/>
          <w:kern w:val="24"/>
        </w:rPr>
        <w:t xml:space="preserve">to </w:t>
      </w:r>
      <w:r w:rsidRPr="00D81611">
        <w:rPr>
          <w:rFonts w:ascii="Arial" w:eastAsiaTheme="minorEastAsia" w:hAnsi="Arial" w:cs="Arial"/>
          <w:color w:val="000000" w:themeColor="text1"/>
          <w:kern w:val="24"/>
        </w:rPr>
        <w:t>specifically address the issue of relevancy. Understanding what relevant material is</w:t>
      </w:r>
      <w:r w:rsidR="00EA0399" w:rsidRPr="00D81611">
        <w:rPr>
          <w:rFonts w:ascii="Arial" w:eastAsiaTheme="minorEastAsia" w:hAnsi="Arial" w:cs="Arial"/>
          <w:color w:val="000000" w:themeColor="text1"/>
          <w:kern w:val="24"/>
        </w:rPr>
        <w:t xml:space="preserve">, is </w:t>
      </w:r>
      <w:r w:rsidRPr="00D81611">
        <w:rPr>
          <w:rFonts w:ascii="Arial" w:eastAsiaTheme="minorEastAsia" w:hAnsi="Arial" w:cs="Arial"/>
          <w:color w:val="000000" w:themeColor="text1"/>
          <w:kern w:val="24"/>
        </w:rPr>
        <w:t>an essential foundation</w:t>
      </w:r>
      <w:r w:rsidR="00E833AE">
        <w:rPr>
          <w:rFonts w:ascii="Arial" w:eastAsiaTheme="minorEastAsia" w:hAnsi="Arial" w:cs="Arial"/>
          <w:color w:val="000000" w:themeColor="text1"/>
          <w:kern w:val="24"/>
        </w:rPr>
        <w:t xml:space="preserve"> stone</w:t>
      </w:r>
      <w:r w:rsidRPr="00D81611">
        <w:rPr>
          <w:rFonts w:ascii="Arial" w:eastAsiaTheme="minorEastAsia" w:hAnsi="Arial" w:cs="Arial"/>
          <w:color w:val="000000" w:themeColor="text1"/>
          <w:kern w:val="24"/>
        </w:rPr>
        <w:t xml:space="preserve"> for all disclosure exercises</w:t>
      </w:r>
      <w:sdt>
        <w:sdtPr>
          <w:rPr>
            <w:rFonts w:ascii="Arial" w:eastAsiaTheme="minorEastAsia" w:hAnsi="Arial" w:cs="Arial"/>
            <w:color w:val="000000" w:themeColor="text1"/>
            <w:kern w:val="24"/>
          </w:rPr>
          <w:id w:val="1735665966"/>
          <w:citation/>
        </w:sdtPr>
        <w:sdtEndPr/>
        <w:sdtContent>
          <w:r w:rsidR="00E833AE">
            <w:rPr>
              <w:rFonts w:ascii="Arial" w:eastAsiaTheme="minorEastAsia" w:hAnsi="Arial" w:cs="Arial"/>
              <w:color w:val="000000" w:themeColor="text1"/>
              <w:kern w:val="24"/>
            </w:rPr>
            <w:fldChar w:fldCharType="begin"/>
          </w:r>
          <w:r w:rsidR="00E833AE">
            <w:rPr>
              <w:rFonts w:ascii="Arial" w:eastAsiaTheme="minorEastAsia" w:hAnsi="Arial" w:cs="Arial"/>
              <w:color w:val="000000" w:themeColor="text1"/>
              <w:kern w:val="24"/>
            </w:rPr>
            <w:instrText xml:space="preserve"> CITATION Ric20 \l 2057 </w:instrText>
          </w:r>
          <w:r w:rsidR="00E833AE">
            <w:rPr>
              <w:rFonts w:ascii="Arial" w:eastAsiaTheme="minorEastAsia" w:hAnsi="Arial" w:cs="Arial"/>
              <w:color w:val="000000" w:themeColor="text1"/>
              <w:kern w:val="24"/>
            </w:rPr>
            <w:fldChar w:fldCharType="separate"/>
          </w:r>
          <w:r w:rsidR="00E833AE">
            <w:rPr>
              <w:rFonts w:ascii="Arial" w:eastAsiaTheme="minorEastAsia" w:hAnsi="Arial" w:cs="Arial"/>
              <w:noProof/>
              <w:color w:val="000000" w:themeColor="text1"/>
              <w:kern w:val="24"/>
            </w:rPr>
            <w:t xml:space="preserve"> </w:t>
          </w:r>
          <w:r w:rsidR="00E833AE" w:rsidRPr="00E833AE">
            <w:rPr>
              <w:rFonts w:ascii="Arial" w:eastAsiaTheme="minorEastAsia" w:hAnsi="Arial" w:cs="Arial"/>
              <w:noProof/>
              <w:color w:val="000000" w:themeColor="text1"/>
              <w:kern w:val="24"/>
            </w:rPr>
            <w:t>(Pletnikoff, 2020)</w:t>
          </w:r>
          <w:r w:rsidR="00E833AE">
            <w:rPr>
              <w:rFonts w:ascii="Arial" w:eastAsiaTheme="minorEastAsia" w:hAnsi="Arial" w:cs="Arial"/>
              <w:color w:val="000000" w:themeColor="text1"/>
              <w:kern w:val="24"/>
            </w:rPr>
            <w:fldChar w:fldCharType="end"/>
          </w:r>
        </w:sdtContent>
      </w:sdt>
      <w:r w:rsidRPr="00D81611">
        <w:rPr>
          <w:rFonts w:ascii="Arial" w:eastAsiaTheme="minorEastAsia" w:hAnsi="Arial" w:cs="Arial"/>
          <w:color w:val="000000" w:themeColor="text1"/>
          <w:kern w:val="24"/>
        </w:rPr>
        <w:t>. The evidence f</w:t>
      </w:r>
      <w:r w:rsidR="00EA0399" w:rsidRPr="00D81611">
        <w:rPr>
          <w:rFonts w:ascii="Arial" w:eastAsiaTheme="minorEastAsia" w:hAnsi="Arial" w:cs="Arial"/>
          <w:color w:val="000000" w:themeColor="text1"/>
          <w:kern w:val="24"/>
        </w:rPr>
        <w:t>ro</w:t>
      </w:r>
      <w:r w:rsidRPr="00D81611">
        <w:rPr>
          <w:rFonts w:ascii="Arial" w:eastAsiaTheme="minorEastAsia" w:hAnsi="Arial" w:cs="Arial"/>
          <w:color w:val="000000" w:themeColor="text1"/>
          <w:kern w:val="24"/>
        </w:rPr>
        <w:t>m th</w:t>
      </w:r>
      <w:r w:rsidR="00E833AE">
        <w:rPr>
          <w:rFonts w:ascii="Arial" w:eastAsiaTheme="minorEastAsia" w:hAnsi="Arial" w:cs="Arial"/>
          <w:color w:val="000000" w:themeColor="text1"/>
          <w:kern w:val="24"/>
        </w:rPr>
        <w:t>e primary</w:t>
      </w:r>
      <w:r w:rsidRPr="00D81611">
        <w:rPr>
          <w:rFonts w:ascii="Arial" w:eastAsiaTheme="minorEastAsia" w:hAnsi="Arial" w:cs="Arial"/>
          <w:color w:val="000000" w:themeColor="text1"/>
          <w:kern w:val="24"/>
        </w:rPr>
        <w:t xml:space="preserve"> research </w:t>
      </w:r>
      <w:r w:rsidR="00161C74">
        <w:rPr>
          <w:rFonts w:ascii="Arial" w:eastAsiaTheme="minorEastAsia" w:hAnsi="Arial" w:cs="Arial"/>
          <w:color w:val="000000" w:themeColor="text1"/>
          <w:kern w:val="24"/>
        </w:rPr>
        <w:t xml:space="preserve">and the literature review </w:t>
      </w:r>
      <w:r w:rsidRPr="00D81611">
        <w:rPr>
          <w:rFonts w:ascii="Arial" w:eastAsiaTheme="minorEastAsia" w:hAnsi="Arial" w:cs="Arial"/>
          <w:color w:val="000000" w:themeColor="text1"/>
          <w:kern w:val="24"/>
        </w:rPr>
        <w:t>suggests there is more to be done within South Wales Police to address this key recommendation</w:t>
      </w:r>
      <w:r w:rsidR="00A36882">
        <w:rPr>
          <w:rFonts w:ascii="Arial" w:eastAsiaTheme="minorEastAsia" w:hAnsi="Arial" w:cs="Arial"/>
          <w:color w:val="000000" w:themeColor="text1"/>
          <w:kern w:val="24"/>
        </w:rPr>
        <w:t xml:space="preserve"> from Horwell</w:t>
      </w:r>
      <w:r w:rsidR="00E833AE">
        <w:rPr>
          <w:rFonts w:ascii="Arial" w:eastAsiaTheme="minorEastAsia" w:hAnsi="Arial" w:cs="Arial"/>
          <w:color w:val="000000" w:themeColor="text1"/>
          <w:kern w:val="24"/>
        </w:rPr>
        <w:t xml:space="preserve">. </w:t>
      </w:r>
    </w:p>
    <w:p w14:paraId="6CBDE98E" w14:textId="77777777" w:rsidR="00EA0399" w:rsidRPr="00165224" w:rsidRDefault="00EA0399" w:rsidP="009878DA">
      <w:pPr>
        <w:pStyle w:val="ListParagraph"/>
        <w:spacing w:line="360" w:lineRule="auto"/>
        <w:rPr>
          <w:rFonts w:ascii="Arial" w:eastAsiaTheme="minorEastAsia" w:hAnsi="Arial" w:cs="Arial"/>
          <w:color w:val="000000" w:themeColor="text1"/>
          <w:kern w:val="24"/>
        </w:rPr>
      </w:pPr>
    </w:p>
    <w:p w14:paraId="7B1B1EC1" w14:textId="26082951" w:rsidR="003A19FE" w:rsidRDefault="00D5773B" w:rsidP="003A19FE">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 third </w:t>
      </w:r>
      <w:r w:rsidR="00E833AE">
        <w:rPr>
          <w:rFonts w:ascii="Arial" w:eastAsiaTheme="minorEastAsia" w:hAnsi="Arial" w:cs="Arial"/>
          <w:color w:val="000000" w:themeColor="text1"/>
          <w:kern w:val="24"/>
        </w:rPr>
        <w:t xml:space="preserve">objective </w:t>
      </w:r>
      <w:r>
        <w:rPr>
          <w:rFonts w:ascii="Arial" w:eastAsiaTheme="minorEastAsia" w:hAnsi="Arial" w:cs="Arial"/>
          <w:color w:val="000000" w:themeColor="text1"/>
          <w:kern w:val="24"/>
        </w:rPr>
        <w:t>of the research was to identify areas of emerging vulnerability in disclosure practice</w:t>
      </w:r>
      <w:r w:rsidRPr="00E833AE">
        <w:rPr>
          <w:rFonts w:ascii="Arial" w:eastAsiaTheme="minorEastAsia" w:hAnsi="Arial" w:cs="Arial"/>
          <w:noProof/>
          <w:color w:val="000000" w:themeColor="text1"/>
          <w:kern w:val="24"/>
        </w:rPr>
        <w:t>.</w:t>
      </w:r>
      <w:r w:rsidRPr="00E833AE">
        <w:rPr>
          <w:rFonts w:ascii="Arial" w:eastAsiaTheme="minorEastAsia" w:hAnsi="Arial" w:cs="Arial"/>
          <w:color w:val="000000" w:themeColor="text1"/>
          <w:kern w:val="24"/>
        </w:rPr>
        <w:t xml:space="preserve"> </w:t>
      </w:r>
      <w:r w:rsidR="009349C9" w:rsidRPr="00E833AE">
        <w:rPr>
          <w:rFonts w:ascii="Arial" w:eastAsiaTheme="minorEastAsia" w:hAnsi="Arial" w:cs="Arial"/>
          <w:color w:val="000000" w:themeColor="text1"/>
          <w:kern w:val="24"/>
        </w:rPr>
        <w:t>T</w:t>
      </w:r>
      <w:r w:rsidRPr="00E833AE">
        <w:rPr>
          <w:rFonts w:ascii="Arial" w:eastAsiaTheme="minorEastAsia" w:hAnsi="Arial" w:cs="Arial"/>
          <w:color w:val="000000" w:themeColor="text1"/>
          <w:kern w:val="24"/>
        </w:rPr>
        <w:t>h</w:t>
      </w:r>
      <w:r w:rsidR="00E833AE">
        <w:rPr>
          <w:rFonts w:ascii="Arial" w:eastAsiaTheme="minorEastAsia" w:hAnsi="Arial" w:cs="Arial"/>
          <w:color w:val="000000" w:themeColor="text1"/>
          <w:kern w:val="24"/>
        </w:rPr>
        <w:t>e literature review highlighted that there</w:t>
      </w:r>
      <w:r w:rsidRPr="00E833AE">
        <w:rPr>
          <w:rFonts w:ascii="Arial" w:eastAsiaTheme="minorEastAsia" w:hAnsi="Arial" w:cs="Arial"/>
          <w:color w:val="000000" w:themeColor="text1"/>
          <w:kern w:val="24"/>
        </w:rPr>
        <w:t xml:space="preserve"> </w:t>
      </w:r>
      <w:r w:rsidR="00E833AE">
        <w:rPr>
          <w:rFonts w:ascii="Arial" w:eastAsiaTheme="minorEastAsia" w:hAnsi="Arial" w:cs="Arial"/>
          <w:color w:val="000000" w:themeColor="text1"/>
          <w:kern w:val="24"/>
        </w:rPr>
        <w:t>are</w:t>
      </w:r>
      <w:r w:rsidRPr="00E833AE">
        <w:rPr>
          <w:rFonts w:ascii="Arial" w:eastAsiaTheme="minorEastAsia" w:hAnsi="Arial" w:cs="Arial"/>
          <w:color w:val="000000" w:themeColor="text1"/>
          <w:kern w:val="24"/>
        </w:rPr>
        <w:t xml:space="preserve"> significant gaps in experience across many major investigation teams</w:t>
      </w:r>
      <w:r w:rsidRPr="00E833AE">
        <w:rPr>
          <w:rFonts w:ascii="Arial" w:eastAsiaTheme="minorEastAsia" w:hAnsi="Arial" w:cs="Arial"/>
          <w:noProof/>
          <w:color w:val="000000" w:themeColor="text1"/>
          <w:kern w:val="24"/>
        </w:rPr>
        <w:t xml:space="preserve"> (Home Office, 2024, Criminal Cases Review Commission, 2024, HMI Crown Prosecution Service Inspectorate, 2020)</w:t>
      </w:r>
      <w:r w:rsidR="00E833AE">
        <w:rPr>
          <w:rFonts w:ascii="Arial" w:eastAsiaTheme="minorEastAsia" w:hAnsi="Arial" w:cs="Arial"/>
          <w:noProof/>
          <w:color w:val="000000" w:themeColor="text1"/>
          <w:kern w:val="24"/>
        </w:rPr>
        <w:t xml:space="preserve"> this view was supported by the findings from the </w:t>
      </w:r>
      <w:r w:rsidR="00CB6C94">
        <w:rPr>
          <w:rFonts w:ascii="Arial" w:eastAsiaTheme="minorEastAsia" w:hAnsi="Arial" w:cs="Arial"/>
          <w:noProof/>
          <w:color w:val="000000" w:themeColor="text1"/>
          <w:kern w:val="24"/>
        </w:rPr>
        <w:t>questionnaire</w:t>
      </w:r>
      <w:r w:rsidR="00E833AE">
        <w:rPr>
          <w:rFonts w:ascii="Arial" w:eastAsiaTheme="minorEastAsia" w:hAnsi="Arial" w:cs="Arial"/>
          <w:noProof/>
          <w:color w:val="000000" w:themeColor="text1"/>
          <w:kern w:val="24"/>
        </w:rPr>
        <w:t xml:space="preserve"> which highlighted inexperience as a risk factor to the proper conduct of disclosure in specialist crime investigations</w:t>
      </w:r>
      <w:r w:rsidRPr="00E833AE">
        <w:rPr>
          <w:rFonts w:ascii="Arial" w:eastAsiaTheme="minorEastAsia" w:hAnsi="Arial" w:cs="Arial"/>
          <w:color w:val="000000" w:themeColor="text1"/>
          <w:kern w:val="24"/>
        </w:rPr>
        <w:t xml:space="preserve">. </w:t>
      </w:r>
      <w:r w:rsidR="009349C9" w:rsidRPr="00E833AE">
        <w:rPr>
          <w:rFonts w:ascii="Arial" w:eastAsiaTheme="minorEastAsia" w:hAnsi="Arial" w:cs="Arial"/>
          <w:color w:val="000000" w:themeColor="text1"/>
          <w:kern w:val="24"/>
        </w:rPr>
        <w:t>Therefore, a</w:t>
      </w:r>
      <w:r w:rsidRPr="00E833AE">
        <w:rPr>
          <w:rFonts w:ascii="Arial" w:eastAsiaTheme="minorEastAsia" w:hAnsi="Arial" w:cs="Arial"/>
          <w:color w:val="000000" w:themeColor="text1"/>
          <w:kern w:val="24"/>
        </w:rPr>
        <w:t xml:space="preserve"> key conclusion emerged in both the literature review and the primary research</w:t>
      </w:r>
      <w:r w:rsidR="009349C9" w:rsidRPr="00E833AE">
        <w:rPr>
          <w:rFonts w:ascii="Arial" w:eastAsiaTheme="minorEastAsia" w:hAnsi="Arial" w:cs="Arial"/>
          <w:color w:val="000000" w:themeColor="text1"/>
          <w:kern w:val="24"/>
        </w:rPr>
        <w:t>,</w:t>
      </w:r>
      <w:r w:rsidRPr="00E833AE">
        <w:rPr>
          <w:rFonts w:ascii="Arial" w:eastAsiaTheme="minorEastAsia" w:hAnsi="Arial" w:cs="Arial"/>
          <w:color w:val="000000" w:themeColor="text1"/>
          <w:kern w:val="24"/>
        </w:rPr>
        <w:t xml:space="preserve"> namely that the </w:t>
      </w:r>
      <w:r w:rsidR="00530B60" w:rsidRPr="00E833AE">
        <w:rPr>
          <w:rFonts w:ascii="Arial" w:eastAsiaTheme="minorEastAsia" w:hAnsi="Arial" w:cs="Arial"/>
          <w:color w:val="000000" w:themeColor="text1"/>
          <w:kern w:val="24"/>
        </w:rPr>
        <w:t>relative lack of experience</w:t>
      </w:r>
      <w:r w:rsidRPr="00E833AE">
        <w:rPr>
          <w:rFonts w:ascii="Arial" w:eastAsiaTheme="minorEastAsia" w:hAnsi="Arial" w:cs="Arial"/>
          <w:color w:val="000000" w:themeColor="text1"/>
          <w:kern w:val="24"/>
        </w:rPr>
        <w:t xml:space="preserve"> across many departments </w:t>
      </w:r>
      <w:r w:rsidRPr="00E833AE">
        <w:rPr>
          <w:rFonts w:ascii="Arial" w:eastAsiaTheme="minorEastAsia" w:hAnsi="Arial" w:cs="Arial"/>
          <w:noProof/>
          <w:color w:val="000000" w:themeColor="text1"/>
          <w:kern w:val="24"/>
        </w:rPr>
        <w:t>(Archer, 2023)</w:t>
      </w:r>
      <w:r w:rsidR="00530B60" w:rsidRPr="00E833AE">
        <w:rPr>
          <w:rFonts w:ascii="Arial" w:eastAsiaTheme="minorEastAsia" w:hAnsi="Arial" w:cs="Arial"/>
          <w:color w:val="000000" w:themeColor="text1"/>
          <w:kern w:val="24"/>
        </w:rPr>
        <w:t xml:space="preserve"> </w:t>
      </w:r>
      <w:r w:rsidR="00D87EFC" w:rsidRPr="00E833AE">
        <w:rPr>
          <w:rFonts w:ascii="Arial" w:eastAsiaTheme="minorEastAsia" w:hAnsi="Arial" w:cs="Arial"/>
          <w:color w:val="000000" w:themeColor="text1"/>
          <w:kern w:val="24"/>
        </w:rPr>
        <w:t>is</w:t>
      </w:r>
      <w:r w:rsidR="00530B60" w:rsidRPr="00E833AE">
        <w:rPr>
          <w:rFonts w:ascii="Arial" w:eastAsiaTheme="minorEastAsia" w:hAnsi="Arial" w:cs="Arial"/>
          <w:color w:val="000000" w:themeColor="text1"/>
          <w:kern w:val="24"/>
        </w:rPr>
        <w:t xml:space="preserve"> seen as a </w:t>
      </w:r>
      <w:r w:rsidRPr="00E833AE">
        <w:rPr>
          <w:rFonts w:ascii="Arial" w:eastAsiaTheme="minorEastAsia" w:hAnsi="Arial" w:cs="Arial"/>
          <w:color w:val="000000" w:themeColor="text1"/>
          <w:kern w:val="24"/>
        </w:rPr>
        <w:t xml:space="preserve">particular </w:t>
      </w:r>
      <w:r w:rsidR="00530B60" w:rsidRPr="00E833AE">
        <w:rPr>
          <w:rFonts w:ascii="Arial" w:eastAsiaTheme="minorEastAsia" w:hAnsi="Arial" w:cs="Arial"/>
          <w:color w:val="000000" w:themeColor="text1"/>
          <w:kern w:val="24"/>
        </w:rPr>
        <w:t xml:space="preserve">risk to effective disclosure practice </w:t>
      </w:r>
      <w:r w:rsidR="00D81611" w:rsidRPr="00E833AE">
        <w:rPr>
          <w:rFonts w:ascii="Arial" w:eastAsiaTheme="minorEastAsia" w:hAnsi="Arial" w:cs="Arial"/>
          <w:color w:val="000000" w:themeColor="text1"/>
          <w:kern w:val="24"/>
        </w:rPr>
        <w:t xml:space="preserve">and was a theme elucidated </w:t>
      </w:r>
      <w:r w:rsidR="00530B60" w:rsidRPr="00E833AE">
        <w:rPr>
          <w:rFonts w:ascii="Arial" w:eastAsiaTheme="minorEastAsia" w:hAnsi="Arial" w:cs="Arial"/>
          <w:color w:val="000000" w:themeColor="text1"/>
          <w:kern w:val="24"/>
        </w:rPr>
        <w:t xml:space="preserve">by </w:t>
      </w:r>
      <w:r w:rsidR="00F36405" w:rsidRPr="00E833AE">
        <w:rPr>
          <w:rFonts w:ascii="Arial" w:eastAsiaTheme="minorEastAsia" w:hAnsi="Arial" w:cs="Arial"/>
          <w:color w:val="000000" w:themeColor="text1"/>
          <w:kern w:val="24"/>
        </w:rPr>
        <w:t xml:space="preserve">many </w:t>
      </w:r>
      <w:r w:rsidR="00530B60" w:rsidRPr="00E833AE">
        <w:rPr>
          <w:rFonts w:ascii="Arial" w:eastAsiaTheme="minorEastAsia" w:hAnsi="Arial" w:cs="Arial"/>
          <w:color w:val="000000" w:themeColor="text1"/>
          <w:kern w:val="24"/>
        </w:rPr>
        <w:t>respondents</w:t>
      </w:r>
      <w:r w:rsidR="00F36405" w:rsidRPr="00E833AE">
        <w:rPr>
          <w:rFonts w:ascii="Arial" w:eastAsiaTheme="minorEastAsia" w:hAnsi="Arial" w:cs="Arial"/>
          <w:color w:val="000000" w:themeColor="text1"/>
          <w:kern w:val="24"/>
        </w:rPr>
        <w:t xml:space="preserve"> to the questionnaire</w:t>
      </w:r>
      <w:r w:rsidR="00D81611" w:rsidRPr="00E833AE">
        <w:rPr>
          <w:rFonts w:ascii="Arial" w:eastAsiaTheme="minorEastAsia" w:hAnsi="Arial" w:cs="Arial"/>
          <w:color w:val="000000" w:themeColor="text1"/>
          <w:kern w:val="24"/>
        </w:rPr>
        <w:t>.</w:t>
      </w:r>
      <w:r w:rsidR="009349C9" w:rsidRPr="00E833AE">
        <w:rPr>
          <w:rFonts w:ascii="Arial" w:eastAsiaTheme="minorEastAsia" w:hAnsi="Arial" w:cs="Arial"/>
          <w:color w:val="000000" w:themeColor="text1"/>
          <w:kern w:val="24"/>
        </w:rPr>
        <w:t xml:space="preserve"> </w:t>
      </w:r>
      <w:r w:rsidR="009349C9" w:rsidRPr="003A19FE">
        <w:rPr>
          <w:rFonts w:ascii="Arial" w:eastAsiaTheme="minorEastAsia" w:hAnsi="Arial" w:cs="Arial"/>
          <w:color w:val="000000" w:themeColor="text1"/>
          <w:kern w:val="24"/>
        </w:rPr>
        <w:t>The inexperience of many officers serving in detective departments</w:t>
      </w:r>
      <w:r w:rsidR="003A19FE" w:rsidRPr="003A19FE">
        <w:rPr>
          <w:rFonts w:ascii="Arial" w:eastAsiaTheme="minorEastAsia" w:hAnsi="Arial" w:cs="Arial"/>
          <w:color w:val="000000" w:themeColor="text1"/>
          <w:kern w:val="24"/>
        </w:rPr>
        <w:t>,</w:t>
      </w:r>
      <w:r w:rsidR="009349C9" w:rsidRPr="003A19FE">
        <w:rPr>
          <w:rFonts w:ascii="Arial" w:eastAsiaTheme="minorEastAsia" w:hAnsi="Arial" w:cs="Arial"/>
          <w:color w:val="000000" w:themeColor="text1"/>
          <w:kern w:val="24"/>
        </w:rPr>
        <w:t xml:space="preserve"> comes at a time when </w:t>
      </w:r>
      <w:r w:rsidR="0081607F" w:rsidRPr="003A19FE">
        <w:rPr>
          <w:rFonts w:ascii="Arial" w:eastAsiaTheme="minorEastAsia" w:hAnsi="Arial" w:cs="Arial"/>
          <w:color w:val="000000" w:themeColor="text1"/>
          <w:kern w:val="24"/>
        </w:rPr>
        <w:t xml:space="preserve">complex </w:t>
      </w:r>
      <w:r w:rsidR="009349C9" w:rsidRPr="003A19FE">
        <w:rPr>
          <w:rFonts w:ascii="Arial" w:eastAsiaTheme="minorEastAsia" w:hAnsi="Arial" w:cs="Arial"/>
          <w:color w:val="000000" w:themeColor="text1"/>
          <w:kern w:val="24"/>
        </w:rPr>
        <w:t xml:space="preserve">and </w:t>
      </w:r>
      <w:r w:rsidR="006769A3" w:rsidRPr="003A19FE">
        <w:rPr>
          <w:rFonts w:ascii="Arial" w:eastAsiaTheme="minorEastAsia" w:hAnsi="Arial" w:cs="Arial"/>
          <w:color w:val="000000" w:themeColor="text1"/>
          <w:kern w:val="24"/>
        </w:rPr>
        <w:t xml:space="preserve">voluminous </w:t>
      </w:r>
      <w:r w:rsidR="0081607F" w:rsidRPr="003A19FE">
        <w:rPr>
          <w:rFonts w:ascii="Arial" w:eastAsiaTheme="minorEastAsia" w:hAnsi="Arial" w:cs="Arial"/>
          <w:color w:val="000000" w:themeColor="text1"/>
          <w:kern w:val="24"/>
        </w:rPr>
        <w:t>digital</w:t>
      </w:r>
      <w:r w:rsidR="009349C9" w:rsidRPr="003A19FE">
        <w:rPr>
          <w:rFonts w:ascii="Arial" w:eastAsiaTheme="minorEastAsia" w:hAnsi="Arial" w:cs="Arial"/>
          <w:color w:val="000000" w:themeColor="text1"/>
          <w:kern w:val="24"/>
        </w:rPr>
        <w:t xml:space="preserve"> </w:t>
      </w:r>
      <w:r w:rsidR="0081607F" w:rsidRPr="003A19FE">
        <w:rPr>
          <w:rFonts w:ascii="Arial" w:eastAsiaTheme="minorEastAsia" w:hAnsi="Arial" w:cs="Arial"/>
          <w:color w:val="000000" w:themeColor="text1"/>
          <w:kern w:val="24"/>
        </w:rPr>
        <w:t xml:space="preserve">disclosure </w:t>
      </w:r>
      <w:r w:rsidR="003A19FE" w:rsidRPr="003A19FE">
        <w:rPr>
          <w:rFonts w:ascii="Arial" w:eastAsiaTheme="minorEastAsia" w:hAnsi="Arial" w:cs="Arial"/>
          <w:color w:val="000000" w:themeColor="text1"/>
          <w:kern w:val="24"/>
        </w:rPr>
        <w:t xml:space="preserve">is increasing </w:t>
      </w:r>
      <w:r w:rsidR="009349C9" w:rsidRPr="003A19FE">
        <w:rPr>
          <w:rFonts w:ascii="Arial" w:eastAsiaTheme="minorEastAsia" w:hAnsi="Arial" w:cs="Arial"/>
          <w:color w:val="000000" w:themeColor="text1"/>
          <w:kern w:val="24"/>
        </w:rPr>
        <w:t>with little</w:t>
      </w:r>
      <w:r w:rsidR="003A19FE" w:rsidRPr="003A19FE">
        <w:rPr>
          <w:rFonts w:ascii="Arial" w:eastAsiaTheme="minorEastAsia" w:hAnsi="Arial" w:cs="Arial"/>
          <w:color w:val="000000" w:themeColor="text1"/>
          <w:kern w:val="24"/>
        </w:rPr>
        <w:t xml:space="preserve"> technological support</w:t>
      </w:r>
      <w:r w:rsidR="009349C9" w:rsidRPr="003A19FE">
        <w:rPr>
          <w:rFonts w:ascii="Arial" w:eastAsiaTheme="minorEastAsia" w:hAnsi="Arial" w:cs="Arial"/>
          <w:color w:val="000000" w:themeColor="text1"/>
          <w:kern w:val="24"/>
        </w:rPr>
        <w:t xml:space="preserve"> </w:t>
      </w:r>
      <w:r w:rsidR="006769A3" w:rsidRPr="003A19FE">
        <w:rPr>
          <w:rFonts w:ascii="Arial" w:eastAsiaTheme="minorEastAsia" w:hAnsi="Arial" w:cs="Arial"/>
          <w:noProof/>
          <w:color w:val="000000" w:themeColor="text1"/>
          <w:kern w:val="24"/>
        </w:rPr>
        <w:t>(CCRC, 2018, Federation 2017</w:t>
      </w:r>
      <w:r w:rsidR="009349C9" w:rsidRPr="003A19FE">
        <w:rPr>
          <w:rFonts w:ascii="Arial" w:eastAsiaTheme="minorEastAsia" w:hAnsi="Arial" w:cs="Arial"/>
          <w:noProof/>
          <w:color w:val="000000" w:themeColor="text1"/>
          <w:kern w:val="24"/>
        </w:rPr>
        <w:t>, Gross, 2018</w:t>
      </w:r>
      <w:r w:rsidR="006769A3" w:rsidRPr="003A19FE">
        <w:rPr>
          <w:rFonts w:ascii="Arial" w:eastAsiaTheme="minorEastAsia" w:hAnsi="Arial" w:cs="Arial"/>
          <w:noProof/>
          <w:color w:val="000000" w:themeColor="text1"/>
          <w:kern w:val="24"/>
        </w:rPr>
        <w:t>)</w:t>
      </w:r>
      <w:r w:rsidR="0081607F" w:rsidRPr="003A19FE">
        <w:rPr>
          <w:rFonts w:ascii="Arial" w:eastAsiaTheme="minorEastAsia" w:hAnsi="Arial" w:cs="Arial"/>
          <w:color w:val="000000" w:themeColor="text1"/>
          <w:kern w:val="24"/>
        </w:rPr>
        <w:t xml:space="preserve">. </w:t>
      </w:r>
    </w:p>
    <w:p w14:paraId="15E61502" w14:textId="2BA3D63F" w:rsidR="00EA0399" w:rsidRPr="003A19FE" w:rsidRDefault="00FA790A" w:rsidP="003A19FE">
      <w:pPr>
        <w:pStyle w:val="ListParagraph"/>
        <w:spacing w:line="360" w:lineRule="auto"/>
        <w:rPr>
          <w:rFonts w:ascii="Arial" w:eastAsiaTheme="minorEastAsia" w:hAnsi="Arial" w:cs="Arial"/>
          <w:color w:val="000000" w:themeColor="text1"/>
          <w:kern w:val="24"/>
        </w:rPr>
      </w:pPr>
      <w:r w:rsidRPr="003A19FE">
        <w:rPr>
          <w:rFonts w:ascii="Arial" w:eastAsiaTheme="minorEastAsia" w:hAnsi="Arial" w:cs="Arial"/>
          <w:color w:val="000000" w:themeColor="text1"/>
          <w:kern w:val="24"/>
        </w:rPr>
        <w:t>The failures in the Mouncher case were caused by poor</w:t>
      </w:r>
      <w:r w:rsidR="009349C9" w:rsidRPr="003A19FE">
        <w:rPr>
          <w:rFonts w:ascii="Arial" w:eastAsiaTheme="minorEastAsia" w:hAnsi="Arial" w:cs="Arial"/>
          <w:color w:val="000000" w:themeColor="text1"/>
          <w:kern w:val="24"/>
        </w:rPr>
        <w:t>ly trained and inexperienced staff</w:t>
      </w:r>
      <w:r w:rsidR="003A19FE">
        <w:rPr>
          <w:rFonts w:ascii="Arial" w:eastAsiaTheme="minorEastAsia" w:hAnsi="Arial" w:cs="Arial"/>
          <w:color w:val="000000" w:themeColor="text1"/>
          <w:kern w:val="24"/>
        </w:rPr>
        <w:t xml:space="preserve"> (Mouncher, 2017)</w:t>
      </w:r>
      <w:r w:rsidR="00EA41AC">
        <w:rPr>
          <w:rFonts w:ascii="Arial" w:eastAsiaTheme="minorEastAsia" w:hAnsi="Arial" w:cs="Arial"/>
          <w:color w:val="000000" w:themeColor="text1"/>
          <w:kern w:val="24"/>
        </w:rPr>
        <w:t>.</w:t>
      </w:r>
      <w:r w:rsidRPr="003A19FE">
        <w:rPr>
          <w:rFonts w:ascii="Arial" w:eastAsiaTheme="minorEastAsia" w:hAnsi="Arial" w:cs="Arial"/>
          <w:color w:val="000000" w:themeColor="text1"/>
          <w:kern w:val="24"/>
        </w:rPr>
        <w:t xml:space="preserve"> To ensure that detectives are equipped to undertake complex disclosure exercises the training needs to be immersive in its nature. Immersing detectives in a training environment is well understood in many forces that </w:t>
      </w:r>
      <w:r w:rsidR="00EA41AC" w:rsidRPr="003A19FE">
        <w:rPr>
          <w:rFonts w:ascii="Arial" w:eastAsiaTheme="minorEastAsia" w:hAnsi="Arial" w:cs="Arial"/>
          <w:color w:val="000000" w:themeColor="text1"/>
          <w:kern w:val="24"/>
        </w:rPr>
        <w:t>use</w:t>
      </w:r>
      <w:r w:rsidRPr="003A19FE">
        <w:rPr>
          <w:rFonts w:ascii="Arial" w:eastAsiaTheme="minorEastAsia" w:hAnsi="Arial" w:cs="Arial"/>
          <w:color w:val="000000" w:themeColor="text1"/>
          <w:kern w:val="24"/>
        </w:rPr>
        <w:t xml:space="preserve"> the Hydra training system for example</w:t>
      </w:r>
      <w:r w:rsidR="003A19FE">
        <w:rPr>
          <w:rFonts w:ascii="Arial" w:eastAsiaTheme="minorEastAsia" w:hAnsi="Arial" w:cs="Arial"/>
          <w:noProof/>
          <w:color w:val="000000" w:themeColor="text1"/>
          <w:kern w:val="24"/>
        </w:rPr>
        <w:t xml:space="preserve"> </w:t>
      </w:r>
      <w:r w:rsidR="003A19FE" w:rsidRPr="003A19FE">
        <w:rPr>
          <w:rFonts w:ascii="Arial" w:eastAsiaTheme="minorEastAsia" w:hAnsi="Arial" w:cs="Arial"/>
          <w:noProof/>
          <w:color w:val="000000" w:themeColor="text1"/>
          <w:kern w:val="24"/>
        </w:rPr>
        <w:t>(Allsop, 2023)</w:t>
      </w:r>
      <w:r w:rsidRPr="003A19FE">
        <w:rPr>
          <w:rFonts w:ascii="Arial" w:eastAsiaTheme="minorEastAsia" w:hAnsi="Arial" w:cs="Arial"/>
          <w:color w:val="000000" w:themeColor="text1"/>
          <w:kern w:val="24"/>
        </w:rPr>
        <w:t xml:space="preserve">. A disclosure training exercise of a similar nature should be developed to immerse detectives into the reality of </w:t>
      </w:r>
      <w:r w:rsidR="00740A86" w:rsidRPr="003A19FE">
        <w:rPr>
          <w:rFonts w:ascii="Arial" w:eastAsiaTheme="minorEastAsia" w:hAnsi="Arial" w:cs="Arial"/>
          <w:color w:val="000000" w:themeColor="text1"/>
          <w:kern w:val="24"/>
        </w:rPr>
        <w:t xml:space="preserve">complex and </w:t>
      </w:r>
      <w:r w:rsidRPr="003A19FE">
        <w:rPr>
          <w:rFonts w:ascii="Arial" w:eastAsiaTheme="minorEastAsia" w:hAnsi="Arial" w:cs="Arial"/>
          <w:color w:val="000000" w:themeColor="text1"/>
          <w:kern w:val="24"/>
        </w:rPr>
        <w:t xml:space="preserve">contentious disclosure decisions.  </w:t>
      </w:r>
    </w:p>
    <w:p w14:paraId="4B40D13F" w14:textId="50EC5783" w:rsidR="00857718" w:rsidRDefault="00857718"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 xml:space="preserve"> </w:t>
      </w:r>
    </w:p>
    <w:p w14:paraId="59AB12E1" w14:textId="241DD37E" w:rsidR="00530B60" w:rsidRDefault="00555797" w:rsidP="009878DA">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t>The obligations laid out in the Code of Practice to the CPIA (1996) increasingly challenge</w:t>
      </w:r>
      <w:r w:rsidR="009349C9">
        <w:rPr>
          <w:rFonts w:ascii="Arial" w:eastAsiaTheme="minorEastAsia" w:hAnsi="Arial" w:cs="Arial"/>
          <w:color w:val="000000" w:themeColor="text1"/>
          <w:kern w:val="24"/>
        </w:rPr>
        <w:t>s</w:t>
      </w:r>
      <w:r w:rsidRPr="00165224">
        <w:rPr>
          <w:rFonts w:ascii="Arial" w:eastAsiaTheme="minorEastAsia" w:hAnsi="Arial" w:cs="Arial"/>
          <w:color w:val="000000" w:themeColor="text1"/>
          <w:kern w:val="24"/>
        </w:rPr>
        <w:t xml:space="preserve"> the police to sift and search </w:t>
      </w:r>
      <w:r w:rsidR="00EA41AC">
        <w:rPr>
          <w:rFonts w:ascii="Arial" w:eastAsiaTheme="minorEastAsia" w:hAnsi="Arial" w:cs="Arial"/>
          <w:color w:val="000000" w:themeColor="text1"/>
          <w:kern w:val="24"/>
        </w:rPr>
        <w:t xml:space="preserve">large </w:t>
      </w:r>
      <w:r w:rsidRPr="00165224">
        <w:rPr>
          <w:rFonts w:ascii="Arial" w:eastAsiaTheme="minorEastAsia" w:hAnsi="Arial" w:cs="Arial"/>
          <w:color w:val="000000" w:themeColor="text1"/>
          <w:kern w:val="24"/>
        </w:rPr>
        <w:t>data sets</w:t>
      </w:r>
      <w:r w:rsidR="00F81416"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with very little analytical capability to support the exercises</w:t>
      </w:r>
      <w:r w:rsidR="0046518E">
        <w:rPr>
          <w:rFonts w:ascii="Arial" w:eastAsiaTheme="minorEastAsia" w:hAnsi="Arial" w:cs="Arial"/>
          <w:color w:val="000000" w:themeColor="text1"/>
          <w:kern w:val="24"/>
        </w:rPr>
        <w:t>.</w:t>
      </w:r>
      <w:r w:rsidRPr="00165224">
        <w:rPr>
          <w:rFonts w:ascii="Arial" w:eastAsiaTheme="minorEastAsia" w:hAnsi="Arial" w:cs="Arial"/>
          <w:color w:val="000000" w:themeColor="text1"/>
          <w:kern w:val="24"/>
        </w:rPr>
        <w:t xml:space="preserve"> </w:t>
      </w:r>
      <w:r w:rsidR="00EA41AC">
        <w:rPr>
          <w:rFonts w:ascii="Arial" w:eastAsiaTheme="minorEastAsia" w:hAnsi="Arial" w:cs="Arial"/>
          <w:color w:val="000000" w:themeColor="text1"/>
          <w:kern w:val="24"/>
        </w:rPr>
        <w:t>Extraordinarily little</w:t>
      </w:r>
      <w:r w:rsidRPr="00165224">
        <w:rPr>
          <w:rFonts w:ascii="Arial" w:eastAsiaTheme="minorEastAsia" w:hAnsi="Arial" w:cs="Arial"/>
          <w:color w:val="000000" w:themeColor="text1"/>
          <w:kern w:val="24"/>
        </w:rPr>
        <w:t xml:space="preserve"> in the way of artificial intelligence </w:t>
      </w:r>
      <w:r w:rsidR="00D52448" w:rsidRPr="00165224">
        <w:rPr>
          <w:rFonts w:ascii="Arial" w:eastAsiaTheme="minorEastAsia" w:hAnsi="Arial" w:cs="Arial"/>
          <w:color w:val="000000" w:themeColor="text1"/>
          <w:kern w:val="24"/>
        </w:rPr>
        <w:t>is yet available</w:t>
      </w:r>
      <w:r w:rsidR="00866E58"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to a confidence level that would allow machine learn</w:t>
      </w:r>
      <w:r w:rsidR="00B112E4" w:rsidRPr="00165224">
        <w:rPr>
          <w:rFonts w:ascii="Arial" w:eastAsiaTheme="minorEastAsia" w:hAnsi="Arial" w:cs="Arial"/>
          <w:color w:val="000000" w:themeColor="text1"/>
          <w:kern w:val="24"/>
        </w:rPr>
        <w:t>t analysis</w:t>
      </w:r>
      <w:r w:rsidR="009349C9">
        <w:rPr>
          <w:rFonts w:ascii="Arial" w:eastAsiaTheme="minorEastAsia" w:hAnsi="Arial" w:cs="Arial"/>
          <w:color w:val="000000" w:themeColor="text1"/>
          <w:kern w:val="24"/>
        </w:rPr>
        <w:t xml:space="preserve"> (Gross, 2018)</w:t>
      </w:r>
      <w:r w:rsidR="00D52448" w:rsidRPr="00165224">
        <w:rPr>
          <w:rFonts w:ascii="Arial" w:eastAsiaTheme="minorEastAsia" w:hAnsi="Arial" w:cs="Arial"/>
          <w:color w:val="000000" w:themeColor="text1"/>
          <w:kern w:val="24"/>
        </w:rPr>
        <w:t xml:space="preserve">. </w:t>
      </w:r>
      <w:r w:rsidR="009349C9">
        <w:rPr>
          <w:rFonts w:ascii="Arial" w:eastAsiaTheme="minorEastAsia" w:hAnsi="Arial" w:cs="Arial"/>
          <w:color w:val="000000" w:themeColor="text1"/>
          <w:kern w:val="24"/>
        </w:rPr>
        <w:t>Lord Justice Gross argued (2018)</w:t>
      </w:r>
      <w:r w:rsidR="00D52448" w:rsidRPr="00165224">
        <w:rPr>
          <w:rFonts w:ascii="Arial" w:eastAsiaTheme="minorEastAsia" w:hAnsi="Arial" w:cs="Arial"/>
          <w:color w:val="000000" w:themeColor="text1"/>
          <w:kern w:val="24"/>
        </w:rPr>
        <w:t xml:space="preserve"> artificial intelligence could</w:t>
      </w:r>
      <w:r w:rsidRPr="00165224">
        <w:rPr>
          <w:rFonts w:ascii="Arial" w:eastAsiaTheme="minorEastAsia" w:hAnsi="Arial" w:cs="Arial"/>
          <w:color w:val="000000" w:themeColor="text1"/>
          <w:kern w:val="24"/>
        </w:rPr>
        <w:t xml:space="preserve"> </w:t>
      </w:r>
      <w:r w:rsidR="00D52448" w:rsidRPr="00165224">
        <w:rPr>
          <w:rFonts w:ascii="Arial" w:eastAsiaTheme="minorEastAsia" w:hAnsi="Arial" w:cs="Arial"/>
          <w:color w:val="000000" w:themeColor="text1"/>
          <w:kern w:val="24"/>
        </w:rPr>
        <w:t>in the future</w:t>
      </w:r>
      <w:r w:rsidRPr="00165224">
        <w:rPr>
          <w:rFonts w:ascii="Arial" w:eastAsiaTheme="minorEastAsia" w:hAnsi="Arial" w:cs="Arial"/>
          <w:color w:val="000000" w:themeColor="text1"/>
          <w:kern w:val="24"/>
        </w:rPr>
        <w:t xml:space="preserve"> alleviate</w:t>
      </w:r>
      <w:r w:rsidR="00264AA5"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the burden of reading and analysing</w:t>
      </w:r>
      <w:r w:rsidR="00D52448" w:rsidRPr="00165224">
        <w:rPr>
          <w:rFonts w:ascii="Arial" w:eastAsiaTheme="minorEastAsia" w:hAnsi="Arial" w:cs="Arial"/>
          <w:color w:val="000000" w:themeColor="text1"/>
          <w:kern w:val="24"/>
        </w:rPr>
        <w:t xml:space="preserve"> </w:t>
      </w:r>
      <w:r w:rsidRPr="00165224">
        <w:rPr>
          <w:rFonts w:ascii="Arial" w:eastAsiaTheme="minorEastAsia" w:hAnsi="Arial" w:cs="Arial"/>
          <w:color w:val="000000" w:themeColor="text1"/>
          <w:kern w:val="24"/>
        </w:rPr>
        <w:t>data</w:t>
      </w:r>
      <w:r w:rsidR="00740A86">
        <w:rPr>
          <w:rFonts w:ascii="Arial" w:eastAsiaTheme="minorEastAsia" w:hAnsi="Arial" w:cs="Arial"/>
          <w:color w:val="000000" w:themeColor="text1"/>
          <w:kern w:val="24"/>
        </w:rPr>
        <w:t>,</w:t>
      </w:r>
      <w:r w:rsidR="00D52448" w:rsidRPr="00165224">
        <w:rPr>
          <w:rFonts w:ascii="Arial" w:eastAsiaTheme="minorEastAsia" w:hAnsi="Arial" w:cs="Arial"/>
          <w:color w:val="000000" w:themeColor="text1"/>
          <w:kern w:val="24"/>
        </w:rPr>
        <w:t xml:space="preserve"> but this requires investment. </w:t>
      </w:r>
    </w:p>
    <w:p w14:paraId="4585471F" w14:textId="77777777" w:rsidR="00740A86" w:rsidRPr="00165224" w:rsidRDefault="00740A86" w:rsidP="009878DA">
      <w:pPr>
        <w:pStyle w:val="ListParagraph"/>
        <w:spacing w:line="360" w:lineRule="auto"/>
        <w:rPr>
          <w:rFonts w:ascii="Arial" w:eastAsiaTheme="minorEastAsia" w:hAnsi="Arial" w:cs="Arial"/>
          <w:color w:val="000000" w:themeColor="text1"/>
          <w:kern w:val="24"/>
        </w:rPr>
      </w:pPr>
    </w:p>
    <w:p w14:paraId="015F1889" w14:textId="20E7B953" w:rsidR="00500F4D" w:rsidRPr="00CE5B79" w:rsidRDefault="00B112E4" w:rsidP="00CE5B79">
      <w:pPr>
        <w:pStyle w:val="ListParagraph"/>
        <w:spacing w:line="360" w:lineRule="auto"/>
        <w:rPr>
          <w:rFonts w:ascii="Arial" w:eastAsiaTheme="minorEastAsia" w:hAnsi="Arial" w:cs="Arial"/>
          <w:color w:val="000000" w:themeColor="text1"/>
          <w:kern w:val="24"/>
        </w:rPr>
      </w:pPr>
      <w:r w:rsidRPr="00165224">
        <w:rPr>
          <w:rFonts w:ascii="Arial" w:eastAsiaTheme="minorEastAsia" w:hAnsi="Arial" w:cs="Arial"/>
          <w:color w:val="000000" w:themeColor="text1"/>
          <w:kern w:val="24"/>
        </w:rPr>
        <w:lastRenderedPageBreak/>
        <w:t xml:space="preserve">As Horwell (2017) opined, the most damaging of disclosure failings can often emanate from straightforward errors of subjective judgement. </w:t>
      </w:r>
      <w:r w:rsidR="009349C9">
        <w:rPr>
          <w:rFonts w:ascii="Arial" w:eastAsiaTheme="minorEastAsia" w:hAnsi="Arial" w:cs="Arial"/>
          <w:color w:val="000000" w:themeColor="text1"/>
          <w:kern w:val="24"/>
        </w:rPr>
        <w:t>The primary research findings from the survey threw up an interesting paradox which may be worthy of more in depth longitudinal study</w:t>
      </w:r>
      <w:r w:rsidR="00FD0D52">
        <w:rPr>
          <w:rFonts w:ascii="Arial" w:eastAsiaTheme="minorEastAsia" w:hAnsi="Arial" w:cs="Arial"/>
          <w:color w:val="000000" w:themeColor="text1"/>
          <w:kern w:val="24"/>
        </w:rPr>
        <w:t>. Survey r</w:t>
      </w:r>
      <w:r w:rsidR="009349C9">
        <w:rPr>
          <w:rFonts w:ascii="Arial" w:eastAsiaTheme="minorEastAsia" w:hAnsi="Arial" w:cs="Arial"/>
          <w:color w:val="000000" w:themeColor="text1"/>
          <w:kern w:val="24"/>
        </w:rPr>
        <w:t xml:space="preserve">espondents </w:t>
      </w:r>
      <w:r w:rsidR="00FD0D52">
        <w:rPr>
          <w:rFonts w:ascii="Arial" w:eastAsiaTheme="minorEastAsia" w:hAnsi="Arial" w:cs="Arial"/>
          <w:color w:val="000000" w:themeColor="text1"/>
          <w:kern w:val="24"/>
        </w:rPr>
        <w:t xml:space="preserve">said that </w:t>
      </w:r>
      <w:r w:rsidR="009349C9">
        <w:rPr>
          <w:rFonts w:ascii="Arial" w:eastAsiaTheme="minorEastAsia" w:hAnsi="Arial" w:cs="Arial"/>
          <w:color w:val="000000" w:themeColor="text1"/>
          <w:kern w:val="24"/>
        </w:rPr>
        <w:t xml:space="preserve">the risk </w:t>
      </w:r>
      <w:r w:rsidR="00FD0D52">
        <w:rPr>
          <w:rFonts w:ascii="Arial" w:eastAsiaTheme="minorEastAsia" w:hAnsi="Arial" w:cs="Arial"/>
          <w:color w:val="000000" w:themeColor="text1"/>
          <w:kern w:val="24"/>
        </w:rPr>
        <w:t xml:space="preserve">of disclosure failings </w:t>
      </w:r>
      <w:r w:rsidR="009349C9">
        <w:rPr>
          <w:rFonts w:ascii="Arial" w:eastAsiaTheme="minorEastAsia" w:hAnsi="Arial" w:cs="Arial"/>
          <w:color w:val="000000" w:themeColor="text1"/>
          <w:kern w:val="24"/>
        </w:rPr>
        <w:t xml:space="preserve">was </w:t>
      </w:r>
      <w:r w:rsidR="00FD0D52">
        <w:rPr>
          <w:rFonts w:ascii="Arial" w:eastAsiaTheme="minorEastAsia" w:hAnsi="Arial" w:cs="Arial"/>
          <w:color w:val="000000" w:themeColor="text1"/>
          <w:kern w:val="24"/>
        </w:rPr>
        <w:t xml:space="preserve">still </w:t>
      </w:r>
      <w:r w:rsidR="009349C9">
        <w:rPr>
          <w:rFonts w:ascii="Arial" w:eastAsiaTheme="minorEastAsia" w:hAnsi="Arial" w:cs="Arial"/>
          <w:color w:val="000000" w:themeColor="text1"/>
          <w:kern w:val="24"/>
        </w:rPr>
        <w:t>significant</w:t>
      </w:r>
      <w:r w:rsidR="00FD0D52">
        <w:rPr>
          <w:rFonts w:ascii="Arial" w:eastAsiaTheme="minorEastAsia" w:hAnsi="Arial" w:cs="Arial"/>
          <w:color w:val="000000" w:themeColor="text1"/>
          <w:kern w:val="24"/>
        </w:rPr>
        <w:t>,</w:t>
      </w:r>
      <w:r w:rsidR="009349C9">
        <w:rPr>
          <w:rFonts w:ascii="Arial" w:eastAsiaTheme="minorEastAsia" w:hAnsi="Arial" w:cs="Arial"/>
          <w:color w:val="000000" w:themeColor="text1"/>
          <w:kern w:val="24"/>
        </w:rPr>
        <w:t xml:space="preserve"> </w:t>
      </w:r>
      <w:r w:rsidR="00FD0D52">
        <w:rPr>
          <w:rFonts w:ascii="Arial" w:eastAsiaTheme="minorEastAsia" w:hAnsi="Arial" w:cs="Arial"/>
          <w:color w:val="000000" w:themeColor="text1"/>
          <w:kern w:val="24"/>
        </w:rPr>
        <w:t xml:space="preserve">with 97.3% agreeing that the risk </w:t>
      </w:r>
      <w:r w:rsidR="009349C9">
        <w:rPr>
          <w:rFonts w:ascii="Arial" w:eastAsiaTheme="minorEastAsia" w:hAnsi="Arial" w:cs="Arial"/>
          <w:color w:val="000000" w:themeColor="text1"/>
          <w:kern w:val="24"/>
        </w:rPr>
        <w:t>to the good conduct of major investigations</w:t>
      </w:r>
      <w:r w:rsidR="00FD0D52">
        <w:rPr>
          <w:rFonts w:ascii="Arial" w:eastAsiaTheme="minorEastAsia" w:hAnsi="Arial" w:cs="Arial"/>
          <w:color w:val="000000" w:themeColor="text1"/>
          <w:kern w:val="24"/>
        </w:rPr>
        <w:t xml:space="preserve"> still existed</w:t>
      </w:r>
      <w:r w:rsidR="00DA13C5">
        <w:rPr>
          <w:rFonts w:ascii="Arial" w:eastAsiaTheme="minorEastAsia" w:hAnsi="Arial" w:cs="Arial"/>
          <w:color w:val="000000" w:themeColor="text1"/>
          <w:kern w:val="24"/>
        </w:rPr>
        <w:t xml:space="preserve"> via disclosure errors</w:t>
      </w:r>
      <w:r w:rsidR="00FD0D52">
        <w:rPr>
          <w:rFonts w:ascii="Arial" w:eastAsiaTheme="minorEastAsia" w:hAnsi="Arial" w:cs="Arial"/>
          <w:color w:val="000000" w:themeColor="text1"/>
          <w:kern w:val="24"/>
        </w:rPr>
        <w:t>.</w:t>
      </w:r>
      <w:r w:rsidR="009349C9">
        <w:rPr>
          <w:rFonts w:ascii="Arial" w:eastAsiaTheme="minorEastAsia" w:hAnsi="Arial" w:cs="Arial"/>
          <w:color w:val="000000" w:themeColor="text1"/>
          <w:kern w:val="24"/>
        </w:rPr>
        <w:t xml:space="preserve"> </w:t>
      </w:r>
      <w:r w:rsidR="003A19FE">
        <w:rPr>
          <w:rFonts w:ascii="Arial" w:eastAsiaTheme="minorEastAsia" w:hAnsi="Arial" w:cs="Arial"/>
          <w:color w:val="000000" w:themeColor="text1"/>
          <w:kern w:val="24"/>
        </w:rPr>
        <w:t>However,</w:t>
      </w:r>
      <w:r w:rsidR="00FD0D52">
        <w:rPr>
          <w:rFonts w:ascii="Arial" w:eastAsiaTheme="minorEastAsia" w:hAnsi="Arial" w:cs="Arial"/>
          <w:color w:val="000000" w:themeColor="text1"/>
          <w:kern w:val="24"/>
        </w:rPr>
        <w:t xml:space="preserve"> of the same sample </w:t>
      </w:r>
      <w:r w:rsidR="003A19FE">
        <w:rPr>
          <w:rFonts w:ascii="Arial" w:eastAsiaTheme="minorEastAsia" w:hAnsi="Arial" w:cs="Arial"/>
          <w:color w:val="000000" w:themeColor="text1"/>
          <w:kern w:val="24"/>
        </w:rPr>
        <w:t xml:space="preserve">group </w:t>
      </w:r>
      <w:r w:rsidR="009349C9">
        <w:rPr>
          <w:rFonts w:ascii="Arial" w:eastAsiaTheme="minorEastAsia" w:hAnsi="Arial" w:cs="Arial"/>
          <w:color w:val="000000" w:themeColor="text1"/>
          <w:kern w:val="24"/>
        </w:rPr>
        <w:t xml:space="preserve">83.78% felt </w:t>
      </w:r>
      <w:r w:rsidR="00FD0D52">
        <w:rPr>
          <w:rFonts w:ascii="Arial" w:eastAsiaTheme="minorEastAsia" w:hAnsi="Arial" w:cs="Arial"/>
          <w:color w:val="000000" w:themeColor="text1"/>
          <w:kern w:val="24"/>
        </w:rPr>
        <w:t xml:space="preserve">that they personally were </w:t>
      </w:r>
      <w:r w:rsidR="009349C9">
        <w:rPr>
          <w:rFonts w:ascii="Arial" w:eastAsiaTheme="minorEastAsia" w:hAnsi="Arial" w:cs="Arial"/>
          <w:color w:val="000000" w:themeColor="text1"/>
          <w:kern w:val="24"/>
        </w:rPr>
        <w:t>well versed</w:t>
      </w:r>
      <w:r w:rsidR="00FD0D52">
        <w:rPr>
          <w:rFonts w:ascii="Arial" w:eastAsiaTheme="minorEastAsia" w:hAnsi="Arial" w:cs="Arial"/>
          <w:color w:val="000000" w:themeColor="text1"/>
          <w:kern w:val="24"/>
        </w:rPr>
        <w:t xml:space="preserve"> and had the requisite knowledge to undertake disclosure. This paradox is an interesting </w:t>
      </w:r>
      <w:r w:rsidR="00161C74">
        <w:rPr>
          <w:rFonts w:ascii="Arial" w:eastAsiaTheme="minorEastAsia" w:hAnsi="Arial" w:cs="Arial"/>
          <w:color w:val="000000" w:themeColor="text1"/>
          <w:kern w:val="24"/>
        </w:rPr>
        <w:t>one but</w:t>
      </w:r>
      <w:r w:rsidR="00EA41AC">
        <w:rPr>
          <w:rFonts w:ascii="Arial" w:eastAsiaTheme="minorEastAsia" w:hAnsi="Arial" w:cs="Arial"/>
          <w:color w:val="000000" w:themeColor="text1"/>
          <w:kern w:val="24"/>
        </w:rPr>
        <w:t xml:space="preserve"> </w:t>
      </w:r>
      <w:r w:rsidR="00FD0D52">
        <w:rPr>
          <w:rFonts w:ascii="Arial" w:eastAsiaTheme="minorEastAsia" w:hAnsi="Arial" w:cs="Arial"/>
          <w:color w:val="000000" w:themeColor="text1"/>
          <w:kern w:val="24"/>
        </w:rPr>
        <w:t xml:space="preserve">is difficult to draw firm conclusions from. </w:t>
      </w:r>
      <w:r w:rsidR="00CE5B79">
        <w:rPr>
          <w:rFonts w:ascii="Arial" w:eastAsiaTheme="minorEastAsia" w:hAnsi="Arial" w:cs="Arial"/>
          <w:color w:val="000000" w:themeColor="text1"/>
          <w:kern w:val="24"/>
        </w:rPr>
        <w:t>The result</w:t>
      </w:r>
      <w:r w:rsidR="003A19FE">
        <w:rPr>
          <w:rFonts w:ascii="Arial" w:eastAsiaTheme="minorEastAsia" w:hAnsi="Arial" w:cs="Arial"/>
          <w:color w:val="000000" w:themeColor="text1"/>
          <w:kern w:val="24"/>
        </w:rPr>
        <w:t xml:space="preserve"> may </w:t>
      </w:r>
      <w:r w:rsidR="00CE5B79">
        <w:rPr>
          <w:rFonts w:ascii="Arial" w:eastAsiaTheme="minorEastAsia" w:hAnsi="Arial" w:cs="Arial"/>
          <w:color w:val="000000" w:themeColor="text1"/>
          <w:kern w:val="24"/>
        </w:rPr>
        <w:t xml:space="preserve">have emerged as a result of an inadequately formulated survey </w:t>
      </w:r>
      <w:r w:rsidR="00187864">
        <w:rPr>
          <w:rFonts w:ascii="Arial" w:eastAsiaTheme="minorEastAsia" w:hAnsi="Arial" w:cs="Arial"/>
          <w:color w:val="000000" w:themeColor="text1"/>
          <w:kern w:val="24"/>
        </w:rPr>
        <w:t>question,</w:t>
      </w:r>
      <w:r w:rsidR="00CE5B79">
        <w:rPr>
          <w:rFonts w:ascii="Arial" w:eastAsiaTheme="minorEastAsia" w:hAnsi="Arial" w:cs="Arial"/>
          <w:color w:val="000000" w:themeColor="text1"/>
          <w:kern w:val="24"/>
        </w:rPr>
        <w:t xml:space="preserve"> or </w:t>
      </w:r>
      <w:r w:rsidR="00EA41AC">
        <w:rPr>
          <w:rFonts w:ascii="Arial" w:eastAsiaTheme="minorEastAsia" w:hAnsi="Arial" w:cs="Arial"/>
          <w:color w:val="000000" w:themeColor="text1"/>
          <w:kern w:val="24"/>
        </w:rPr>
        <w:t xml:space="preserve">it may provide </w:t>
      </w:r>
      <w:r w:rsidR="00CE5B79">
        <w:rPr>
          <w:rFonts w:ascii="Arial" w:eastAsiaTheme="minorEastAsia" w:hAnsi="Arial" w:cs="Arial"/>
          <w:color w:val="000000" w:themeColor="text1"/>
          <w:kern w:val="24"/>
        </w:rPr>
        <w:t xml:space="preserve">some </w:t>
      </w:r>
      <w:r w:rsidR="003A19FE">
        <w:rPr>
          <w:rFonts w:ascii="Arial" w:eastAsiaTheme="minorEastAsia" w:hAnsi="Arial" w:cs="Arial"/>
          <w:color w:val="000000" w:themeColor="text1"/>
          <w:kern w:val="24"/>
        </w:rPr>
        <w:t xml:space="preserve">evidence of </w:t>
      </w:r>
      <w:r w:rsidR="00CE5B79">
        <w:rPr>
          <w:rFonts w:ascii="Arial" w:eastAsiaTheme="minorEastAsia" w:hAnsi="Arial" w:cs="Arial"/>
          <w:color w:val="000000" w:themeColor="text1"/>
          <w:kern w:val="24"/>
        </w:rPr>
        <w:t xml:space="preserve">professional </w:t>
      </w:r>
      <w:r w:rsidR="003A19FE">
        <w:rPr>
          <w:rFonts w:ascii="Arial" w:eastAsiaTheme="minorEastAsia" w:hAnsi="Arial" w:cs="Arial"/>
          <w:color w:val="000000" w:themeColor="text1"/>
          <w:kern w:val="24"/>
        </w:rPr>
        <w:t>hubris</w:t>
      </w:r>
      <w:r w:rsidR="00CE5B79">
        <w:rPr>
          <w:rFonts w:ascii="Arial" w:eastAsiaTheme="minorEastAsia" w:hAnsi="Arial" w:cs="Arial"/>
          <w:color w:val="000000" w:themeColor="text1"/>
          <w:kern w:val="24"/>
        </w:rPr>
        <w:t xml:space="preserve"> on the part of the respondents</w:t>
      </w:r>
      <w:r w:rsidR="00DA13C5">
        <w:rPr>
          <w:rFonts w:ascii="Arial" w:eastAsiaTheme="minorEastAsia" w:hAnsi="Arial" w:cs="Arial"/>
          <w:color w:val="000000" w:themeColor="text1"/>
          <w:kern w:val="24"/>
        </w:rPr>
        <w:t>. A</w:t>
      </w:r>
      <w:r w:rsidR="00CE5B79">
        <w:rPr>
          <w:rFonts w:ascii="Arial" w:eastAsiaTheme="minorEastAsia" w:hAnsi="Arial" w:cs="Arial"/>
          <w:color w:val="000000" w:themeColor="text1"/>
          <w:kern w:val="24"/>
        </w:rPr>
        <w:t xml:space="preserve"> more optimistically</w:t>
      </w:r>
      <w:r w:rsidR="00DA13C5">
        <w:rPr>
          <w:rFonts w:ascii="Arial" w:eastAsiaTheme="minorEastAsia" w:hAnsi="Arial" w:cs="Arial"/>
          <w:color w:val="000000" w:themeColor="text1"/>
          <w:kern w:val="24"/>
        </w:rPr>
        <w:t xml:space="preserve"> formulated conclusion could be that the result</w:t>
      </w:r>
      <w:r w:rsidR="00CE5B79">
        <w:rPr>
          <w:rFonts w:ascii="Arial" w:eastAsiaTheme="minorEastAsia" w:hAnsi="Arial" w:cs="Arial"/>
          <w:color w:val="000000" w:themeColor="text1"/>
          <w:kern w:val="24"/>
        </w:rPr>
        <w:t xml:space="preserve"> does in fact demonstrate that progress has been made, and</w:t>
      </w:r>
      <w:r w:rsidR="003A19FE">
        <w:rPr>
          <w:rFonts w:ascii="Arial" w:eastAsiaTheme="minorEastAsia" w:hAnsi="Arial" w:cs="Arial"/>
          <w:color w:val="000000" w:themeColor="text1"/>
          <w:kern w:val="24"/>
        </w:rPr>
        <w:t xml:space="preserve"> professional competen</w:t>
      </w:r>
      <w:r w:rsidR="00CE5B79">
        <w:rPr>
          <w:rFonts w:ascii="Arial" w:eastAsiaTheme="minorEastAsia" w:hAnsi="Arial" w:cs="Arial"/>
          <w:color w:val="000000" w:themeColor="text1"/>
          <w:kern w:val="24"/>
        </w:rPr>
        <w:t>cy is increasing in the field of disclosure. It is a recommendation of this research that further longitudinal study is undertaken to examine the level of professional knowledge detectives possess, and particularly those involved in major investigation disclosure. Therefore</w:t>
      </w:r>
      <w:r w:rsidR="00DA13C5">
        <w:rPr>
          <w:rFonts w:ascii="Arial" w:eastAsiaTheme="minorEastAsia" w:hAnsi="Arial" w:cs="Arial"/>
          <w:color w:val="000000" w:themeColor="text1"/>
          <w:kern w:val="24"/>
        </w:rPr>
        <w:t>,</w:t>
      </w:r>
      <w:r w:rsidR="00CE5B79">
        <w:rPr>
          <w:rFonts w:ascii="Arial" w:eastAsiaTheme="minorEastAsia" w:hAnsi="Arial" w:cs="Arial"/>
          <w:color w:val="000000" w:themeColor="text1"/>
          <w:kern w:val="24"/>
        </w:rPr>
        <w:t xml:space="preserve"> a recommendation is that the College of Policing initiate a professional competency examination specifically for disclosure practice within major investigations.</w:t>
      </w:r>
    </w:p>
    <w:p w14:paraId="20D55E53" w14:textId="3A4D2DD4" w:rsidR="00154DEF" w:rsidRPr="00187864" w:rsidRDefault="00500F4D" w:rsidP="00187864">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A recommendation within Horwell</w:t>
      </w:r>
      <w:r w:rsidR="00187864">
        <w:rPr>
          <w:rFonts w:ascii="Arial" w:eastAsiaTheme="minorEastAsia" w:hAnsi="Arial" w:cs="Arial"/>
          <w:color w:val="000000" w:themeColor="text1"/>
          <w:kern w:val="24"/>
        </w:rPr>
        <w:t xml:space="preserve"> (2017)</w:t>
      </w:r>
      <w:r w:rsidR="00740A86">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that Policing should treat disclosure as a specialism has not been adopted by the NPCC or College of Policing. </w:t>
      </w:r>
      <w:r w:rsidR="00154DEF">
        <w:rPr>
          <w:rFonts w:ascii="Arial" w:eastAsiaTheme="minorEastAsia" w:hAnsi="Arial" w:cs="Arial"/>
          <w:color w:val="000000" w:themeColor="text1"/>
          <w:kern w:val="24"/>
        </w:rPr>
        <w:t xml:space="preserve">From this research it is a conclusion that </w:t>
      </w:r>
      <w:r w:rsidR="006769A3">
        <w:rPr>
          <w:rFonts w:ascii="Arial" w:eastAsiaTheme="minorEastAsia" w:hAnsi="Arial" w:cs="Arial"/>
          <w:color w:val="000000" w:themeColor="text1"/>
          <w:kern w:val="24"/>
        </w:rPr>
        <w:t>i</w:t>
      </w:r>
      <w:r>
        <w:rPr>
          <w:rFonts w:ascii="Arial" w:eastAsiaTheme="minorEastAsia" w:hAnsi="Arial" w:cs="Arial"/>
          <w:color w:val="000000" w:themeColor="text1"/>
          <w:kern w:val="24"/>
        </w:rPr>
        <w:t xml:space="preserve">t may be time for policing to reconsider this recommendation and </w:t>
      </w:r>
      <w:r w:rsidR="00154DEF">
        <w:rPr>
          <w:rFonts w:ascii="Arial" w:eastAsiaTheme="minorEastAsia" w:hAnsi="Arial" w:cs="Arial"/>
          <w:color w:val="000000" w:themeColor="text1"/>
          <w:kern w:val="24"/>
        </w:rPr>
        <w:t>devise</w:t>
      </w:r>
      <w:r>
        <w:rPr>
          <w:rFonts w:ascii="Arial" w:eastAsiaTheme="minorEastAsia" w:hAnsi="Arial" w:cs="Arial"/>
          <w:color w:val="000000" w:themeColor="text1"/>
          <w:kern w:val="24"/>
        </w:rPr>
        <w:t xml:space="preserve"> a </w:t>
      </w:r>
      <w:r w:rsidR="004452E9">
        <w:rPr>
          <w:rFonts w:ascii="Arial" w:eastAsiaTheme="minorEastAsia" w:hAnsi="Arial" w:cs="Arial"/>
          <w:color w:val="000000" w:themeColor="text1"/>
          <w:kern w:val="24"/>
        </w:rPr>
        <w:t xml:space="preserve">bespoke </w:t>
      </w:r>
      <w:r>
        <w:rPr>
          <w:rFonts w:ascii="Arial" w:eastAsiaTheme="minorEastAsia" w:hAnsi="Arial" w:cs="Arial"/>
          <w:color w:val="000000" w:themeColor="text1"/>
          <w:kern w:val="24"/>
        </w:rPr>
        <w:t xml:space="preserve">major </w:t>
      </w:r>
      <w:r w:rsidR="004452E9">
        <w:rPr>
          <w:rFonts w:ascii="Arial" w:eastAsiaTheme="minorEastAsia" w:hAnsi="Arial" w:cs="Arial"/>
          <w:color w:val="000000" w:themeColor="text1"/>
          <w:kern w:val="24"/>
        </w:rPr>
        <w:t>investigation</w:t>
      </w:r>
      <w:r>
        <w:rPr>
          <w:rFonts w:ascii="Arial" w:eastAsiaTheme="minorEastAsia" w:hAnsi="Arial" w:cs="Arial"/>
          <w:color w:val="000000" w:themeColor="text1"/>
          <w:kern w:val="24"/>
        </w:rPr>
        <w:t xml:space="preserve"> disclosure accreditation process</w:t>
      </w:r>
      <w:r w:rsidR="006769A3">
        <w:rPr>
          <w:rFonts w:ascii="Arial" w:eastAsiaTheme="minorEastAsia" w:hAnsi="Arial" w:cs="Arial"/>
          <w:color w:val="000000" w:themeColor="text1"/>
          <w:kern w:val="24"/>
        </w:rPr>
        <w:t xml:space="preserve"> and for</w:t>
      </w:r>
      <w:r w:rsidR="00EA41AC">
        <w:rPr>
          <w:rFonts w:ascii="Arial" w:eastAsiaTheme="minorEastAsia" w:hAnsi="Arial" w:cs="Arial"/>
          <w:color w:val="000000" w:themeColor="text1"/>
          <w:kern w:val="24"/>
        </w:rPr>
        <w:t xml:space="preserve"> more investment in</w:t>
      </w:r>
      <w:r w:rsidR="006769A3">
        <w:rPr>
          <w:rFonts w:ascii="Arial" w:eastAsiaTheme="minorEastAsia" w:hAnsi="Arial" w:cs="Arial"/>
          <w:color w:val="000000" w:themeColor="text1"/>
          <w:kern w:val="24"/>
        </w:rPr>
        <w:t xml:space="preserve"> specialist disclosure units.  </w:t>
      </w:r>
      <w:r w:rsidR="00154DEF" w:rsidRPr="00187864">
        <w:rPr>
          <w:rFonts w:ascii="Arial" w:eastAsiaTheme="minorEastAsia" w:hAnsi="Arial" w:cs="Arial"/>
          <w:color w:val="000000" w:themeColor="text1"/>
          <w:kern w:val="24"/>
        </w:rPr>
        <w:t xml:space="preserve">The PIP accreditation process does cover disclosure practice as part of its syllabus </w:t>
      </w:r>
      <w:r w:rsidR="00B84F76" w:rsidRPr="00187864">
        <w:rPr>
          <w:rFonts w:ascii="Arial" w:eastAsiaTheme="minorEastAsia" w:hAnsi="Arial" w:cs="Arial"/>
          <w:noProof/>
          <w:color w:val="000000" w:themeColor="text1"/>
          <w:kern w:val="24"/>
        </w:rPr>
        <w:t xml:space="preserve">(National Police Chiefs' Council, 2018) </w:t>
      </w:r>
      <w:r w:rsidR="00154DEF" w:rsidRPr="00187864">
        <w:rPr>
          <w:rFonts w:ascii="Arial" w:eastAsiaTheme="minorEastAsia" w:hAnsi="Arial" w:cs="Arial"/>
          <w:color w:val="000000" w:themeColor="text1"/>
          <w:kern w:val="24"/>
        </w:rPr>
        <w:t>however the research findings indicate that</w:t>
      </w:r>
      <w:r w:rsidR="00DA13C5" w:rsidRPr="00187864">
        <w:rPr>
          <w:rFonts w:ascii="Arial" w:eastAsiaTheme="minorEastAsia" w:hAnsi="Arial" w:cs="Arial"/>
          <w:color w:val="000000" w:themeColor="text1"/>
          <w:kern w:val="24"/>
        </w:rPr>
        <w:t>,</w:t>
      </w:r>
      <w:r w:rsidR="00154DEF" w:rsidRPr="00187864">
        <w:rPr>
          <w:rFonts w:ascii="Arial" w:eastAsiaTheme="minorEastAsia" w:hAnsi="Arial" w:cs="Arial"/>
          <w:color w:val="000000" w:themeColor="text1"/>
          <w:kern w:val="24"/>
        </w:rPr>
        <w:t xml:space="preserve"> </w:t>
      </w:r>
      <w:r w:rsidR="00740A86" w:rsidRPr="00187864">
        <w:rPr>
          <w:rFonts w:ascii="Arial" w:eastAsiaTheme="minorEastAsia" w:hAnsi="Arial" w:cs="Arial"/>
          <w:color w:val="000000" w:themeColor="text1"/>
          <w:kern w:val="24"/>
        </w:rPr>
        <w:t xml:space="preserve">the </w:t>
      </w:r>
      <w:r w:rsidR="00154DEF" w:rsidRPr="00187864">
        <w:rPr>
          <w:rFonts w:ascii="Arial" w:eastAsiaTheme="minorEastAsia" w:hAnsi="Arial" w:cs="Arial"/>
          <w:color w:val="000000" w:themeColor="text1"/>
          <w:kern w:val="24"/>
        </w:rPr>
        <w:t xml:space="preserve">majority of those Officers who responded (who will have all undertaken the PIP detective accreditation process) felt that training </w:t>
      </w:r>
      <w:r w:rsidR="007A2B7B" w:rsidRPr="00187864">
        <w:rPr>
          <w:rFonts w:ascii="Arial" w:eastAsiaTheme="minorEastAsia" w:hAnsi="Arial" w:cs="Arial"/>
          <w:color w:val="000000" w:themeColor="text1"/>
          <w:kern w:val="24"/>
        </w:rPr>
        <w:t xml:space="preserve">for major investigation disclosure processes </w:t>
      </w:r>
      <w:r w:rsidR="00154DEF" w:rsidRPr="00187864">
        <w:rPr>
          <w:rFonts w:ascii="Arial" w:eastAsiaTheme="minorEastAsia" w:hAnsi="Arial" w:cs="Arial"/>
          <w:color w:val="000000" w:themeColor="text1"/>
          <w:kern w:val="24"/>
        </w:rPr>
        <w:t xml:space="preserve">still required development.  </w:t>
      </w:r>
    </w:p>
    <w:p w14:paraId="40C11845" w14:textId="3EF16687" w:rsidR="007A2B7B" w:rsidRDefault="007A2B7B"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There is no nationally recognised continual professional development programme </w:t>
      </w:r>
      <w:r w:rsidR="0081607F">
        <w:rPr>
          <w:rFonts w:ascii="Arial" w:eastAsiaTheme="minorEastAsia" w:hAnsi="Arial" w:cs="Arial"/>
          <w:color w:val="000000" w:themeColor="text1"/>
          <w:kern w:val="24"/>
        </w:rPr>
        <w:t xml:space="preserve">specifically </w:t>
      </w:r>
      <w:r>
        <w:rPr>
          <w:rFonts w:ascii="Arial" w:eastAsiaTheme="minorEastAsia" w:hAnsi="Arial" w:cs="Arial"/>
          <w:color w:val="000000" w:themeColor="text1"/>
          <w:kern w:val="24"/>
        </w:rPr>
        <w:t xml:space="preserve">for disclosure practice. A recommendation from this research </w:t>
      </w:r>
      <w:r w:rsidR="00B84F76">
        <w:rPr>
          <w:rFonts w:ascii="Arial" w:eastAsiaTheme="minorEastAsia" w:hAnsi="Arial" w:cs="Arial"/>
          <w:color w:val="000000" w:themeColor="text1"/>
          <w:kern w:val="24"/>
        </w:rPr>
        <w:t xml:space="preserve">concurs with Pletnikoff’s (2020) findings in calling </w:t>
      </w:r>
      <w:r>
        <w:rPr>
          <w:rFonts w:ascii="Arial" w:eastAsiaTheme="minorEastAsia" w:hAnsi="Arial" w:cs="Arial"/>
          <w:color w:val="000000" w:themeColor="text1"/>
          <w:kern w:val="24"/>
        </w:rPr>
        <w:t xml:space="preserve">for the College of </w:t>
      </w:r>
      <w:r>
        <w:rPr>
          <w:rFonts w:ascii="Arial" w:eastAsiaTheme="minorEastAsia" w:hAnsi="Arial" w:cs="Arial"/>
          <w:color w:val="000000" w:themeColor="text1"/>
          <w:kern w:val="24"/>
        </w:rPr>
        <w:lastRenderedPageBreak/>
        <w:t>Policing to develop a programme of continued disclosure professional development for major investigation detectives</w:t>
      </w:r>
      <w:r w:rsidR="00740A86">
        <w:rPr>
          <w:rFonts w:ascii="Arial" w:eastAsiaTheme="minorEastAsia" w:hAnsi="Arial" w:cs="Arial"/>
          <w:color w:val="000000" w:themeColor="text1"/>
          <w:kern w:val="24"/>
        </w:rPr>
        <w:t xml:space="preserve"> with mandatory annual training</w:t>
      </w:r>
      <w:r w:rsidR="00DA13C5">
        <w:rPr>
          <w:rFonts w:ascii="Arial" w:eastAsiaTheme="minorEastAsia" w:hAnsi="Arial" w:cs="Arial"/>
          <w:color w:val="000000" w:themeColor="text1"/>
          <w:kern w:val="24"/>
        </w:rPr>
        <w:t xml:space="preserve"> and re-accreditation</w:t>
      </w:r>
      <w:r>
        <w:rPr>
          <w:rFonts w:ascii="Arial" w:eastAsiaTheme="minorEastAsia" w:hAnsi="Arial" w:cs="Arial"/>
          <w:color w:val="000000" w:themeColor="text1"/>
          <w:kern w:val="24"/>
        </w:rPr>
        <w:t>.</w:t>
      </w:r>
      <w:r w:rsidR="00DA13C5">
        <w:rPr>
          <w:rFonts w:ascii="Arial" w:eastAsiaTheme="minorEastAsia" w:hAnsi="Arial" w:cs="Arial"/>
          <w:color w:val="000000" w:themeColor="text1"/>
          <w:kern w:val="24"/>
        </w:rPr>
        <w:t xml:space="preserve"> This would reflect the significance of disclosure as a causal factor in miscarriages of justice over a long period of time</w:t>
      </w:r>
      <w:sdt>
        <w:sdtPr>
          <w:rPr>
            <w:rFonts w:ascii="Arial" w:eastAsiaTheme="minorEastAsia" w:hAnsi="Arial" w:cs="Arial"/>
            <w:color w:val="000000" w:themeColor="text1"/>
            <w:kern w:val="24"/>
          </w:rPr>
          <w:id w:val="191420280"/>
          <w:citation/>
        </w:sdtPr>
        <w:sdtEndPr/>
        <w:sdtContent>
          <w:r w:rsidR="00B84F76">
            <w:rPr>
              <w:rFonts w:ascii="Arial" w:eastAsiaTheme="minorEastAsia" w:hAnsi="Arial" w:cs="Arial"/>
              <w:color w:val="000000" w:themeColor="text1"/>
              <w:kern w:val="24"/>
            </w:rPr>
            <w:fldChar w:fldCharType="begin"/>
          </w:r>
          <w:r w:rsidR="00B84F76">
            <w:rPr>
              <w:rFonts w:ascii="Arial" w:eastAsiaTheme="minorEastAsia" w:hAnsi="Arial" w:cs="Arial"/>
              <w:color w:val="000000" w:themeColor="text1"/>
              <w:kern w:val="24"/>
            </w:rPr>
            <w:instrText xml:space="preserve"> CITATION Cri18 \l 2057 </w:instrText>
          </w:r>
          <w:r w:rsidR="00B84F76">
            <w:rPr>
              <w:rFonts w:ascii="Arial" w:eastAsiaTheme="minorEastAsia" w:hAnsi="Arial" w:cs="Arial"/>
              <w:color w:val="000000" w:themeColor="text1"/>
              <w:kern w:val="24"/>
            </w:rPr>
            <w:fldChar w:fldCharType="separate"/>
          </w:r>
          <w:r w:rsidR="00B84F76">
            <w:rPr>
              <w:rFonts w:ascii="Arial" w:eastAsiaTheme="minorEastAsia" w:hAnsi="Arial" w:cs="Arial"/>
              <w:noProof/>
              <w:color w:val="000000" w:themeColor="text1"/>
              <w:kern w:val="24"/>
            </w:rPr>
            <w:t xml:space="preserve"> </w:t>
          </w:r>
          <w:r w:rsidR="00B84F76" w:rsidRPr="00B84F76">
            <w:rPr>
              <w:rFonts w:ascii="Arial" w:eastAsiaTheme="minorEastAsia" w:hAnsi="Arial" w:cs="Arial"/>
              <w:noProof/>
              <w:color w:val="000000" w:themeColor="text1"/>
              <w:kern w:val="24"/>
            </w:rPr>
            <w:t>(CCRC, 2018)</w:t>
          </w:r>
          <w:r w:rsidR="00B84F76">
            <w:rPr>
              <w:rFonts w:ascii="Arial" w:eastAsiaTheme="minorEastAsia" w:hAnsi="Arial" w:cs="Arial"/>
              <w:color w:val="000000" w:themeColor="text1"/>
              <w:kern w:val="24"/>
            </w:rPr>
            <w:fldChar w:fldCharType="end"/>
          </w:r>
        </w:sdtContent>
      </w:sdt>
      <w:r w:rsidR="00DA13C5">
        <w:rPr>
          <w:rFonts w:ascii="Arial" w:eastAsiaTheme="minorEastAsia" w:hAnsi="Arial" w:cs="Arial"/>
          <w:color w:val="000000" w:themeColor="text1"/>
          <w:kern w:val="24"/>
        </w:rPr>
        <w:t>.</w:t>
      </w:r>
    </w:p>
    <w:p w14:paraId="13DC9A1E" w14:textId="77777777" w:rsidR="00500F4D" w:rsidRPr="00165224" w:rsidRDefault="00500F4D" w:rsidP="009878DA">
      <w:pPr>
        <w:pStyle w:val="ListParagraph"/>
        <w:spacing w:line="360" w:lineRule="auto"/>
        <w:rPr>
          <w:rFonts w:ascii="Arial" w:eastAsiaTheme="minorEastAsia" w:hAnsi="Arial" w:cs="Arial"/>
          <w:color w:val="000000" w:themeColor="text1"/>
          <w:kern w:val="24"/>
        </w:rPr>
      </w:pPr>
    </w:p>
    <w:p w14:paraId="19C054A9" w14:textId="148CE287" w:rsidR="00D52448" w:rsidRDefault="00EA41AC"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A conclusion from </w:t>
      </w:r>
      <w:r w:rsidR="00C423EB" w:rsidRPr="00165224">
        <w:rPr>
          <w:rFonts w:ascii="Arial" w:eastAsiaTheme="minorEastAsia" w:hAnsi="Arial" w:cs="Arial"/>
          <w:color w:val="000000" w:themeColor="text1"/>
          <w:kern w:val="24"/>
        </w:rPr>
        <w:t>the literature review</w:t>
      </w:r>
      <w:r>
        <w:rPr>
          <w:rFonts w:ascii="Arial" w:eastAsiaTheme="minorEastAsia" w:hAnsi="Arial" w:cs="Arial"/>
          <w:color w:val="000000" w:themeColor="text1"/>
          <w:kern w:val="24"/>
        </w:rPr>
        <w:t xml:space="preserve"> is that </w:t>
      </w:r>
      <w:r w:rsidR="00C423EB" w:rsidRPr="00165224">
        <w:rPr>
          <w:rFonts w:ascii="Arial" w:eastAsiaTheme="minorEastAsia" w:hAnsi="Arial" w:cs="Arial"/>
          <w:color w:val="000000" w:themeColor="text1"/>
          <w:kern w:val="24"/>
        </w:rPr>
        <w:t xml:space="preserve">the guidance available to Officers about disclosure practice is too fragmented and </w:t>
      </w:r>
      <w:r w:rsidR="00F81416" w:rsidRPr="00165224">
        <w:rPr>
          <w:rFonts w:ascii="Arial" w:eastAsiaTheme="minorEastAsia" w:hAnsi="Arial" w:cs="Arial"/>
          <w:color w:val="000000" w:themeColor="text1"/>
          <w:kern w:val="24"/>
        </w:rPr>
        <w:t xml:space="preserve">often too </w:t>
      </w:r>
      <w:r w:rsidR="00C423EB" w:rsidRPr="00165224">
        <w:rPr>
          <w:rFonts w:ascii="Arial" w:eastAsiaTheme="minorEastAsia" w:hAnsi="Arial" w:cs="Arial"/>
          <w:color w:val="000000" w:themeColor="text1"/>
          <w:kern w:val="24"/>
        </w:rPr>
        <w:t>complex to digest. This was a finding that echoes Gross LJ (2011) and requires more focus to bring</w:t>
      </w:r>
      <w:r w:rsidR="00F81416" w:rsidRPr="00165224">
        <w:rPr>
          <w:rFonts w:ascii="Arial" w:eastAsiaTheme="minorEastAsia" w:hAnsi="Arial" w:cs="Arial"/>
          <w:color w:val="000000" w:themeColor="text1"/>
          <w:kern w:val="24"/>
        </w:rPr>
        <w:t xml:space="preserve"> doctrinal guidance into a format that is intellectually accessible</w:t>
      </w:r>
      <w:r w:rsidR="00C74C77">
        <w:rPr>
          <w:rFonts w:ascii="Arial" w:eastAsiaTheme="minorEastAsia" w:hAnsi="Arial" w:cs="Arial"/>
          <w:color w:val="000000" w:themeColor="text1"/>
          <w:kern w:val="24"/>
        </w:rPr>
        <w:t xml:space="preserve"> to a broad workforce</w:t>
      </w:r>
      <w:r w:rsidR="00F81416" w:rsidRPr="00165224">
        <w:rPr>
          <w:rFonts w:ascii="Arial" w:eastAsiaTheme="minorEastAsia" w:hAnsi="Arial" w:cs="Arial"/>
          <w:color w:val="000000" w:themeColor="text1"/>
          <w:kern w:val="24"/>
        </w:rPr>
        <w:t xml:space="preserve">. </w:t>
      </w:r>
      <w:r w:rsidR="007A2B7B">
        <w:rPr>
          <w:rFonts w:ascii="Arial" w:eastAsiaTheme="minorEastAsia" w:hAnsi="Arial" w:cs="Arial"/>
          <w:color w:val="000000" w:themeColor="text1"/>
          <w:kern w:val="24"/>
        </w:rPr>
        <w:t xml:space="preserve">In the context of major investigation disclosure practice </w:t>
      </w:r>
      <w:r w:rsidR="00DA13C5">
        <w:rPr>
          <w:rFonts w:ascii="Arial" w:eastAsiaTheme="minorEastAsia" w:hAnsi="Arial" w:cs="Arial"/>
          <w:color w:val="000000" w:themeColor="text1"/>
          <w:kern w:val="24"/>
        </w:rPr>
        <w:t>the primary research further identified that any</w:t>
      </w:r>
      <w:r w:rsidR="007A2B7B">
        <w:rPr>
          <w:rFonts w:ascii="Arial" w:eastAsiaTheme="minorEastAsia" w:hAnsi="Arial" w:cs="Arial"/>
          <w:color w:val="000000" w:themeColor="text1"/>
          <w:kern w:val="24"/>
        </w:rPr>
        <w:t xml:space="preserve"> guidance needs to be bespoke to the added complexities of </w:t>
      </w:r>
      <w:r w:rsidR="00DA13C5">
        <w:rPr>
          <w:rFonts w:ascii="Arial" w:eastAsiaTheme="minorEastAsia" w:hAnsi="Arial" w:cs="Arial"/>
          <w:color w:val="000000" w:themeColor="text1"/>
          <w:kern w:val="24"/>
        </w:rPr>
        <w:t xml:space="preserve">major investigation practice such as in the handling of </w:t>
      </w:r>
      <w:r w:rsidR="007A2B7B">
        <w:rPr>
          <w:rFonts w:ascii="Arial" w:eastAsiaTheme="minorEastAsia" w:hAnsi="Arial" w:cs="Arial"/>
          <w:color w:val="000000" w:themeColor="text1"/>
          <w:kern w:val="24"/>
        </w:rPr>
        <w:t xml:space="preserve">sensitive and highly sensitive </w:t>
      </w:r>
      <w:r w:rsidR="00DA13C5">
        <w:rPr>
          <w:rFonts w:ascii="Arial" w:eastAsiaTheme="minorEastAsia" w:hAnsi="Arial" w:cs="Arial"/>
          <w:color w:val="000000" w:themeColor="text1"/>
          <w:kern w:val="24"/>
        </w:rPr>
        <w:t>unused material</w:t>
      </w:r>
      <w:r w:rsidR="009C23CA">
        <w:rPr>
          <w:rFonts w:ascii="Arial" w:eastAsiaTheme="minorEastAsia" w:hAnsi="Arial" w:cs="Arial"/>
          <w:color w:val="000000" w:themeColor="text1"/>
          <w:kern w:val="24"/>
        </w:rPr>
        <w:t xml:space="preserve"> like the type that caused the collapse of the Mouncher case (Horwell, 2017)</w:t>
      </w:r>
      <w:r w:rsidR="00DA13C5">
        <w:rPr>
          <w:rFonts w:ascii="Arial" w:eastAsiaTheme="minorEastAsia" w:hAnsi="Arial" w:cs="Arial"/>
          <w:color w:val="000000" w:themeColor="text1"/>
          <w:kern w:val="24"/>
        </w:rPr>
        <w:t>.</w:t>
      </w:r>
    </w:p>
    <w:p w14:paraId="3668EFFC" w14:textId="77777777" w:rsidR="00547CC9" w:rsidRDefault="00547CC9" w:rsidP="009878DA">
      <w:pPr>
        <w:pStyle w:val="ListParagraph"/>
        <w:spacing w:line="360" w:lineRule="auto"/>
        <w:rPr>
          <w:rFonts w:ascii="Arial" w:eastAsiaTheme="minorEastAsia" w:hAnsi="Arial" w:cs="Arial"/>
          <w:color w:val="000000" w:themeColor="text1"/>
          <w:kern w:val="24"/>
        </w:rPr>
      </w:pPr>
    </w:p>
    <w:p w14:paraId="45E2FBF7" w14:textId="406909AC" w:rsidR="0081607F" w:rsidRPr="00165224" w:rsidRDefault="0081607F" w:rsidP="009878DA">
      <w:pPr>
        <w:pStyle w:val="ListParagraph"/>
        <w:spacing w:line="360" w:lineRule="auto"/>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Finally, the absence of leadership in </w:t>
      </w:r>
      <w:r w:rsidR="00547CC9">
        <w:rPr>
          <w:rFonts w:ascii="Arial" w:eastAsiaTheme="minorEastAsia" w:hAnsi="Arial" w:cs="Arial"/>
          <w:color w:val="000000" w:themeColor="text1"/>
          <w:kern w:val="24"/>
        </w:rPr>
        <w:t xml:space="preserve">improving </w:t>
      </w:r>
      <w:r>
        <w:rPr>
          <w:rFonts w:ascii="Arial" w:eastAsiaTheme="minorEastAsia" w:hAnsi="Arial" w:cs="Arial"/>
          <w:color w:val="000000" w:themeColor="text1"/>
          <w:kern w:val="24"/>
        </w:rPr>
        <w:t>the professional practice of disclosure</w:t>
      </w:r>
      <w:r w:rsidR="00547CC9">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was commented upon by Parliament’s Justice Affairs Select Committee in their damning examination of disclosure in 2018. The maintenance of </w:t>
      </w:r>
      <w:r w:rsidR="00547CC9">
        <w:rPr>
          <w:rFonts w:ascii="Arial" w:eastAsiaTheme="minorEastAsia" w:hAnsi="Arial" w:cs="Arial"/>
          <w:color w:val="000000" w:themeColor="text1"/>
          <w:kern w:val="24"/>
        </w:rPr>
        <w:t xml:space="preserve">leadership </w:t>
      </w:r>
      <w:r>
        <w:rPr>
          <w:rFonts w:ascii="Arial" w:eastAsiaTheme="minorEastAsia" w:hAnsi="Arial" w:cs="Arial"/>
          <w:color w:val="000000" w:themeColor="text1"/>
          <w:kern w:val="24"/>
        </w:rPr>
        <w:t xml:space="preserve">focus on this important area of police work is reliant on leaders across policing continually paying attention to the risks of disclosure failings being the </w:t>
      </w:r>
      <w:r w:rsidR="003F4838">
        <w:rPr>
          <w:rFonts w:ascii="Arial" w:eastAsiaTheme="minorEastAsia" w:hAnsi="Arial" w:cs="Arial"/>
          <w:color w:val="000000" w:themeColor="text1"/>
          <w:kern w:val="24"/>
        </w:rPr>
        <w:t>root</w:t>
      </w:r>
      <w:r>
        <w:rPr>
          <w:rFonts w:ascii="Arial" w:eastAsiaTheme="minorEastAsia" w:hAnsi="Arial" w:cs="Arial"/>
          <w:color w:val="000000" w:themeColor="text1"/>
          <w:kern w:val="24"/>
        </w:rPr>
        <w:t xml:space="preserve"> cause of </w:t>
      </w:r>
      <w:r w:rsidR="009C23CA">
        <w:rPr>
          <w:rFonts w:ascii="Arial" w:eastAsiaTheme="minorEastAsia" w:hAnsi="Arial" w:cs="Arial"/>
          <w:color w:val="000000" w:themeColor="text1"/>
          <w:kern w:val="24"/>
        </w:rPr>
        <w:t>the next</w:t>
      </w:r>
      <w:r>
        <w:rPr>
          <w:rFonts w:ascii="Arial" w:eastAsiaTheme="minorEastAsia" w:hAnsi="Arial" w:cs="Arial"/>
          <w:color w:val="000000" w:themeColor="text1"/>
          <w:kern w:val="24"/>
        </w:rPr>
        <w:t xml:space="preserve"> significant miscarriage of justice. It is fundamental to the maintenance of trust and confidence in policing that fair and equitable disclosure is culturally embedded </w:t>
      </w:r>
      <w:r w:rsidR="00547CC9">
        <w:rPr>
          <w:rFonts w:ascii="Arial" w:eastAsiaTheme="minorEastAsia" w:hAnsi="Arial" w:cs="Arial"/>
          <w:color w:val="000000" w:themeColor="text1"/>
          <w:kern w:val="24"/>
        </w:rPr>
        <w:t>within</w:t>
      </w:r>
      <w:r>
        <w:rPr>
          <w:rFonts w:ascii="Arial" w:eastAsiaTheme="minorEastAsia" w:hAnsi="Arial" w:cs="Arial"/>
          <w:color w:val="000000" w:themeColor="text1"/>
          <w:kern w:val="24"/>
        </w:rPr>
        <w:t xml:space="preserve"> policing</w:t>
      </w:r>
      <w:r w:rsidR="00547CC9">
        <w:rPr>
          <w:rFonts w:ascii="Arial" w:eastAsiaTheme="minorEastAsia" w:hAnsi="Arial" w:cs="Arial"/>
          <w:color w:val="000000" w:themeColor="text1"/>
          <w:kern w:val="24"/>
        </w:rPr>
        <w:t>,</w:t>
      </w:r>
      <w:r>
        <w:rPr>
          <w:rFonts w:ascii="Arial" w:eastAsiaTheme="minorEastAsia" w:hAnsi="Arial" w:cs="Arial"/>
          <w:color w:val="000000" w:themeColor="text1"/>
          <w:kern w:val="24"/>
        </w:rPr>
        <w:t xml:space="preserve"> as a golden thread in all its criminal investigative doctrinal </w:t>
      </w:r>
      <w:r w:rsidR="00547CC9">
        <w:rPr>
          <w:rFonts w:ascii="Arial" w:eastAsiaTheme="minorEastAsia" w:hAnsi="Arial" w:cs="Arial"/>
          <w:color w:val="000000" w:themeColor="text1"/>
          <w:kern w:val="24"/>
        </w:rPr>
        <w:t xml:space="preserve">guidance and operational delivery. </w:t>
      </w:r>
      <w:r>
        <w:rPr>
          <w:rFonts w:ascii="Arial" w:eastAsiaTheme="minorEastAsia" w:hAnsi="Arial" w:cs="Arial"/>
          <w:color w:val="000000" w:themeColor="text1"/>
          <w:kern w:val="24"/>
        </w:rPr>
        <w:t xml:space="preserve"> </w:t>
      </w:r>
    </w:p>
    <w:bookmarkEnd w:id="6"/>
    <w:p w14:paraId="2316A2FC" w14:textId="77777777" w:rsidR="00D52448" w:rsidRDefault="00D52448">
      <w:pPr>
        <w:rPr>
          <w:rFonts w:ascii="Times New Roman" w:eastAsiaTheme="minorEastAsia" w:hAnsi="Times New Roman" w:cs="Times New Roman"/>
          <w:color w:val="000000" w:themeColor="text1"/>
          <w:kern w:val="24"/>
          <w:sz w:val="24"/>
          <w:szCs w:val="24"/>
          <w:lang w:eastAsia="en-GB"/>
          <w14:ligatures w14:val="none"/>
        </w:rPr>
      </w:pPr>
      <w:r>
        <w:rPr>
          <w:rFonts w:eastAsiaTheme="minorEastAsia"/>
          <w:color w:val="000000" w:themeColor="text1"/>
          <w:kern w:val="24"/>
        </w:rPr>
        <w:br w:type="page"/>
      </w:r>
    </w:p>
    <w:p w14:paraId="7B0670D9" w14:textId="77777777" w:rsidR="00B112E4" w:rsidRPr="009878DA" w:rsidRDefault="00B112E4" w:rsidP="009878DA">
      <w:pPr>
        <w:pStyle w:val="ListParagraph"/>
        <w:spacing w:line="360" w:lineRule="auto"/>
        <w:rPr>
          <w:rFonts w:eastAsiaTheme="minorEastAsia"/>
          <w:color w:val="000000" w:themeColor="text1"/>
          <w:kern w:val="24"/>
        </w:rPr>
      </w:pPr>
    </w:p>
    <w:p w14:paraId="5398BFD0" w14:textId="77777777" w:rsidR="006B4080" w:rsidRPr="009878DA" w:rsidRDefault="006B4080" w:rsidP="009878DA">
      <w:pPr>
        <w:pStyle w:val="ListParagraph"/>
        <w:spacing w:line="360" w:lineRule="auto"/>
        <w:rPr>
          <w:rFonts w:eastAsiaTheme="minorEastAsia"/>
          <w:color w:val="000000" w:themeColor="text1"/>
          <w:kern w:val="24"/>
        </w:rPr>
      </w:pPr>
    </w:p>
    <w:p w14:paraId="6B618DBE" w14:textId="77777777" w:rsidR="006B4080" w:rsidRPr="009878DA" w:rsidRDefault="006B4080" w:rsidP="009878DA">
      <w:pPr>
        <w:pStyle w:val="ListParagraph"/>
        <w:spacing w:line="360" w:lineRule="auto"/>
      </w:pPr>
    </w:p>
    <w:p w14:paraId="33CDA06B" w14:textId="77777777" w:rsidR="00D52448" w:rsidRDefault="00B36E99" w:rsidP="009878DA">
      <w:pPr>
        <w:pStyle w:val="ListParagraph"/>
        <w:numPr>
          <w:ilvl w:val="0"/>
          <w:numId w:val="1"/>
        </w:numPr>
        <w:spacing w:line="360" w:lineRule="auto"/>
        <w:rPr>
          <w:rFonts w:eastAsiaTheme="minorEastAsia"/>
          <w:color w:val="000000" w:themeColor="text1"/>
          <w:kern w:val="24"/>
        </w:rPr>
      </w:pPr>
      <w:r w:rsidRPr="009878DA">
        <w:rPr>
          <w:rFonts w:eastAsiaTheme="minorEastAsia"/>
          <w:color w:val="000000" w:themeColor="text1"/>
          <w:kern w:val="24"/>
        </w:rPr>
        <w:t>Bibliography</w:t>
      </w:r>
    </w:p>
    <w:sdt>
      <w:sdtPr>
        <w:rPr>
          <w:rFonts w:asciiTheme="minorHAnsi" w:eastAsiaTheme="minorHAnsi" w:hAnsiTheme="minorHAnsi" w:cstheme="minorBidi"/>
          <w:color w:val="auto"/>
          <w:kern w:val="2"/>
          <w:sz w:val="22"/>
          <w:szCs w:val="22"/>
          <w:lang w:val="en-GB"/>
          <w14:ligatures w14:val="standardContextual"/>
        </w:rPr>
        <w:id w:val="760261848"/>
        <w:docPartObj>
          <w:docPartGallery w:val="Bibliographies"/>
          <w:docPartUnique/>
        </w:docPartObj>
      </w:sdtPr>
      <w:sdtEndPr/>
      <w:sdtContent>
        <w:p w14:paraId="28035702" w14:textId="47E6E6F9" w:rsidR="00547CC9" w:rsidRDefault="00547CC9">
          <w:pPr>
            <w:pStyle w:val="Heading1"/>
          </w:pPr>
        </w:p>
        <w:sdt>
          <w:sdtPr>
            <w:id w:val="111145805"/>
            <w:bibliography/>
          </w:sdtPr>
          <w:sdtEndPr/>
          <w:sdtContent>
            <w:p w14:paraId="134D7176" w14:textId="77777777" w:rsidR="00547CC9" w:rsidRDefault="00547CC9" w:rsidP="00547CC9">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Attorney General . (2020). </w:t>
              </w:r>
              <w:r>
                <w:rPr>
                  <w:i/>
                  <w:iCs/>
                  <w:noProof/>
                </w:rPr>
                <w:t>Attorney General's Guidelines on Disclosure.</w:t>
              </w:r>
              <w:r>
                <w:rPr>
                  <w:noProof/>
                </w:rPr>
                <w:t xml:space="preserve"> Crown Copyright.</w:t>
              </w:r>
            </w:p>
            <w:p w14:paraId="1D067F88" w14:textId="77777777" w:rsidR="00547CC9" w:rsidRDefault="00547CC9" w:rsidP="00547CC9">
              <w:pPr>
                <w:pStyle w:val="Bibliography"/>
                <w:ind w:left="720" w:hanging="720"/>
                <w:rPr>
                  <w:noProof/>
                </w:rPr>
              </w:pPr>
              <w:r>
                <w:rPr>
                  <w:noProof/>
                </w:rPr>
                <w:t xml:space="preserve">Attorney General . (2022). </w:t>
              </w:r>
              <w:r>
                <w:rPr>
                  <w:i/>
                  <w:iCs/>
                  <w:noProof/>
                </w:rPr>
                <w:t>Attorney Generals Guidelines on Disclosure.</w:t>
              </w:r>
              <w:r>
                <w:rPr>
                  <w:noProof/>
                </w:rPr>
                <w:t xml:space="preserve"> Crown Copyright .</w:t>
              </w:r>
            </w:p>
            <w:p w14:paraId="1D5738B5" w14:textId="77777777" w:rsidR="00547CC9" w:rsidRDefault="00547CC9" w:rsidP="00547CC9">
              <w:pPr>
                <w:pStyle w:val="Bibliography"/>
                <w:ind w:left="720" w:hanging="720"/>
                <w:rPr>
                  <w:noProof/>
                </w:rPr>
              </w:pPr>
              <w:r>
                <w:rPr>
                  <w:noProof/>
                </w:rPr>
                <w:t xml:space="preserve">Attorney Generals Office . (November 2018 ). </w:t>
              </w:r>
              <w:r>
                <w:rPr>
                  <w:i/>
                  <w:iCs/>
                  <w:noProof/>
                </w:rPr>
                <w:t>Review of the efficiency and effectiveness of discliosure in the criminal justice system .</w:t>
              </w:r>
              <w:r>
                <w:rPr>
                  <w:noProof/>
                </w:rPr>
                <w:t xml:space="preserve"> Crown Copyright .</w:t>
              </w:r>
            </w:p>
            <w:p w14:paraId="3627495A" w14:textId="77777777" w:rsidR="00547CC9" w:rsidRDefault="00547CC9" w:rsidP="00547CC9">
              <w:pPr>
                <w:pStyle w:val="Bibliography"/>
                <w:ind w:left="720" w:hanging="720"/>
                <w:rPr>
                  <w:noProof/>
                </w:rPr>
              </w:pPr>
              <w:r>
                <w:rPr>
                  <w:noProof/>
                </w:rPr>
                <w:t xml:space="preserve">BBC Radio 4, Law in Action. (2018). </w:t>
              </w:r>
              <w:r>
                <w:rPr>
                  <w:i/>
                  <w:iCs/>
                  <w:noProof/>
                </w:rPr>
                <w:t>Failings in Evidence Disclosure</w:t>
              </w:r>
              <w:r>
                <w:rPr>
                  <w:noProof/>
                </w:rPr>
                <w:t>. Retrieved June 16, 2022, from https://www.bbc.co.uk/programmes/b09snj92</w:t>
              </w:r>
            </w:p>
            <w:p w14:paraId="1C35D41E" w14:textId="77777777" w:rsidR="00547CC9" w:rsidRDefault="00547CC9" w:rsidP="00547CC9">
              <w:pPr>
                <w:pStyle w:val="Bibliography"/>
                <w:ind w:left="720" w:hanging="720"/>
                <w:rPr>
                  <w:noProof/>
                </w:rPr>
              </w:pPr>
              <w:r>
                <w:rPr>
                  <w:noProof/>
                </w:rPr>
                <w:t xml:space="preserve">Bew, P. L. (2015). </w:t>
              </w:r>
              <w:r>
                <w:rPr>
                  <w:i/>
                  <w:iCs/>
                  <w:noProof/>
                </w:rPr>
                <w:t>Tone from the top Leadership, ethics and accountability in policing .</w:t>
              </w:r>
              <w:r>
                <w:rPr>
                  <w:noProof/>
                </w:rPr>
                <w:t xml:space="preserve"> Crwon Copyright.</w:t>
              </w:r>
            </w:p>
            <w:p w14:paraId="5817553E" w14:textId="77777777" w:rsidR="00547CC9" w:rsidRDefault="00547CC9" w:rsidP="00547CC9">
              <w:pPr>
                <w:pStyle w:val="Bibliography"/>
                <w:ind w:left="720" w:hanging="720"/>
                <w:rPr>
                  <w:noProof/>
                </w:rPr>
              </w:pPr>
              <w:r>
                <w:rPr>
                  <w:noProof/>
                </w:rPr>
                <w:t xml:space="preserve">Brookman, F. (2022). </w:t>
              </w:r>
              <w:r>
                <w:rPr>
                  <w:i/>
                  <w:iCs/>
                  <w:noProof/>
                </w:rPr>
                <w:t>Understanding Homicide</w:t>
              </w:r>
              <w:r>
                <w:rPr>
                  <w:noProof/>
                </w:rPr>
                <w:t xml:space="preserve"> (Second ed.). Sage.</w:t>
              </w:r>
            </w:p>
            <w:p w14:paraId="122E1D45" w14:textId="77777777" w:rsidR="00547CC9" w:rsidRDefault="00547CC9" w:rsidP="00547CC9">
              <w:pPr>
                <w:pStyle w:val="Bibliography"/>
                <w:ind w:left="720" w:hanging="720"/>
                <w:rPr>
                  <w:noProof/>
                </w:rPr>
              </w:pPr>
              <w:r>
                <w:rPr>
                  <w:noProof/>
                </w:rPr>
                <w:t xml:space="preserve">Casey, L. (2023). </w:t>
              </w:r>
              <w:r>
                <w:rPr>
                  <w:i/>
                  <w:iCs/>
                  <w:noProof/>
                </w:rPr>
                <w:t>An independent review into the standards of behaviour and internal culture of the Metropolitan Police Service.</w:t>
              </w:r>
              <w:r>
                <w:rPr>
                  <w:noProof/>
                </w:rPr>
                <w:t xml:space="preserve"> Home Office.</w:t>
              </w:r>
            </w:p>
            <w:p w14:paraId="0E258935" w14:textId="77777777" w:rsidR="00547CC9" w:rsidRDefault="00547CC9" w:rsidP="00547CC9">
              <w:pPr>
                <w:pStyle w:val="Bibliography"/>
                <w:ind w:left="720" w:hanging="720"/>
                <w:rPr>
                  <w:noProof/>
                </w:rPr>
              </w:pPr>
              <w:r>
                <w:rPr>
                  <w:noProof/>
                </w:rPr>
                <w:t xml:space="preserve">Cheryl Allsop (ed, ). ,. (2023). </w:t>
              </w:r>
              <w:r>
                <w:rPr>
                  <w:i/>
                  <w:iCs/>
                  <w:noProof/>
                </w:rPr>
                <w:t>The Routledge International Handbook of Homicide Investigation.</w:t>
              </w:r>
              <w:r>
                <w:rPr>
                  <w:noProof/>
                </w:rPr>
                <w:t xml:space="preserve"> Oxford: Routledge.</w:t>
              </w:r>
            </w:p>
            <w:p w14:paraId="510D5F04" w14:textId="77777777" w:rsidR="00547CC9" w:rsidRDefault="00547CC9" w:rsidP="00547CC9">
              <w:pPr>
                <w:pStyle w:val="Bibliography"/>
                <w:ind w:left="720" w:hanging="720"/>
                <w:rPr>
                  <w:noProof/>
                </w:rPr>
              </w:pPr>
              <w:r>
                <w:rPr>
                  <w:noProof/>
                </w:rPr>
                <w:t xml:space="preserve">Cheryl Allsop, M. O. (2023). </w:t>
              </w:r>
              <w:r>
                <w:rPr>
                  <w:i/>
                  <w:iCs/>
                  <w:noProof/>
                </w:rPr>
                <w:t>Homicide and Major Investigations, innes, M. (ed,) Lowe,T (ed) and Madge, G (ed.) Policing Yesterda, Toda, Tomorrow, The View from South Wales.</w:t>
              </w:r>
              <w:r>
                <w:rPr>
                  <w:noProof/>
                </w:rPr>
                <w:t xml:space="preserve"> Cardiff: University of Wales Press.</w:t>
              </w:r>
            </w:p>
            <w:p w14:paraId="0902EF1A" w14:textId="77777777" w:rsidR="00547CC9" w:rsidRDefault="00547CC9" w:rsidP="00547CC9">
              <w:pPr>
                <w:pStyle w:val="Bibliography"/>
                <w:ind w:left="720" w:hanging="720"/>
                <w:rPr>
                  <w:noProof/>
                </w:rPr>
              </w:pPr>
              <w:r>
                <w:rPr>
                  <w:noProof/>
                </w:rPr>
                <w:t xml:space="preserve">Conor Flanagan, N. S. (2000). </w:t>
              </w:r>
              <w:r>
                <w:rPr>
                  <w:i/>
                  <w:iCs/>
                  <w:noProof/>
                </w:rPr>
                <w:t>The Effective Detective: Identifying the Skills of an effective SIO.</w:t>
              </w:r>
              <w:r>
                <w:rPr>
                  <w:noProof/>
                </w:rPr>
                <w:t xml:space="preserve"> The Home Office - Policing and Reducing Crime Unit.</w:t>
              </w:r>
            </w:p>
            <w:p w14:paraId="509B7955" w14:textId="77777777" w:rsidR="00547CC9" w:rsidRDefault="00547CC9" w:rsidP="00547CC9">
              <w:pPr>
                <w:pStyle w:val="Bibliography"/>
                <w:ind w:left="720" w:hanging="720"/>
                <w:rPr>
                  <w:noProof/>
                </w:rPr>
              </w:pPr>
              <w:r>
                <w:rPr>
                  <w:noProof/>
                </w:rPr>
                <w:t xml:space="preserve">Cook, T. (2019). </w:t>
              </w:r>
              <w:r>
                <w:rPr>
                  <w:i/>
                  <w:iCs/>
                  <w:noProof/>
                </w:rPr>
                <w:t>Senior Investigating Officers' Handbook</w:t>
              </w:r>
              <w:r>
                <w:rPr>
                  <w:noProof/>
                </w:rPr>
                <w:t xml:space="preserve"> (5th ed.). Oxford University Press - Blackstone's.</w:t>
              </w:r>
            </w:p>
            <w:p w14:paraId="778A9741" w14:textId="77777777" w:rsidR="00547CC9" w:rsidRDefault="00547CC9" w:rsidP="00547CC9">
              <w:pPr>
                <w:pStyle w:val="Bibliography"/>
                <w:ind w:left="720" w:hanging="720"/>
                <w:rPr>
                  <w:noProof/>
                </w:rPr>
              </w:pPr>
              <w:r>
                <w:rPr>
                  <w:noProof/>
                </w:rPr>
                <w:t xml:space="preserve">Criminal Cases Review Commission . (2017). </w:t>
              </w:r>
              <w:r>
                <w:rPr>
                  <w:i/>
                  <w:iCs/>
                  <w:noProof/>
                </w:rPr>
                <w:t>Annual Report 2016-17.</w:t>
              </w:r>
              <w:r>
                <w:rPr>
                  <w:noProof/>
                </w:rPr>
                <w:t xml:space="preserve"> Criminal Cases Review Commission .</w:t>
              </w:r>
            </w:p>
            <w:p w14:paraId="1AD98F9A" w14:textId="77777777" w:rsidR="00547CC9" w:rsidRDefault="00547CC9" w:rsidP="00547CC9">
              <w:pPr>
                <w:pStyle w:val="Bibliography"/>
                <w:ind w:left="720" w:hanging="720"/>
                <w:rPr>
                  <w:noProof/>
                </w:rPr>
              </w:pPr>
              <w:r>
                <w:rPr>
                  <w:noProof/>
                </w:rPr>
                <w:t xml:space="preserve">Criminal Cases Review Commission . (2019). </w:t>
              </w:r>
              <w:r>
                <w:rPr>
                  <w:i/>
                  <w:iCs/>
                  <w:noProof/>
                </w:rPr>
                <w:t>Annual Report 2018/19.</w:t>
              </w:r>
              <w:r>
                <w:rPr>
                  <w:noProof/>
                </w:rPr>
                <w:t xml:space="preserve"> Criminal cases Review Commission .</w:t>
              </w:r>
            </w:p>
            <w:p w14:paraId="2766CB82" w14:textId="77777777" w:rsidR="00547CC9" w:rsidRDefault="00547CC9" w:rsidP="00547CC9">
              <w:pPr>
                <w:pStyle w:val="Bibliography"/>
                <w:ind w:left="720" w:hanging="720"/>
                <w:rPr>
                  <w:noProof/>
                </w:rPr>
              </w:pPr>
              <w:r>
                <w:rPr>
                  <w:noProof/>
                </w:rPr>
                <w:t xml:space="preserve">Criminal cases Review Commission . (2024, March 30). </w:t>
              </w:r>
              <w:r>
                <w:rPr>
                  <w:i/>
                  <w:iCs/>
                  <w:noProof/>
                </w:rPr>
                <w:t xml:space="preserve">CCRC disclosure review update </w:t>
              </w:r>
              <w:r>
                <w:rPr>
                  <w:noProof/>
                </w:rPr>
                <w:t>. Retrieved from Criminal Cases Review Commission : https://ccrc.gov.uk/news/ccrc-disclosure-review-update/</w:t>
              </w:r>
            </w:p>
            <w:p w14:paraId="2D99F56C" w14:textId="77777777" w:rsidR="00547CC9" w:rsidRDefault="00547CC9" w:rsidP="00547CC9">
              <w:pPr>
                <w:pStyle w:val="Bibliography"/>
                <w:ind w:left="720" w:hanging="720"/>
                <w:rPr>
                  <w:noProof/>
                </w:rPr>
              </w:pPr>
              <w:r>
                <w:rPr>
                  <w:noProof/>
                </w:rPr>
                <w:t>Crown Copyright. (2020). Criminal Procedure and Investigations Act 1996 (section 23 (1)). Her majesty's Stationary Office .</w:t>
              </w:r>
            </w:p>
            <w:p w14:paraId="0668F6BF" w14:textId="77777777" w:rsidR="00547CC9" w:rsidRDefault="00547CC9" w:rsidP="00547CC9">
              <w:pPr>
                <w:pStyle w:val="Bibliography"/>
                <w:ind w:left="720" w:hanging="720"/>
                <w:rPr>
                  <w:noProof/>
                </w:rPr>
              </w:pPr>
              <w:r>
                <w:rPr>
                  <w:noProof/>
                </w:rPr>
                <w:lastRenderedPageBreak/>
                <w:t xml:space="preserve">Crown Prosecution Service. (2024, March 16). </w:t>
              </w:r>
              <w:r>
                <w:rPr>
                  <w:i/>
                  <w:iCs/>
                  <w:noProof/>
                </w:rPr>
                <w:t>The Disclosure Manual</w:t>
              </w:r>
              <w:r>
                <w:rPr>
                  <w:noProof/>
                </w:rPr>
                <w:t>. Retrieved from Crown Prosecution Service : https://www.cps.gov.uk/legal-guidance/disclosure-manual-chapter-1-introduction</w:t>
              </w:r>
            </w:p>
            <w:p w14:paraId="03CEADF2" w14:textId="77777777" w:rsidR="00547CC9" w:rsidRDefault="00547CC9" w:rsidP="00547CC9">
              <w:pPr>
                <w:pStyle w:val="Bibliography"/>
                <w:ind w:left="720" w:hanging="720"/>
                <w:rPr>
                  <w:noProof/>
                </w:rPr>
              </w:pPr>
              <w:r>
                <w:rPr>
                  <w:noProof/>
                </w:rPr>
                <w:t xml:space="preserve">Crown Prosecution Service and the Metropolitan Police . (2018). </w:t>
              </w:r>
              <w:r>
                <w:rPr>
                  <w:i/>
                  <w:iCs/>
                  <w:noProof/>
                </w:rPr>
                <w:t>A Joint Review of the disclosure process in the case of R v Allan- Finfings and recommendations for the Metropolitan Police and CPS London.</w:t>
              </w:r>
              <w:r>
                <w:rPr>
                  <w:noProof/>
                </w:rPr>
                <w:t xml:space="preserve"> Crown Copyright .</w:t>
              </w:r>
            </w:p>
            <w:p w14:paraId="2AF3C501" w14:textId="77777777" w:rsidR="00547CC9" w:rsidRDefault="00547CC9" w:rsidP="00547CC9">
              <w:pPr>
                <w:pStyle w:val="Bibliography"/>
                <w:ind w:left="720" w:hanging="720"/>
                <w:rPr>
                  <w:noProof/>
                </w:rPr>
              </w:pPr>
              <w:r>
                <w:rPr>
                  <w:noProof/>
                </w:rPr>
                <w:t xml:space="preserve">Daughety, R. (2020). Reducing unjust convictions: plea bargaining, trial and evidence disclosure. </w:t>
              </w:r>
              <w:r>
                <w:rPr>
                  <w:i/>
                  <w:iCs/>
                  <w:noProof/>
                </w:rPr>
                <w:t>The journal of Law, economics &amp; Organisation</w:t>
              </w:r>
              <w:r>
                <w:rPr>
                  <w:noProof/>
                </w:rPr>
                <w:t>, 378-413.</w:t>
              </w:r>
            </w:p>
            <w:p w14:paraId="64D971A8" w14:textId="77777777" w:rsidR="00547CC9" w:rsidRDefault="00547CC9" w:rsidP="00547CC9">
              <w:pPr>
                <w:pStyle w:val="Bibliography"/>
                <w:ind w:left="720" w:hanging="720"/>
                <w:rPr>
                  <w:noProof/>
                </w:rPr>
              </w:pPr>
              <w:r>
                <w:rPr>
                  <w:noProof/>
                </w:rPr>
                <w:t xml:space="preserve">Epp, J. A. (2001). Achieving the aims of the disclosure scheme in England and Wales . </w:t>
              </w:r>
              <w:r>
                <w:rPr>
                  <w:i/>
                  <w:iCs/>
                  <w:noProof/>
                </w:rPr>
                <w:t>The International Journal of Evidence &amp; Proof</w:t>
              </w:r>
              <w:r>
                <w:rPr>
                  <w:noProof/>
                </w:rPr>
                <w:t>, 188-198.</w:t>
              </w:r>
            </w:p>
            <w:p w14:paraId="04EA2003" w14:textId="77777777" w:rsidR="00547CC9" w:rsidRDefault="00547CC9" w:rsidP="00547CC9">
              <w:pPr>
                <w:pStyle w:val="Bibliography"/>
                <w:ind w:left="720" w:hanging="720"/>
                <w:rPr>
                  <w:noProof/>
                </w:rPr>
              </w:pPr>
              <w:r>
                <w:rPr>
                  <w:noProof/>
                </w:rPr>
                <w:t xml:space="preserve">Gray, D. E. (2024, May 5). </w:t>
              </w:r>
              <w:r>
                <w:rPr>
                  <w:i/>
                  <w:iCs/>
                  <w:noProof/>
                </w:rPr>
                <w:t>Doing Research in the Real World (3rd Edition) .</w:t>
              </w:r>
              <w:r>
                <w:rPr>
                  <w:noProof/>
                </w:rPr>
                <w:t xml:space="preserve"> Retrieved from http://dr.ddn.upes.ac.in:8080/jspui/bitstream/123456789/2310/1/58626_Gray__Doing_Research_in_the_Real_World.pdf</w:t>
              </w:r>
            </w:p>
            <w:p w14:paraId="24DACEBC" w14:textId="77777777" w:rsidR="00547CC9" w:rsidRDefault="00547CC9" w:rsidP="00547CC9">
              <w:pPr>
                <w:pStyle w:val="Bibliography"/>
                <w:ind w:left="720" w:hanging="720"/>
                <w:rPr>
                  <w:noProof/>
                </w:rPr>
              </w:pPr>
              <w:r>
                <w:rPr>
                  <w:noProof/>
                </w:rPr>
                <w:t xml:space="preserve">Gross, L. J. (2011). </w:t>
              </w:r>
              <w:r>
                <w:rPr>
                  <w:i/>
                  <w:iCs/>
                  <w:noProof/>
                </w:rPr>
                <w:t>Review of disclosure in criminal proceedings.</w:t>
              </w:r>
              <w:r>
                <w:rPr>
                  <w:noProof/>
                </w:rPr>
                <w:t xml:space="preserve"> Judiciary of England and Wales .</w:t>
              </w:r>
            </w:p>
            <w:p w14:paraId="7939CC3F" w14:textId="77777777" w:rsidR="00547CC9" w:rsidRDefault="00547CC9" w:rsidP="00547CC9">
              <w:pPr>
                <w:pStyle w:val="Bibliography"/>
                <w:ind w:left="720" w:hanging="720"/>
                <w:rPr>
                  <w:noProof/>
                </w:rPr>
              </w:pPr>
              <w:r>
                <w:rPr>
                  <w:noProof/>
                </w:rPr>
                <w:t xml:space="preserve">Henriques, S. R. (2016). </w:t>
              </w:r>
              <w:r>
                <w:rPr>
                  <w:i/>
                  <w:iCs/>
                  <w:noProof/>
                </w:rPr>
                <w:t>Operation Midland.</w:t>
              </w:r>
              <w:r>
                <w:rPr>
                  <w:noProof/>
                </w:rPr>
                <w:t xml:space="preserve"> London: Metropolitan Police.</w:t>
              </w:r>
            </w:p>
            <w:p w14:paraId="395D97CE" w14:textId="77777777" w:rsidR="00547CC9" w:rsidRDefault="00547CC9" w:rsidP="00547CC9">
              <w:pPr>
                <w:pStyle w:val="Bibliography"/>
                <w:ind w:left="720" w:hanging="720"/>
                <w:rPr>
                  <w:noProof/>
                </w:rPr>
              </w:pPr>
              <w:r>
                <w:rPr>
                  <w:noProof/>
                </w:rPr>
                <w:t xml:space="preserve">Hewitt, M. (2020, January 7). </w:t>
              </w:r>
              <w:r>
                <w:rPr>
                  <w:i/>
                  <w:iCs/>
                  <w:noProof/>
                </w:rPr>
                <w:t xml:space="preserve">NPCC Chair: Policing must be a critical part of Royal Commission </w:t>
              </w:r>
              <w:r>
                <w:rPr>
                  <w:noProof/>
                </w:rPr>
                <w:t>. Retrieved from National Police Chief's Council : https://news.npcc.police.uk/releases/npcc-chair-policing-must-be-a-critical-part-of-royal-commission</w:t>
              </w:r>
            </w:p>
            <w:p w14:paraId="56958AAF" w14:textId="77777777" w:rsidR="00547CC9" w:rsidRDefault="00547CC9" w:rsidP="00547CC9">
              <w:pPr>
                <w:pStyle w:val="Bibliography"/>
                <w:ind w:left="720" w:hanging="720"/>
                <w:rPr>
                  <w:noProof/>
                </w:rPr>
              </w:pPr>
              <w:r>
                <w:rPr>
                  <w:noProof/>
                </w:rPr>
                <w:t xml:space="preserve">His Majesty's Courts and Tribunals Service. (2024, March 16). </w:t>
              </w:r>
              <w:r>
                <w:rPr>
                  <w:i/>
                  <w:iCs/>
                  <w:noProof/>
                </w:rPr>
                <w:t xml:space="preserve">Judicial Outcome in the case of Mouncher and others and The Chief Constable of South Wales Police </w:t>
              </w:r>
              <w:r>
                <w:rPr>
                  <w:noProof/>
                </w:rPr>
                <w:t>. Retrieved from Judicial Judgements: https://www.judiciary.uk/wp-content/uploads/2016/06/Moucher-v-SWP-full-judgment.pdf</w:t>
              </w:r>
            </w:p>
            <w:p w14:paraId="41F6350A" w14:textId="77777777" w:rsidR="00547CC9" w:rsidRDefault="00547CC9" w:rsidP="00547CC9">
              <w:pPr>
                <w:pStyle w:val="Bibliography"/>
                <w:ind w:left="720" w:hanging="720"/>
                <w:rPr>
                  <w:noProof/>
                </w:rPr>
              </w:pPr>
              <w:r>
                <w:rPr>
                  <w:noProof/>
                </w:rPr>
                <w:t xml:space="preserve">HMI Crown Prosecution Service Inspectorate . (2020). </w:t>
              </w:r>
              <w:r>
                <w:rPr>
                  <w:i/>
                  <w:iCs/>
                  <w:noProof/>
                </w:rPr>
                <w:t>Disclosure of unused material in the Crown Court : Inspection of the CPS's handling of the disclosure of unused material in volume Crown Court cases.</w:t>
              </w:r>
              <w:r>
                <w:rPr>
                  <w:noProof/>
                </w:rPr>
                <w:t xml:space="preserve"> Crown Copyright.</w:t>
              </w:r>
            </w:p>
            <w:p w14:paraId="1D5D95D4" w14:textId="77777777" w:rsidR="00547CC9" w:rsidRDefault="00547CC9" w:rsidP="00547CC9">
              <w:pPr>
                <w:pStyle w:val="Bibliography"/>
                <w:ind w:left="720" w:hanging="720"/>
                <w:rPr>
                  <w:noProof/>
                </w:rPr>
              </w:pPr>
              <w:r>
                <w:rPr>
                  <w:noProof/>
                </w:rPr>
                <w:t xml:space="preserve">HMIC &amp; HMCPSI. (2017 ). </w:t>
              </w:r>
              <w:r>
                <w:rPr>
                  <w:i/>
                  <w:iCs/>
                  <w:noProof/>
                </w:rPr>
                <w:t>Making It Fair - A joint inspection of the disclosure of unused material in volume crown court cases.</w:t>
              </w:r>
              <w:r>
                <w:rPr>
                  <w:noProof/>
                </w:rPr>
                <w:t xml:space="preserve"> HMIC &amp; HMCPSI.</w:t>
              </w:r>
            </w:p>
            <w:p w14:paraId="2A49ADA6" w14:textId="77777777" w:rsidR="00547CC9" w:rsidRDefault="00547CC9" w:rsidP="00547CC9">
              <w:pPr>
                <w:pStyle w:val="Bibliography"/>
                <w:ind w:left="720" w:hanging="720"/>
                <w:rPr>
                  <w:noProof/>
                </w:rPr>
              </w:pPr>
              <w:r>
                <w:rPr>
                  <w:noProof/>
                </w:rPr>
                <w:t xml:space="preserve">HMIC. (2014). </w:t>
              </w:r>
              <w:r>
                <w:rPr>
                  <w:i/>
                  <w:iCs/>
                  <w:noProof/>
                </w:rPr>
                <w:t>Policing in Austerity meeting the Challenge.</w:t>
              </w:r>
              <w:r>
                <w:rPr>
                  <w:noProof/>
                </w:rPr>
                <w:t xml:space="preserve"> HMIC .</w:t>
              </w:r>
            </w:p>
            <w:p w14:paraId="679785A8" w14:textId="77777777" w:rsidR="00547CC9" w:rsidRDefault="00547CC9" w:rsidP="00547CC9">
              <w:pPr>
                <w:pStyle w:val="Bibliography"/>
                <w:ind w:left="720" w:hanging="720"/>
                <w:rPr>
                  <w:noProof/>
                </w:rPr>
              </w:pPr>
              <w:r>
                <w:rPr>
                  <w:noProof/>
                </w:rPr>
                <w:t xml:space="preserve">HMICFRS. (2014). </w:t>
              </w:r>
              <w:r>
                <w:rPr>
                  <w:i/>
                  <w:iCs/>
                  <w:noProof/>
                </w:rPr>
                <w:t>State of Policing Report 2014.</w:t>
              </w:r>
              <w:r>
                <w:rPr>
                  <w:noProof/>
                </w:rPr>
                <w:t xml:space="preserve"> Crown Copyright.</w:t>
              </w:r>
            </w:p>
            <w:p w14:paraId="3AEF5B64" w14:textId="77777777" w:rsidR="00547CC9" w:rsidRDefault="00547CC9" w:rsidP="00547CC9">
              <w:pPr>
                <w:pStyle w:val="Bibliography"/>
                <w:ind w:left="720" w:hanging="720"/>
                <w:rPr>
                  <w:noProof/>
                </w:rPr>
              </w:pPr>
              <w:r>
                <w:rPr>
                  <w:noProof/>
                </w:rPr>
                <w:t xml:space="preserve">Home Office . (2020). </w:t>
              </w:r>
              <w:r>
                <w:rPr>
                  <w:i/>
                  <w:iCs/>
                  <w:noProof/>
                </w:rPr>
                <w:t>Manual of Guidance and MG forms v11.</w:t>
              </w:r>
              <w:r>
                <w:rPr>
                  <w:noProof/>
                </w:rPr>
                <w:t xml:space="preserve"> https://assets.publishing.service.gov.uk/media/5ee0e596d3bf7f1ec05388da/Manual-of-guidance-MG-forms-v11ext.pdf: Home Office .</w:t>
              </w:r>
            </w:p>
            <w:p w14:paraId="0B91F19C" w14:textId="77777777" w:rsidR="00547CC9" w:rsidRDefault="00547CC9" w:rsidP="00547CC9">
              <w:pPr>
                <w:pStyle w:val="Bibliography"/>
                <w:ind w:left="720" w:hanging="720"/>
                <w:rPr>
                  <w:noProof/>
                </w:rPr>
              </w:pPr>
              <w:r>
                <w:rPr>
                  <w:noProof/>
                </w:rPr>
                <w:t xml:space="preserve">Home Office . (2024, May 18). </w:t>
              </w:r>
              <w:r>
                <w:rPr>
                  <w:i/>
                  <w:iCs/>
                  <w:noProof/>
                </w:rPr>
                <w:t>Police Uplift Programme: Entry Routes of Officer Recruits.</w:t>
              </w:r>
              <w:r>
                <w:rPr>
                  <w:noProof/>
                </w:rPr>
                <w:t xml:space="preserve"> Retrieved from https://www.gov.uk/government/statistics/police-uplift-programme-entry-routes-of-officer-recruits/police-uplift-programme-entry-routes-of-officer-recruits</w:t>
              </w:r>
            </w:p>
            <w:p w14:paraId="78EE9ED2" w14:textId="77777777" w:rsidR="00547CC9" w:rsidRDefault="00547CC9" w:rsidP="00547CC9">
              <w:pPr>
                <w:pStyle w:val="Bibliography"/>
                <w:ind w:left="720" w:hanging="720"/>
                <w:rPr>
                  <w:noProof/>
                </w:rPr>
              </w:pPr>
              <w:r>
                <w:rPr>
                  <w:noProof/>
                </w:rPr>
                <w:t xml:space="preserve">House of Commons . (2024, April 14 ). </w:t>
              </w:r>
              <w:r>
                <w:rPr>
                  <w:i/>
                  <w:iCs/>
                  <w:noProof/>
                </w:rPr>
                <w:t xml:space="preserve">Operation Midland and the Henriques Report </w:t>
              </w:r>
              <w:r>
                <w:rPr>
                  <w:noProof/>
                </w:rPr>
                <w:t>. Retrieved from House of Commons Library (Debate Pack) Westminster Hall Debate 13 December 2016 at 1430hrs : https://researchbriefings.files.parliament.uk/documents/CDP-2016-0244/CDP-2016-0244.pdf</w:t>
              </w:r>
            </w:p>
            <w:p w14:paraId="754FE47C" w14:textId="77777777" w:rsidR="00547CC9" w:rsidRDefault="00547CC9" w:rsidP="00547CC9">
              <w:pPr>
                <w:pStyle w:val="Bibliography"/>
                <w:ind w:left="720" w:hanging="720"/>
                <w:rPr>
                  <w:noProof/>
                </w:rPr>
              </w:pPr>
              <w:r>
                <w:rPr>
                  <w:noProof/>
                </w:rPr>
                <w:lastRenderedPageBreak/>
                <w:t xml:space="preserve">Ian Dennis, E. P. (2024, March 30). </w:t>
              </w:r>
              <w:r>
                <w:rPr>
                  <w:i/>
                  <w:iCs/>
                  <w:noProof/>
                </w:rPr>
                <w:t>Prosecution Disclosure: are the problems insoluble? .</w:t>
              </w:r>
              <w:r>
                <w:rPr>
                  <w:noProof/>
                </w:rPr>
                <w:t xml:space="preserve"> Retrieved from https://www.cccj.law.cam.ac.uk/sites/www.law.cam.ac.uk/files/images/www.cccj.law.cam.ac.uk/documents/prosecution_disclosure.pdf</w:t>
              </w:r>
            </w:p>
            <w:p w14:paraId="14FD4F2D" w14:textId="77777777" w:rsidR="00547CC9" w:rsidRDefault="00547CC9" w:rsidP="00547CC9">
              <w:pPr>
                <w:pStyle w:val="Bibliography"/>
                <w:ind w:left="720" w:hanging="720"/>
                <w:rPr>
                  <w:noProof/>
                </w:rPr>
              </w:pPr>
              <w:r>
                <w:rPr>
                  <w:noProof/>
                </w:rPr>
                <w:t xml:space="preserve">Innes, M. (2002). The 'Process Structures' of police homicide investiagtions . </w:t>
              </w:r>
              <w:r>
                <w:rPr>
                  <w:i/>
                  <w:iCs/>
                  <w:noProof/>
                </w:rPr>
                <w:t>The British Journal of Criminology, 42</w:t>
              </w:r>
              <w:r>
                <w:rPr>
                  <w:noProof/>
                </w:rPr>
                <w:t>(4), 669-688.</w:t>
              </w:r>
            </w:p>
            <w:p w14:paraId="54D33B00" w14:textId="77777777" w:rsidR="00547CC9" w:rsidRDefault="00547CC9" w:rsidP="00547CC9">
              <w:pPr>
                <w:pStyle w:val="Bibliography"/>
                <w:ind w:left="720" w:hanging="720"/>
                <w:rPr>
                  <w:noProof/>
                </w:rPr>
              </w:pPr>
              <w:r>
                <w:rPr>
                  <w:noProof/>
                </w:rPr>
                <w:t xml:space="preserve">Mark Saunders, P. L. (2016). </w:t>
              </w:r>
              <w:r>
                <w:rPr>
                  <w:i/>
                  <w:iCs/>
                  <w:noProof/>
                </w:rPr>
                <w:t>Research Methods For Business Students (seventh edition).</w:t>
              </w:r>
              <w:r>
                <w:rPr>
                  <w:noProof/>
                </w:rPr>
                <w:t xml:space="preserve"> Pearson Education .</w:t>
              </w:r>
            </w:p>
            <w:p w14:paraId="468B5E0B" w14:textId="77777777" w:rsidR="00547CC9" w:rsidRDefault="00547CC9" w:rsidP="00547CC9">
              <w:pPr>
                <w:pStyle w:val="Bibliography"/>
                <w:ind w:left="720" w:hanging="720"/>
                <w:rPr>
                  <w:noProof/>
                </w:rPr>
              </w:pPr>
              <w:r>
                <w:rPr>
                  <w:noProof/>
                </w:rPr>
                <w:t xml:space="preserve">Michele Ruyters, G. S. (2021). The culture of non-disclosure and miscarriages of justice. </w:t>
              </w:r>
              <w:r>
                <w:rPr>
                  <w:i/>
                  <w:iCs/>
                  <w:noProof/>
                </w:rPr>
                <w:t xml:space="preserve">Alternative Law Journal </w:t>
              </w:r>
              <w:r>
                <w:rPr>
                  <w:noProof/>
                </w:rPr>
                <w:t>, 299-306.</w:t>
              </w:r>
            </w:p>
            <w:p w14:paraId="6BA3AD2D" w14:textId="77777777" w:rsidR="00547CC9" w:rsidRDefault="00547CC9" w:rsidP="00547CC9">
              <w:pPr>
                <w:pStyle w:val="Bibliography"/>
                <w:ind w:left="720" w:hanging="720"/>
                <w:rPr>
                  <w:noProof/>
                </w:rPr>
              </w:pPr>
              <w:r>
                <w:rPr>
                  <w:noProof/>
                </w:rPr>
                <w:t xml:space="preserve">Mohamed, S. (2024, March 23). </w:t>
              </w:r>
              <w:r>
                <w:rPr>
                  <w:i/>
                  <w:iCs/>
                  <w:noProof/>
                </w:rPr>
                <w:t>Killed by Injustice: The hanging of a British Somali</w:t>
              </w:r>
              <w:r>
                <w:rPr>
                  <w:noProof/>
                </w:rPr>
                <w:t>. Retrieved from BBC : https://www.bbc.co.uk/news/resources/idt-sh/hanging_of_british_somali_mahmood_mattan</w:t>
              </w:r>
            </w:p>
            <w:p w14:paraId="013787BF" w14:textId="77777777" w:rsidR="00547CC9" w:rsidRDefault="00547CC9" w:rsidP="00547CC9">
              <w:pPr>
                <w:pStyle w:val="Bibliography"/>
                <w:ind w:left="720" w:hanging="720"/>
                <w:rPr>
                  <w:noProof/>
                </w:rPr>
              </w:pPr>
              <w:r>
                <w:rPr>
                  <w:noProof/>
                </w:rPr>
                <w:t xml:space="preserve">Moore, R. (2022, March 26). </w:t>
              </w:r>
              <w:r>
                <w:rPr>
                  <w:i/>
                  <w:iCs/>
                  <w:noProof/>
                </w:rPr>
                <w:t>Why the Birmingham Six's story must not be forgotten</w:t>
              </w:r>
              <w:r>
                <w:rPr>
                  <w:noProof/>
                </w:rPr>
                <w:t>. Retrieved from The Guirdian Newspaper: https://www.theguardian.com/uk-news/2022/mar/26/why-the-birmingham-six-story-must-not-be-forgotten</w:t>
              </w:r>
            </w:p>
            <w:p w14:paraId="4A5F492F" w14:textId="77777777" w:rsidR="00547CC9" w:rsidRDefault="00547CC9" w:rsidP="00547CC9">
              <w:pPr>
                <w:pStyle w:val="Bibliography"/>
                <w:ind w:left="720" w:hanging="720"/>
                <w:rPr>
                  <w:noProof/>
                </w:rPr>
              </w:pPr>
              <w:r>
                <w:rPr>
                  <w:noProof/>
                </w:rPr>
                <w:t xml:space="preserve">Narita Bahra, D. R. (2019). </w:t>
              </w:r>
              <w:r>
                <w:rPr>
                  <w:i/>
                  <w:iCs/>
                  <w:noProof/>
                </w:rPr>
                <w:t>Tackling Disclosure In the Criminal Courts: A paractitioerns Guide.</w:t>
              </w:r>
              <w:r>
                <w:rPr>
                  <w:noProof/>
                </w:rPr>
                <w:t xml:space="preserve"> Minehead: Law Brief Publishing.</w:t>
              </w:r>
            </w:p>
            <w:p w14:paraId="44875CA7" w14:textId="77777777" w:rsidR="00547CC9" w:rsidRDefault="00547CC9" w:rsidP="00547CC9">
              <w:pPr>
                <w:pStyle w:val="Bibliography"/>
                <w:ind w:left="720" w:hanging="720"/>
                <w:rPr>
                  <w:noProof/>
                </w:rPr>
              </w:pPr>
              <w:r>
                <w:rPr>
                  <w:noProof/>
                </w:rPr>
                <w:t xml:space="preserve">National Police Chiefs' Council . (2017). </w:t>
              </w:r>
              <w:r>
                <w:rPr>
                  <w:i/>
                  <w:iCs/>
                  <w:noProof/>
                </w:rPr>
                <w:t>Better Understanding Demand- Policing the Futuire .</w:t>
              </w:r>
              <w:r>
                <w:rPr>
                  <w:noProof/>
                </w:rPr>
                <w:t xml:space="preserve"> NPCC.</w:t>
              </w:r>
            </w:p>
            <w:p w14:paraId="17FA4A0A" w14:textId="77777777" w:rsidR="00547CC9" w:rsidRDefault="00547CC9" w:rsidP="00547CC9">
              <w:pPr>
                <w:pStyle w:val="Bibliography"/>
                <w:ind w:left="720" w:hanging="720"/>
                <w:rPr>
                  <w:noProof/>
                </w:rPr>
              </w:pPr>
              <w:r>
                <w:rPr>
                  <w:noProof/>
                </w:rPr>
                <w:t xml:space="preserve">National Police Chiefs' Council. (2021). </w:t>
              </w:r>
              <w:r>
                <w:rPr>
                  <w:i/>
                  <w:iCs/>
                  <w:noProof/>
                </w:rPr>
                <w:t>Major Incident Room Standard Administrative Procedures (MIRSAP 2021).</w:t>
              </w:r>
              <w:r>
                <w:rPr>
                  <w:noProof/>
                </w:rPr>
                <w:t xml:space="preserve"> National Police Chiefs' Council .</w:t>
              </w:r>
            </w:p>
            <w:p w14:paraId="77F70D2A" w14:textId="77777777" w:rsidR="00547CC9" w:rsidRDefault="00547CC9" w:rsidP="00547CC9">
              <w:pPr>
                <w:pStyle w:val="Bibliography"/>
                <w:ind w:left="720" w:hanging="720"/>
                <w:rPr>
                  <w:noProof/>
                </w:rPr>
              </w:pPr>
              <w:r>
                <w:rPr>
                  <w:noProof/>
                </w:rPr>
                <w:t xml:space="preserve">National Police Chiefs Council. (2021). </w:t>
              </w:r>
              <w:r>
                <w:rPr>
                  <w:i/>
                  <w:iCs/>
                  <w:noProof/>
                </w:rPr>
                <w:t>Major Investigation Manual.</w:t>
              </w:r>
              <w:r>
                <w:rPr>
                  <w:noProof/>
                </w:rPr>
                <w:t xml:space="preserve"> National Police Chiefs Council.</w:t>
              </w:r>
            </w:p>
            <w:p w14:paraId="5BC0F28D" w14:textId="77777777" w:rsidR="00547CC9" w:rsidRDefault="00547CC9" w:rsidP="00547CC9">
              <w:pPr>
                <w:pStyle w:val="Bibliography"/>
                <w:ind w:left="720" w:hanging="720"/>
                <w:rPr>
                  <w:noProof/>
                </w:rPr>
              </w:pPr>
              <w:r>
                <w:rPr>
                  <w:noProof/>
                </w:rPr>
                <w:t xml:space="preserve">National Police Chiefs' Council, College of Policing, CPS . (2020). </w:t>
              </w:r>
              <w:r>
                <w:rPr>
                  <w:i/>
                  <w:iCs/>
                  <w:noProof/>
                </w:rPr>
                <w:t>National Disclosure Improvement Plan Version Three.</w:t>
              </w:r>
              <w:r>
                <w:rPr>
                  <w:noProof/>
                </w:rPr>
                <w:t xml:space="preserve"> National Police Chiefs' Council .</w:t>
              </w:r>
            </w:p>
            <w:p w14:paraId="1425F373" w14:textId="77777777" w:rsidR="00547CC9" w:rsidRDefault="00547CC9" w:rsidP="00547CC9">
              <w:pPr>
                <w:pStyle w:val="Bibliography"/>
                <w:ind w:left="720" w:hanging="720"/>
                <w:rPr>
                  <w:noProof/>
                </w:rPr>
              </w:pPr>
              <w:r>
                <w:rPr>
                  <w:noProof/>
                </w:rPr>
                <w:t xml:space="preserve">National Police Chiefs' Council, College of Policing, CPS. (2018). </w:t>
              </w:r>
              <w:r>
                <w:rPr>
                  <w:i/>
                  <w:iCs/>
                  <w:noProof/>
                </w:rPr>
                <w:t>National Disclosure Improvement Plan .</w:t>
              </w:r>
              <w:r>
                <w:rPr>
                  <w:noProof/>
                </w:rPr>
                <w:t xml:space="preserve"> </w:t>
              </w:r>
            </w:p>
            <w:p w14:paraId="0EF94FA8" w14:textId="77777777" w:rsidR="00547CC9" w:rsidRDefault="00547CC9" w:rsidP="00547CC9">
              <w:pPr>
                <w:pStyle w:val="Bibliography"/>
                <w:ind w:left="720" w:hanging="720"/>
                <w:rPr>
                  <w:noProof/>
                </w:rPr>
              </w:pPr>
              <w:r>
                <w:rPr>
                  <w:noProof/>
                </w:rPr>
                <w:t xml:space="preserve">National Police Chief's Council, College of Policing, CPS. (2019). </w:t>
              </w:r>
              <w:r>
                <w:rPr>
                  <w:i/>
                  <w:iCs/>
                  <w:noProof/>
                </w:rPr>
                <w:t>National Disclosure Improvement Plan Phase Two.</w:t>
              </w:r>
              <w:r>
                <w:rPr>
                  <w:noProof/>
                </w:rPr>
                <w:t xml:space="preserve"> National Police Chiefs' Council.</w:t>
              </w:r>
            </w:p>
            <w:p w14:paraId="0D71A172" w14:textId="77777777" w:rsidR="00547CC9" w:rsidRDefault="00547CC9" w:rsidP="00547CC9">
              <w:pPr>
                <w:pStyle w:val="Bibliography"/>
                <w:ind w:left="720" w:hanging="720"/>
                <w:rPr>
                  <w:noProof/>
                </w:rPr>
              </w:pPr>
              <w:r>
                <w:rPr>
                  <w:noProof/>
                </w:rPr>
                <w:t xml:space="preserve">Polykarpou, M. (2022, March 29). </w:t>
              </w:r>
              <w:r>
                <w:rPr>
                  <w:i/>
                  <w:iCs/>
                  <w:noProof/>
                </w:rPr>
                <w:t>Prosecutorial and Police Disclosure Ethics in Criminal Evidence Review in the UK and US. A comparative account.</w:t>
              </w:r>
              <w:r>
                <w:rPr>
                  <w:noProof/>
                </w:rPr>
                <w:t xml:space="preserve"> Retrieved June 20, 2022, from https://www.tandfonline.com/doi/full/10.1080/0731129X.2022.2056352?scroll=top&amp;needAccess=true</w:t>
              </w:r>
            </w:p>
            <w:p w14:paraId="5B4B5BD8" w14:textId="77777777" w:rsidR="00547CC9" w:rsidRDefault="00547CC9" w:rsidP="00547CC9">
              <w:pPr>
                <w:pStyle w:val="Bibliography"/>
                <w:ind w:left="720" w:hanging="720"/>
                <w:rPr>
                  <w:noProof/>
                </w:rPr>
              </w:pPr>
              <w:r>
                <w:rPr>
                  <w:noProof/>
                </w:rPr>
                <w:t xml:space="preserve">Post Office Horizon IT Inquiry . (2024, June 5). </w:t>
              </w:r>
              <w:r>
                <w:rPr>
                  <w:i/>
                  <w:iCs/>
                  <w:noProof/>
                </w:rPr>
                <w:t>Sir Wyn gives determination on Post Office disclosure failings</w:t>
              </w:r>
              <w:r>
                <w:rPr>
                  <w:noProof/>
                </w:rPr>
                <w:t>. Retrieved from Post Office Horizon IT inquiry : https://www.postofficehorizoninquiry.org.uk/news/sir-wyn-gives-determination-post-office-disclosure-failings</w:t>
              </w:r>
            </w:p>
            <w:p w14:paraId="750F479B" w14:textId="77777777" w:rsidR="00547CC9" w:rsidRDefault="00547CC9" w:rsidP="00547CC9">
              <w:pPr>
                <w:pStyle w:val="Bibliography"/>
                <w:ind w:left="720" w:hanging="720"/>
                <w:rPr>
                  <w:noProof/>
                </w:rPr>
              </w:pPr>
              <w:r>
                <w:rPr>
                  <w:noProof/>
                </w:rPr>
                <w:t xml:space="preserve">Quirk, D. H. (2024, June 17). </w:t>
              </w:r>
              <w:r>
                <w:rPr>
                  <w:i/>
                  <w:iCs/>
                  <w:noProof/>
                </w:rPr>
                <w:t>Written Evidence (to Parliament) from Dr Hannah Quirk, School of Law, University of Manchester</w:t>
              </w:r>
              <w:r>
                <w:rPr>
                  <w:noProof/>
                </w:rPr>
                <w:t xml:space="preserve">. Retrieved from Evidence Document to the Justice Affairs Select Commitee: </w:t>
              </w:r>
              <w:r>
                <w:rPr>
                  <w:noProof/>
                </w:rPr>
                <w:lastRenderedPageBreak/>
                <w:t>https://data.parliament.uk/writtenevidence/committeeevidence.svc/evidencedocument/justice-committee/disclosure-of-evidence-in-criminal-cases/written/80749.html</w:t>
              </w:r>
            </w:p>
            <w:p w14:paraId="663AF2DA" w14:textId="77777777" w:rsidR="00547CC9" w:rsidRDefault="00547CC9" w:rsidP="00547CC9">
              <w:pPr>
                <w:pStyle w:val="Bibliography"/>
                <w:ind w:left="720" w:hanging="720"/>
                <w:rPr>
                  <w:noProof/>
                </w:rPr>
              </w:pPr>
              <w:r>
                <w:rPr>
                  <w:noProof/>
                </w:rPr>
                <w:t xml:space="preserve">Quirk, H. (2006). The significance of culture in criminal procedure reform : Why the revised disclosure scheme cannot work. </w:t>
              </w:r>
              <w:r>
                <w:rPr>
                  <w:i/>
                  <w:iCs/>
                  <w:noProof/>
                </w:rPr>
                <w:t xml:space="preserve">The International Journal of Evidence &amp; Proof </w:t>
              </w:r>
              <w:r>
                <w:rPr>
                  <w:noProof/>
                </w:rPr>
                <w:t>, 42-59.</w:t>
              </w:r>
            </w:p>
            <w:p w14:paraId="7E83849C" w14:textId="77777777" w:rsidR="00547CC9" w:rsidRDefault="00547CC9" w:rsidP="00547CC9">
              <w:pPr>
                <w:pStyle w:val="Bibliography"/>
                <w:ind w:left="720" w:hanging="720"/>
                <w:rPr>
                  <w:noProof/>
                </w:rPr>
              </w:pPr>
              <w:r>
                <w:rPr>
                  <w:noProof/>
                </w:rPr>
                <w:t xml:space="preserve">Quirk, H. (2006). The significance of culture in criminal procedure reform: Why the revised disclsoure scheme cannot work . </w:t>
              </w:r>
              <w:r>
                <w:rPr>
                  <w:i/>
                  <w:iCs/>
                  <w:noProof/>
                </w:rPr>
                <w:t>International Journal of Evidence &amp; Proof</w:t>
              </w:r>
              <w:r>
                <w:rPr>
                  <w:noProof/>
                </w:rPr>
                <w:t>, 42-59.</w:t>
              </w:r>
            </w:p>
            <w:p w14:paraId="168358B3" w14:textId="77777777" w:rsidR="00547CC9" w:rsidRDefault="00547CC9" w:rsidP="00547CC9">
              <w:pPr>
                <w:pStyle w:val="Bibliography"/>
                <w:ind w:left="720" w:hanging="720"/>
                <w:rPr>
                  <w:noProof/>
                </w:rPr>
              </w:pPr>
              <w:r>
                <w:rPr>
                  <w:noProof/>
                </w:rPr>
                <w:t xml:space="preserve">Richard Horwell, Q. (2017). </w:t>
              </w:r>
              <w:r>
                <w:rPr>
                  <w:i/>
                  <w:iCs/>
                  <w:noProof/>
                </w:rPr>
                <w:t>Mouncher Investigation Report.</w:t>
              </w:r>
              <w:r>
                <w:rPr>
                  <w:noProof/>
                </w:rPr>
                <w:t xml:space="preserve"> Crown Copyright.</w:t>
              </w:r>
            </w:p>
            <w:p w14:paraId="47EE809A" w14:textId="77777777" w:rsidR="00547CC9" w:rsidRDefault="00547CC9" w:rsidP="00547CC9">
              <w:pPr>
                <w:pStyle w:val="Bibliography"/>
                <w:ind w:left="720" w:hanging="720"/>
                <w:rPr>
                  <w:noProof/>
                </w:rPr>
              </w:pPr>
              <w:r>
                <w:rPr>
                  <w:noProof/>
                </w:rPr>
                <w:t xml:space="preserve">Runciman, V. (1993). </w:t>
              </w:r>
              <w:r>
                <w:rPr>
                  <w:i/>
                  <w:iCs/>
                  <w:noProof/>
                </w:rPr>
                <w:t>The Royal Commission on Criminal Justice.</w:t>
              </w:r>
              <w:r>
                <w:rPr>
                  <w:noProof/>
                </w:rPr>
                <w:t xml:space="preserve"> London : Her late Majesty's Stationary Office .</w:t>
              </w:r>
            </w:p>
            <w:p w14:paraId="23C868EB" w14:textId="77777777" w:rsidR="00547CC9" w:rsidRDefault="00547CC9" w:rsidP="00547CC9">
              <w:pPr>
                <w:pStyle w:val="Bibliography"/>
                <w:ind w:left="720" w:hanging="720"/>
                <w:rPr>
                  <w:noProof/>
                </w:rPr>
              </w:pPr>
              <w:r>
                <w:rPr>
                  <w:noProof/>
                </w:rPr>
                <w:t xml:space="preserve">Smith, E. J. (2020). </w:t>
              </w:r>
              <w:r>
                <w:rPr>
                  <w:i/>
                  <w:iCs/>
                  <w:noProof/>
                </w:rPr>
                <w:t xml:space="preserve">The Law of Disclosure A Perennial Problem in Criminal Justice </w:t>
              </w:r>
              <w:r>
                <w:rPr>
                  <w:noProof/>
                </w:rPr>
                <w:t>(1st ed.). Routlidge.</w:t>
              </w:r>
            </w:p>
            <w:p w14:paraId="5A6DB219" w14:textId="77777777" w:rsidR="00547CC9" w:rsidRDefault="00547CC9" w:rsidP="00547CC9">
              <w:pPr>
                <w:pStyle w:val="Bibliography"/>
                <w:ind w:left="720" w:hanging="720"/>
                <w:rPr>
                  <w:noProof/>
                </w:rPr>
              </w:pPr>
              <w:r>
                <w:rPr>
                  <w:noProof/>
                </w:rPr>
                <w:t xml:space="preserve">Smith, P. T. (2018). The “near miss” of Liam Allan: Critical Problems in Police Disclosure, Investigation. </w:t>
              </w:r>
              <w:r>
                <w:rPr>
                  <w:i/>
                  <w:iCs/>
                  <w:noProof/>
                </w:rPr>
                <w:t xml:space="preserve">Criminal Law Review </w:t>
              </w:r>
              <w:r>
                <w:rPr>
                  <w:noProof/>
                </w:rPr>
                <w:t>, 711-731.</w:t>
              </w:r>
            </w:p>
            <w:p w14:paraId="3D5641CC" w14:textId="77777777" w:rsidR="00547CC9" w:rsidRDefault="00547CC9" w:rsidP="00547CC9">
              <w:pPr>
                <w:pStyle w:val="Bibliography"/>
                <w:ind w:left="720" w:hanging="720"/>
                <w:rPr>
                  <w:noProof/>
                </w:rPr>
              </w:pPr>
              <w:r>
                <w:rPr>
                  <w:noProof/>
                </w:rPr>
                <w:t xml:space="preserve">Taherdoost, H. (2022). What are the different research apporaches? Comprehensive Review of Qualitative, Quanttitative, and Mixed Method Research, their applications, types and limitations. </w:t>
              </w:r>
              <w:r>
                <w:rPr>
                  <w:i/>
                  <w:iCs/>
                  <w:noProof/>
                </w:rPr>
                <w:t xml:space="preserve">Journal of Management Science &amp; Engineering Research </w:t>
              </w:r>
              <w:r>
                <w:rPr>
                  <w:noProof/>
                </w:rPr>
                <w:t>, 53-63.</w:t>
              </w:r>
            </w:p>
            <w:p w14:paraId="31270B59" w14:textId="77777777" w:rsidR="00547CC9" w:rsidRDefault="00547CC9" w:rsidP="00547CC9">
              <w:pPr>
                <w:pStyle w:val="Bibliography"/>
                <w:ind w:left="720" w:hanging="720"/>
                <w:rPr>
                  <w:noProof/>
                </w:rPr>
              </w:pPr>
              <w:r>
                <w:rPr>
                  <w:noProof/>
                </w:rPr>
                <w:t xml:space="preserve">Taylor, C. (2001). Advance Disclosure: Reflections on the Criminal Procedure and Investigations Act 1996. </w:t>
              </w:r>
              <w:r>
                <w:rPr>
                  <w:i/>
                  <w:iCs/>
                  <w:noProof/>
                </w:rPr>
                <w:t>The Howard Journal , 40</w:t>
              </w:r>
              <w:r>
                <w:rPr>
                  <w:noProof/>
                </w:rPr>
                <w:t>, 114-125.</w:t>
              </w:r>
            </w:p>
            <w:p w14:paraId="41EB1FD0" w14:textId="77777777" w:rsidR="00547CC9" w:rsidRDefault="00547CC9" w:rsidP="00547CC9">
              <w:pPr>
                <w:pStyle w:val="Bibliography"/>
                <w:ind w:left="720" w:hanging="720"/>
                <w:rPr>
                  <w:noProof/>
                </w:rPr>
              </w:pPr>
              <w:r>
                <w:rPr>
                  <w:noProof/>
                </w:rPr>
                <w:t>Taylor, C. W. (2007). Disclosure Strategies and Dilemmas within Routine Criminal Case Construction by UK Detectives. Bradford : University of Bradford -School of Management .</w:t>
              </w:r>
            </w:p>
            <w:p w14:paraId="7430372A" w14:textId="77777777" w:rsidR="00547CC9" w:rsidRDefault="00547CC9" w:rsidP="00547CC9">
              <w:pPr>
                <w:pStyle w:val="Bibliography"/>
                <w:ind w:left="720" w:hanging="720"/>
                <w:rPr>
                  <w:noProof/>
                </w:rPr>
              </w:pPr>
              <w:r>
                <w:rPr>
                  <w:noProof/>
                </w:rPr>
                <w:t xml:space="preserve">The Home Offie . (2020). </w:t>
              </w:r>
              <w:r>
                <w:rPr>
                  <w:i/>
                  <w:iCs/>
                  <w:noProof/>
                </w:rPr>
                <w:t>Trends and drivers of homicide Main Findings Research Report 113.</w:t>
              </w:r>
              <w:r>
                <w:rPr>
                  <w:noProof/>
                </w:rPr>
                <w:t xml:space="preserve"> Home Office.</w:t>
              </w:r>
            </w:p>
            <w:p w14:paraId="78C146D5" w14:textId="77777777" w:rsidR="00547CC9" w:rsidRDefault="00547CC9" w:rsidP="00547CC9">
              <w:pPr>
                <w:pStyle w:val="Bibliography"/>
                <w:ind w:left="720" w:hanging="720"/>
                <w:rPr>
                  <w:noProof/>
                </w:rPr>
              </w:pPr>
              <w:r>
                <w:rPr>
                  <w:noProof/>
                </w:rPr>
                <w:t xml:space="preserve">The Public Defenders Service (NSW- Australia) . (2024, March 16). </w:t>
              </w:r>
              <w:r>
                <w:rPr>
                  <w:i/>
                  <w:iCs/>
                  <w:noProof/>
                </w:rPr>
                <w:t>Pre-trial disclosure imposed on complex criminal trials</w:t>
              </w:r>
              <w:r>
                <w:rPr>
                  <w:noProof/>
                </w:rPr>
                <w:t>. Retrieved from The Public Defenders: https://www.publicdefenders.nsw.gov.au/Pages/public_defenders_research/Papers%20by%20Public%20Defenders/public_defenders_criminal_law_pretrial_disclosure.aspx</w:t>
              </w:r>
            </w:p>
            <w:p w14:paraId="29C74DE5" w14:textId="77777777" w:rsidR="00547CC9" w:rsidRDefault="00547CC9" w:rsidP="00547CC9">
              <w:pPr>
                <w:pStyle w:val="Bibliography"/>
                <w:ind w:left="720" w:hanging="720"/>
                <w:rPr>
                  <w:noProof/>
                </w:rPr>
              </w:pPr>
              <w:r>
                <w:rPr>
                  <w:noProof/>
                </w:rPr>
                <w:t xml:space="preserve">Treacy, L. J. (2012). </w:t>
              </w:r>
              <w:r>
                <w:rPr>
                  <w:i/>
                  <w:iCs/>
                  <w:noProof/>
                </w:rPr>
                <w:t>Further review of disclosure in criminal proceedings: sanctions for disclosure failure .</w:t>
              </w:r>
              <w:r>
                <w:rPr>
                  <w:noProof/>
                </w:rPr>
                <w:t xml:space="preserve"> Judiciary of England and Wales .</w:t>
              </w:r>
            </w:p>
            <w:p w14:paraId="5E040F0D" w14:textId="77777777" w:rsidR="00547CC9" w:rsidRDefault="00547CC9" w:rsidP="00547CC9">
              <w:pPr>
                <w:pStyle w:val="Bibliography"/>
                <w:ind w:left="720" w:hanging="720"/>
                <w:rPr>
                  <w:noProof/>
                </w:rPr>
              </w:pPr>
              <w:r>
                <w:rPr>
                  <w:noProof/>
                </w:rPr>
                <w:t xml:space="preserve">Uk Parliament (Hansard) . (2024, March 30). </w:t>
              </w:r>
              <w:r>
                <w:rPr>
                  <w:i/>
                  <w:iCs/>
                  <w:noProof/>
                </w:rPr>
                <w:t xml:space="preserve">Operation Midland/Henriques Report </w:t>
              </w:r>
              <w:r>
                <w:rPr>
                  <w:noProof/>
                </w:rPr>
                <w:t>. Retrieved from Hansard : https://hansard.parliament.uk/Commons/2016-12-13/debates/D279D23F-67F4-415C-98A0-FC37CFC640D0/OperationMidlandHenriquesReport</w:t>
              </w:r>
            </w:p>
            <w:p w14:paraId="5CC23CCA" w14:textId="77777777" w:rsidR="00547CC9" w:rsidRDefault="00547CC9" w:rsidP="00547CC9">
              <w:pPr>
                <w:pStyle w:val="Bibliography"/>
                <w:ind w:left="720" w:hanging="720"/>
                <w:rPr>
                  <w:noProof/>
                </w:rPr>
              </w:pPr>
              <w:r>
                <w:rPr>
                  <w:noProof/>
                </w:rPr>
                <w:t xml:space="preserve">UK Parliament. (2024, March 16). </w:t>
              </w:r>
              <w:r>
                <w:rPr>
                  <w:i/>
                  <w:iCs/>
                  <w:noProof/>
                </w:rPr>
                <w:t xml:space="preserve">R v Mouncher and Others' Trial (Investigation) </w:t>
              </w:r>
              <w:r>
                <w:rPr>
                  <w:noProof/>
                </w:rPr>
                <w:t>. Retrieved from Hansard : https://hansard.parliament.uk/Commons/2015-02-26/debates/15022648000022/RV%E2%80%9CMouncherAndOthersTrial%E2%80%9D(Investigation)</w:t>
              </w:r>
            </w:p>
            <w:p w14:paraId="22A2EDC6" w14:textId="77777777" w:rsidR="00547CC9" w:rsidRDefault="00547CC9" w:rsidP="00547CC9">
              <w:pPr>
                <w:pStyle w:val="Bibliography"/>
                <w:ind w:left="720" w:hanging="720"/>
                <w:rPr>
                  <w:noProof/>
                </w:rPr>
              </w:pPr>
              <w:r>
                <w:rPr>
                  <w:noProof/>
                </w:rPr>
                <w:t xml:space="preserve">UK Parliament. (2024, March 30). </w:t>
              </w:r>
              <w:r>
                <w:rPr>
                  <w:i/>
                  <w:iCs/>
                  <w:noProof/>
                </w:rPr>
                <w:t xml:space="preserve">The failures in disclosure, Justice Affauirs Select Commitee 2018 </w:t>
              </w:r>
              <w:r>
                <w:rPr>
                  <w:noProof/>
                </w:rPr>
                <w:t>. Retrieved from Parliamentary business: https://publications.parliament.uk/pa/cm201719/cmselect/cmjust/859/85904.htm</w:t>
              </w:r>
            </w:p>
            <w:p w14:paraId="5F8876FB" w14:textId="77777777" w:rsidR="00547CC9" w:rsidRDefault="00547CC9" w:rsidP="00547CC9">
              <w:pPr>
                <w:pStyle w:val="Bibliography"/>
                <w:ind w:left="720" w:hanging="720"/>
                <w:rPr>
                  <w:noProof/>
                </w:rPr>
              </w:pPr>
              <w:r>
                <w:rPr>
                  <w:noProof/>
                </w:rPr>
                <w:lastRenderedPageBreak/>
                <w:t xml:space="preserve">University of Exeter Law School . (2024, March 16 ). </w:t>
              </w:r>
              <w:r>
                <w:rPr>
                  <w:i/>
                  <w:iCs/>
                  <w:noProof/>
                </w:rPr>
                <w:t>Miscarriages of Justice Registry</w:t>
              </w:r>
              <w:r>
                <w:rPr>
                  <w:noProof/>
                </w:rPr>
                <w:t>. Retrieved from Evidence Based Justice Lab : https://evidencebasedjustice.exeter.ac.uk/miscarriages-of-justice-registry/</w:t>
              </w:r>
            </w:p>
            <w:p w14:paraId="232DC145" w14:textId="4097C970" w:rsidR="00547CC9" w:rsidRDefault="00547CC9" w:rsidP="00547CC9">
              <w:r>
                <w:rPr>
                  <w:b/>
                  <w:bCs/>
                  <w:noProof/>
                </w:rPr>
                <w:fldChar w:fldCharType="end"/>
              </w:r>
            </w:p>
          </w:sdtContent>
        </w:sdt>
      </w:sdtContent>
    </w:sdt>
    <w:p w14:paraId="5D328663" w14:textId="6EC8CA3C" w:rsidR="00D52448" w:rsidRDefault="00D52448" w:rsidP="00D52448">
      <w:pPr>
        <w:pStyle w:val="ListParagraph"/>
        <w:spacing w:line="360" w:lineRule="auto"/>
        <w:rPr>
          <w:rFonts w:eastAsiaTheme="minorEastAsia"/>
          <w:color w:val="000000" w:themeColor="text1"/>
          <w:kern w:val="24"/>
        </w:rPr>
      </w:pPr>
    </w:p>
    <w:p w14:paraId="77951100" w14:textId="77777777" w:rsidR="00D52448" w:rsidRDefault="00D52448">
      <w:pPr>
        <w:rPr>
          <w:rFonts w:ascii="Times New Roman" w:eastAsiaTheme="minorEastAsia" w:hAnsi="Times New Roman" w:cs="Times New Roman"/>
          <w:color w:val="000000" w:themeColor="text1"/>
          <w:kern w:val="24"/>
          <w:sz w:val="24"/>
          <w:szCs w:val="24"/>
          <w:lang w:eastAsia="en-GB"/>
          <w14:ligatures w14:val="none"/>
        </w:rPr>
      </w:pPr>
      <w:r>
        <w:rPr>
          <w:rFonts w:eastAsiaTheme="minorEastAsia"/>
          <w:color w:val="000000" w:themeColor="text1"/>
          <w:kern w:val="24"/>
        </w:rPr>
        <w:br w:type="page"/>
      </w:r>
    </w:p>
    <w:p w14:paraId="2A5FEDBC" w14:textId="77777777" w:rsidR="00B36E99" w:rsidRPr="009878DA" w:rsidRDefault="00B36E99" w:rsidP="00D52448">
      <w:pPr>
        <w:pStyle w:val="ListParagraph"/>
        <w:spacing w:line="360" w:lineRule="auto"/>
      </w:pPr>
    </w:p>
    <w:p w14:paraId="30AA40D1" w14:textId="05C093DE" w:rsidR="004452E9" w:rsidRPr="003E6E63" w:rsidRDefault="002D147F" w:rsidP="004452E9">
      <w:pPr>
        <w:pStyle w:val="ListParagraph"/>
        <w:numPr>
          <w:ilvl w:val="0"/>
          <w:numId w:val="1"/>
        </w:numPr>
        <w:spacing w:line="360" w:lineRule="auto"/>
      </w:pPr>
      <w:r w:rsidRPr="009878DA">
        <w:rPr>
          <w:rFonts w:eastAsiaTheme="minorEastAsia"/>
          <w:color w:val="000000" w:themeColor="text1"/>
          <w:kern w:val="24"/>
        </w:rPr>
        <w:t>Appendi</w:t>
      </w:r>
      <w:r w:rsidR="00D52448">
        <w:rPr>
          <w:rFonts w:eastAsiaTheme="minorEastAsia"/>
          <w:color w:val="000000" w:themeColor="text1"/>
          <w:kern w:val="24"/>
        </w:rPr>
        <w:t>x</w:t>
      </w:r>
      <w:r w:rsidR="003E6E63">
        <w:rPr>
          <w:rFonts w:eastAsiaTheme="minorEastAsia"/>
          <w:color w:val="000000" w:themeColor="text1"/>
          <w:kern w:val="24"/>
        </w:rPr>
        <w:t xml:space="preserve"> 1</w:t>
      </w:r>
    </w:p>
    <w:p w14:paraId="1E8BE944" w14:textId="77777777" w:rsidR="003E6E63" w:rsidRDefault="003E6E63" w:rsidP="003E6E63">
      <w:pPr>
        <w:spacing w:line="360" w:lineRule="auto"/>
      </w:pPr>
    </w:p>
    <w:p w14:paraId="075E1A14" w14:textId="1C0E891D" w:rsidR="003E6E63" w:rsidRDefault="003E6E63" w:rsidP="003E6E63">
      <w:pPr>
        <w:spacing w:line="360" w:lineRule="auto"/>
      </w:pPr>
      <w:r>
        <w:rPr>
          <w:rFonts w:ascii="Aptos" w:hAnsi="Aptos"/>
          <w:noProof/>
          <w14:ligatures w14:val="none"/>
        </w:rPr>
        <w:lastRenderedPageBreak/>
        <w:drawing>
          <wp:inline distT="0" distB="0" distL="0" distR="0" wp14:anchorId="74AED92D" wp14:editId="2F880A42">
            <wp:extent cx="6024880" cy="10000735"/>
            <wp:effectExtent l="0" t="0" r="0" b="635"/>
            <wp:docPr id="5865390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539085" name="Picture 1" descr="A screenshot of a computer&#10;&#10;Description automatically generated"/>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6086420" cy="10102885"/>
                    </a:xfrm>
                    <a:prstGeom prst="rect">
                      <a:avLst/>
                    </a:prstGeom>
                    <a:noFill/>
                    <a:ln>
                      <a:noFill/>
                    </a:ln>
                  </pic:spPr>
                </pic:pic>
              </a:graphicData>
            </a:graphic>
          </wp:inline>
        </w:drawing>
      </w:r>
    </w:p>
    <w:p w14:paraId="5EC59DB4" w14:textId="6301F27F" w:rsidR="003E6E63" w:rsidRPr="00B76339" w:rsidRDefault="003E6E63" w:rsidP="003E6E63">
      <w:pPr>
        <w:spacing w:line="360" w:lineRule="auto"/>
      </w:pPr>
      <w:r>
        <w:lastRenderedPageBreak/>
        <w:t>Appendix 2</w:t>
      </w:r>
    </w:p>
    <w:tbl>
      <w:tblPr>
        <w:tblW w:w="4991"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02"/>
        <w:gridCol w:w="116"/>
        <w:gridCol w:w="1982"/>
        <w:gridCol w:w="82"/>
        <w:gridCol w:w="316"/>
        <w:gridCol w:w="3548"/>
        <w:gridCol w:w="1324"/>
        <w:gridCol w:w="1324"/>
      </w:tblGrid>
      <w:tr w:rsidR="00B76339" w:rsidRPr="00165224" w14:paraId="60D33D9F" w14:textId="77777777" w:rsidTr="003E6E63">
        <w:trPr>
          <w:trHeight w:val="601"/>
          <w:tblHeader/>
          <w:tblCellSpacing w:w="0" w:type="dxa"/>
          <w:jc w:val="center"/>
        </w:trPr>
        <w:tc>
          <w:tcPr>
            <w:tcW w:w="8994" w:type="dxa"/>
            <w:gridSpan w:val="8"/>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8C3F679" w14:textId="77777777" w:rsidR="00B76339" w:rsidRPr="00165224" w:rsidRDefault="00B76339" w:rsidP="007A687A">
            <w:pPr>
              <w:spacing w:after="0" w:line="360" w:lineRule="auto"/>
              <w:rPr>
                <w:rFonts w:ascii="Arial" w:eastAsia="Times New Roman" w:hAnsi="Arial" w:cs="Arial"/>
                <w:b/>
                <w:bCs/>
                <w:color w:val="FFFFFF"/>
                <w:kern w:val="0"/>
                <w:sz w:val="24"/>
                <w:szCs w:val="24"/>
                <w:lang w:eastAsia="en-GB"/>
                <w14:ligatures w14:val="none"/>
              </w:rPr>
            </w:pPr>
            <w:bookmarkStart w:id="7" w:name="_Hlk194747733"/>
            <w:r w:rsidRPr="00165224">
              <w:rPr>
                <w:rFonts w:ascii="Arial" w:eastAsia="Times New Roman" w:hAnsi="Arial" w:cs="Arial"/>
                <w:b/>
                <w:bCs/>
                <w:color w:val="FFFFFF"/>
                <w:kern w:val="0"/>
                <w:sz w:val="24"/>
                <w:szCs w:val="24"/>
                <w:lang w:eastAsia="en-GB"/>
                <w14:ligatures w14:val="none"/>
              </w:rPr>
              <w:t xml:space="preserve">1. Which roles identified within the CPIA have you held in the past 12 months?  </w:t>
            </w:r>
          </w:p>
        </w:tc>
      </w:tr>
      <w:tr w:rsidR="00B76339" w:rsidRPr="00165224" w14:paraId="39455F81" w14:textId="77777777" w:rsidTr="003E6E63">
        <w:trPr>
          <w:trHeight w:val="361"/>
          <w:tblCellSpacing w:w="0" w:type="dxa"/>
          <w:jc w:val="center"/>
        </w:trPr>
        <w:tc>
          <w:tcPr>
            <w:tcW w:w="6346" w:type="dxa"/>
            <w:gridSpan w:val="6"/>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2EFE969" w14:textId="77777777" w:rsidR="00B76339" w:rsidRPr="00165224" w:rsidRDefault="00B76339"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132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8DA2327" w14:textId="77777777" w:rsidR="00B76339" w:rsidRPr="00165224" w:rsidRDefault="00B76339"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132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3839059" w14:textId="77777777" w:rsidR="00B76339" w:rsidRPr="00165224" w:rsidRDefault="00B76339"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B76339" w:rsidRPr="00165224" w14:paraId="7BFA203D" w14:textId="77777777" w:rsidTr="003E6E63">
        <w:trPr>
          <w:trHeight w:val="819"/>
          <w:tblCellSpacing w:w="0" w:type="dxa"/>
          <w:jc w:val="center"/>
        </w:trPr>
        <w:tc>
          <w:tcPr>
            <w:tcW w:w="30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56DA20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1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9EE5317"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Officer in the Case</w:t>
            </w:r>
          </w:p>
        </w:tc>
        <w:tc>
          <w:tcPr>
            <w:tcW w:w="3864" w:type="dxa"/>
            <w:gridSpan w:val="2"/>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25" w:type="pct"/>
              <w:tblCellMar>
                <w:left w:w="0" w:type="dxa"/>
                <w:right w:w="0" w:type="dxa"/>
              </w:tblCellMar>
              <w:tblLook w:val="04A0" w:firstRow="1" w:lastRow="0" w:firstColumn="1" w:lastColumn="0" w:noHBand="0" w:noVBand="1"/>
            </w:tblPr>
            <w:tblGrid>
              <w:gridCol w:w="910"/>
            </w:tblGrid>
            <w:tr w:rsidR="00B76339" w:rsidRPr="00165224" w14:paraId="4A34D9BD" w14:textId="77777777" w:rsidTr="003E6E63">
              <w:trPr>
                <w:trHeight w:val="420"/>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56F6840D"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891FA87"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3450933"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24.32%</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A7EC28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w:t>
            </w:r>
          </w:p>
        </w:tc>
      </w:tr>
      <w:tr w:rsidR="00B76339" w:rsidRPr="00165224" w14:paraId="174540A8" w14:textId="77777777" w:rsidTr="003E6E63">
        <w:trPr>
          <w:trHeight w:val="442"/>
          <w:tblCellSpacing w:w="0" w:type="dxa"/>
          <w:jc w:val="center"/>
        </w:trPr>
        <w:tc>
          <w:tcPr>
            <w:tcW w:w="30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5B3CAE2"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1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D7B0A5C"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Disclosure Officer</w:t>
            </w:r>
          </w:p>
        </w:tc>
        <w:tc>
          <w:tcPr>
            <w:tcW w:w="3864" w:type="dxa"/>
            <w:gridSpan w:val="2"/>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61" w:type="pct"/>
              <w:tblCellMar>
                <w:left w:w="0" w:type="dxa"/>
                <w:right w:w="0" w:type="dxa"/>
              </w:tblCellMar>
              <w:tblLook w:val="04A0" w:firstRow="1" w:lastRow="0" w:firstColumn="1" w:lastColumn="0" w:noHBand="0" w:noVBand="1"/>
            </w:tblPr>
            <w:tblGrid>
              <w:gridCol w:w="1011"/>
            </w:tblGrid>
            <w:tr w:rsidR="00B76339" w:rsidRPr="00165224" w14:paraId="543BCED6" w14:textId="77777777" w:rsidTr="003E6E63">
              <w:trPr>
                <w:trHeight w:val="420"/>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14491F20"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157ADB22"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53576B4"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27.03%</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F179895"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w:t>
            </w:r>
          </w:p>
        </w:tc>
      </w:tr>
      <w:tr w:rsidR="00B76339" w:rsidRPr="00165224" w14:paraId="353A1E3A" w14:textId="77777777" w:rsidTr="003E6E63">
        <w:trPr>
          <w:trHeight w:val="1239"/>
          <w:tblCellSpacing w:w="0" w:type="dxa"/>
          <w:jc w:val="center"/>
        </w:trPr>
        <w:tc>
          <w:tcPr>
            <w:tcW w:w="30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6CE2D2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1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EA7B70B"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Senior Investigating Officer</w:t>
            </w:r>
          </w:p>
        </w:tc>
        <w:tc>
          <w:tcPr>
            <w:tcW w:w="3864" w:type="dxa"/>
            <w:gridSpan w:val="2"/>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452" w:type="pct"/>
              <w:tblCellMar>
                <w:left w:w="0" w:type="dxa"/>
                <w:right w:w="0" w:type="dxa"/>
              </w:tblCellMar>
              <w:tblLook w:val="04A0" w:firstRow="1" w:lastRow="0" w:firstColumn="1" w:lastColumn="0" w:noHBand="0" w:noVBand="1"/>
            </w:tblPr>
            <w:tblGrid>
              <w:gridCol w:w="1821"/>
            </w:tblGrid>
            <w:tr w:rsidR="00B76339" w:rsidRPr="00165224" w14:paraId="22206069" w14:textId="77777777" w:rsidTr="003E6E63">
              <w:trPr>
                <w:trHeight w:val="420"/>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4325F477"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4F1F5431"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FEDB08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48.65%</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C9AAF0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w:t>
            </w:r>
          </w:p>
        </w:tc>
      </w:tr>
      <w:tr w:rsidR="00B76339" w:rsidRPr="00165224" w14:paraId="55039E47" w14:textId="77777777" w:rsidTr="003E6E63">
        <w:trPr>
          <w:trHeight w:val="442"/>
          <w:tblCellSpacing w:w="0" w:type="dxa"/>
          <w:jc w:val="center"/>
        </w:trPr>
        <w:tc>
          <w:tcPr>
            <w:tcW w:w="30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1A659C2"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w:t>
            </w:r>
          </w:p>
        </w:tc>
        <w:tc>
          <w:tcPr>
            <w:tcW w:w="21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5CE3447"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Crown Prosecutor</w:t>
            </w:r>
          </w:p>
        </w:tc>
        <w:tc>
          <w:tcPr>
            <w:tcW w:w="3864" w:type="dxa"/>
            <w:gridSpan w:val="2"/>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2" w:type="pct"/>
              <w:tblCellMar>
                <w:left w:w="0" w:type="dxa"/>
                <w:right w:w="0" w:type="dxa"/>
              </w:tblCellMar>
              <w:tblLook w:val="04A0" w:firstRow="1" w:lastRow="0" w:firstColumn="1" w:lastColumn="0" w:noHBand="0" w:noVBand="1"/>
            </w:tblPr>
            <w:tblGrid>
              <w:gridCol w:w="202"/>
            </w:tblGrid>
            <w:tr w:rsidR="00B76339" w:rsidRPr="00165224" w14:paraId="3791A97F" w14:textId="77777777" w:rsidTr="003E6E63">
              <w:trPr>
                <w:trHeight w:val="420"/>
              </w:trPr>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14:paraId="42B8689A"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6A2046E6"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34CD69E"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5.41%</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5D26F45"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r>
      <w:tr w:rsidR="00B76339" w:rsidRPr="00165224" w14:paraId="406D78FE" w14:textId="77777777" w:rsidTr="003E6E63">
        <w:trPr>
          <w:trHeight w:val="495"/>
          <w:tblCellSpacing w:w="0" w:type="dxa"/>
          <w:jc w:val="center"/>
        </w:trPr>
        <w:tc>
          <w:tcPr>
            <w:tcW w:w="6346" w:type="dxa"/>
            <w:gridSpan w:val="6"/>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06DBFF6F"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0E2FF8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F725681"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B76339" w:rsidRPr="00165224" w14:paraId="4FF0722A" w14:textId="77777777" w:rsidTr="003E6E63">
        <w:trPr>
          <w:trHeight w:val="144"/>
          <w:tblCellSpacing w:w="0" w:type="dxa"/>
          <w:jc w:val="center"/>
        </w:trPr>
        <w:tc>
          <w:tcPr>
            <w:tcW w:w="6346" w:type="dxa"/>
            <w:gridSpan w:val="6"/>
            <w:vMerge/>
            <w:tcBorders>
              <w:top w:val="single" w:sz="6" w:space="0" w:color="CCCCCC"/>
              <w:left w:val="nil"/>
              <w:bottom w:val="nil"/>
              <w:right w:val="single" w:sz="6" w:space="0" w:color="CCCCCC"/>
            </w:tcBorders>
            <w:vAlign w:val="center"/>
            <w:hideMark/>
          </w:tcPr>
          <w:p w14:paraId="42C771DA"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867A045"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A7C5C5F"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r w:rsidR="00B76339" w:rsidRPr="00165224" w14:paraId="64A7D53B" w14:textId="77777777" w:rsidTr="003E6E63">
        <w:trPr>
          <w:trHeight w:val="601"/>
          <w:tblHeader/>
          <w:tblCellSpacing w:w="0" w:type="dxa"/>
          <w:jc w:val="center"/>
        </w:trPr>
        <w:tc>
          <w:tcPr>
            <w:tcW w:w="8994" w:type="dxa"/>
            <w:gridSpan w:val="8"/>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7D955341" w14:textId="77777777" w:rsidR="00B76339" w:rsidRPr="00165224" w:rsidRDefault="00B76339" w:rsidP="007A687A">
            <w:pPr>
              <w:spacing w:after="0" w:line="360" w:lineRule="auto"/>
              <w:rPr>
                <w:rFonts w:ascii="Arial" w:eastAsia="Times New Roman" w:hAnsi="Arial" w:cs="Arial"/>
                <w:b/>
                <w:bCs/>
                <w:color w:val="FFFFFF"/>
                <w:kern w:val="0"/>
                <w:sz w:val="24"/>
                <w:szCs w:val="24"/>
                <w:lang w:eastAsia="en-GB"/>
                <w14:ligatures w14:val="none"/>
              </w:rPr>
            </w:pPr>
            <w:r w:rsidRPr="00165224">
              <w:rPr>
                <w:rFonts w:ascii="Arial" w:eastAsia="Times New Roman" w:hAnsi="Arial" w:cs="Arial"/>
                <w:b/>
                <w:bCs/>
                <w:color w:val="FFFFFF"/>
                <w:kern w:val="0"/>
                <w:sz w:val="24"/>
                <w:szCs w:val="24"/>
                <w:lang w:eastAsia="en-GB"/>
                <w14:ligatures w14:val="none"/>
              </w:rPr>
              <w:t xml:space="preserve">2. Are you aware of the existence of the 2017 report into disclosure failings that followed the collapse of the trial against Mouncher and others, published by Richard Horwell KC?  </w:t>
            </w:r>
          </w:p>
        </w:tc>
      </w:tr>
      <w:tr w:rsidR="00B76339" w:rsidRPr="00165224" w14:paraId="15B387C8" w14:textId="77777777" w:rsidTr="003E6E63">
        <w:trPr>
          <w:trHeight w:val="361"/>
          <w:tblCellSpacing w:w="0" w:type="dxa"/>
          <w:jc w:val="center"/>
        </w:trPr>
        <w:tc>
          <w:tcPr>
            <w:tcW w:w="6346" w:type="dxa"/>
            <w:gridSpan w:val="6"/>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5AC1293" w14:textId="77777777" w:rsidR="00B76339" w:rsidRPr="00165224" w:rsidRDefault="00B76339"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132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5515897" w14:textId="77777777" w:rsidR="00B76339" w:rsidRPr="00165224" w:rsidRDefault="00B76339"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132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CC03B66" w14:textId="77777777" w:rsidR="00B76339" w:rsidRPr="00165224" w:rsidRDefault="00B76339"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B76339" w:rsidRPr="00165224" w14:paraId="31B84E7B" w14:textId="77777777" w:rsidTr="003E6E63">
        <w:trPr>
          <w:trHeight w:val="442"/>
          <w:tblCellSpacing w:w="0" w:type="dxa"/>
          <w:jc w:val="center"/>
        </w:trPr>
        <w:tc>
          <w:tcPr>
            <w:tcW w:w="418" w:type="dxa"/>
            <w:gridSpan w:val="2"/>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36CC153"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3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E415370"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54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997" w:type="pct"/>
              <w:tblCellMar>
                <w:left w:w="0" w:type="dxa"/>
                <w:right w:w="0" w:type="dxa"/>
              </w:tblCellMar>
              <w:tblLook w:val="04A0" w:firstRow="1" w:lastRow="0" w:firstColumn="1" w:lastColumn="0" w:noHBand="0" w:noVBand="1"/>
            </w:tblPr>
            <w:tblGrid>
              <w:gridCol w:w="2036"/>
            </w:tblGrid>
            <w:tr w:rsidR="00B76339" w:rsidRPr="00165224" w14:paraId="3FEFFAD7" w14:textId="77777777" w:rsidTr="003E6E63">
              <w:trPr>
                <w:trHeight w:val="420"/>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4B2AB1B3"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7476E9A3"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0EE02C3"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59.46%</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5EC9FBA"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22</w:t>
            </w:r>
          </w:p>
        </w:tc>
      </w:tr>
      <w:tr w:rsidR="00B76339" w:rsidRPr="00165224" w14:paraId="1C4F66AD" w14:textId="77777777" w:rsidTr="003E6E63">
        <w:trPr>
          <w:trHeight w:val="442"/>
          <w:tblCellSpacing w:w="0" w:type="dxa"/>
          <w:jc w:val="center"/>
        </w:trPr>
        <w:tc>
          <w:tcPr>
            <w:tcW w:w="418" w:type="dxa"/>
            <w:gridSpan w:val="2"/>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6A78919"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3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4433156"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54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54" w:type="pct"/>
              <w:tblCellMar>
                <w:left w:w="0" w:type="dxa"/>
                <w:right w:w="0" w:type="dxa"/>
              </w:tblCellMar>
              <w:tblLook w:val="04A0" w:firstRow="1" w:lastRow="0" w:firstColumn="1" w:lastColumn="0" w:noHBand="0" w:noVBand="1"/>
            </w:tblPr>
            <w:tblGrid>
              <w:gridCol w:w="648"/>
            </w:tblGrid>
            <w:tr w:rsidR="00B76339" w:rsidRPr="00165224" w14:paraId="2C7C6A3A" w14:textId="77777777" w:rsidTr="003E6E63">
              <w:trPr>
                <w:trHeight w:val="420"/>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00C8A55C"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3C040891"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1C96B53"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18.92%</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726F345"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r>
      <w:tr w:rsidR="00B76339" w:rsidRPr="00165224" w14:paraId="312ED739" w14:textId="77777777" w:rsidTr="003E6E63">
        <w:trPr>
          <w:trHeight w:val="442"/>
          <w:tblCellSpacing w:w="0" w:type="dxa"/>
          <w:jc w:val="center"/>
        </w:trPr>
        <w:tc>
          <w:tcPr>
            <w:tcW w:w="418" w:type="dxa"/>
            <w:gridSpan w:val="2"/>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D22C5B4"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380" w:type="dxa"/>
            <w:gridSpan w:val="3"/>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A074F7A"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Unsure</w:t>
            </w:r>
          </w:p>
        </w:tc>
        <w:tc>
          <w:tcPr>
            <w:tcW w:w="3547"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89" w:type="pct"/>
              <w:tblCellMar>
                <w:left w:w="0" w:type="dxa"/>
                <w:right w:w="0" w:type="dxa"/>
              </w:tblCellMar>
              <w:tblLook w:val="04A0" w:firstRow="1" w:lastRow="0" w:firstColumn="1" w:lastColumn="0" w:noHBand="0" w:noVBand="1"/>
            </w:tblPr>
            <w:tblGrid>
              <w:gridCol w:w="740"/>
            </w:tblGrid>
            <w:tr w:rsidR="00B76339" w:rsidRPr="00165224" w14:paraId="67763A7B" w14:textId="77777777" w:rsidTr="003E6E63">
              <w:trPr>
                <w:trHeight w:val="420"/>
              </w:trPr>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7580C0ED"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3DAE8096"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A87D6A7"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21.62%</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842AE8A"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8</w:t>
            </w:r>
          </w:p>
        </w:tc>
      </w:tr>
      <w:tr w:rsidR="00B76339" w:rsidRPr="00165224" w14:paraId="634DD913" w14:textId="77777777" w:rsidTr="003E6E63">
        <w:trPr>
          <w:trHeight w:val="495"/>
          <w:tblCellSpacing w:w="0" w:type="dxa"/>
          <w:jc w:val="center"/>
        </w:trPr>
        <w:tc>
          <w:tcPr>
            <w:tcW w:w="6346" w:type="dxa"/>
            <w:gridSpan w:val="6"/>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D037F8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A40EF88"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8320DF2"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B76339" w:rsidRPr="00165224" w14:paraId="22625DB5" w14:textId="77777777" w:rsidTr="00ED2435">
        <w:trPr>
          <w:trHeight w:val="597"/>
          <w:tblCellSpacing w:w="0" w:type="dxa"/>
          <w:jc w:val="center"/>
        </w:trPr>
        <w:tc>
          <w:tcPr>
            <w:tcW w:w="6346" w:type="dxa"/>
            <w:gridSpan w:val="6"/>
            <w:vMerge/>
            <w:tcBorders>
              <w:top w:val="single" w:sz="6" w:space="0" w:color="CCCCCC"/>
              <w:left w:val="nil"/>
              <w:bottom w:val="nil"/>
              <w:right w:val="single" w:sz="6" w:space="0" w:color="CCCCCC"/>
            </w:tcBorders>
            <w:vAlign w:val="center"/>
            <w:hideMark/>
          </w:tcPr>
          <w:p w14:paraId="3C8D97C7"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F047A06"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9C9EBA9"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r w:rsidR="00B76339" w:rsidRPr="00165224" w14:paraId="78EB7043" w14:textId="77777777" w:rsidTr="0014762C">
        <w:trPr>
          <w:trHeight w:val="688"/>
          <w:tblHeader/>
          <w:tblCellSpacing w:w="0" w:type="dxa"/>
          <w:jc w:val="center"/>
        </w:trPr>
        <w:tc>
          <w:tcPr>
            <w:tcW w:w="8994" w:type="dxa"/>
            <w:gridSpan w:val="8"/>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29994B53" w14:textId="77777777" w:rsidR="00B76339" w:rsidRPr="00165224" w:rsidRDefault="00B76339" w:rsidP="007A687A">
            <w:pPr>
              <w:spacing w:after="0" w:line="360" w:lineRule="auto"/>
              <w:rPr>
                <w:rFonts w:ascii="Arial" w:eastAsia="Times New Roman" w:hAnsi="Arial" w:cs="Arial"/>
                <w:b/>
                <w:bCs/>
                <w:color w:val="FFFFFF"/>
                <w:kern w:val="0"/>
                <w:sz w:val="24"/>
                <w:szCs w:val="24"/>
                <w:lang w:eastAsia="en-GB"/>
                <w14:ligatures w14:val="none"/>
              </w:rPr>
            </w:pPr>
            <w:bookmarkStart w:id="8" w:name="_Hlk194746653"/>
            <w:r w:rsidRPr="00165224">
              <w:rPr>
                <w:rFonts w:ascii="Arial" w:eastAsia="Times New Roman" w:hAnsi="Arial" w:cs="Arial"/>
                <w:b/>
                <w:bCs/>
                <w:color w:val="FFFFFF"/>
                <w:kern w:val="0"/>
                <w:sz w:val="24"/>
                <w:szCs w:val="24"/>
                <w:lang w:eastAsia="en-GB"/>
                <w14:ligatures w14:val="none"/>
              </w:rPr>
              <w:lastRenderedPageBreak/>
              <w:t xml:space="preserve">3. Have you read any of the Horwell report or its recommendations?  </w:t>
            </w:r>
          </w:p>
        </w:tc>
      </w:tr>
      <w:tr w:rsidR="00B76339" w:rsidRPr="00165224" w14:paraId="002A982C" w14:textId="77777777" w:rsidTr="003E6E63">
        <w:trPr>
          <w:trHeight w:val="361"/>
          <w:tblCellSpacing w:w="0" w:type="dxa"/>
          <w:jc w:val="center"/>
        </w:trPr>
        <w:tc>
          <w:tcPr>
            <w:tcW w:w="6346" w:type="dxa"/>
            <w:gridSpan w:val="6"/>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B3EB49F" w14:textId="77777777" w:rsidR="00B76339" w:rsidRPr="00165224" w:rsidRDefault="00B76339"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132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FA42263" w14:textId="77777777" w:rsidR="00B76339" w:rsidRPr="00165224" w:rsidRDefault="00B76339"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1324"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6C7F5B9" w14:textId="77777777" w:rsidR="00B76339" w:rsidRPr="00165224" w:rsidRDefault="00B76339"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B76339" w:rsidRPr="00165224" w14:paraId="58D5F6C7" w14:textId="77777777" w:rsidTr="003E6E63">
        <w:trPr>
          <w:trHeight w:val="442"/>
          <w:tblCellSpacing w:w="0" w:type="dxa"/>
          <w:jc w:val="center"/>
        </w:trPr>
        <w:tc>
          <w:tcPr>
            <w:tcW w:w="30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7D1C7AEA"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098" w:type="dxa"/>
            <w:gridSpan w:val="2"/>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48A46649"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945" w:type="dxa"/>
            <w:gridSpan w:val="3"/>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634" w:type="pct"/>
              <w:tblCellMar>
                <w:left w:w="0" w:type="dxa"/>
                <w:right w:w="0" w:type="dxa"/>
              </w:tblCellMar>
              <w:tblLook w:val="04A0" w:firstRow="1" w:lastRow="0" w:firstColumn="1" w:lastColumn="0" w:noHBand="0" w:noVBand="1"/>
            </w:tblPr>
            <w:tblGrid>
              <w:gridCol w:w="1240"/>
            </w:tblGrid>
            <w:tr w:rsidR="00B76339" w:rsidRPr="00165224" w14:paraId="7ADE2CF5" w14:textId="77777777" w:rsidTr="003E6E63">
              <w:trPr>
                <w:trHeight w:val="420"/>
              </w:trPr>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5F4C95F"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386F9EFA"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D32ACEC"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32.43%</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0C2093E2"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w:t>
            </w:r>
          </w:p>
        </w:tc>
      </w:tr>
      <w:tr w:rsidR="00B76339" w:rsidRPr="00165224" w14:paraId="651A4E39" w14:textId="77777777" w:rsidTr="003E6E63">
        <w:trPr>
          <w:trHeight w:val="442"/>
          <w:tblCellSpacing w:w="0" w:type="dxa"/>
          <w:jc w:val="center"/>
        </w:trPr>
        <w:tc>
          <w:tcPr>
            <w:tcW w:w="302"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3691A8B"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098" w:type="dxa"/>
            <w:gridSpan w:val="2"/>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122C0FB4"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945" w:type="dxa"/>
            <w:gridSpan w:val="3"/>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406" w:type="pct"/>
              <w:tblCellMar>
                <w:left w:w="0" w:type="dxa"/>
                <w:right w:w="0" w:type="dxa"/>
              </w:tblCellMar>
              <w:tblLook w:val="04A0" w:firstRow="1" w:lastRow="0" w:firstColumn="1" w:lastColumn="0" w:noHBand="0" w:noVBand="1"/>
            </w:tblPr>
            <w:tblGrid>
              <w:gridCol w:w="2585"/>
            </w:tblGrid>
            <w:tr w:rsidR="00B76339" w:rsidRPr="00165224" w14:paraId="5B739AAB" w14:textId="77777777" w:rsidTr="003E6E63">
              <w:trPr>
                <w:trHeight w:val="420"/>
              </w:trPr>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3F6331A0"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7D018043"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DA28AFE"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67.57%</w:t>
            </w:r>
          </w:p>
        </w:tc>
        <w:tc>
          <w:tcPr>
            <w:tcW w:w="1324" w:type="dxa"/>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FBB0778"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25</w:t>
            </w:r>
          </w:p>
        </w:tc>
      </w:tr>
      <w:tr w:rsidR="00B76339" w:rsidRPr="00165224" w14:paraId="2A5D43A8" w14:textId="77777777" w:rsidTr="003E6E63">
        <w:trPr>
          <w:trHeight w:val="495"/>
          <w:tblCellSpacing w:w="0" w:type="dxa"/>
          <w:jc w:val="center"/>
        </w:trPr>
        <w:tc>
          <w:tcPr>
            <w:tcW w:w="6346" w:type="dxa"/>
            <w:gridSpan w:val="6"/>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3D37D36C"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1B6B399"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914B47E"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B76339" w:rsidRPr="00165224" w14:paraId="1C67F15D" w14:textId="77777777" w:rsidTr="003E6E63">
        <w:trPr>
          <w:trHeight w:val="144"/>
          <w:tblCellSpacing w:w="0" w:type="dxa"/>
          <w:jc w:val="center"/>
        </w:trPr>
        <w:tc>
          <w:tcPr>
            <w:tcW w:w="6346" w:type="dxa"/>
            <w:gridSpan w:val="6"/>
            <w:vMerge/>
            <w:tcBorders>
              <w:top w:val="single" w:sz="6" w:space="0" w:color="CCCCCC"/>
              <w:left w:val="nil"/>
              <w:bottom w:val="nil"/>
              <w:right w:val="single" w:sz="6" w:space="0" w:color="CCCCCC"/>
            </w:tcBorders>
            <w:vAlign w:val="center"/>
            <w:hideMark/>
          </w:tcPr>
          <w:p w14:paraId="56F93D80" w14:textId="77777777" w:rsidR="00B76339" w:rsidRPr="00165224" w:rsidRDefault="00B76339" w:rsidP="007A687A">
            <w:pPr>
              <w:spacing w:after="0" w:line="360" w:lineRule="auto"/>
              <w:rPr>
                <w:rFonts w:ascii="Arial" w:eastAsia="Times New Roman" w:hAnsi="Arial" w:cs="Arial"/>
                <w:kern w:val="0"/>
                <w:sz w:val="24"/>
                <w:szCs w:val="24"/>
                <w:lang w:eastAsia="en-GB"/>
                <w14:ligatures w14:val="none"/>
              </w:rPr>
            </w:pP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2B93D8E"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1324" w:type="dxa"/>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77B3333" w14:textId="77777777" w:rsidR="00B76339" w:rsidRPr="00165224" w:rsidRDefault="00B76339"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bookmarkEnd w:id="7"/>
      <w:bookmarkEnd w:id="8"/>
    </w:tbl>
    <w:p w14:paraId="75766AF7" w14:textId="77777777" w:rsidR="00B76339" w:rsidRDefault="00B76339" w:rsidP="00B76339">
      <w:pPr>
        <w:spacing w:line="360" w:lineRule="auto"/>
      </w:pPr>
    </w:p>
    <w:p w14:paraId="7593612C" w14:textId="77777777" w:rsidR="003E6E63" w:rsidRDefault="003E6E63" w:rsidP="00B76339">
      <w:pPr>
        <w:spacing w:line="360" w:lineRule="auto"/>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96"/>
        <w:gridCol w:w="2319"/>
        <w:gridCol w:w="3579"/>
        <w:gridCol w:w="1313"/>
        <w:gridCol w:w="1313"/>
      </w:tblGrid>
      <w:tr w:rsidR="003E6E63" w:rsidRPr="00165224" w14:paraId="6356B2BE" w14:textId="77777777" w:rsidTr="007A687A">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630F770A" w14:textId="77777777" w:rsidR="003E6E63" w:rsidRPr="00165224" w:rsidRDefault="003E6E63" w:rsidP="007A687A">
            <w:pPr>
              <w:spacing w:after="0" w:line="360" w:lineRule="auto"/>
              <w:rPr>
                <w:rFonts w:ascii="Arial" w:eastAsia="Times New Roman" w:hAnsi="Arial" w:cs="Arial"/>
                <w:b/>
                <w:bCs/>
                <w:color w:val="FFFFFF"/>
                <w:kern w:val="0"/>
                <w:sz w:val="24"/>
                <w:szCs w:val="24"/>
                <w:lang w:eastAsia="en-GB"/>
                <w14:ligatures w14:val="none"/>
              </w:rPr>
            </w:pPr>
            <w:bookmarkStart w:id="9" w:name="_Hlk194748156"/>
            <w:r w:rsidRPr="00165224">
              <w:rPr>
                <w:rFonts w:ascii="Arial" w:eastAsia="Times New Roman" w:hAnsi="Arial" w:cs="Arial"/>
                <w:b/>
                <w:bCs/>
                <w:color w:val="FFFFFF"/>
                <w:kern w:val="0"/>
                <w:sz w:val="24"/>
                <w:szCs w:val="24"/>
                <w:lang w:eastAsia="en-GB"/>
                <w14:ligatures w14:val="none"/>
              </w:rPr>
              <w:t xml:space="preserve">4. Do you consider disclosure to be a continuing risk to major investigations (e.g murder, major fraud, drug supply/trafficking conspiracies etc) ?  </w:t>
            </w:r>
          </w:p>
        </w:tc>
      </w:tr>
      <w:tr w:rsidR="003E6E63" w:rsidRPr="00165224" w14:paraId="2934158F" w14:textId="77777777" w:rsidTr="007A687A">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0140362" w14:textId="77777777" w:rsidR="003E6E63" w:rsidRPr="00165224" w:rsidRDefault="003E6E63"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AD290B4"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B063BE2"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E6E63" w:rsidRPr="00165224" w14:paraId="7D4B58E4"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E2BDB3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386167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865" w:type="pct"/>
              <w:tblCellMar>
                <w:left w:w="0" w:type="dxa"/>
                <w:right w:w="0" w:type="dxa"/>
              </w:tblCellMar>
              <w:tblLook w:val="04A0" w:firstRow="1" w:lastRow="0" w:firstColumn="1" w:lastColumn="0" w:noHBand="0" w:noVBand="1"/>
            </w:tblPr>
            <w:tblGrid>
              <w:gridCol w:w="3335"/>
            </w:tblGrid>
            <w:tr w:rsidR="003E6E63" w:rsidRPr="00165224" w14:paraId="2C6FE2D9" w14:textId="77777777" w:rsidTr="007A687A">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4A18974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5B5E5BD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DF581F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97.30%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E87080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r>
      <w:tr w:rsidR="003E6E63" w:rsidRPr="00165224" w14:paraId="7EFC97D3"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4E9E220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38D5D6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14:paraId="01455552"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5BE6EBE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4F4D0D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tr w:rsidR="003E6E63" w:rsidRPr="00165224" w14:paraId="3E0C0DCE"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B59840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742B86B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 w:type="pct"/>
              <w:tblCellMar>
                <w:left w:w="0" w:type="dxa"/>
                <w:right w:w="0" w:type="dxa"/>
              </w:tblCellMar>
              <w:tblLook w:val="04A0" w:firstRow="1" w:lastRow="0" w:firstColumn="1" w:lastColumn="0" w:noHBand="0" w:noVBand="1"/>
            </w:tblPr>
            <w:tblGrid>
              <w:gridCol w:w="93"/>
            </w:tblGrid>
            <w:tr w:rsidR="003E6E63" w:rsidRPr="00165224" w14:paraId="4871BA7E" w14:textId="77777777" w:rsidTr="007A687A">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44DC09D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4E0C619E"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C09CF2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F5DD6F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r>
      <w:tr w:rsidR="003E6E63" w:rsidRPr="00165224" w14:paraId="49C238A0" w14:textId="77777777" w:rsidTr="007A687A">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F7A766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81CE35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74B95E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E6E63" w:rsidRPr="00165224" w14:paraId="14D1B4AA" w14:textId="77777777" w:rsidTr="007A687A">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3B03221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23F057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6C1D33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bookmarkEnd w:id="9"/>
    </w:tbl>
    <w:p w14:paraId="589D7E2E" w14:textId="77777777" w:rsidR="003E6E63" w:rsidRDefault="003E6E63" w:rsidP="00B76339">
      <w:pPr>
        <w:spacing w:line="360" w:lineRule="auto"/>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15"/>
        <w:gridCol w:w="3881"/>
        <w:gridCol w:w="1313"/>
        <w:gridCol w:w="1313"/>
      </w:tblGrid>
      <w:tr w:rsidR="003E6E63" w:rsidRPr="00165224" w14:paraId="72CF57E0" w14:textId="77777777" w:rsidTr="007A687A">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EF89DED" w14:textId="77777777" w:rsidR="003E6E63" w:rsidRPr="00165224" w:rsidRDefault="003E6E63" w:rsidP="007A687A">
            <w:pPr>
              <w:spacing w:after="0" w:line="360" w:lineRule="auto"/>
              <w:rPr>
                <w:rFonts w:ascii="Arial" w:eastAsia="Times New Roman" w:hAnsi="Arial" w:cs="Arial"/>
                <w:b/>
                <w:bCs/>
                <w:color w:val="FFFFFF"/>
                <w:kern w:val="0"/>
                <w:sz w:val="24"/>
                <w:szCs w:val="24"/>
                <w:lang w:eastAsia="en-GB"/>
                <w14:ligatures w14:val="none"/>
              </w:rPr>
            </w:pPr>
            <w:bookmarkStart w:id="10" w:name="_Hlk194748186"/>
            <w:r w:rsidRPr="00165224">
              <w:rPr>
                <w:rFonts w:ascii="Arial" w:eastAsia="Times New Roman" w:hAnsi="Arial" w:cs="Arial"/>
                <w:b/>
                <w:bCs/>
                <w:color w:val="FFFFFF"/>
                <w:kern w:val="0"/>
                <w:sz w:val="24"/>
                <w:szCs w:val="24"/>
                <w:lang w:eastAsia="en-GB"/>
                <w14:ligatures w14:val="none"/>
              </w:rPr>
              <w:lastRenderedPageBreak/>
              <w:t xml:space="preserve">5. Do you consider the risk to be high, medium, or low?  </w:t>
            </w:r>
          </w:p>
        </w:tc>
      </w:tr>
      <w:tr w:rsidR="003E6E63" w:rsidRPr="00165224" w14:paraId="5E0F395C" w14:textId="77777777" w:rsidTr="007A687A">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76B10DB" w14:textId="77777777" w:rsidR="003E6E63" w:rsidRPr="00165224" w:rsidRDefault="003E6E63"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1726B5E"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1D8DA568"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E6E63" w:rsidRPr="00165224" w14:paraId="0DB921FB"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91854B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5764A1F"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High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750" w:type="pct"/>
              <w:tblCellMar>
                <w:left w:w="0" w:type="dxa"/>
                <w:right w:w="0" w:type="dxa"/>
              </w:tblCellMar>
              <w:tblLook w:val="04A0" w:firstRow="1" w:lastRow="0" w:firstColumn="1" w:lastColumn="0" w:noHBand="0" w:noVBand="1"/>
            </w:tblPr>
            <w:tblGrid>
              <w:gridCol w:w="2798"/>
            </w:tblGrid>
            <w:tr w:rsidR="003E6E63" w:rsidRPr="00165224" w14:paraId="58083655" w14:textId="77777777" w:rsidTr="007A687A">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26063ABD"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4E19344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7F7094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75.00%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B2C4E0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w:t>
            </w:r>
          </w:p>
        </w:tc>
      </w:tr>
      <w:tr w:rsidR="003E6E63" w:rsidRPr="00165224" w14:paraId="5F7C320A"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125954B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81351E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Medium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72" w:type="pct"/>
              <w:tblCellMar>
                <w:left w:w="0" w:type="dxa"/>
                <w:right w:w="0" w:type="dxa"/>
              </w:tblCellMar>
              <w:tblLook w:val="04A0" w:firstRow="1" w:lastRow="0" w:firstColumn="1" w:lastColumn="0" w:noHBand="0" w:noVBand="1"/>
            </w:tblPr>
            <w:tblGrid>
              <w:gridCol w:w="725"/>
            </w:tblGrid>
            <w:tr w:rsidR="003E6E63" w:rsidRPr="00165224" w14:paraId="1AE83AF7" w14:textId="77777777" w:rsidTr="007A687A">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83A2D4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5A2AC95B"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67B87A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19.44%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C107C4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r>
      <w:tr w:rsidR="003E6E63" w:rsidRPr="00165224" w14:paraId="4D334A0D"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3A9894B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0A8DACE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Low</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8" w:type="pct"/>
              <w:tblCellMar>
                <w:left w:w="0" w:type="dxa"/>
                <w:right w:w="0" w:type="dxa"/>
              </w:tblCellMar>
              <w:tblLook w:val="04A0" w:firstRow="1" w:lastRow="0" w:firstColumn="1" w:lastColumn="0" w:noHBand="0" w:noVBand="1"/>
            </w:tblPr>
            <w:tblGrid>
              <w:gridCol w:w="207"/>
            </w:tblGrid>
            <w:tr w:rsidR="003E6E63" w:rsidRPr="00165224" w14:paraId="2129639A" w14:textId="77777777" w:rsidTr="007A687A">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14:paraId="782E3EB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4BDED280"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3E3E643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5.56%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7A98A65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r>
      <w:tr w:rsidR="003E6E63" w:rsidRPr="00165224" w14:paraId="666227A8" w14:textId="77777777" w:rsidTr="007A687A">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3ACAFC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2DF99E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7208A2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r>
      <w:tr w:rsidR="003E6E63" w:rsidRPr="00165224" w14:paraId="39F3BDFD" w14:textId="77777777" w:rsidTr="007A687A">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5E98382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0AF7ED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37A116C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r>
      <w:bookmarkEnd w:id="10"/>
    </w:tbl>
    <w:p w14:paraId="4F2D112C" w14:textId="77777777" w:rsidR="003E6E63" w:rsidRDefault="003E6E63" w:rsidP="00B76339">
      <w:pPr>
        <w:spacing w:line="360" w:lineRule="auto"/>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31"/>
        <w:gridCol w:w="2210"/>
        <w:gridCol w:w="3653"/>
        <w:gridCol w:w="1313"/>
        <w:gridCol w:w="1313"/>
      </w:tblGrid>
      <w:tr w:rsidR="003E6E63" w:rsidRPr="00165224" w14:paraId="720436A3" w14:textId="77777777" w:rsidTr="007A687A">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83B9D0A" w14:textId="77777777" w:rsidR="003E6E63" w:rsidRPr="00165224" w:rsidRDefault="003E6E63" w:rsidP="007A687A">
            <w:pPr>
              <w:spacing w:after="0" w:line="360" w:lineRule="auto"/>
              <w:rPr>
                <w:rFonts w:ascii="Arial" w:eastAsia="Times New Roman" w:hAnsi="Arial" w:cs="Arial"/>
                <w:b/>
                <w:bCs/>
                <w:color w:val="FFFFFF"/>
                <w:kern w:val="0"/>
                <w:sz w:val="24"/>
                <w:szCs w:val="24"/>
                <w:lang w:eastAsia="en-GB"/>
                <w14:ligatures w14:val="none"/>
              </w:rPr>
            </w:pPr>
            <w:bookmarkStart w:id="11" w:name="_Hlk194748257"/>
            <w:r w:rsidRPr="00165224">
              <w:rPr>
                <w:rFonts w:ascii="Arial" w:eastAsia="Times New Roman" w:hAnsi="Arial" w:cs="Arial"/>
                <w:b/>
                <w:bCs/>
                <w:color w:val="FFFFFF"/>
                <w:kern w:val="0"/>
                <w:sz w:val="24"/>
                <w:szCs w:val="24"/>
                <w:lang w:eastAsia="en-GB"/>
                <w14:ligatures w14:val="none"/>
              </w:rPr>
              <w:t xml:space="preserve">6. Do you personally feel you have the requisite knowledge to undertake disclosure duties commensurate with your role and the complexity of the investigations you currently work on?  </w:t>
            </w:r>
          </w:p>
        </w:tc>
      </w:tr>
      <w:tr w:rsidR="003E6E63" w:rsidRPr="00165224" w14:paraId="25E1A583" w14:textId="77777777" w:rsidTr="007A687A">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26B0F949" w14:textId="77777777" w:rsidR="003E6E63" w:rsidRPr="00165224" w:rsidRDefault="003E6E63"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6E5838EA"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498C4937"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E6E63" w:rsidRPr="00165224" w14:paraId="1DA6053F"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5C9766F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3755B31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189" w:type="pct"/>
              <w:tblCellMar>
                <w:left w:w="0" w:type="dxa"/>
                <w:right w:w="0" w:type="dxa"/>
              </w:tblCellMar>
              <w:tblLook w:val="04A0" w:firstRow="1" w:lastRow="0" w:firstColumn="1" w:lastColumn="0" w:noHBand="0" w:noVBand="1"/>
            </w:tblPr>
            <w:tblGrid>
              <w:gridCol w:w="2934"/>
            </w:tblGrid>
            <w:tr w:rsidR="003E6E63" w:rsidRPr="00165224" w14:paraId="07BF6AF3" w14:textId="77777777" w:rsidTr="007A687A">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14:paraId="6DC3B33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5576ACA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4C9EA8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83.78%</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1379D9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31</w:t>
            </w:r>
          </w:p>
        </w:tc>
      </w:tr>
      <w:tr w:rsidR="003E6E63" w:rsidRPr="00165224" w14:paraId="1C8ECFD1"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52415B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54628A9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11" w:type="pct"/>
              <w:tblCellMar>
                <w:left w:w="0" w:type="dxa"/>
                <w:right w:w="0" w:type="dxa"/>
              </w:tblCellMar>
              <w:tblLook w:val="04A0" w:firstRow="1" w:lastRow="0" w:firstColumn="1" w:lastColumn="0" w:noHBand="0" w:noVBand="1"/>
            </w:tblPr>
            <w:tblGrid>
              <w:gridCol w:w="568"/>
            </w:tblGrid>
            <w:tr w:rsidR="003E6E63" w:rsidRPr="00165224" w14:paraId="30000603" w14:textId="77777777" w:rsidTr="007A687A">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14:paraId="636B8CA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w:t>
                  </w:r>
                </w:p>
              </w:tc>
            </w:tr>
          </w:tbl>
          <w:p w14:paraId="0BF37A0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169D4FB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16.22%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C06D10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w:t>
            </w:r>
          </w:p>
        </w:tc>
      </w:tr>
      <w:tr w:rsidR="003E6E63" w:rsidRPr="00165224" w14:paraId="081C99DB" w14:textId="77777777" w:rsidTr="007A687A">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2DC7549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304687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6B2867A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E6E63" w:rsidRPr="00165224" w14:paraId="073591F2" w14:textId="77777777" w:rsidTr="007A687A">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14:paraId="4C471E8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F6B152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A18746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bookmarkEnd w:id="11"/>
    </w:tbl>
    <w:p w14:paraId="131ADA76" w14:textId="77777777" w:rsidR="003E6E63" w:rsidRDefault="003E6E63" w:rsidP="00B76339">
      <w:pPr>
        <w:spacing w:line="360" w:lineRule="auto"/>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25"/>
        <w:gridCol w:w="5701"/>
        <w:gridCol w:w="1347"/>
        <w:gridCol w:w="1347"/>
      </w:tblGrid>
      <w:tr w:rsidR="003E6E63" w:rsidRPr="00165224" w14:paraId="5733EEC5" w14:textId="77777777" w:rsidTr="007A687A">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A3610EC" w14:textId="77777777" w:rsidR="003E6E63" w:rsidRPr="00165224" w:rsidRDefault="003E6E63" w:rsidP="007A687A">
            <w:pPr>
              <w:spacing w:after="0" w:line="360" w:lineRule="auto"/>
              <w:rPr>
                <w:rFonts w:ascii="Arial" w:eastAsia="Times New Roman" w:hAnsi="Arial" w:cs="Arial"/>
                <w:b/>
                <w:bCs/>
                <w:color w:val="FFFFFF"/>
                <w:kern w:val="0"/>
                <w:sz w:val="24"/>
                <w:szCs w:val="24"/>
                <w:lang w:eastAsia="en-GB"/>
                <w14:ligatures w14:val="none"/>
              </w:rPr>
            </w:pPr>
            <w:bookmarkStart w:id="12" w:name="_Hlk194748270"/>
            <w:r w:rsidRPr="00165224">
              <w:rPr>
                <w:rFonts w:ascii="Arial" w:eastAsia="Times New Roman" w:hAnsi="Arial" w:cs="Arial"/>
                <w:b/>
                <w:bCs/>
                <w:color w:val="FFFFFF"/>
                <w:kern w:val="0"/>
                <w:sz w:val="24"/>
                <w:szCs w:val="24"/>
                <w:lang w:eastAsia="en-GB"/>
                <w14:ligatures w14:val="none"/>
              </w:rPr>
              <w:t xml:space="preserve">7. What do you consider to be the main emerging areas of vulnerability for policing when it comes to disclosure practice?  </w:t>
            </w:r>
          </w:p>
        </w:tc>
      </w:tr>
      <w:tr w:rsidR="003E6E63" w:rsidRPr="00165224" w14:paraId="32C9EB50" w14:textId="77777777" w:rsidTr="007A687A">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7E5BEEE1" w14:textId="77777777" w:rsidR="003E6E63" w:rsidRPr="00165224" w:rsidRDefault="003E6E63"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27E81C7C"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E998682"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E6E63" w:rsidRPr="00165224" w14:paraId="7C914E45"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07553DD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6C3262E1"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640842A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2BF1F6A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E6E63" w:rsidRPr="00165224" w14:paraId="0AA820C6" w14:textId="77777777" w:rsidTr="007A687A">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17"/>
              <w:gridCol w:w="1725"/>
              <w:gridCol w:w="6328"/>
            </w:tblGrid>
            <w:tr w:rsidR="003E6E63" w:rsidRPr="00165224" w14:paraId="739245F0"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749DD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DD7DC7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11:49 AM</w:t>
                  </w:r>
                  <w:r w:rsidRPr="00165224">
                    <w:rPr>
                      <w:rFonts w:ascii="Arial" w:eastAsia="Times New Roman" w:hAnsi="Arial" w:cs="Arial"/>
                      <w:kern w:val="0"/>
                      <w:sz w:val="24"/>
                      <w:szCs w:val="24"/>
                      <w:lang w:eastAsia="en-GB"/>
                      <w14:ligatures w14:val="none"/>
                    </w:rPr>
                    <w:br/>
                    <w:t xml:space="preserve">ID: 239521309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D31338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Retirement of experienced officers. Training of younger officers</w:t>
                  </w:r>
                </w:p>
              </w:tc>
            </w:tr>
            <w:tr w:rsidR="003E6E63" w:rsidRPr="00165224" w14:paraId="509EF602"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91F31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3285AC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15:30 PM</w:t>
                  </w:r>
                  <w:r w:rsidRPr="00165224">
                    <w:rPr>
                      <w:rFonts w:ascii="Arial" w:eastAsia="Times New Roman" w:hAnsi="Arial" w:cs="Arial"/>
                      <w:kern w:val="0"/>
                      <w:sz w:val="24"/>
                      <w:szCs w:val="24"/>
                      <w:lang w:eastAsia="en-GB"/>
                      <w14:ligatures w14:val="none"/>
                    </w:rPr>
                    <w:br/>
                    <w:t xml:space="preserve">ID: 239546164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E305E4F"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Electronic devices </w:t>
                  </w:r>
                </w:p>
              </w:tc>
            </w:tr>
            <w:tr w:rsidR="003E6E63" w:rsidRPr="00165224" w14:paraId="43C6624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50878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6D7B2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09:29 AM</w:t>
                  </w:r>
                  <w:r w:rsidRPr="00165224">
                    <w:rPr>
                      <w:rFonts w:ascii="Arial" w:eastAsia="Times New Roman" w:hAnsi="Arial" w:cs="Arial"/>
                      <w:kern w:val="0"/>
                      <w:sz w:val="24"/>
                      <w:szCs w:val="24"/>
                      <w:lang w:eastAsia="en-GB"/>
                      <w14:ligatures w14:val="none"/>
                    </w:rPr>
                    <w:br/>
                    <w:t xml:space="preserve">ID: 239742092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41B3B80"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Digital media </w:t>
                  </w:r>
                </w:p>
              </w:tc>
            </w:tr>
            <w:tr w:rsidR="003E6E63" w:rsidRPr="00165224" w14:paraId="4733570A"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CB55A9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4623FE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12:01 PM</w:t>
                  </w:r>
                  <w:r w:rsidRPr="00165224">
                    <w:rPr>
                      <w:rFonts w:ascii="Arial" w:eastAsia="Times New Roman" w:hAnsi="Arial" w:cs="Arial"/>
                      <w:kern w:val="0"/>
                      <w:sz w:val="24"/>
                      <w:szCs w:val="24"/>
                      <w:lang w:eastAsia="en-GB"/>
                      <w14:ligatures w14:val="none"/>
                    </w:rPr>
                    <w:br/>
                    <w:t xml:space="preserve">ID: 239761735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3A7F5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Training and experience. The problems with CPS and the submission of files via NICHE create stress when completing the requisite forms. You used to be able to speak direct with your prosecutor as to how they wanted the disclosure wording etc whereas now it has become increasingly hard to speak to them direct.</w:t>
                  </w:r>
                </w:p>
              </w:tc>
            </w:tr>
            <w:tr w:rsidR="003E6E63" w:rsidRPr="00165224" w14:paraId="4AD3FCF3"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9EE3D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97745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12:10 PM</w:t>
                  </w:r>
                  <w:r w:rsidRPr="00165224">
                    <w:rPr>
                      <w:rFonts w:ascii="Arial" w:eastAsia="Times New Roman" w:hAnsi="Arial" w:cs="Arial"/>
                      <w:kern w:val="0"/>
                      <w:sz w:val="24"/>
                      <w:szCs w:val="24"/>
                      <w:lang w:eastAsia="en-GB"/>
                      <w14:ligatures w14:val="none"/>
                    </w:rPr>
                    <w:br/>
                    <w:t xml:space="preserve">ID: 239762849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57012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Information from device downloads and managing the product of that due to the vast amount of information available. </w:t>
                  </w:r>
                </w:p>
              </w:tc>
            </w:tr>
            <w:tr w:rsidR="003E6E63" w:rsidRPr="00165224" w14:paraId="5D539D67"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19BD091"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19D1FC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12:52 PM</w:t>
                  </w:r>
                  <w:r w:rsidRPr="00165224">
                    <w:rPr>
                      <w:rFonts w:ascii="Arial" w:eastAsia="Times New Roman" w:hAnsi="Arial" w:cs="Arial"/>
                      <w:kern w:val="0"/>
                      <w:sz w:val="24"/>
                      <w:szCs w:val="24"/>
                      <w:lang w:eastAsia="en-GB"/>
                      <w14:ligatures w14:val="none"/>
                    </w:rPr>
                    <w:br/>
                    <w:t xml:space="preserve">ID: 239767486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D995C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not sure</w:t>
                  </w:r>
                </w:p>
              </w:tc>
            </w:tr>
            <w:tr w:rsidR="003E6E63" w:rsidRPr="00165224" w14:paraId="704F8F67"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BCA556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C3B3A3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13:46 PM</w:t>
                  </w:r>
                  <w:r w:rsidRPr="00165224">
                    <w:rPr>
                      <w:rFonts w:ascii="Arial" w:eastAsia="Times New Roman" w:hAnsi="Arial" w:cs="Arial"/>
                      <w:kern w:val="0"/>
                      <w:sz w:val="24"/>
                      <w:szCs w:val="24"/>
                      <w:lang w:eastAsia="en-GB"/>
                      <w14:ligatures w14:val="none"/>
                    </w:rPr>
                    <w:br/>
                    <w:t xml:space="preserve">ID: 239764216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7353C1B"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Ever increasing usage of digital media within investigations.</w:t>
                  </w:r>
                </w:p>
              </w:tc>
            </w:tr>
            <w:tr w:rsidR="003E6E63" w:rsidRPr="00165224" w14:paraId="12C4137C"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3D5A1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B58E4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13:54 PM</w:t>
                  </w:r>
                  <w:r w:rsidRPr="00165224">
                    <w:rPr>
                      <w:rFonts w:ascii="Arial" w:eastAsia="Times New Roman" w:hAnsi="Arial" w:cs="Arial"/>
                      <w:kern w:val="0"/>
                      <w:sz w:val="24"/>
                      <w:szCs w:val="24"/>
                      <w:lang w:eastAsia="en-GB"/>
                      <w14:ligatures w14:val="none"/>
                    </w:rPr>
                    <w:br/>
                    <w:t xml:space="preserve">ID: 239775858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B1F170D"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E6E63" w:rsidRPr="00165224" w14:paraId="2802145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72C33A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C6123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14:48 PM</w:t>
                  </w:r>
                  <w:r w:rsidRPr="00165224">
                    <w:rPr>
                      <w:rFonts w:ascii="Arial" w:eastAsia="Times New Roman" w:hAnsi="Arial" w:cs="Arial"/>
                      <w:kern w:val="0"/>
                      <w:sz w:val="24"/>
                      <w:szCs w:val="24"/>
                      <w:lang w:eastAsia="en-GB"/>
                      <w14:ligatures w14:val="none"/>
                    </w:rPr>
                    <w:br/>
                    <w:t xml:space="preserve">ID: 239783381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B68B12"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Young and inexperienced work force investigating / supervising serious and complex crime.</w:t>
                  </w:r>
                </w:p>
              </w:tc>
            </w:tr>
            <w:tr w:rsidR="003E6E63" w:rsidRPr="00165224" w14:paraId="6C9B740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D44A6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536BBE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09:24 AM</w:t>
                  </w:r>
                  <w:r w:rsidRPr="00165224">
                    <w:rPr>
                      <w:rFonts w:ascii="Arial" w:eastAsia="Times New Roman" w:hAnsi="Arial" w:cs="Arial"/>
                      <w:kern w:val="0"/>
                      <w:sz w:val="24"/>
                      <w:szCs w:val="24"/>
                      <w:lang w:eastAsia="en-GB"/>
                      <w14:ligatures w14:val="none"/>
                    </w:rPr>
                    <w:br/>
                    <w:t xml:space="preserve">ID: 239854835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FD3D4E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Officers not fully understanding and line mangers</w:t>
                  </w:r>
                </w:p>
              </w:tc>
            </w:tr>
            <w:tr w:rsidR="003E6E63" w:rsidRPr="00165224" w14:paraId="26DF28F7"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2BF807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7B0578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09:25 AM</w:t>
                  </w:r>
                  <w:r w:rsidRPr="00165224">
                    <w:rPr>
                      <w:rFonts w:ascii="Arial" w:eastAsia="Times New Roman" w:hAnsi="Arial" w:cs="Arial"/>
                      <w:kern w:val="0"/>
                      <w:sz w:val="24"/>
                      <w:szCs w:val="24"/>
                      <w:lang w:eastAsia="en-GB"/>
                      <w14:ligatures w14:val="none"/>
                    </w:rPr>
                    <w:br/>
                    <w:t xml:space="preserve">ID: 239854880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31AD160"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Inexperienced officers.</w:t>
                  </w:r>
                </w:p>
              </w:tc>
            </w:tr>
            <w:tr w:rsidR="003E6E63" w:rsidRPr="00165224" w14:paraId="1E65946A"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A33647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A145A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09:35 AM</w:t>
                  </w:r>
                  <w:r w:rsidRPr="00165224">
                    <w:rPr>
                      <w:rFonts w:ascii="Arial" w:eastAsia="Times New Roman" w:hAnsi="Arial" w:cs="Arial"/>
                      <w:kern w:val="0"/>
                      <w:sz w:val="24"/>
                      <w:szCs w:val="24"/>
                      <w:lang w:eastAsia="en-GB"/>
                      <w14:ligatures w14:val="none"/>
                    </w:rPr>
                    <w:br/>
                    <w:t xml:space="preserve">ID: 239855673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5F9E22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 Mobile phone downloads</w:t>
                  </w:r>
                  <w:r w:rsidRPr="00165224">
                    <w:rPr>
                      <w:rFonts w:ascii="Arial" w:eastAsia="Times New Roman" w:hAnsi="Arial" w:cs="Arial"/>
                      <w:kern w:val="0"/>
                      <w:sz w:val="24"/>
                      <w:szCs w:val="24"/>
                      <w:lang w:eastAsia="en-GB"/>
                      <w14:ligatures w14:val="none"/>
                    </w:rPr>
                    <w:br/>
                    <w:t>2. Disclosure linked to social services/mental health.</w:t>
                  </w:r>
                </w:p>
              </w:tc>
            </w:tr>
            <w:tr w:rsidR="003E6E63" w:rsidRPr="00165224" w14:paraId="5A305DA2"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9FB65D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7E15C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10:54 AM</w:t>
                  </w:r>
                  <w:r w:rsidRPr="00165224">
                    <w:rPr>
                      <w:rFonts w:ascii="Arial" w:eastAsia="Times New Roman" w:hAnsi="Arial" w:cs="Arial"/>
                      <w:kern w:val="0"/>
                      <w:sz w:val="24"/>
                      <w:szCs w:val="24"/>
                      <w:lang w:eastAsia="en-GB"/>
                      <w14:ligatures w14:val="none"/>
                    </w:rPr>
                    <w:br/>
                    <w:t xml:space="preserve">ID: 239866860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C169A7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Digital material - Devices can now store such huge amounts of data that it is difficult to identify all material that may be relevant to the investigation. Disclosure strategy and representations from the defence can assist with identifying relevant or undermining material but I feel that this is difficult to manage for officers involved in an investigation in to complex or serious crime. </w:t>
                  </w:r>
                </w:p>
              </w:tc>
            </w:tr>
            <w:tr w:rsidR="003E6E63" w:rsidRPr="00165224" w14:paraId="60A0E44C"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C84F59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CF086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11:02 AM</w:t>
                  </w:r>
                  <w:r w:rsidRPr="00165224">
                    <w:rPr>
                      <w:rFonts w:ascii="Arial" w:eastAsia="Times New Roman" w:hAnsi="Arial" w:cs="Arial"/>
                      <w:kern w:val="0"/>
                      <w:sz w:val="24"/>
                      <w:szCs w:val="24"/>
                      <w:lang w:eastAsia="en-GB"/>
                      <w14:ligatures w14:val="none"/>
                    </w:rPr>
                    <w:br/>
                    <w:t xml:space="preserve">ID: 239866504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8827A7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 believe there is a general lack of knowledge for all staff in relation to disclosure. Disclosure training should a compulsory continuous annual event for all staff as is first aid and officer safety. Knowledge is power, we need to empower our staff.</w:t>
                  </w:r>
                </w:p>
              </w:tc>
            </w:tr>
            <w:tr w:rsidR="003E6E63" w:rsidRPr="00165224" w14:paraId="35315EB3"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76312E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D7D7F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12:34 PM</w:t>
                  </w:r>
                  <w:r w:rsidRPr="00165224">
                    <w:rPr>
                      <w:rFonts w:ascii="Arial" w:eastAsia="Times New Roman" w:hAnsi="Arial" w:cs="Arial"/>
                      <w:kern w:val="0"/>
                      <w:sz w:val="24"/>
                      <w:szCs w:val="24"/>
                      <w:lang w:eastAsia="en-GB"/>
                      <w14:ligatures w14:val="none"/>
                    </w:rPr>
                    <w:br/>
                    <w:t xml:space="preserve">ID: 239854970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86031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Not correctly retaining relevant information, failing to apply the relevancy test and lack of knowledge.</w:t>
                  </w:r>
                </w:p>
              </w:tc>
            </w:tr>
            <w:tr w:rsidR="003E6E63" w:rsidRPr="00165224" w14:paraId="0E1CEE62"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0ACE9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16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3A487B1"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239881894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9F66F6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Knowledge of staff outside of specialist department as they may not routinely be involved in disclosure.</w:t>
                  </w:r>
                </w:p>
              </w:tc>
            </w:tr>
            <w:tr w:rsidR="003E6E63" w:rsidRPr="00165224" w14:paraId="62687B00"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F1D3E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5B4ED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239881976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7ED371E"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Due to time pressures placed on officers / teams and lack of understanding, defence being made aware of details / tactics they shouldn’t be. </w:t>
                  </w:r>
                </w:p>
              </w:tc>
            </w:tr>
            <w:tr w:rsidR="003E6E63" w:rsidRPr="00165224" w14:paraId="13D6DC8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D4387A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2B773D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12:38 PM</w:t>
                  </w:r>
                  <w:r w:rsidRPr="00165224">
                    <w:rPr>
                      <w:rFonts w:ascii="Arial" w:eastAsia="Times New Roman" w:hAnsi="Arial" w:cs="Arial"/>
                      <w:kern w:val="0"/>
                      <w:sz w:val="24"/>
                      <w:szCs w:val="24"/>
                      <w:lang w:eastAsia="en-GB"/>
                      <w14:ligatures w14:val="none"/>
                    </w:rPr>
                    <w:br/>
                    <w:t xml:space="preserve">ID: 239882116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2E41A6E"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Management of sensitive disclosure - excellently highlighted by the CPD day</w:t>
                  </w:r>
                </w:p>
              </w:tc>
            </w:tr>
            <w:tr w:rsidR="003E6E63" w:rsidRPr="00165224" w14:paraId="75BE1F8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4D8285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38FD1D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12:39 PM</w:t>
                  </w:r>
                  <w:r w:rsidRPr="00165224">
                    <w:rPr>
                      <w:rFonts w:ascii="Arial" w:eastAsia="Times New Roman" w:hAnsi="Arial" w:cs="Arial"/>
                      <w:kern w:val="0"/>
                      <w:sz w:val="24"/>
                      <w:szCs w:val="24"/>
                      <w:lang w:eastAsia="en-GB"/>
                      <w14:ligatures w14:val="none"/>
                    </w:rPr>
                    <w:br/>
                    <w:t xml:space="preserve">ID: 239881879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F720F3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N/A</w:t>
                  </w:r>
                </w:p>
              </w:tc>
            </w:tr>
            <w:tr w:rsidR="003E6E63" w:rsidRPr="00165224" w14:paraId="26D63D86"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9CC252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7BA427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12:40 PM</w:t>
                  </w:r>
                  <w:r w:rsidRPr="00165224">
                    <w:rPr>
                      <w:rFonts w:ascii="Arial" w:eastAsia="Times New Roman" w:hAnsi="Arial" w:cs="Arial"/>
                      <w:kern w:val="0"/>
                      <w:sz w:val="24"/>
                      <w:szCs w:val="24"/>
                      <w:lang w:eastAsia="en-GB"/>
                      <w14:ligatures w14:val="none"/>
                    </w:rPr>
                    <w:br/>
                    <w:t xml:space="preserve">ID: 239882151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951F1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Knowledge of the process, time to conduct the process, lack of experience conducting the process</w:t>
                  </w:r>
                </w:p>
              </w:tc>
            </w:tr>
            <w:tr w:rsidR="003E6E63" w:rsidRPr="00165224" w14:paraId="1F875451"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030FC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482085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B859A91"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p>
              </w:tc>
            </w:tr>
            <w:tr w:rsidR="003E6E63" w:rsidRPr="00165224" w14:paraId="7EA49362"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5BA5E4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BF7BC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FC145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Relevancy and understanding from law enforcement and also CPS.</w:t>
                  </w:r>
                </w:p>
              </w:tc>
            </w:tr>
            <w:tr w:rsidR="003E6E63" w:rsidRPr="00165224" w14:paraId="0256D36B"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B711A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C2C579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C28BFE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Relevancy test, and the constant review process. </w:t>
                  </w:r>
                </w:p>
              </w:tc>
            </w:tr>
            <w:tr w:rsidR="003E6E63" w:rsidRPr="00165224" w14:paraId="5E60FB37"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7F962D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550FFE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12:43 PM</w:t>
                  </w:r>
                  <w:r w:rsidRPr="00165224">
                    <w:rPr>
                      <w:rFonts w:ascii="Arial" w:eastAsia="Times New Roman" w:hAnsi="Arial" w:cs="Arial"/>
                      <w:kern w:val="0"/>
                      <w:sz w:val="24"/>
                      <w:szCs w:val="24"/>
                      <w:lang w:eastAsia="en-GB"/>
                      <w14:ligatures w14:val="none"/>
                    </w:rPr>
                    <w:br/>
                    <w:t xml:space="preserve">ID: 239882532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76748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Experience of new officers and supervisors</w:t>
                  </w:r>
                  <w:r w:rsidRPr="00165224">
                    <w:rPr>
                      <w:rFonts w:ascii="Arial" w:eastAsia="Times New Roman" w:hAnsi="Arial" w:cs="Arial"/>
                      <w:kern w:val="0"/>
                      <w:sz w:val="24"/>
                      <w:szCs w:val="24"/>
                      <w:lang w:eastAsia="en-GB"/>
                      <w14:ligatures w14:val="none"/>
                    </w:rPr>
                    <w:br/>
                    <w:t>Proper supervision</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lastRenderedPageBreak/>
                    <w:t xml:space="preserve">Need to link in with more senior officers and with disclosure leads before coming to CPS </w:t>
                  </w:r>
                </w:p>
              </w:tc>
            </w:tr>
            <w:tr w:rsidR="003E6E63" w:rsidRPr="00165224" w14:paraId="39C24C86"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992523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25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D68A44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13:54 PM</w:t>
                  </w:r>
                  <w:r w:rsidRPr="00165224">
                    <w:rPr>
                      <w:rFonts w:ascii="Arial" w:eastAsia="Times New Roman" w:hAnsi="Arial" w:cs="Arial"/>
                      <w:kern w:val="0"/>
                      <w:sz w:val="24"/>
                      <w:szCs w:val="24"/>
                      <w:lang w:eastAsia="en-GB"/>
                      <w14:ligatures w14:val="none"/>
                    </w:rPr>
                    <w:br/>
                    <w:t xml:space="preserve">ID: 239890725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74112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There seems to be high turn over of staff within CPS. if the investigation falls outside of a level d lawyer the knowledge of cps in relation to sensitive tactics can be lacking. </w:t>
                  </w:r>
                </w:p>
              </w:tc>
            </w:tr>
            <w:tr w:rsidR="003E6E63" w:rsidRPr="00165224" w14:paraId="618D533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DFE7E3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73D8E3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09:03 AM</w:t>
                  </w:r>
                  <w:r w:rsidRPr="00165224">
                    <w:rPr>
                      <w:rFonts w:ascii="Arial" w:eastAsia="Times New Roman" w:hAnsi="Arial" w:cs="Arial"/>
                      <w:kern w:val="0"/>
                      <w:sz w:val="24"/>
                      <w:szCs w:val="24"/>
                      <w:lang w:eastAsia="en-GB"/>
                      <w14:ligatures w14:val="none"/>
                    </w:rPr>
                    <w:br/>
                    <w:t xml:space="preserve">ID: 239964324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F85229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Lack of specialist disclosure officers and the training to go with it.</w:t>
                  </w:r>
                </w:p>
              </w:tc>
            </w:tr>
            <w:tr w:rsidR="003E6E63" w:rsidRPr="00165224" w14:paraId="484E8040"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5BF87E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FCD97F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15:25 PM</w:t>
                  </w:r>
                  <w:r w:rsidRPr="00165224">
                    <w:rPr>
                      <w:rFonts w:ascii="Arial" w:eastAsia="Times New Roman" w:hAnsi="Arial" w:cs="Arial"/>
                      <w:kern w:val="0"/>
                      <w:sz w:val="24"/>
                      <w:szCs w:val="24"/>
                      <w:lang w:eastAsia="en-GB"/>
                      <w14:ligatures w14:val="none"/>
                    </w:rPr>
                    <w:br/>
                    <w:t xml:space="preserve">ID: 240015664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D4B998D"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E6E63" w:rsidRPr="00165224" w14:paraId="57DCD8E7"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69B02C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3C6328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11:32 AM</w:t>
                  </w:r>
                  <w:r w:rsidRPr="00165224">
                    <w:rPr>
                      <w:rFonts w:ascii="Arial" w:eastAsia="Times New Roman" w:hAnsi="Arial" w:cs="Arial"/>
                      <w:kern w:val="0"/>
                      <w:sz w:val="24"/>
                      <w:szCs w:val="24"/>
                      <w:lang w:eastAsia="en-GB"/>
                      <w14:ligatures w14:val="none"/>
                    </w:rPr>
                    <w:br/>
                    <w:t xml:space="preserve">ID: 241871126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58C7121"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Consistency. Too often there is a lack of consistency with areas such as redactions of items, etc. </w:t>
                  </w:r>
                </w:p>
              </w:tc>
            </w:tr>
            <w:tr w:rsidR="003E6E63" w:rsidRPr="00165224" w14:paraId="21FF7726"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79EE8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6C1B93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11:35 AM</w:t>
                  </w:r>
                  <w:r w:rsidRPr="00165224">
                    <w:rPr>
                      <w:rFonts w:ascii="Arial" w:eastAsia="Times New Roman" w:hAnsi="Arial" w:cs="Arial"/>
                      <w:kern w:val="0"/>
                      <w:sz w:val="24"/>
                      <w:szCs w:val="24"/>
                      <w:lang w:eastAsia="en-GB"/>
                      <w14:ligatures w14:val="none"/>
                    </w:rPr>
                    <w:br/>
                    <w:t xml:space="preserve">ID: 241871340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0EB67F2"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Complexities of digital evidence and RSED data </w:t>
                  </w:r>
                </w:p>
              </w:tc>
            </w:tr>
            <w:tr w:rsidR="003E6E63" w:rsidRPr="00165224" w14:paraId="2CF2E78D"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08AA42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1C9351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11:39 AM</w:t>
                  </w:r>
                  <w:r w:rsidRPr="00165224">
                    <w:rPr>
                      <w:rFonts w:ascii="Arial" w:eastAsia="Times New Roman" w:hAnsi="Arial" w:cs="Arial"/>
                      <w:kern w:val="0"/>
                      <w:sz w:val="24"/>
                      <w:szCs w:val="24"/>
                      <w:lang w:eastAsia="en-GB"/>
                      <w14:ligatures w14:val="none"/>
                    </w:rPr>
                    <w:br/>
                    <w:t xml:space="preserve">ID: 241871644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070FB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Volume of data and the storage of data</w:t>
                  </w:r>
                </w:p>
              </w:tc>
            </w:tr>
            <w:tr w:rsidR="003E6E63" w:rsidRPr="00165224" w14:paraId="77FA6B20"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DA9E0A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1CCEC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11:44 AM</w:t>
                  </w:r>
                  <w:r w:rsidRPr="00165224">
                    <w:rPr>
                      <w:rFonts w:ascii="Arial" w:eastAsia="Times New Roman" w:hAnsi="Arial" w:cs="Arial"/>
                      <w:kern w:val="0"/>
                      <w:sz w:val="24"/>
                      <w:szCs w:val="24"/>
                      <w:lang w:eastAsia="en-GB"/>
                      <w14:ligatures w14:val="none"/>
                    </w:rPr>
                    <w:br/>
                    <w:t xml:space="preserve">ID: 241871569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36377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Ensuring compliance with evolving data protection laws, managing the ethical implications of using emerging technologies like AI and facial recognition, and navigating the complexities of disclosing information in cases involving sensitive personal data. </w:t>
                  </w:r>
                </w:p>
              </w:tc>
            </w:tr>
            <w:tr w:rsidR="003E6E63" w:rsidRPr="00165224" w14:paraId="06708B5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CECB2D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32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F95EAF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12:07 PM</w:t>
                  </w:r>
                  <w:r w:rsidRPr="00165224">
                    <w:rPr>
                      <w:rFonts w:ascii="Arial" w:eastAsia="Times New Roman" w:hAnsi="Arial" w:cs="Arial"/>
                      <w:kern w:val="0"/>
                      <w:sz w:val="24"/>
                      <w:szCs w:val="24"/>
                      <w:lang w:eastAsia="en-GB"/>
                      <w14:ligatures w14:val="none"/>
                    </w:rPr>
                    <w:br/>
                    <w:t xml:space="preserve">ID: 241871112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65335F"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Sifting through large complex data sets such as mobile phone downloads.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Disclosing police held intelligence </w:t>
                  </w:r>
                </w:p>
              </w:tc>
            </w:tr>
            <w:tr w:rsidR="003E6E63" w:rsidRPr="00165224" w14:paraId="430A129E"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69F766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8E44C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13:11 PM</w:t>
                  </w:r>
                  <w:r w:rsidRPr="00165224">
                    <w:rPr>
                      <w:rFonts w:ascii="Arial" w:eastAsia="Times New Roman" w:hAnsi="Arial" w:cs="Arial"/>
                      <w:kern w:val="0"/>
                      <w:sz w:val="24"/>
                      <w:szCs w:val="24"/>
                      <w:lang w:eastAsia="en-GB"/>
                      <w14:ligatures w14:val="none"/>
                    </w:rPr>
                    <w:br/>
                    <w:t xml:space="preserve">ID: 241880500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2F16DB2"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Exposure of an important public interest (Tactic).</w:t>
                  </w:r>
                </w:p>
              </w:tc>
            </w:tr>
            <w:tr w:rsidR="003E6E63" w:rsidRPr="00165224" w14:paraId="42D71A6B"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478FFC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F960F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15:27 PM</w:t>
                  </w:r>
                  <w:r w:rsidRPr="00165224">
                    <w:rPr>
                      <w:rFonts w:ascii="Arial" w:eastAsia="Times New Roman" w:hAnsi="Arial" w:cs="Arial"/>
                      <w:kern w:val="0"/>
                      <w:sz w:val="24"/>
                      <w:szCs w:val="24"/>
                      <w:lang w:eastAsia="en-GB"/>
                      <w14:ligatures w14:val="none"/>
                    </w:rPr>
                    <w:br/>
                    <w:t xml:space="preserve">ID: 241892493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09BE51"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Lack of engagement around the IMD</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Clear strategy to support disclosure officers </w:t>
                  </w:r>
                </w:p>
              </w:tc>
            </w:tr>
            <w:tr w:rsidR="003E6E63" w:rsidRPr="00165224" w14:paraId="1ED24A4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11D516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CC9217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16:42 PM</w:t>
                  </w:r>
                  <w:r w:rsidRPr="00165224">
                    <w:rPr>
                      <w:rFonts w:ascii="Arial" w:eastAsia="Times New Roman" w:hAnsi="Arial" w:cs="Arial"/>
                      <w:kern w:val="0"/>
                      <w:sz w:val="24"/>
                      <w:szCs w:val="24"/>
                      <w:lang w:eastAsia="en-GB"/>
                      <w14:ligatures w14:val="none"/>
                    </w:rPr>
                    <w:br/>
                    <w:t xml:space="preserve">ID: 241901099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B163A9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Training. Too much experience leaving and too little experience now within main office and specialist roles.</w:t>
                  </w:r>
                </w:p>
              </w:tc>
            </w:tr>
            <w:tr w:rsidR="003E6E63" w:rsidRPr="00165224" w14:paraId="32B7B94B"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798CF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622D36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09/04/2024 09:36 AM</w:t>
                  </w:r>
                  <w:r w:rsidRPr="00165224">
                    <w:rPr>
                      <w:rFonts w:ascii="Arial" w:eastAsia="Times New Roman" w:hAnsi="Arial" w:cs="Arial"/>
                      <w:kern w:val="0"/>
                      <w:sz w:val="24"/>
                      <w:szCs w:val="24"/>
                      <w:lang w:eastAsia="en-GB"/>
                      <w14:ligatures w14:val="none"/>
                    </w:rPr>
                    <w:br/>
                    <w:t xml:space="preserve">ID: 241933398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13E151"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Unknown.</w:t>
                  </w:r>
                </w:p>
              </w:tc>
            </w:tr>
            <w:tr w:rsidR="003E6E63" w:rsidRPr="00165224" w14:paraId="6899CC7D"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D4C360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FC29FA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15/04/2024 13:04 PM</w:t>
                  </w:r>
                  <w:r w:rsidRPr="00165224">
                    <w:rPr>
                      <w:rFonts w:ascii="Arial" w:eastAsia="Times New Roman" w:hAnsi="Arial" w:cs="Arial"/>
                      <w:kern w:val="0"/>
                      <w:sz w:val="24"/>
                      <w:szCs w:val="24"/>
                      <w:lang w:eastAsia="en-GB"/>
                      <w14:ligatures w14:val="none"/>
                    </w:rPr>
                    <w:br/>
                    <w:t xml:space="preserve">ID: 242300740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874EC4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Inexperience </w:t>
                  </w:r>
                </w:p>
              </w:tc>
            </w:tr>
          </w:tbl>
          <w:p w14:paraId="6F46D00B"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r>
      <w:tr w:rsidR="003E6E63" w:rsidRPr="00165224" w14:paraId="44F2C801" w14:textId="77777777" w:rsidTr="007A687A">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6EFDF942"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050550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44DBF27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E6E63" w:rsidRPr="00165224" w14:paraId="2791D552" w14:textId="77777777" w:rsidTr="007A687A">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30EFAE5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760059F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0687ECB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bookmarkEnd w:id="12"/>
    </w:tbl>
    <w:p w14:paraId="3114E8DC" w14:textId="77777777" w:rsidR="003E6E63" w:rsidRDefault="003E6E63" w:rsidP="00B76339">
      <w:pPr>
        <w:spacing w:line="360" w:lineRule="auto"/>
      </w:pPr>
    </w:p>
    <w:p w14:paraId="7C55F49F" w14:textId="77777777" w:rsidR="0014762C" w:rsidRDefault="0014762C" w:rsidP="00B76339">
      <w:pPr>
        <w:spacing w:line="360" w:lineRule="auto"/>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468"/>
        <w:gridCol w:w="5758"/>
        <w:gridCol w:w="1347"/>
        <w:gridCol w:w="1347"/>
      </w:tblGrid>
      <w:tr w:rsidR="003E6E63" w:rsidRPr="00165224" w14:paraId="382C4653" w14:textId="77777777" w:rsidTr="007A687A">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14:paraId="09B9CE4E" w14:textId="77777777" w:rsidR="003E6E63" w:rsidRPr="00165224" w:rsidRDefault="003E6E63" w:rsidP="007A687A">
            <w:pPr>
              <w:spacing w:after="0" w:line="360" w:lineRule="auto"/>
              <w:rPr>
                <w:rFonts w:ascii="Arial" w:eastAsia="Times New Roman" w:hAnsi="Arial" w:cs="Arial"/>
                <w:b/>
                <w:bCs/>
                <w:color w:val="FFFFFF"/>
                <w:kern w:val="0"/>
                <w:sz w:val="24"/>
                <w:szCs w:val="24"/>
                <w:lang w:eastAsia="en-GB"/>
                <w14:ligatures w14:val="none"/>
              </w:rPr>
            </w:pPr>
            <w:bookmarkStart w:id="13" w:name="_Hlk194748304"/>
            <w:r w:rsidRPr="00165224">
              <w:rPr>
                <w:rFonts w:ascii="Arial" w:eastAsia="Times New Roman" w:hAnsi="Arial" w:cs="Arial"/>
                <w:b/>
                <w:bCs/>
                <w:color w:val="FFFFFF"/>
                <w:kern w:val="0"/>
                <w:sz w:val="24"/>
                <w:szCs w:val="24"/>
                <w:lang w:eastAsia="en-GB"/>
                <w14:ligatures w14:val="none"/>
              </w:rPr>
              <w:lastRenderedPageBreak/>
              <w:t xml:space="preserve">8. Explain what you would do to improve disclosure practice in major and specialist crime investigations.  </w:t>
            </w:r>
          </w:p>
        </w:tc>
      </w:tr>
      <w:tr w:rsidR="003E6E63" w:rsidRPr="00165224" w14:paraId="3C9EB022" w14:textId="77777777" w:rsidTr="007A687A">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14:paraId="1592BCA4" w14:textId="77777777" w:rsidR="003E6E63" w:rsidRPr="00165224" w:rsidRDefault="003E6E63" w:rsidP="007A687A">
            <w:pPr>
              <w:spacing w:after="0" w:line="360" w:lineRule="auto"/>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395B94EE"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14:paraId="096D2E87" w14:textId="77777777" w:rsidR="003E6E63" w:rsidRPr="00165224" w:rsidRDefault="003E6E63" w:rsidP="007A687A">
            <w:pPr>
              <w:spacing w:after="0" w:line="360" w:lineRule="auto"/>
              <w:jc w:val="center"/>
              <w:rPr>
                <w:rFonts w:ascii="Arial" w:eastAsia="Times New Roman" w:hAnsi="Arial" w:cs="Arial"/>
                <w:b/>
                <w:bCs/>
                <w:kern w:val="0"/>
                <w:sz w:val="24"/>
                <w:szCs w:val="24"/>
                <w:lang w:eastAsia="en-GB"/>
                <w14:ligatures w14:val="none"/>
              </w:rPr>
            </w:pPr>
            <w:r w:rsidRPr="00165224">
              <w:rPr>
                <w:rFonts w:ascii="Arial" w:eastAsia="Times New Roman" w:hAnsi="Arial" w:cs="Arial"/>
                <w:b/>
                <w:bCs/>
                <w:kern w:val="0"/>
                <w:sz w:val="24"/>
                <w:szCs w:val="24"/>
                <w:lang w:eastAsia="en-GB"/>
                <w14:ligatures w14:val="none"/>
              </w:rPr>
              <w:t>Response Total</w:t>
            </w:r>
          </w:p>
        </w:tc>
      </w:tr>
      <w:tr w:rsidR="003E6E63" w:rsidRPr="00165224" w14:paraId="6A5C72A1" w14:textId="77777777" w:rsidTr="007A687A">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14:paraId="2ED7DFF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14:paraId="2AB7075B"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AA1E9A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14:paraId="408C887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E6E63" w:rsidRPr="00165224" w14:paraId="68C7616C" w14:textId="77777777" w:rsidTr="007A687A">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417"/>
              <w:gridCol w:w="1725"/>
              <w:gridCol w:w="6328"/>
            </w:tblGrid>
            <w:tr w:rsidR="003E6E63" w:rsidRPr="00165224" w14:paraId="41D24F2D"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A6812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bookmarkStart w:id="14" w:name="_Hlk194747675"/>
                  <w:r w:rsidRPr="00165224">
                    <w:rPr>
                      <w:rFonts w:ascii="Arial" w:eastAsia="Times New Roman" w:hAnsi="Arial" w:cs="Arial"/>
                      <w:kern w:val="0"/>
                      <w:sz w:val="24"/>
                      <w:szCs w:val="24"/>
                      <w:lang w:eastAsia="en-GB"/>
                      <w14:ligatures w14:val="none"/>
                    </w:rPr>
                    <w:t>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B66A6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11:49 AM</w:t>
                  </w:r>
                  <w:r w:rsidRPr="00165224">
                    <w:rPr>
                      <w:rFonts w:ascii="Arial" w:eastAsia="Times New Roman" w:hAnsi="Arial" w:cs="Arial"/>
                      <w:kern w:val="0"/>
                      <w:sz w:val="24"/>
                      <w:szCs w:val="24"/>
                      <w:lang w:eastAsia="en-GB"/>
                      <w14:ligatures w14:val="none"/>
                    </w:rPr>
                    <w:br/>
                    <w:t xml:space="preserve">ID: 239521309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1C96CE"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Better guidance to be readily available.</w:t>
                  </w:r>
                </w:p>
              </w:tc>
            </w:tr>
            <w:tr w:rsidR="003E6E63" w:rsidRPr="00165224" w14:paraId="531E4701"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345261"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E4935B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08/03/2024 15:30 PM</w:t>
                  </w:r>
                  <w:r w:rsidRPr="00165224">
                    <w:rPr>
                      <w:rFonts w:ascii="Arial" w:eastAsia="Times New Roman" w:hAnsi="Arial" w:cs="Arial"/>
                      <w:kern w:val="0"/>
                      <w:sz w:val="24"/>
                      <w:szCs w:val="24"/>
                      <w:lang w:eastAsia="en-GB"/>
                      <w14:ligatures w14:val="none"/>
                    </w:rPr>
                    <w:br/>
                    <w:t xml:space="preserve">ID: 239546164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99DBB11"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Complete a dmd and imd</w:t>
                  </w:r>
                </w:p>
              </w:tc>
            </w:tr>
            <w:tr w:rsidR="003E6E63" w:rsidRPr="00165224" w14:paraId="5B4F010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B96C44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1F5E77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09:29 AM</w:t>
                  </w:r>
                  <w:r w:rsidRPr="00165224">
                    <w:rPr>
                      <w:rFonts w:ascii="Arial" w:eastAsia="Times New Roman" w:hAnsi="Arial" w:cs="Arial"/>
                      <w:kern w:val="0"/>
                      <w:sz w:val="24"/>
                      <w:szCs w:val="24"/>
                      <w:lang w:eastAsia="en-GB"/>
                      <w14:ligatures w14:val="none"/>
                    </w:rPr>
                    <w:br/>
                    <w:t xml:space="preserve">ID: 239742092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1BD6EC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Ensure robust strategies and investigative parameters with agreement of cps</w:t>
                  </w:r>
                </w:p>
              </w:tc>
            </w:tr>
            <w:tr w:rsidR="003E6E63" w:rsidRPr="00165224" w14:paraId="4F739F03"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0E79A1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00EB9A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12:01 PM</w:t>
                  </w:r>
                  <w:r w:rsidRPr="00165224">
                    <w:rPr>
                      <w:rFonts w:ascii="Arial" w:eastAsia="Times New Roman" w:hAnsi="Arial" w:cs="Arial"/>
                      <w:kern w:val="0"/>
                      <w:sz w:val="24"/>
                      <w:szCs w:val="24"/>
                      <w:lang w:eastAsia="en-GB"/>
                      <w14:ligatures w14:val="none"/>
                    </w:rPr>
                    <w:br/>
                    <w:t xml:space="preserve">ID: 239761735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F4DA9D"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Yearly update training</w:t>
                  </w:r>
                </w:p>
              </w:tc>
            </w:tr>
            <w:tr w:rsidR="003E6E63" w:rsidRPr="00165224" w14:paraId="7B8FA15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1A8181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8B1410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12:10 PM</w:t>
                  </w:r>
                  <w:r w:rsidRPr="00165224">
                    <w:rPr>
                      <w:rFonts w:ascii="Arial" w:eastAsia="Times New Roman" w:hAnsi="Arial" w:cs="Arial"/>
                      <w:kern w:val="0"/>
                      <w:sz w:val="24"/>
                      <w:szCs w:val="24"/>
                      <w:lang w:eastAsia="en-GB"/>
                      <w14:ligatures w14:val="none"/>
                    </w:rPr>
                    <w:br/>
                    <w:t xml:space="preserve">ID: 239762849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318DAD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Earlier engagement with Defence - commencing during the time that suspects are in police custody and the reasonable lines of enquiry that they wish Police to pursue on their behalf. </w:t>
                  </w:r>
                </w:p>
              </w:tc>
            </w:tr>
            <w:tr w:rsidR="003E6E63" w:rsidRPr="00165224" w14:paraId="04508E8D"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2DC53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F3F92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12:52 PM</w:t>
                  </w:r>
                  <w:r w:rsidRPr="00165224">
                    <w:rPr>
                      <w:rFonts w:ascii="Arial" w:eastAsia="Times New Roman" w:hAnsi="Arial" w:cs="Arial"/>
                      <w:kern w:val="0"/>
                      <w:sz w:val="24"/>
                      <w:szCs w:val="24"/>
                      <w:lang w:eastAsia="en-GB"/>
                      <w14:ligatures w14:val="none"/>
                    </w:rPr>
                    <w:br/>
                    <w:t xml:space="preserve">ID: 239767486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8A9C75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perhaps have a peer review process </w:t>
                  </w:r>
                </w:p>
              </w:tc>
            </w:tr>
            <w:tr w:rsidR="003E6E63" w:rsidRPr="00165224" w14:paraId="46C7CA5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179711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AF37BB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13:46 PM</w:t>
                  </w:r>
                  <w:r w:rsidRPr="00165224">
                    <w:rPr>
                      <w:rFonts w:ascii="Arial" w:eastAsia="Times New Roman" w:hAnsi="Arial" w:cs="Arial"/>
                      <w:kern w:val="0"/>
                      <w:sz w:val="24"/>
                      <w:szCs w:val="24"/>
                      <w:lang w:eastAsia="en-GB"/>
                      <w14:ligatures w14:val="none"/>
                    </w:rPr>
                    <w:br/>
                    <w:t xml:space="preserve">ID: 239764216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9DDA31F"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E6E63" w:rsidRPr="00165224" w14:paraId="04D3E5C3"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A9F24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7C047A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13:54 PM</w:t>
                  </w:r>
                  <w:r w:rsidRPr="00165224">
                    <w:rPr>
                      <w:rFonts w:ascii="Arial" w:eastAsia="Times New Roman" w:hAnsi="Arial" w:cs="Arial"/>
                      <w:kern w:val="0"/>
                      <w:sz w:val="24"/>
                      <w:szCs w:val="24"/>
                      <w:lang w:eastAsia="en-GB"/>
                      <w14:ligatures w14:val="none"/>
                    </w:rPr>
                    <w:br/>
                    <w:t xml:space="preserve">ID: 239775858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6891ABE"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E6E63" w:rsidRPr="00165224" w14:paraId="6BF6E584"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0220B5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5199D2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11/03/2024 14:48 PM</w:t>
                  </w:r>
                  <w:r w:rsidRPr="00165224">
                    <w:rPr>
                      <w:rFonts w:ascii="Arial" w:eastAsia="Times New Roman" w:hAnsi="Arial" w:cs="Arial"/>
                      <w:kern w:val="0"/>
                      <w:sz w:val="24"/>
                      <w:szCs w:val="24"/>
                      <w:lang w:eastAsia="en-GB"/>
                      <w14:ligatures w14:val="none"/>
                    </w:rPr>
                    <w:br/>
                    <w:t xml:space="preserve">ID: 239783381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2AE18B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Mandated CPIA training for all Constables, Sgts and Inspectors irrespective of role. Yearly CPD events arranged in BCU / Specialist Depts / Regions etc refreshing disclosure knowledge alongside other key areas of business. </w:t>
                  </w:r>
                </w:p>
              </w:tc>
            </w:tr>
            <w:tr w:rsidR="003E6E63" w:rsidRPr="00165224" w14:paraId="750A52C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CFEC4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8A7F27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09:24 AM</w:t>
                  </w:r>
                  <w:r w:rsidRPr="00165224">
                    <w:rPr>
                      <w:rFonts w:ascii="Arial" w:eastAsia="Times New Roman" w:hAnsi="Arial" w:cs="Arial"/>
                      <w:kern w:val="0"/>
                      <w:sz w:val="24"/>
                      <w:szCs w:val="24"/>
                      <w:lang w:eastAsia="en-GB"/>
                      <w14:ligatures w14:val="none"/>
                    </w:rPr>
                    <w:br/>
                    <w:t xml:space="preserve">ID: 239854835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E0D087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Disseminated knowledge through to all levels</w:t>
                  </w:r>
                </w:p>
              </w:tc>
            </w:tr>
            <w:tr w:rsidR="003E6E63" w:rsidRPr="00165224" w14:paraId="63E9E320"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17B50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088A1B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09:25 AM</w:t>
                  </w:r>
                  <w:r w:rsidRPr="00165224">
                    <w:rPr>
                      <w:rFonts w:ascii="Arial" w:eastAsia="Times New Roman" w:hAnsi="Arial" w:cs="Arial"/>
                      <w:kern w:val="0"/>
                      <w:sz w:val="24"/>
                      <w:szCs w:val="24"/>
                      <w:lang w:eastAsia="en-GB"/>
                      <w14:ligatures w14:val="none"/>
                    </w:rPr>
                    <w:br/>
                    <w:t xml:space="preserve">ID: 239854880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4AFB61B"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Further training and CPD. Mentorship. More staff like ****** (Name redacted but relates to an experienced disclosure practitioner within South Wales Police who mentors others)</w:t>
                  </w:r>
                </w:p>
              </w:tc>
            </w:tr>
            <w:tr w:rsidR="003E6E63" w:rsidRPr="00165224" w14:paraId="74EBF513"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EBB411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0BD73A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09:35 AM</w:t>
                  </w:r>
                  <w:r w:rsidRPr="00165224">
                    <w:rPr>
                      <w:rFonts w:ascii="Arial" w:eastAsia="Times New Roman" w:hAnsi="Arial" w:cs="Arial"/>
                      <w:kern w:val="0"/>
                      <w:sz w:val="24"/>
                      <w:szCs w:val="24"/>
                      <w:lang w:eastAsia="en-GB"/>
                      <w14:ligatures w14:val="none"/>
                    </w:rPr>
                    <w:br/>
                    <w:t xml:space="preserve">ID: 239855673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0B05D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Earlier consideration of unused material between CPS &amp; police. To ensure schedules are provided at the earliest possible stage.</w:t>
                  </w:r>
                </w:p>
              </w:tc>
            </w:tr>
            <w:tr w:rsidR="003E6E63" w:rsidRPr="00165224" w14:paraId="48838B91"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B25D04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4B4806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10:54 AM</w:t>
                  </w:r>
                  <w:r w:rsidRPr="00165224">
                    <w:rPr>
                      <w:rFonts w:ascii="Arial" w:eastAsia="Times New Roman" w:hAnsi="Arial" w:cs="Arial"/>
                      <w:kern w:val="0"/>
                      <w:sz w:val="24"/>
                      <w:szCs w:val="24"/>
                      <w:lang w:eastAsia="en-GB"/>
                      <w14:ligatures w14:val="none"/>
                    </w:rPr>
                    <w:br/>
                    <w:t xml:space="preserve">ID: 239866860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BAF8B6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Disclosure SPOCS who can offer help and advice.</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Shared learning from officers who are able to share learning to improve those around them. </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Encourage early consultation with the CPS and the use of IMD and DMD documents.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DOCUMENT rationale and decision making process. </w:t>
                  </w:r>
                </w:p>
              </w:tc>
            </w:tr>
            <w:tr w:rsidR="003E6E63" w:rsidRPr="00165224" w14:paraId="3D2039E6"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98E067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14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89B572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11:02 AM</w:t>
                  </w:r>
                  <w:r w:rsidRPr="00165224">
                    <w:rPr>
                      <w:rFonts w:ascii="Arial" w:eastAsia="Times New Roman" w:hAnsi="Arial" w:cs="Arial"/>
                      <w:kern w:val="0"/>
                      <w:sz w:val="24"/>
                      <w:szCs w:val="24"/>
                      <w:lang w:eastAsia="en-GB"/>
                      <w14:ligatures w14:val="none"/>
                    </w:rPr>
                    <w:br/>
                    <w:t xml:space="preserve">ID: 239866504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A6A5A8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Ensuring this is daily / weekly practice. </w:t>
                  </w:r>
                </w:p>
              </w:tc>
            </w:tr>
            <w:tr w:rsidR="003E6E63" w:rsidRPr="00165224" w14:paraId="0BF5FA9E"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859F74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E6F7C7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12:34 PM</w:t>
                  </w:r>
                  <w:r w:rsidRPr="00165224">
                    <w:rPr>
                      <w:rFonts w:ascii="Arial" w:eastAsia="Times New Roman" w:hAnsi="Arial" w:cs="Arial"/>
                      <w:kern w:val="0"/>
                      <w:sz w:val="24"/>
                      <w:szCs w:val="24"/>
                      <w:lang w:eastAsia="en-GB"/>
                      <w14:ligatures w14:val="none"/>
                    </w:rPr>
                    <w:br/>
                    <w:t xml:space="preserve">ID: 239854970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607954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Regular CPD involving all partner agencies where applicable.</w:t>
                  </w:r>
                </w:p>
              </w:tc>
            </w:tr>
            <w:tr w:rsidR="003E6E63" w:rsidRPr="00165224" w14:paraId="466D6C3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69C399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25B416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239881894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1E918E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CPD - really important to educate staff and give them the opportunity to shadow and learn the DDO role.</w:t>
                  </w:r>
                </w:p>
              </w:tc>
            </w:tr>
            <w:tr w:rsidR="003E6E63" w:rsidRPr="00165224" w14:paraId="7BF644DB"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EDDAEC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98713F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12:37 PM</w:t>
                  </w:r>
                  <w:r w:rsidRPr="00165224">
                    <w:rPr>
                      <w:rFonts w:ascii="Arial" w:eastAsia="Times New Roman" w:hAnsi="Arial" w:cs="Arial"/>
                      <w:kern w:val="0"/>
                      <w:sz w:val="24"/>
                      <w:szCs w:val="24"/>
                      <w:lang w:eastAsia="en-GB"/>
                      <w14:ligatures w14:val="none"/>
                    </w:rPr>
                    <w:br/>
                    <w:t xml:space="preserve">ID: 239881976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E158E0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E6E63" w:rsidRPr="00165224" w14:paraId="2C924E2C"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1BC8D1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7E0EE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12:38 PM</w:t>
                  </w:r>
                  <w:r w:rsidRPr="00165224">
                    <w:rPr>
                      <w:rFonts w:ascii="Arial" w:eastAsia="Times New Roman" w:hAnsi="Arial" w:cs="Arial"/>
                      <w:kern w:val="0"/>
                      <w:sz w:val="24"/>
                      <w:szCs w:val="24"/>
                      <w:lang w:eastAsia="en-GB"/>
                      <w14:ligatures w14:val="none"/>
                    </w:rPr>
                    <w:br/>
                    <w:t xml:space="preserve">ID: 239882116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40EF322"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Took from CPD day motivation to revisit guidance and policy to refresh my knowledge</w:t>
                  </w:r>
                </w:p>
              </w:tc>
            </w:tr>
            <w:tr w:rsidR="003E6E63" w:rsidRPr="00165224" w14:paraId="6F43460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3CDBA4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66F72B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12:39 PM</w:t>
                  </w:r>
                  <w:r w:rsidRPr="00165224">
                    <w:rPr>
                      <w:rFonts w:ascii="Arial" w:eastAsia="Times New Roman" w:hAnsi="Arial" w:cs="Arial"/>
                      <w:kern w:val="0"/>
                      <w:sz w:val="24"/>
                      <w:szCs w:val="24"/>
                      <w:lang w:eastAsia="en-GB"/>
                      <w14:ligatures w14:val="none"/>
                    </w:rPr>
                    <w:br/>
                    <w:t xml:space="preserve">ID: 239881879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C915A5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N/A</w:t>
                  </w:r>
                </w:p>
              </w:tc>
            </w:tr>
            <w:tr w:rsidR="003E6E63" w:rsidRPr="00165224" w14:paraId="3E793CBB"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2E21140"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35BC793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12:40 PM</w:t>
                  </w:r>
                  <w:r w:rsidRPr="00165224">
                    <w:rPr>
                      <w:rFonts w:ascii="Arial" w:eastAsia="Times New Roman" w:hAnsi="Arial" w:cs="Arial"/>
                      <w:kern w:val="0"/>
                      <w:sz w:val="24"/>
                      <w:szCs w:val="24"/>
                      <w:lang w:eastAsia="en-GB"/>
                      <w14:ligatures w14:val="none"/>
                    </w:rPr>
                    <w:br/>
                    <w:t xml:space="preserve">ID: 239882151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A8369A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Regular CPD sessions</w:t>
                  </w:r>
                  <w:r w:rsidRPr="00165224">
                    <w:rPr>
                      <w:rFonts w:ascii="Arial" w:eastAsia="Times New Roman" w:hAnsi="Arial" w:cs="Arial"/>
                      <w:kern w:val="0"/>
                      <w:sz w:val="24"/>
                      <w:szCs w:val="24"/>
                      <w:lang w:eastAsia="en-GB"/>
                      <w14:ligatures w14:val="none"/>
                    </w:rPr>
                    <w:br/>
                    <w:t xml:space="preserve">Experts who have been disclosure officers to provide real, post prosecution, examples/case studies to keen detectives wanting to learn and become experts themselves. </w:t>
                  </w:r>
                </w:p>
              </w:tc>
            </w:tr>
            <w:tr w:rsidR="003E6E63" w:rsidRPr="00165224" w14:paraId="08A522C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C1B9E9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5A9FB35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BB0CC9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Cpd</w:t>
                  </w:r>
                </w:p>
              </w:tc>
            </w:tr>
            <w:tr w:rsidR="003E6E63" w:rsidRPr="00165224" w14:paraId="20707C2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234246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22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56563C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239882581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7DB19365"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More CPD, scenario based on SIO and SIO inputs onto relevant courses.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ACU is a unique position with differing challenges but even the simplest cases have a complex approach and scrutiny to unused material.</w:t>
                  </w:r>
                </w:p>
              </w:tc>
            </w:tr>
            <w:tr w:rsidR="003E6E63" w:rsidRPr="00165224" w14:paraId="4DD61121"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1658DF88"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8430A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12:42 PM</w:t>
                  </w:r>
                  <w:r w:rsidRPr="00165224">
                    <w:rPr>
                      <w:rFonts w:ascii="Arial" w:eastAsia="Times New Roman" w:hAnsi="Arial" w:cs="Arial"/>
                      <w:kern w:val="0"/>
                      <w:sz w:val="24"/>
                      <w:szCs w:val="24"/>
                      <w:lang w:eastAsia="en-GB"/>
                      <w14:ligatures w14:val="none"/>
                    </w:rPr>
                    <w:br/>
                    <w:t xml:space="preserve">ID: 239882546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C4C7FF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Yearly CPD events to refresh knowledge, having CPS present to answer any questions.</w:t>
                  </w:r>
                </w:p>
              </w:tc>
            </w:tr>
            <w:tr w:rsidR="003E6E63" w:rsidRPr="00165224" w14:paraId="0A5F708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285BF622"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AFE335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12:43 PM</w:t>
                  </w:r>
                  <w:r w:rsidRPr="00165224">
                    <w:rPr>
                      <w:rFonts w:ascii="Arial" w:eastAsia="Times New Roman" w:hAnsi="Arial" w:cs="Arial"/>
                      <w:kern w:val="0"/>
                      <w:sz w:val="24"/>
                      <w:szCs w:val="24"/>
                      <w:lang w:eastAsia="en-GB"/>
                      <w14:ligatures w14:val="none"/>
                    </w:rPr>
                    <w:br/>
                    <w:t xml:space="preserve">ID: 239882532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5048B4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Encourage early engagement and building a relationship with the reviewing lawyer</w:t>
                  </w:r>
                  <w:r w:rsidRPr="00165224">
                    <w:rPr>
                      <w:rFonts w:ascii="Arial" w:eastAsia="Times New Roman" w:hAnsi="Arial" w:cs="Arial"/>
                      <w:kern w:val="0"/>
                      <w:sz w:val="24"/>
                      <w:szCs w:val="24"/>
                      <w:lang w:eastAsia="en-GB"/>
                      <w14:ligatures w14:val="none"/>
                    </w:rPr>
                    <w:br/>
                    <w:t>Encourage early and ongoing discussion throughout the life of an investigation and criminal prosecution</w:t>
                  </w:r>
                </w:p>
              </w:tc>
            </w:tr>
            <w:tr w:rsidR="003E6E63" w:rsidRPr="00165224" w14:paraId="61B1891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A6C565E"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93A028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12/03/2024 13:54 PM</w:t>
                  </w:r>
                  <w:r w:rsidRPr="00165224">
                    <w:rPr>
                      <w:rFonts w:ascii="Arial" w:eastAsia="Times New Roman" w:hAnsi="Arial" w:cs="Arial"/>
                      <w:kern w:val="0"/>
                      <w:sz w:val="24"/>
                      <w:szCs w:val="24"/>
                      <w:lang w:eastAsia="en-GB"/>
                      <w14:ligatures w14:val="none"/>
                    </w:rPr>
                    <w:br/>
                    <w:t xml:space="preserve">ID: 239890725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17FDF97"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A set location for officers to access all the correct codes but also SPOC details for specialist tactic but also disclosure. The service level agreement isn’t common knowledge amongst SIOs. </w:t>
                  </w:r>
                  <w:r w:rsidRPr="00165224">
                    <w:rPr>
                      <w:rFonts w:ascii="Arial" w:eastAsia="Times New Roman" w:hAnsi="Arial" w:cs="Arial"/>
                      <w:kern w:val="0"/>
                      <w:sz w:val="24"/>
                      <w:szCs w:val="24"/>
                      <w:lang w:eastAsia="en-GB"/>
                      <w14:ligatures w14:val="none"/>
                    </w:rPr>
                    <w:br/>
                    <w:t xml:space="preserve">Likewise spocs within cps that lower level cps lawyers can be signposted too. </w:t>
                  </w:r>
                </w:p>
              </w:tc>
            </w:tr>
            <w:tr w:rsidR="003E6E63" w:rsidRPr="00165224" w14:paraId="7A914AF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2E4D3A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99870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09:03 AM</w:t>
                  </w:r>
                  <w:r w:rsidRPr="00165224">
                    <w:rPr>
                      <w:rFonts w:ascii="Arial" w:eastAsia="Times New Roman" w:hAnsi="Arial" w:cs="Arial"/>
                      <w:kern w:val="0"/>
                      <w:sz w:val="24"/>
                      <w:szCs w:val="24"/>
                      <w:lang w:eastAsia="en-GB"/>
                      <w14:ligatures w14:val="none"/>
                    </w:rPr>
                    <w:br/>
                    <w:t xml:space="preserve">ID: 239964324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FDD5EF9"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More disclosure CPD for more officers so a joined up approach will be natural and things won’t get missed between different departments with different disclosure responsibilities.</w:t>
                  </w:r>
                </w:p>
              </w:tc>
            </w:tr>
            <w:tr w:rsidR="003E6E63" w:rsidRPr="00165224" w14:paraId="0F701F71"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2F62E77"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29615663"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13/03/2024 15:25 PM</w:t>
                  </w:r>
                  <w:r w:rsidRPr="00165224">
                    <w:rPr>
                      <w:rFonts w:ascii="Arial" w:eastAsia="Times New Roman" w:hAnsi="Arial" w:cs="Arial"/>
                      <w:kern w:val="0"/>
                      <w:sz w:val="24"/>
                      <w:szCs w:val="24"/>
                      <w:lang w:eastAsia="en-GB"/>
                      <w14:ligatures w14:val="none"/>
                    </w:rPr>
                    <w:br/>
                    <w:t xml:space="preserve">ID: 240015664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63BCE90"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w:t>
                  </w:r>
                </w:p>
              </w:tc>
            </w:tr>
            <w:tr w:rsidR="003E6E63" w:rsidRPr="00165224" w14:paraId="76EB68BA"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B72DD3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28</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609D2C11"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11:32 AM</w:t>
                  </w:r>
                  <w:r w:rsidRPr="00165224">
                    <w:rPr>
                      <w:rFonts w:ascii="Arial" w:eastAsia="Times New Roman" w:hAnsi="Arial" w:cs="Arial"/>
                      <w:kern w:val="0"/>
                      <w:sz w:val="24"/>
                      <w:szCs w:val="24"/>
                      <w:lang w:eastAsia="en-GB"/>
                      <w14:ligatures w14:val="none"/>
                    </w:rPr>
                    <w:br/>
                    <w:t xml:space="preserve">ID: 241871126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8B08503"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N/a </w:t>
                  </w:r>
                </w:p>
              </w:tc>
            </w:tr>
            <w:tr w:rsidR="003E6E63" w:rsidRPr="00165224" w14:paraId="25E5B004"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01DA0F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29</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BB4945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11:35 AM</w:t>
                  </w:r>
                  <w:r w:rsidRPr="00165224">
                    <w:rPr>
                      <w:rFonts w:ascii="Arial" w:eastAsia="Times New Roman" w:hAnsi="Arial" w:cs="Arial"/>
                      <w:kern w:val="0"/>
                      <w:sz w:val="24"/>
                      <w:szCs w:val="24"/>
                      <w:lang w:eastAsia="en-GB"/>
                      <w14:ligatures w14:val="none"/>
                    </w:rPr>
                    <w:br/>
                    <w:t xml:space="preserve">ID: 241871340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9ACD14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Peer reviews in non Major Crime complex investigations with better enforcement of DSD and IMD usage </w:t>
                  </w:r>
                </w:p>
              </w:tc>
            </w:tr>
            <w:tr w:rsidR="003E6E63" w:rsidRPr="00165224" w14:paraId="2D95728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79E62C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30</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23FE6D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11:39 AM</w:t>
                  </w:r>
                  <w:r w:rsidRPr="00165224">
                    <w:rPr>
                      <w:rFonts w:ascii="Arial" w:eastAsia="Times New Roman" w:hAnsi="Arial" w:cs="Arial"/>
                      <w:kern w:val="0"/>
                      <w:sz w:val="24"/>
                      <w:szCs w:val="24"/>
                      <w:lang w:eastAsia="en-GB"/>
                      <w14:ligatures w14:val="none"/>
                    </w:rPr>
                    <w:br/>
                    <w:t xml:space="preserve">ID: 241871644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886FC9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Continued training of new starters and new recruits to specialist teams</w:t>
                  </w:r>
                </w:p>
              </w:tc>
            </w:tr>
            <w:tr w:rsidR="003E6E63" w:rsidRPr="00165224" w14:paraId="6E0B0013"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5957123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31</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C63714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11:44 AM</w:t>
                  </w:r>
                  <w:r w:rsidRPr="00165224">
                    <w:rPr>
                      <w:rFonts w:ascii="Arial" w:eastAsia="Times New Roman" w:hAnsi="Arial" w:cs="Arial"/>
                      <w:kern w:val="0"/>
                      <w:sz w:val="24"/>
                      <w:szCs w:val="24"/>
                      <w:lang w:eastAsia="en-GB"/>
                      <w14:ligatures w14:val="none"/>
                    </w:rPr>
                    <w:br/>
                    <w:t xml:space="preserve">ID: 241871569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0DFE40DC"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Disclosure Training and Guidance - </w:t>
                  </w:r>
                  <w:r w:rsidRPr="00165224">
                    <w:rPr>
                      <w:rFonts w:ascii="Arial" w:eastAsia="Times New Roman" w:hAnsi="Arial" w:cs="Arial"/>
                      <w:kern w:val="0"/>
                      <w:sz w:val="24"/>
                      <w:szCs w:val="24"/>
                      <w:lang w:eastAsia="en-GB"/>
                      <w14:ligatures w14:val="none"/>
                    </w:rPr>
                    <w:br/>
                    <w:t xml:space="preserve">Provide comprehensive training and clear guidance to investigators and prosecutors on their disclosure obligations, emphasising the importance of thoroughness and transparency. </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Implement advanced technological tools for managing and categorising evidence, ensuring efficient and organised disclosure processes.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Foster collaboration between us, the Police, legal teams, and other stakeholders to facilitate the exchange of information and promote consistency in disclosure practices.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Conduct thorough risk assessments to identify potential disclosure challenges early in the investigative process and develop plans to address them effectively.</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Implement measures to enhance transparency, such as </w:t>
                  </w:r>
                  <w:r w:rsidRPr="00165224">
                    <w:rPr>
                      <w:rFonts w:ascii="Arial" w:eastAsia="Times New Roman" w:hAnsi="Arial" w:cs="Arial"/>
                      <w:kern w:val="0"/>
                      <w:sz w:val="24"/>
                      <w:szCs w:val="24"/>
                      <w:lang w:eastAsia="en-GB"/>
                      <w14:ligatures w14:val="none"/>
                    </w:rPr>
                    <w:lastRenderedPageBreak/>
                    <w:t>establishing disclosure protocols, maintaining detailed records of disclosure decisions, and providing reasons for withholding information when necessary.</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Continuous Review and CPD: Regularly review and evaluate disclosure practices to identify areas for improvement and incorporate lessons learned from past cases into future procedures.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Community Engagement: Engage with the community to build trust and ensure that disclosure practices align with public expectations and values.</w:t>
                  </w:r>
                </w:p>
              </w:tc>
            </w:tr>
            <w:tr w:rsidR="003E6E63" w:rsidRPr="00165224" w14:paraId="0DA98C99"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70ED60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32</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F35D7E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12:07 PM</w:t>
                  </w:r>
                  <w:r w:rsidRPr="00165224">
                    <w:rPr>
                      <w:rFonts w:ascii="Arial" w:eastAsia="Times New Roman" w:hAnsi="Arial" w:cs="Arial"/>
                      <w:kern w:val="0"/>
                      <w:sz w:val="24"/>
                      <w:szCs w:val="24"/>
                      <w:lang w:eastAsia="en-GB"/>
                      <w14:ligatures w14:val="none"/>
                    </w:rPr>
                    <w:br/>
                    <w:t xml:space="preserve">ID: 241871112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5FA9BC4C"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Good accurate flow charts to follow </w:t>
                  </w:r>
                </w:p>
              </w:tc>
            </w:tr>
            <w:tr w:rsidR="003E6E63" w:rsidRPr="00165224" w14:paraId="444E2015"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3C838D05"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33</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DC5BE94"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13:11 PM</w:t>
                  </w:r>
                  <w:r w:rsidRPr="00165224">
                    <w:rPr>
                      <w:rFonts w:ascii="Arial" w:eastAsia="Times New Roman" w:hAnsi="Arial" w:cs="Arial"/>
                      <w:kern w:val="0"/>
                      <w:sz w:val="24"/>
                      <w:szCs w:val="24"/>
                      <w:lang w:eastAsia="en-GB"/>
                      <w14:ligatures w14:val="none"/>
                    </w:rPr>
                    <w:br/>
                    <w:t xml:space="preserve">ID: 241880500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462CEB5D"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Improve communication between specialist departments and investigators, through the sterile corridor.</w:t>
                  </w:r>
                </w:p>
              </w:tc>
            </w:tr>
            <w:tr w:rsidR="003E6E63" w:rsidRPr="00165224" w14:paraId="46DBF168"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0431A28B"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34</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7F356AF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15:27 PM</w:t>
                  </w:r>
                  <w:r w:rsidRPr="00165224">
                    <w:rPr>
                      <w:rFonts w:ascii="Arial" w:eastAsia="Times New Roman" w:hAnsi="Arial" w:cs="Arial"/>
                      <w:kern w:val="0"/>
                      <w:sz w:val="24"/>
                      <w:szCs w:val="24"/>
                      <w:lang w:eastAsia="en-GB"/>
                      <w14:ligatures w14:val="none"/>
                    </w:rPr>
                    <w:br/>
                    <w:t xml:space="preserve">ID: 241892493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3F554F9C"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Early engagement with CPS</w:t>
                  </w:r>
                  <w:r w:rsidRPr="00165224">
                    <w:rPr>
                      <w:rFonts w:ascii="Arial" w:eastAsia="Times New Roman" w:hAnsi="Arial" w:cs="Arial"/>
                      <w:kern w:val="0"/>
                      <w:sz w:val="24"/>
                      <w:szCs w:val="24"/>
                      <w:lang w:eastAsia="en-GB"/>
                      <w14:ligatures w14:val="none"/>
                    </w:rPr>
                    <w:br/>
                  </w:r>
                  <w:r w:rsidRPr="00165224">
                    <w:rPr>
                      <w:rFonts w:ascii="Arial" w:eastAsia="Times New Roman" w:hAnsi="Arial" w:cs="Arial"/>
                      <w:kern w:val="0"/>
                      <w:sz w:val="24"/>
                      <w:szCs w:val="24"/>
                      <w:lang w:eastAsia="en-GB"/>
                      <w14:ligatures w14:val="none"/>
                    </w:rPr>
                    <w:br/>
                    <w:t xml:space="preserve">Create IMD immediately </w:t>
                  </w:r>
                </w:p>
              </w:tc>
            </w:tr>
            <w:tr w:rsidR="003E6E63" w:rsidRPr="00165224" w14:paraId="08FF8AB6"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7EC9058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35</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00E6420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08/04/2024 16:42 PM</w:t>
                  </w:r>
                  <w:r w:rsidRPr="00165224">
                    <w:rPr>
                      <w:rFonts w:ascii="Arial" w:eastAsia="Times New Roman" w:hAnsi="Arial" w:cs="Arial"/>
                      <w:kern w:val="0"/>
                      <w:sz w:val="24"/>
                      <w:szCs w:val="24"/>
                      <w:lang w:eastAsia="en-GB"/>
                      <w14:ligatures w14:val="none"/>
                    </w:rPr>
                    <w:br/>
                    <w:t xml:space="preserve">ID: 241901099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1C8081C8"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Much more training at all levels. </w:t>
                  </w:r>
                </w:p>
              </w:tc>
            </w:tr>
            <w:tr w:rsidR="003E6E63" w:rsidRPr="00165224" w14:paraId="73D24364"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4E7917C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36</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16933E6D"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09/04/2024 09:36 AM</w:t>
                  </w:r>
                  <w:r w:rsidRPr="00165224">
                    <w:rPr>
                      <w:rFonts w:ascii="Arial" w:eastAsia="Times New Roman" w:hAnsi="Arial" w:cs="Arial"/>
                      <w:kern w:val="0"/>
                      <w:sz w:val="24"/>
                      <w:szCs w:val="24"/>
                      <w:lang w:eastAsia="en-GB"/>
                      <w14:ligatures w14:val="none"/>
                    </w:rPr>
                    <w:br/>
                    <w:t xml:space="preserve">ID: 241933398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29CE8BB4"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Unknown</w:t>
                  </w:r>
                </w:p>
              </w:tc>
            </w:tr>
            <w:tr w:rsidR="003E6E63" w:rsidRPr="00165224" w14:paraId="1A989ACF" w14:textId="77777777" w:rsidTr="007A687A">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14:paraId="64704CB6"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lastRenderedPageBreak/>
                    <w:t>37</w:t>
                  </w:r>
                </w:p>
              </w:tc>
              <w:tc>
                <w:tcPr>
                  <w:tcW w:w="6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14:paraId="433BC5D9"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15/04/2024 13:04 PM</w:t>
                  </w:r>
                  <w:r w:rsidRPr="00165224">
                    <w:rPr>
                      <w:rFonts w:ascii="Arial" w:eastAsia="Times New Roman" w:hAnsi="Arial" w:cs="Arial"/>
                      <w:kern w:val="0"/>
                      <w:sz w:val="24"/>
                      <w:szCs w:val="24"/>
                      <w:lang w:eastAsia="en-GB"/>
                      <w14:ligatures w14:val="none"/>
                    </w:rPr>
                    <w:br/>
                    <w:t xml:space="preserve">ID: 242300740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14:paraId="6721E69A"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 xml:space="preserve">Training and cpd for staff </w:t>
                  </w:r>
                </w:p>
              </w:tc>
            </w:tr>
          </w:tbl>
          <w:p w14:paraId="6B77AA26"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r>
      <w:tr w:rsidR="003E6E63" w:rsidRPr="00165224" w14:paraId="33927F06" w14:textId="77777777" w:rsidTr="007A687A">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14:paraId="43F1628C"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E5E676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26B2C73F"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37</w:t>
            </w:r>
          </w:p>
        </w:tc>
      </w:tr>
      <w:tr w:rsidR="003E6E63" w:rsidRPr="00165224" w14:paraId="611F78BE" w14:textId="77777777" w:rsidTr="007A687A">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14:paraId="161FD96E" w14:textId="77777777" w:rsidR="003E6E63" w:rsidRPr="00165224" w:rsidRDefault="003E6E63" w:rsidP="007A687A">
            <w:pPr>
              <w:spacing w:after="0" w:line="360" w:lineRule="auto"/>
              <w:rPr>
                <w:rFonts w:ascii="Arial" w:eastAsia="Times New Roman" w:hAnsi="Arial" w:cs="Arial"/>
                <w:kern w:val="0"/>
                <w:sz w:val="24"/>
                <w:szCs w:val="24"/>
                <w:lang w:eastAsia="en-GB"/>
                <w14:ligatures w14:val="none"/>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5EE5190A"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14:paraId="15FE8ACC" w14:textId="77777777" w:rsidR="003E6E63" w:rsidRPr="00165224" w:rsidRDefault="003E6E63" w:rsidP="007A687A">
            <w:pPr>
              <w:spacing w:after="0" w:line="360" w:lineRule="auto"/>
              <w:jc w:val="center"/>
              <w:rPr>
                <w:rFonts w:ascii="Arial" w:eastAsia="Times New Roman" w:hAnsi="Arial" w:cs="Arial"/>
                <w:kern w:val="0"/>
                <w:sz w:val="24"/>
                <w:szCs w:val="24"/>
                <w:lang w:eastAsia="en-GB"/>
                <w14:ligatures w14:val="none"/>
              </w:rPr>
            </w:pPr>
            <w:r w:rsidRPr="00165224">
              <w:rPr>
                <w:rFonts w:ascii="Arial" w:eastAsia="Times New Roman" w:hAnsi="Arial" w:cs="Arial"/>
                <w:kern w:val="0"/>
                <w:sz w:val="24"/>
                <w:szCs w:val="24"/>
                <w:lang w:eastAsia="en-GB"/>
                <w14:ligatures w14:val="none"/>
              </w:rPr>
              <w:t>0</w:t>
            </w:r>
          </w:p>
        </w:tc>
      </w:tr>
      <w:bookmarkEnd w:id="13"/>
    </w:tbl>
    <w:p w14:paraId="417D9494" w14:textId="77777777" w:rsidR="003E6E63" w:rsidRPr="004452E9" w:rsidRDefault="003E6E63" w:rsidP="00B76339">
      <w:pPr>
        <w:spacing w:line="360" w:lineRule="auto"/>
      </w:pPr>
    </w:p>
    <w:bookmarkEnd w:id="14"/>
    <w:p w14:paraId="36FF72D6" w14:textId="09A825C5" w:rsidR="000A6387" w:rsidRPr="009878DA" w:rsidRDefault="000A6387" w:rsidP="000A6387">
      <w:pPr>
        <w:spacing w:line="360" w:lineRule="auto"/>
      </w:pPr>
    </w:p>
    <w:sectPr w:rsidR="000A6387" w:rsidRPr="009878DA" w:rsidSect="00AB48DC">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FFF7C6" w14:textId="77777777" w:rsidR="00045856" w:rsidRDefault="00045856" w:rsidP="00045856">
      <w:pPr>
        <w:spacing w:after="0" w:line="240" w:lineRule="auto"/>
      </w:pPr>
      <w:r>
        <w:separator/>
      </w:r>
    </w:p>
  </w:endnote>
  <w:endnote w:type="continuationSeparator" w:id="0">
    <w:p w14:paraId="2876FF07" w14:textId="77777777" w:rsidR="00045856" w:rsidRDefault="00045856" w:rsidP="000458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2560575"/>
      <w:docPartObj>
        <w:docPartGallery w:val="Page Numbers (Bottom of Page)"/>
        <w:docPartUnique/>
      </w:docPartObj>
    </w:sdtPr>
    <w:sdtEndPr>
      <w:rPr>
        <w:noProof/>
      </w:rPr>
    </w:sdtEndPr>
    <w:sdtContent>
      <w:p w14:paraId="111914F5" w14:textId="41EB2290" w:rsidR="00AB48DC" w:rsidRDefault="00AB48DC" w:rsidP="00AB48DC">
        <w:pPr>
          <w:pStyle w:val="Footer"/>
          <w:ind w:firstLine="4320"/>
        </w:pPr>
        <w:r>
          <w:fldChar w:fldCharType="begin"/>
        </w:r>
        <w:r>
          <w:instrText xml:space="preserve"> PAGE   \* MERGEFORMAT </w:instrText>
        </w:r>
        <w:r>
          <w:fldChar w:fldCharType="separate"/>
        </w:r>
        <w:r>
          <w:rPr>
            <w:noProof/>
          </w:rPr>
          <w:t>2</w:t>
        </w:r>
        <w:r>
          <w:rPr>
            <w:noProof/>
          </w:rPr>
          <w:fldChar w:fldCharType="end"/>
        </w:r>
      </w:p>
    </w:sdtContent>
  </w:sdt>
  <w:p w14:paraId="03CA455F" w14:textId="77777777" w:rsidR="00AB48DC" w:rsidRDefault="00AB48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267502" w14:textId="77777777" w:rsidR="00045856" w:rsidRDefault="00045856" w:rsidP="00045856">
      <w:pPr>
        <w:spacing w:after="0" w:line="240" w:lineRule="auto"/>
      </w:pPr>
      <w:r>
        <w:separator/>
      </w:r>
    </w:p>
  </w:footnote>
  <w:footnote w:type="continuationSeparator" w:id="0">
    <w:p w14:paraId="60A3DBF3" w14:textId="77777777" w:rsidR="00045856" w:rsidRDefault="00045856" w:rsidP="000458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E6AFF"/>
    <w:multiLevelType w:val="hybridMultilevel"/>
    <w:tmpl w:val="3B00CDAA"/>
    <w:lvl w:ilvl="0" w:tplc="C8A8745A">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4736696"/>
    <w:multiLevelType w:val="hybridMultilevel"/>
    <w:tmpl w:val="9EB87942"/>
    <w:lvl w:ilvl="0" w:tplc="74DA379E">
      <w:start w:val="1"/>
      <w:numFmt w:val="bullet"/>
      <w:lvlText w:val="•"/>
      <w:lvlJc w:val="left"/>
      <w:pPr>
        <w:tabs>
          <w:tab w:val="num" w:pos="720"/>
        </w:tabs>
        <w:ind w:left="720" w:hanging="360"/>
      </w:pPr>
      <w:rPr>
        <w:rFonts w:ascii="Arial" w:hAnsi="Arial" w:hint="default"/>
      </w:rPr>
    </w:lvl>
    <w:lvl w:ilvl="1" w:tplc="09D6A02E" w:tentative="1">
      <w:start w:val="1"/>
      <w:numFmt w:val="bullet"/>
      <w:lvlText w:val="•"/>
      <w:lvlJc w:val="left"/>
      <w:pPr>
        <w:tabs>
          <w:tab w:val="num" w:pos="1440"/>
        </w:tabs>
        <w:ind w:left="1440" w:hanging="360"/>
      </w:pPr>
      <w:rPr>
        <w:rFonts w:ascii="Arial" w:hAnsi="Arial" w:hint="default"/>
      </w:rPr>
    </w:lvl>
    <w:lvl w:ilvl="2" w:tplc="AA921378" w:tentative="1">
      <w:start w:val="1"/>
      <w:numFmt w:val="bullet"/>
      <w:lvlText w:val="•"/>
      <w:lvlJc w:val="left"/>
      <w:pPr>
        <w:tabs>
          <w:tab w:val="num" w:pos="2160"/>
        </w:tabs>
        <w:ind w:left="2160" w:hanging="360"/>
      </w:pPr>
      <w:rPr>
        <w:rFonts w:ascii="Arial" w:hAnsi="Arial" w:hint="default"/>
      </w:rPr>
    </w:lvl>
    <w:lvl w:ilvl="3" w:tplc="6A3855D2" w:tentative="1">
      <w:start w:val="1"/>
      <w:numFmt w:val="bullet"/>
      <w:lvlText w:val="•"/>
      <w:lvlJc w:val="left"/>
      <w:pPr>
        <w:tabs>
          <w:tab w:val="num" w:pos="2880"/>
        </w:tabs>
        <w:ind w:left="2880" w:hanging="360"/>
      </w:pPr>
      <w:rPr>
        <w:rFonts w:ascii="Arial" w:hAnsi="Arial" w:hint="default"/>
      </w:rPr>
    </w:lvl>
    <w:lvl w:ilvl="4" w:tplc="B0D69020" w:tentative="1">
      <w:start w:val="1"/>
      <w:numFmt w:val="bullet"/>
      <w:lvlText w:val="•"/>
      <w:lvlJc w:val="left"/>
      <w:pPr>
        <w:tabs>
          <w:tab w:val="num" w:pos="3600"/>
        </w:tabs>
        <w:ind w:left="3600" w:hanging="360"/>
      </w:pPr>
      <w:rPr>
        <w:rFonts w:ascii="Arial" w:hAnsi="Arial" w:hint="default"/>
      </w:rPr>
    </w:lvl>
    <w:lvl w:ilvl="5" w:tplc="B2D65FA4" w:tentative="1">
      <w:start w:val="1"/>
      <w:numFmt w:val="bullet"/>
      <w:lvlText w:val="•"/>
      <w:lvlJc w:val="left"/>
      <w:pPr>
        <w:tabs>
          <w:tab w:val="num" w:pos="4320"/>
        </w:tabs>
        <w:ind w:left="4320" w:hanging="360"/>
      </w:pPr>
      <w:rPr>
        <w:rFonts w:ascii="Arial" w:hAnsi="Arial" w:hint="default"/>
      </w:rPr>
    </w:lvl>
    <w:lvl w:ilvl="6" w:tplc="6B10DDF6" w:tentative="1">
      <w:start w:val="1"/>
      <w:numFmt w:val="bullet"/>
      <w:lvlText w:val="•"/>
      <w:lvlJc w:val="left"/>
      <w:pPr>
        <w:tabs>
          <w:tab w:val="num" w:pos="5040"/>
        </w:tabs>
        <w:ind w:left="5040" w:hanging="360"/>
      </w:pPr>
      <w:rPr>
        <w:rFonts w:ascii="Arial" w:hAnsi="Arial" w:hint="default"/>
      </w:rPr>
    </w:lvl>
    <w:lvl w:ilvl="7" w:tplc="B1EC1C0E" w:tentative="1">
      <w:start w:val="1"/>
      <w:numFmt w:val="bullet"/>
      <w:lvlText w:val="•"/>
      <w:lvlJc w:val="left"/>
      <w:pPr>
        <w:tabs>
          <w:tab w:val="num" w:pos="5760"/>
        </w:tabs>
        <w:ind w:left="5760" w:hanging="360"/>
      </w:pPr>
      <w:rPr>
        <w:rFonts w:ascii="Arial" w:hAnsi="Arial" w:hint="default"/>
      </w:rPr>
    </w:lvl>
    <w:lvl w:ilvl="8" w:tplc="8BFA874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ED7028"/>
    <w:multiLevelType w:val="hybridMultilevel"/>
    <w:tmpl w:val="34CE0F66"/>
    <w:lvl w:ilvl="0" w:tplc="F3A213DC">
      <w:start w:val="1"/>
      <w:numFmt w:val="lowerRoman"/>
      <w:lvlText w:val="(%1)"/>
      <w:lvlJc w:val="left"/>
      <w:pPr>
        <w:ind w:left="1800" w:hanging="108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E41172"/>
    <w:multiLevelType w:val="hybridMultilevel"/>
    <w:tmpl w:val="C5D62E00"/>
    <w:lvl w:ilvl="0" w:tplc="F09E98CE">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23F35EFA"/>
    <w:multiLevelType w:val="hybridMultilevel"/>
    <w:tmpl w:val="E160D0F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A643A1E"/>
    <w:multiLevelType w:val="hybridMultilevel"/>
    <w:tmpl w:val="81984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933755">
    <w:abstractNumId w:val="1"/>
  </w:num>
  <w:num w:numId="2" w16cid:durableId="1871333845">
    <w:abstractNumId w:val="4"/>
  </w:num>
  <w:num w:numId="3" w16cid:durableId="191320000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54250828">
    <w:abstractNumId w:val="2"/>
  </w:num>
  <w:num w:numId="5" w16cid:durableId="152574756">
    <w:abstractNumId w:val="5"/>
  </w:num>
  <w:num w:numId="6" w16cid:durableId="2083138705">
    <w:abstractNumId w:val="0"/>
  </w:num>
  <w:num w:numId="7" w16cid:durableId="178068299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0"/>
  <w:displayBackgroundShape/>
  <w:defaultTabStop w:val="720"/>
  <w:characterSpacingControl w:val="doNotCompress"/>
  <w:hdrShapeDefaults>
    <o:shapedefaults v:ext="edit" spidmax="552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595"/>
    <w:rsid w:val="000016C2"/>
    <w:rsid w:val="00025290"/>
    <w:rsid w:val="00025E52"/>
    <w:rsid w:val="00025EE6"/>
    <w:rsid w:val="00032A69"/>
    <w:rsid w:val="00032D9C"/>
    <w:rsid w:val="00032F7A"/>
    <w:rsid w:val="000447EF"/>
    <w:rsid w:val="00045856"/>
    <w:rsid w:val="0004771A"/>
    <w:rsid w:val="00054210"/>
    <w:rsid w:val="00065188"/>
    <w:rsid w:val="00075902"/>
    <w:rsid w:val="00076598"/>
    <w:rsid w:val="00081B8E"/>
    <w:rsid w:val="00081C81"/>
    <w:rsid w:val="000905FB"/>
    <w:rsid w:val="0009596E"/>
    <w:rsid w:val="000A114F"/>
    <w:rsid w:val="000A6387"/>
    <w:rsid w:val="000B2ED1"/>
    <w:rsid w:val="000B3323"/>
    <w:rsid w:val="000B4BA5"/>
    <w:rsid w:val="000C22F9"/>
    <w:rsid w:val="000C7157"/>
    <w:rsid w:val="000C7CC4"/>
    <w:rsid w:val="000D057C"/>
    <w:rsid w:val="000D1612"/>
    <w:rsid w:val="000F02D8"/>
    <w:rsid w:val="000F0461"/>
    <w:rsid w:val="000F7AEB"/>
    <w:rsid w:val="00103948"/>
    <w:rsid w:val="00110DE6"/>
    <w:rsid w:val="001125D4"/>
    <w:rsid w:val="0011341D"/>
    <w:rsid w:val="00120D2F"/>
    <w:rsid w:val="0012109C"/>
    <w:rsid w:val="00123BB1"/>
    <w:rsid w:val="00131025"/>
    <w:rsid w:val="00134A38"/>
    <w:rsid w:val="0014166F"/>
    <w:rsid w:val="0014322F"/>
    <w:rsid w:val="001455E6"/>
    <w:rsid w:val="0014762C"/>
    <w:rsid w:val="00151104"/>
    <w:rsid w:val="00152AB5"/>
    <w:rsid w:val="00154DEF"/>
    <w:rsid w:val="00155FC3"/>
    <w:rsid w:val="00161C74"/>
    <w:rsid w:val="00161C7B"/>
    <w:rsid w:val="00165224"/>
    <w:rsid w:val="00167728"/>
    <w:rsid w:val="00177282"/>
    <w:rsid w:val="00181CEA"/>
    <w:rsid w:val="001865E2"/>
    <w:rsid w:val="00187864"/>
    <w:rsid w:val="001A082A"/>
    <w:rsid w:val="001A0E2A"/>
    <w:rsid w:val="001A2DCF"/>
    <w:rsid w:val="001A6A91"/>
    <w:rsid w:val="001A6EC6"/>
    <w:rsid w:val="001A7FD7"/>
    <w:rsid w:val="001B042D"/>
    <w:rsid w:val="001B5846"/>
    <w:rsid w:val="001C2357"/>
    <w:rsid w:val="001D3B0F"/>
    <w:rsid w:val="001E2314"/>
    <w:rsid w:val="001E4BDD"/>
    <w:rsid w:val="001F07AB"/>
    <w:rsid w:val="001F0E20"/>
    <w:rsid w:val="001F3DC8"/>
    <w:rsid w:val="001F6A93"/>
    <w:rsid w:val="001F7616"/>
    <w:rsid w:val="00200690"/>
    <w:rsid w:val="00207074"/>
    <w:rsid w:val="002129CD"/>
    <w:rsid w:val="00221874"/>
    <w:rsid w:val="00224313"/>
    <w:rsid w:val="00225A27"/>
    <w:rsid w:val="002341E1"/>
    <w:rsid w:val="00235E41"/>
    <w:rsid w:val="00240164"/>
    <w:rsid w:val="002548BE"/>
    <w:rsid w:val="00254D99"/>
    <w:rsid w:val="00264AA5"/>
    <w:rsid w:val="00271C75"/>
    <w:rsid w:val="00277A03"/>
    <w:rsid w:val="00280DF3"/>
    <w:rsid w:val="002812B8"/>
    <w:rsid w:val="00285F34"/>
    <w:rsid w:val="0029085E"/>
    <w:rsid w:val="002970DD"/>
    <w:rsid w:val="002A24DB"/>
    <w:rsid w:val="002A4F82"/>
    <w:rsid w:val="002A59C9"/>
    <w:rsid w:val="002B4AC4"/>
    <w:rsid w:val="002B4E79"/>
    <w:rsid w:val="002C4790"/>
    <w:rsid w:val="002C77F3"/>
    <w:rsid w:val="002D147F"/>
    <w:rsid w:val="002D5CA9"/>
    <w:rsid w:val="002E7780"/>
    <w:rsid w:val="002E7E5B"/>
    <w:rsid w:val="002F20B4"/>
    <w:rsid w:val="002F246E"/>
    <w:rsid w:val="002F639A"/>
    <w:rsid w:val="002F66F7"/>
    <w:rsid w:val="002F78DA"/>
    <w:rsid w:val="00305743"/>
    <w:rsid w:val="003106CE"/>
    <w:rsid w:val="00312524"/>
    <w:rsid w:val="00312630"/>
    <w:rsid w:val="00314878"/>
    <w:rsid w:val="003247F0"/>
    <w:rsid w:val="00324E5E"/>
    <w:rsid w:val="0033002C"/>
    <w:rsid w:val="003338D1"/>
    <w:rsid w:val="0034533D"/>
    <w:rsid w:val="00362379"/>
    <w:rsid w:val="00371AD5"/>
    <w:rsid w:val="003740FB"/>
    <w:rsid w:val="00377A18"/>
    <w:rsid w:val="00387660"/>
    <w:rsid w:val="0039354E"/>
    <w:rsid w:val="003A19FE"/>
    <w:rsid w:val="003A293E"/>
    <w:rsid w:val="003A59CA"/>
    <w:rsid w:val="003A60BB"/>
    <w:rsid w:val="003B10B4"/>
    <w:rsid w:val="003B3D3D"/>
    <w:rsid w:val="003C1915"/>
    <w:rsid w:val="003C332F"/>
    <w:rsid w:val="003D0730"/>
    <w:rsid w:val="003D134C"/>
    <w:rsid w:val="003D55D8"/>
    <w:rsid w:val="003E0002"/>
    <w:rsid w:val="003E0927"/>
    <w:rsid w:val="003E142F"/>
    <w:rsid w:val="003E4DEC"/>
    <w:rsid w:val="003E6E63"/>
    <w:rsid w:val="003E7995"/>
    <w:rsid w:val="003F0B44"/>
    <w:rsid w:val="003F1B48"/>
    <w:rsid w:val="003F212F"/>
    <w:rsid w:val="003F25A4"/>
    <w:rsid w:val="003F4838"/>
    <w:rsid w:val="003F770A"/>
    <w:rsid w:val="0040462B"/>
    <w:rsid w:val="00411A48"/>
    <w:rsid w:val="00412200"/>
    <w:rsid w:val="00420C26"/>
    <w:rsid w:val="00420D7D"/>
    <w:rsid w:val="00423100"/>
    <w:rsid w:val="004279D5"/>
    <w:rsid w:val="00431231"/>
    <w:rsid w:val="0043392E"/>
    <w:rsid w:val="004368BB"/>
    <w:rsid w:val="00436EED"/>
    <w:rsid w:val="00442831"/>
    <w:rsid w:val="0044464D"/>
    <w:rsid w:val="004452E9"/>
    <w:rsid w:val="00445B15"/>
    <w:rsid w:val="00453C6E"/>
    <w:rsid w:val="00457111"/>
    <w:rsid w:val="00457810"/>
    <w:rsid w:val="0046518E"/>
    <w:rsid w:val="00467721"/>
    <w:rsid w:val="00470D16"/>
    <w:rsid w:val="00471EE2"/>
    <w:rsid w:val="00474278"/>
    <w:rsid w:val="00476731"/>
    <w:rsid w:val="00477E2E"/>
    <w:rsid w:val="00485928"/>
    <w:rsid w:val="00496EED"/>
    <w:rsid w:val="0049716F"/>
    <w:rsid w:val="004A20C3"/>
    <w:rsid w:val="004A23B7"/>
    <w:rsid w:val="004A55EC"/>
    <w:rsid w:val="004B14DC"/>
    <w:rsid w:val="004B1C49"/>
    <w:rsid w:val="004C0739"/>
    <w:rsid w:val="004C140E"/>
    <w:rsid w:val="004C249C"/>
    <w:rsid w:val="004C283C"/>
    <w:rsid w:val="004C2F85"/>
    <w:rsid w:val="004C426E"/>
    <w:rsid w:val="004D1FE5"/>
    <w:rsid w:val="004D38F2"/>
    <w:rsid w:val="004D4989"/>
    <w:rsid w:val="004D4999"/>
    <w:rsid w:val="004E021F"/>
    <w:rsid w:val="004E0675"/>
    <w:rsid w:val="004F1288"/>
    <w:rsid w:val="004F3E54"/>
    <w:rsid w:val="00500F4D"/>
    <w:rsid w:val="0050101C"/>
    <w:rsid w:val="00510621"/>
    <w:rsid w:val="00513690"/>
    <w:rsid w:val="00515BA8"/>
    <w:rsid w:val="00523300"/>
    <w:rsid w:val="00523D16"/>
    <w:rsid w:val="00525826"/>
    <w:rsid w:val="00530B60"/>
    <w:rsid w:val="0053741F"/>
    <w:rsid w:val="00542FD8"/>
    <w:rsid w:val="00545076"/>
    <w:rsid w:val="00547CC9"/>
    <w:rsid w:val="0055448F"/>
    <w:rsid w:val="00555797"/>
    <w:rsid w:val="00567948"/>
    <w:rsid w:val="005734D3"/>
    <w:rsid w:val="00585A6A"/>
    <w:rsid w:val="00586413"/>
    <w:rsid w:val="005866C3"/>
    <w:rsid w:val="005915C3"/>
    <w:rsid w:val="00592705"/>
    <w:rsid w:val="00593A58"/>
    <w:rsid w:val="005A25D0"/>
    <w:rsid w:val="005A2F27"/>
    <w:rsid w:val="005A6458"/>
    <w:rsid w:val="005B261B"/>
    <w:rsid w:val="005C093D"/>
    <w:rsid w:val="005C1D05"/>
    <w:rsid w:val="005D4E22"/>
    <w:rsid w:val="005D7485"/>
    <w:rsid w:val="005E5FC8"/>
    <w:rsid w:val="005E7CDE"/>
    <w:rsid w:val="005F0D97"/>
    <w:rsid w:val="00602D9C"/>
    <w:rsid w:val="006119FC"/>
    <w:rsid w:val="0062231E"/>
    <w:rsid w:val="00626338"/>
    <w:rsid w:val="00630830"/>
    <w:rsid w:val="00636B3F"/>
    <w:rsid w:val="00640BCD"/>
    <w:rsid w:val="00641553"/>
    <w:rsid w:val="00641C28"/>
    <w:rsid w:val="00642E02"/>
    <w:rsid w:val="006430E8"/>
    <w:rsid w:val="00650B9F"/>
    <w:rsid w:val="0065685F"/>
    <w:rsid w:val="00665856"/>
    <w:rsid w:val="00675B16"/>
    <w:rsid w:val="006769A3"/>
    <w:rsid w:val="006A4FAC"/>
    <w:rsid w:val="006A6B47"/>
    <w:rsid w:val="006A7ED5"/>
    <w:rsid w:val="006B0EB9"/>
    <w:rsid w:val="006B2E85"/>
    <w:rsid w:val="006B4080"/>
    <w:rsid w:val="006B5732"/>
    <w:rsid w:val="006B770D"/>
    <w:rsid w:val="006C121E"/>
    <w:rsid w:val="006C205B"/>
    <w:rsid w:val="006C4C51"/>
    <w:rsid w:val="006C74B5"/>
    <w:rsid w:val="006E057A"/>
    <w:rsid w:val="006E0C75"/>
    <w:rsid w:val="006E43E6"/>
    <w:rsid w:val="006E6F1C"/>
    <w:rsid w:val="00701739"/>
    <w:rsid w:val="00705754"/>
    <w:rsid w:val="00706D28"/>
    <w:rsid w:val="0070789F"/>
    <w:rsid w:val="00725DD5"/>
    <w:rsid w:val="0073094B"/>
    <w:rsid w:val="007341EC"/>
    <w:rsid w:val="00740A86"/>
    <w:rsid w:val="00740C35"/>
    <w:rsid w:val="00762687"/>
    <w:rsid w:val="00763369"/>
    <w:rsid w:val="00763BF3"/>
    <w:rsid w:val="0078295D"/>
    <w:rsid w:val="007851C5"/>
    <w:rsid w:val="00786E7F"/>
    <w:rsid w:val="007912D8"/>
    <w:rsid w:val="00793326"/>
    <w:rsid w:val="00794465"/>
    <w:rsid w:val="007A0DBA"/>
    <w:rsid w:val="007A2B7B"/>
    <w:rsid w:val="007A4402"/>
    <w:rsid w:val="007A76A8"/>
    <w:rsid w:val="007B024F"/>
    <w:rsid w:val="007B3D33"/>
    <w:rsid w:val="007B5D90"/>
    <w:rsid w:val="007C0087"/>
    <w:rsid w:val="007C1354"/>
    <w:rsid w:val="007C297B"/>
    <w:rsid w:val="007D7096"/>
    <w:rsid w:val="007E338F"/>
    <w:rsid w:val="007F1E86"/>
    <w:rsid w:val="007F24C3"/>
    <w:rsid w:val="007F4CED"/>
    <w:rsid w:val="007F79AA"/>
    <w:rsid w:val="008006D3"/>
    <w:rsid w:val="0080171F"/>
    <w:rsid w:val="00802A55"/>
    <w:rsid w:val="008055A3"/>
    <w:rsid w:val="008120EE"/>
    <w:rsid w:val="00812458"/>
    <w:rsid w:val="0081602E"/>
    <w:rsid w:val="0081607F"/>
    <w:rsid w:val="00816726"/>
    <w:rsid w:val="008204FF"/>
    <w:rsid w:val="00820C7C"/>
    <w:rsid w:val="008251F0"/>
    <w:rsid w:val="008274F8"/>
    <w:rsid w:val="00830BE3"/>
    <w:rsid w:val="008366D5"/>
    <w:rsid w:val="008427A5"/>
    <w:rsid w:val="00842AF1"/>
    <w:rsid w:val="008436DA"/>
    <w:rsid w:val="00843A47"/>
    <w:rsid w:val="00850FD4"/>
    <w:rsid w:val="008530C3"/>
    <w:rsid w:val="00853F0C"/>
    <w:rsid w:val="0085445F"/>
    <w:rsid w:val="00855182"/>
    <w:rsid w:val="00857718"/>
    <w:rsid w:val="00860A38"/>
    <w:rsid w:val="00862C54"/>
    <w:rsid w:val="00866E58"/>
    <w:rsid w:val="008720EB"/>
    <w:rsid w:val="00872595"/>
    <w:rsid w:val="00872D81"/>
    <w:rsid w:val="00874625"/>
    <w:rsid w:val="00875F58"/>
    <w:rsid w:val="008774B7"/>
    <w:rsid w:val="00882F0E"/>
    <w:rsid w:val="00885FAA"/>
    <w:rsid w:val="008862D9"/>
    <w:rsid w:val="00886B8D"/>
    <w:rsid w:val="00897709"/>
    <w:rsid w:val="008B6C5F"/>
    <w:rsid w:val="008C369D"/>
    <w:rsid w:val="008D356E"/>
    <w:rsid w:val="008D4705"/>
    <w:rsid w:val="008D4A99"/>
    <w:rsid w:val="008E0FC3"/>
    <w:rsid w:val="008F2112"/>
    <w:rsid w:val="00911918"/>
    <w:rsid w:val="0091619B"/>
    <w:rsid w:val="009168F4"/>
    <w:rsid w:val="009208A8"/>
    <w:rsid w:val="009233D7"/>
    <w:rsid w:val="00925236"/>
    <w:rsid w:val="00925713"/>
    <w:rsid w:val="00926635"/>
    <w:rsid w:val="009349C9"/>
    <w:rsid w:val="00943D78"/>
    <w:rsid w:val="009469BC"/>
    <w:rsid w:val="009547FD"/>
    <w:rsid w:val="00964EAA"/>
    <w:rsid w:val="009660E2"/>
    <w:rsid w:val="00974209"/>
    <w:rsid w:val="00981120"/>
    <w:rsid w:val="0098168A"/>
    <w:rsid w:val="009878DA"/>
    <w:rsid w:val="00987A42"/>
    <w:rsid w:val="00992441"/>
    <w:rsid w:val="0099522B"/>
    <w:rsid w:val="00995402"/>
    <w:rsid w:val="009978E6"/>
    <w:rsid w:val="009A10F3"/>
    <w:rsid w:val="009A309B"/>
    <w:rsid w:val="009A3900"/>
    <w:rsid w:val="009A6C0A"/>
    <w:rsid w:val="009B35CE"/>
    <w:rsid w:val="009C23CA"/>
    <w:rsid w:val="009C43E4"/>
    <w:rsid w:val="009D064E"/>
    <w:rsid w:val="009D08B4"/>
    <w:rsid w:val="009D649C"/>
    <w:rsid w:val="009D7F48"/>
    <w:rsid w:val="009E2824"/>
    <w:rsid w:val="009F2F11"/>
    <w:rsid w:val="009F6512"/>
    <w:rsid w:val="00A0054E"/>
    <w:rsid w:val="00A005AC"/>
    <w:rsid w:val="00A00EA7"/>
    <w:rsid w:val="00A037DE"/>
    <w:rsid w:val="00A064C9"/>
    <w:rsid w:val="00A115B8"/>
    <w:rsid w:val="00A15BA2"/>
    <w:rsid w:val="00A1694C"/>
    <w:rsid w:val="00A17542"/>
    <w:rsid w:val="00A20C41"/>
    <w:rsid w:val="00A24322"/>
    <w:rsid w:val="00A26E03"/>
    <w:rsid w:val="00A33C0E"/>
    <w:rsid w:val="00A3595A"/>
    <w:rsid w:val="00A36838"/>
    <w:rsid w:val="00A36882"/>
    <w:rsid w:val="00A42594"/>
    <w:rsid w:val="00A42D2D"/>
    <w:rsid w:val="00A542F2"/>
    <w:rsid w:val="00A61CCF"/>
    <w:rsid w:val="00A620D2"/>
    <w:rsid w:val="00A65E7D"/>
    <w:rsid w:val="00A66E87"/>
    <w:rsid w:val="00A72767"/>
    <w:rsid w:val="00A72D2B"/>
    <w:rsid w:val="00A73A0A"/>
    <w:rsid w:val="00A75B5E"/>
    <w:rsid w:val="00AA13FB"/>
    <w:rsid w:val="00AA1A78"/>
    <w:rsid w:val="00AA5FFD"/>
    <w:rsid w:val="00AB48DC"/>
    <w:rsid w:val="00AC0547"/>
    <w:rsid w:val="00AC1E4D"/>
    <w:rsid w:val="00AC5FA5"/>
    <w:rsid w:val="00AC64D1"/>
    <w:rsid w:val="00AD7059"/>
    <w:rsid w:val="00AE0A6B"/>
    <w:rsid w:val="00AE0AD8"/>
    <w:rsid w:val="00AE306D"/>
    <w:rsid w:val="00AE5425"/>
    <w:rsid w:val="00AF1917"/>
    <w:rsid w:val="00AF6AB2"/>
    <w:rsid w:val="00B02301"/>
    <w:rsid w:val="00B03289"/>
    <w:rsid w:val="00B112E4"/>
    <w:rsid w:val="00B20379"/>
    <w:rsid w:val="00B20A43"/>
    <w:rsid w:val="00B269CA"/>
    <w:rsid w:val="00B30CF8"/>
    <w:rsid w:val="00B323D0"/>
    <w:rsid w:val="00B32D3A"/>
    <w:rsid w:val="00B34A54"/>
    <w:rsid w:val="00B36E99"/>
    <w:rsid w:val="00B51384"/>
    <w:rsid w:val="00B60131"/>
    <w:rsid w:val="00B7205E"/>
    <w:rsid w:val="00B72D78"/>
    <w:rsid w:val="00B76339"/>
    <w:rsid w:val="00B84F76"/>
    <w:rsid w:val="00B90005"/>
    <w:rsid w:val="00B91F13"/>
    <w:rsid w:val="00B925A7"/>
    <w:rsid w:val="00BA34C3"/>
    <w:rsid w:val="00BA3609"/>
    <w:rsid w:val="00BA4B52"/>
    <w:rsid w:val="00BA6E6A"/>
    <w:rsid w:val="00BB122A"/>
    <w:rsid w:val="00BB2317"/>
    <w:rsid w:val="00BB47C9"/>
    <w:rsid w:val="00BC0618"/>
    <w:rsid w:val="00BC1929"/>
    <w:rsid w:val="00BD47E4"/>
    <w:rsid w:val="00BE22F5"/>
    <w:rsid w:val="00BE333C"/>
    <w:rsid w:val="00BE4106"/>
    <w:rsid w:val="00BE5778"/>
    <w:rsid w:val="00BE72A5"/>
    <w:rsid w:val="00BF1A80"/>
    <w:rsid w:val="00C02B49"/>
    <w:rsid w:val="00C0567A"/>
    <w:rsid w:val="00C06D61"/>
    <w:rsid w:val="00C07B5A"/>
    <w:rsid w:val="00C07F84"/>
    <w:rsid w:val="00C11145"/>
    <w:rsid w:val="00C14663"/>
    <w:rsid w:val="00C161D8"/>
    <w:rsid w:val="00C20548"/>
    <w:rsid w:val="00C3054F"/>
    <w:rsid w:val="00C327F4"/>
    <w:rsid w:val="00C34A81"/>
    <w:rsid w:val="00C423EB"/>
    <w:rsid w:val="00C45125"/>
    <w:rsid w:val="00C51663"/>
    <w:rsid w:val="00C51CC0"/>
    <w:rsid w:val="00C52065"/>
    <w:rsid w:val="00C526F3"/>
    <w:rsid w:val="00C53018"/>
    <w:rsid w:val="00C547DA"/>
    <w:rsid w:val="00C57852"/>
    <w:rsid w:val="00C60379"/>
    <w:rsid w:val="00C64EA6"/>
    <w:rsid w:val="00C72280"/>
    <w:rsid w:val="00C74C77"/>
    <w:rsid w:val="00C82A47"/>
    <w:rsid w:val="00C90897"/>
    <w:rsid w:val="00C9128A"/>
    <w:rsid w:val="00C93297"/>
    <w:rsid w:val="00C939A6"/>
    <w:rsid w:val="00C9562E"/>
    <w:rsid w:val="00C979FE"/>
    <w:rsid w:val="00CB6C94"/>
    <w:rsid w:val="00CC6B7C"/>
    <w:rsid w:val="00CD1241"/>
    <w:rsid w:val="00CD66EB"/>
    <w:rsid w:val="00CE0451"/>
    <w:rsid w:val="00CE3027"/>
    <w:rsid w:val="00CE3A66"/>
    <w:rsid w:val="00CE5B79"/>
    <w:rsid w:val="00D02088"/>
    <w:rsid w:val="00D131DD"/>
    <w:rsid w:val="00D15AFE"/>
    <w:rsid w:val="00D15E6C"/>
    <w:rsid w:val="00D221FA"/>
    <w:rsid w:val="00D22839"/>
    <w:rsid w:val="00D248D8"/>
    <w:rsid w:val="00D25E2A"/>
    <w:rsid w:val="00D32812"/>
    <w:rsid w:val="00D40FDB"/>
    <w:rsid w:val="00D43634"/>
    <w:rsid w:val="00D442E4"/>
    <w:rsid w:val="00D44D9D"/>
    <w:rsid w:val="00D46AE4"/>
    <w:rsid w:val="00D471FD"/>
    <w:rsid w:val="00D479D9"/>
    <w:rsid w:val="00D52448"/>
    <w:rsid w:val="00D5773B"/>
    <w:rsid w:val="00D633B5"/>
    <w:rsid w:val="00D64184"/>
    <w:rsid w:val="00D7034F"/>
    <w:rsid w:val="00D80178"/>
    <w:rsid w:val="00D81611"/>
    <w:rsid w:val="00D85CE1"/>
    <w:rsid w:val="00D85CF5"/>
    <w:rsid w:val="00D87EFC"/>
    <w:rsid w:val="00D908D6"/>
    <w:rsid w:val="00D94C12"/>
    <w:rsid w:val="00DA11AB"/>
    <w:rsid w:val="00DA13C5"/>
    <w:rsid w:val="00DA288F"/>
    <w:rsid w:val="00DA3E4E"/>
    <w:rsid w:val="00DB3CB4"/>
    <w:rsid w:val="00DB44B3"/>
    <w:rsid w:val="00DC2C5F"/>
    <w:rsid w:val="00DC5F04"/>
    <w:rsid w:val="00DC68FA"/>
    <w:rsid w:val="00DC7A1C"/>
    <w:rsid w:val="00DD410C"/>
    <w:rsid w:val="00DE73E0"/>
    <w:rsid w:val="00DE7C1A"/>
    <w:rsid w:val="00DF079A"/>
    <w:rsid w:val="00DF42C0"/>
    <w:rsid w:val="00DF69D7"/>
    <w:rsid w:val="00E01472"/>
    <w:rsid w:val="00E224C5"/>
    <w:rsid w:val="00E245A7"/>
    <w:rsid w:val="00E252F5"/>
    <w:rsid w:val="00E3055F"/>
    <w:rsid w:val="00E40C94"/>
    <w:rsid w:val="00E4562E"/>
    <w:rsid w:val="00E46DA1"/>
    <w:rsid w:val="00E4700D"/>
    <w:rsid w:val="00E47FED"/>
    <w:rsid w:val="00E51562"/>
    <w:rsid w:val="00E568E2"/>
    <w:rsid w:val="00E64636"/>
    <w:rsid w:val="00E66CF4"/>
    <w:rsid w:val="00E7096C"/>
    <w:rsid w:val="00E7234E"/>
    <w:rsid w:val="00E75BB7"/>
    <w:rsid w:val="00E75EE0"/>
    <w:rsid w:val="00E833AE"/>
    <w:rsid w:val="00E85109"/>
    <w:rsid w:val="00E92454"/>
    <w:rsid w:val="00E94BC2"/>
    <w:rsid w:val="00E96437"/>
    <w:rsid w:val="00E977C9"/>
    <w:rsid w:val="00E97B14"/>
    <w:rsid w:val="00EA00D2"/>
    <w:rsid w:val="00EA0399"/>
    <w:rsid w:val="00EA3C8C"/>
    <w:rsid w:val="00EA4140"/>
    <w:rsid w:val="00EA41AC"/>
    <w:rsid w:val="00EA43DD"/>
    <w:rsid w:val="00EB20F5"/>
    <w:rsid w:val="00EC28E5"/>
    <w:rsid w:val="00EC2D59"/>
    <w:rsid w:val="00EC4DCD"/>
    <w:rsid w:val="00EC7592"/>
    <w:rsid w:val="00ED0699"/>
    <w:rsid w:val="00ED0938"/>
    <w:rsid w:val="00ED2435"/>
    <w:rsid w:val="00EE1B21"/>
    <w:rsid w:val="00EE42A8"/>
    <w:rsid w:val="00EF0C41"/>
    <w:rsid w:val="00EF2026"/>
    <w:rsid w:val="00F0005F"/>
    <w:rsid w:val="00F041E2"/>
    <w:rsid w:val="00F16414"/>
    <w:rsid w:val="00F23690"/>
    <w:rsid w:val="00F27108"/>
    <w:rsid w:val="00F317C3"/>
    <w:rsid w:val="00F320C3"/>
    <w:rsid w:val="00F33199"/>
    <w:rsid w:val="00F34E94"/>
    <w:rsid w:val="00F36405"/>
    <w:rsid w:val="00F36646"/>
    <w:rsid w:val="00F368FE"/>
    <w:rsid w:val="00F41E54"/>
    <w:rsid w:val="00F434DC"/>
    <w:rsid w:val="00F46CE5"/>
    <w:rsid w:val="00F46E2B"/>
    <w:rsid w:val="00F641C9"/>
    <w:rsid w:val="00F64936"/>
    <w:rsid w:val="00F72C93"/>
    <w:rsid w:val="00F74F7D"/>
    <w:rsid w:val="00F81416"/>
    <w:rsid w:val="00F869D6"/>
    <w:rsid w:val="00F93828"/>
    <w:rsid w:val="00FA732A"/>
    <w:rsid w:val="00FA790A"/>
    <w:rsid w:val="00FB6475"/>
    <w:rsid w:val="00FC06C3"/>
    <w:rsid w:val="00FC7192"/>
    <w:rsid w:val="00FD0D52"/>
    <w:rsid w:val="00FD3B70"/>
    <w:rsid w:val="00FD5DEE"/>
    <w:rsid w:val="00FE3B25"/>
    <w:rsid w:val="00FE3C9C"/>
    <w:rsid w:val="00FE5B09"/>
    <w:rsid w:val="00FF2AAF"/>
    <w:rsid w:val="00FF4A13"/>
    <w:rsid w:val="00FF7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5297"/>
    <o:shapelayout v:ext="edit">
      <o:idmap v:ext="edit" data="1"/>
    </o:shapelayout>
  </w:shapeDefaults>
  <w:decimalSymbol w:val="."/>
  <w:listSeparator w:val=","/>
  <w14:docId w14:val="18098AB5"/>
  <w15:chartTrackingRefBased/>
  <w15:docId w15:val="{B67DA0CC-FAE0-4D31-996C-206E3D4E8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CC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E99"/>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0458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856"/>
  </w:style>
  <w:style w:type="paragraph" w:styleId="Footer">
    <w:name w:val="footer"/>
    <w:basedOn w:val="Normal"/>
    <w:link w:val="FooterChar"/>
    <w:uiPriority w:val="99"/>
    <w:unhideWhenUsed/>
    <w:rsid w:val="000458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856"/>
  </w:style>
  <w:style w:type="table" w:styleId="TableGrid">
    <w:name w:val="Table Grid"/>
    <w:basedOn w:val="TableNormal"/>
    <w:uiPriority w:val="59"/>
    <w:rsid w:val="008D356E"/>
    <w:pPr>
      <w:spacing w:after="0" w:line="240" w:lineRule="auto"/>
    </w:pPr>
    <w:rPr>
      <w:kern w:val="0"/>
      <w14:ligatures w14:val="none"/>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D52448"/>
  </w:style>
  <w:style w:type="character" w:styleId="PageNumber">
    <w:name w:val="page number"/>
    <w:basedOn w:val="DefaultParagraphFont"/>
    <w:uiPriority w:val="99"/>
    <w:unhideWhenUsed/>
    <w:rsid w:val="00AB48DC"/>
  </w:style>
  <w:style w:type="character" w:customStyle="1" w:styleId="Heading1Char">
    <w:name w:val="Heading 1 Char"/>
    <w:basedOn w:val="DefaultParagraphFont"/>
    <w:link w:val="Heading1"/>
    <w:uiPriority w:val="9"/>
    <w:rsid w:val="00547CC9"/>
    <w:rPr>
      <w:rFonts w:asciiTheme="majorHAnsi" w:eastAsiaTheme="majorEastAsia" w:hAnsiTheme="majorHAnsi" w:cstheme="majorBidi"/>
      <w:color w:val="2F5496" w:themeColor="accent1" w:themeShade="BF"/>
      <w:kern w:val="0"/>
      <w:sz w:val="32"/>
      <w:szCs w:val="32"/>
      <w:lang w:val="en-US"/>
      <w14:ligatures w14:val="none"/>
    </w:rPr>
  </w:style>
  <w:style w:type="paragraph" w:styleId="Revision">
    <w:name w:val="Revision"/>
    <w:hidden/>
    <w:uiPriority w:val="99"/>
    <w:semiHidden/>
    <w:rsid w:val="00A73A0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4738">
      <w:bodyDiv w:val="1"/>
      <w:marLeft w:val="0"/>
      <w:marRight w:val="0"/>
      <w:marTop w:val="0"/>
      <w:marBottom w:val="0"/>
      <w:divBdr>
        <w:top w:val="none" w:sz="0" w:space="0" w:color="auto"/>
        <w:left w:val="none" w:sz="0" w:space="0" w:color="auto"/>
        <w:bottom w:val="none" w:sz="0" w:space="0" w:color="auto"/>
        <w:right w:val="none" w:sz="0" w:space="0" w:color="auto"/>
      </w:divBdr>
    </w:div>
    <w:div w:id="6561673">
      <w:bodyDiv w:val="1"/>
      <w:marLeft w:val="0"/>
      <w:marRight w:val="0"/>
      <w:marTop w:val="0"/>
      <w:marBottom w:val="0"/>
      <w:divBdr>
        <w:top w:val="none" w:sz="0" w:space="0" w:color="auto"/>
        <w:left w:val="none" w:sz="0" w:space="0" w:color="auto"/>
        <w:bottom w:val="none" w:sz="0" w:space="0" w:color="auto"/>
        <w:right w:val="none" w:sz="0" w:space="0" w:color="auto"/>
      </w:divBdr>
    </w:div>
    <w:div w:id="8022118">
      <w:bodyDiv w:val="1"/>
      <w:marLeft w:val="0"/>
      <w:marRight w:val="0"/>
      <w:marTop w:val="0"/>
      <w:marBottom w:val="0"/>
      <w:divBdr>
        <w:top w:val="none" w:sz="0" w:space="0" w:color="auto"/>
        <w:left w:val="none" w:sz="0" w:space="0" w:color="auto"/>
        <w:bottom w:val="none" w:sz="0" w:space="0" w:color="auto"/>
        <w:right w:val="none" w:sz="0" w:space="0" w:color="auto"/>
      </w:divBdr>
    </w:div>
    <w:div w:id="9458836">
      <w:bodyDiv w:val="1"/>
      <w:marLeft w:val="0"/>
      <w:marRight w:val="0"/>
      <w:marTop w:val="0"/>
      <w:marBottom w:val="0"/>
      <w:divBdr>
        <w:top w:val="none" w:sz="0" w:space="0" w:color="auto"/>
        <w:left w:val="none" w:sz="0" w:space="0" w:color="auto"/>
        <w:bottom w:val="none" w:sz="0" w:space="0" w:color="auto"/>
        <w:right w:val="none" w:sz="0" w:space="0" w:color="auto"/>
      </w:divBdr>
    </w:div>
    <w:div w:id="15084662">
      <w:bodyDiv w:val="1"/>
      <w:marLeft w:val="0"/>
      <w:marRight w:val="0"/>
      <w:marTop w:val="0"/>
      <w:marBottom w:val="0"/>
      <w:divBdr>
        <w:top w:val="none" w:sz="0" w:space="0" w:color="auto"/>
        <w:left w:val="none" w:sz="0" w:space="0" w:color="auto"/>
        <w:bottom w:val="none" w:sz="0" w:space="0" w:color="auto"/>
        <w:right w:val="none" w:sz="0" w:space="0" w:color="auto"/>
      </w:divBdr>
    </w:div>
    <w:div w:id="16543322">
      <w:bodyDiv w:val="1"/>
      <w:marLeft w:val="0"/>
      <w:marRight w:val="0"/>
      <w:marTop w:val="0"/>
      <w:marBottom w:val="0"/>
      <w:divBdr>
        <w:top w:val="none" w:sz="0" w:space="0" w:color="auto"/>
        <w:left w:val="none" w:sz="0" w:space="0" w:color="auto"/>
        <w:bottom w:val="none" w:sz="0" w:space="0" w:color="auto"/>
        <w:right w:val="none" w:sz="0" w:space="0" w:color="auto"/>
      </w:divBdr>
    </w:div>
    <w:div w:id="17002155">
      <w:bodyDiv w:val="1"/>
      <w:marLeft w:val="0"/>
      <w:marRight w:val="0"/>
      <w:marTop w:val="0"/>
      <w:marBottom w:val="0"/>
      <w:divBdr>
        <w:top w:val="none" w:sz="0" w:space="0" w:color="auto"/>
        <w:left w:val="none" w:sz="0" w:space="0" w:color="auto"/>
        <w:bottom w:val="none" w:sz="0" w:space="0" w:color="auto"/>
        <w:right w:val="none" w:sz="0" w:space="0" w:color="auto"/>
      </w:divBdr>
    </w:div>
    <w:div w:id="18967808">
      <w:bodyDiv w:val="1"/>
      <w:marLeft w:val="0"/>
      <w:marRight w:val="0"/>
      <w:marTop w:val="0"/>
      <w:marBottom w:val="0"/>
      <w:divBdr>
        <w:top w:val="none" w:sz="0" w:space="0" w:color="auto"/>
        <w:left w:val="none" w:sz="0" w:space="0" w:color="auto"/>
        <w:bottom w:val="none" w:sz="0" w:space="0" w:color="auto"/>
        <w:right w:val="none" w:sz="0" w:space="0" w:color="auto"/>
      </w:divBdr>
    </w:div>
    <w:div w:id="35782887">
      <w:bodyDiv w:val="1"/>
      <w:marLeft w:val="0"/>
      <w:marRight w:val="0"/>
      <w:marTop w:val="0"/>
      <w:marBottom w:val="0"/>
      <w:divBdr>
        <w:top w:val="none" w:sz="0" w:space="0" w:color="auto"/>
        <w:left w:val="none" w:sz="0" w:space="0" w:color="auto"/>
        <w:bottom w:val="none" w:sz="0" w:space="0" w:color="auto"/>
        <w:right w:val="none" w:sz="0" w:space="0" w:color="auto"/>
      </w:divBdr>
    </w:div>
    <w:div w:id="36975095">
      <w:bodyDiv w:val="1"/>
      <w:marLeft w:val="0"/>
      <w:marRight w:val="0"/>
      <w:marTop w:val="0"/>
      <w:marBottom w:val="0"/>
      <w:divBdr>
        <w:top w:val="none" w:sz="0" w:space="0" w:color="auto"/>
        <w:left w:val="none" w:sz="0" w:space="0" w:color="auto"/>
        <w:bottom w:val="none" w:sz="0" w:space="0" w:color="auto"/>
        <w:right w:val="none" w:sz="0" w:space="0" w:color="auto"/>
      </w:divBdr>
    </w:div>
    <w:div w:id="47194503">
      <w:bodyDiv w:val="1"/>
      <w:marLeft w:val="0"/>
      <w:marRight w:val="0"/>
      <w:marTop w:val="0"/>
      <w:marBottom w:val="0"/>
      <w:divBdr>
        <w:top w:val="none" w:sz="0" w:space="0" w:color="auto"/>
        <w:left w:val="none" w:sz="0" w:space="0" w:color="auto"/>
        <w:bottom w:val="none" w:sz="0" w:space="0" w:color="auto"/>
        <w:right w:val="none" w:sz="0" w:space="0" w:color="auto"/>
      </w:divBdr>
    </w:div>
    <w:div w:id="60031900">
      <w:bodyDiv w:val="1"/>
      <w:marLeft w:val="0"/>
      <w:marRight w:val="0"/>
      <w:marTop w:val="0"/>
      <w:marBottom w:val="0"/>
      <w:divBdr>
        <w:top w:val="none" w:sz="0" w:space="0" w:color="auto"/>
        <w:left w:val="none" w:sz="0" w:space="0" w:color="auto"/>
        <w:bottom w:val="none" w:sz="0" w:space="0" w:color="auto"/>
        <w:right w:val="none" w:sz="0" w:space="0" w:color="auto"/>
      </w:divBdr>
    </w:div>
    <w:div w:id="70544055">
      <w:bodyDiv w:val="1"/>
      <w:marLeft w:val="0"/>
      <w:marRight w:val="0"/>
      <w:marTop w:val="0"/>
      <w:marBottom w:val="0"/>
      <w:divBdr>
        <w:top w:val="none" w:sz="0" w:space="0" w:color="auto"/>
        <w:left w:val="none" w:sz="0" w:space="0" w:color="auto"/>
        <w:bottom w:val="none" w:sz="0" w:space="0" w:color="auto"/>
        <w:right w:val="none" w:sz="0" w:space="0" w:color="auto"/>
      </w:divBdr>
    </w:div>
    <w:div w:id="99371933">
      <w:bodyDiv w:val="1"/>
      <w:marLeft w:val="0"/>
      <w:marRight w:val="0"/>
      <w:marTop w:val="0"/>
      <w:marBottom w:val="0"/>
      <w:divBdr>
        <w:top w:val="none" w:sz="0" w:space="0" w:color="auto"/>
        <w:left w:val="none" w:sz="0" w:space="0" w:color="auto"/>
        <w:bottom w:val="none" w:sz="0" w:space="0" w:color="auto"/>
        <w:right w:val="none" w:sz="0" w:space="0" w:color="auto"/>
      </w:divBdr>
    </w:div>
    <w:div w:id="103501986">
      <w:bodyDiv w:val="1"/>
      <w:marLeft w:val="0"/>
      <w:marRight w:val="0"/>
      <w:marTop w:val="0"/>
      <w:marBottom w:val="0"/>
      <w:divBdr>
        <w:top w:val="none" w:sz="0" w:space="0" w:color="auto"/>
        <w:left w:val="none" w:sz="0" w:space="0" w:color="auto"/>
        <w:bottom w:val="none" w:sz="0" w:space="0" w:color="auto"/>
        <w:right w:val="none" w:sz="0" w:space="0" w:color="auto"/>
      </w:divBdr>
    </w:div>
    <w:div w:id="105465274">
      <w:bodyDiv w:val="1"/>
      <w:marLeft w:val="0"/>
      <w:marRight w:val="0"/>
      <w:marTop w:val="0"/>
      <w:marBottom w:val="0"/>
      <w:divBdr>
        <w:top w:val="none" w:sz="0" w:space="0" w:color="auto"/>
        <w:left w:val="none" w:sz="0" w:space="0" w:color="auto"/>
        <w:bottom w:val="none" w:sz="0" w:space="0" w:color="auto"/>
        <w:right w:val="none" w:sz="0" w:space="0" w:color="auto"/>
      </w:divBdr>
    </w:div>
    <w:div w:id="106392306">
      <w:bodyDiv w:val="1"/>
      <w:marLeft w:val="0"/>
      <w:marRight w:val="0"/>
      <w:marTop w:val="0"/>
      <w:marBottom w:val="0"/>
      <w:divBdr>
        <w:top w:val="none" w:sz="0" w:space="0" w:color="auto"/>
        <w:left w:val="none" w:sz="0" w:space="0" w:color="auto"/>
        <w:bottom w:val="none" w:sz="0" w:space="0" w:color="auto"/>
        <w:right w:val="none" w:sz="0" w:space="0" w:color="auto"/>
      </w:divBdr>
    </w:div>
    <w:div w:id="122694889">
      <w:bodyDiv w:val="1"/>
      <w:marLeft w:val="0"/>
      <w:marRight w:val="0"/>
      <w:marTop w:val="0"/>
      <w:marBottom w:val="0"/>
      <w:divBdr>
        <w:top w:val="none" w:sz="0" w:space="0" w:color="auto"/>
        <w:left w:val="none" w:sz="0" w:space="0" w:color="auto"/>
        <w:bottom w:val="none" w:sz="0" w:space="0" w:color="auto"/>
        <w:right w:val="none" w:sz="0" w:space="0" w:color="auto"/>
      </w:divBdr>
    </w:div>
    <w:div w:id="125051770">
      <w:bodyDiv w:val="1"/>
      <w:marLeft w:val="0"/>
      <w:marRight w:val="0"/>
      <w:marTop w:val="0"/>
      <w:marBottom w:val="0"/>
      <w:divBdr>
        <w:top w:val="none" w:sz="0" w:space="0" w:color="auto"/>
        <w:left w:val="none" w:sz="0" w:space="0" w:color="auto"/>
        <w:bottom w:val="none" w:sz="0" w:space="0" w:color="auto"/>
        <w:right w:val="none" w:sz="0" w:space="0" w:color="auto"/>
      </w:divBdr>
    </w:div>
    <w:div w:id="125468256">
      <w:bodyDiv w:val="1"/>
      <w:marLeft w:val="0"/>
      <w:marRight w:val="0"/>
      <w:marTop w:val="0"/>
      <w:marBottom w:val="0"/>
      <w:divBdr>
        <w:top w:val="none" w:sz="0" w:space="0" w:color="auto"/>
        <w:left w:val="none" w:sz="0" w:space="0" w:color="auto"/>
        <w:bottom w:val="none" w:sz="0" w:space="0" w:color="auto"/>
        <w:right w:val="none" w:sz="0" w:space="0" w:color="auto"/>
      </w:divBdr>
    </w:div>
    <w:div w:id="132910176">
      <w:bodyDiv w:val="1"/>
      <w:marLeft w:val="0"/>
      <w:marRight w:val="0"/>
      <w:marTop w:val="0"/>
      <w:marBottom w:val="0"/>
      <w:divBdr>
        <w:top w:val="none" w:sz="0" w:space="0" w:color="auto"/>
        <w:left w:val="none" w:sz="0" w:space="0" w:color="auto"/>
        <w:bottom w:val="none" w:sz="0" w:space="0" w:color="auto"/>
        <w:right w:val="none" w:sz="0" w:space="0" w:color="auto"/>
      </w:divBdr>
    </w:div>
    <w:div w:id="134835891">
      <w:bodyDiv w:val="1"/>
      <w:marLeft w:val="0"/>
      <w:marRight w:val="0"/>
      <w:marTop w:val="0"/>
      <w:marBottom w:val="0"/>
      <w:divBdr>
        <w:top w:val="none" w:sz="0" w:space="0" w:color="auto"/>
        <w:left w:val="none" w:sz="0" w:space="0" w:color="auto"/>
        <w:bottom w:val="none" w:sz="0" w:space="0" w:color="auto"/>
        <w:right w:val="none" w:sz="0" w:space="0" w:color="auto"/>
      </w:divBdr>
    </w:div>
    <w:div w:id="138965650">
      <w:bodyDiv w:val="1"/>
      <w:marLeft w:val="0"/>
      <w:marRight w:val="0"/>
      <w:marTop w:val="0"/>
      <w:marBottom w:val="0"/>
      <w:divBdr>
        <w:top w:val="none" w:sz="0" w:space="0" w:color="auto"/>
        <w:left w:val="none" w:sz="0" w:space="0" w:color="auto"/>
        <w:bottom w:val="none" w:sz="0" w:space="0" w:color="auto"/>
        <w:right w:val="none" w:sz="0" w:space="0" w:color="auto"/>
      </w:divBdr>
    </w:div>
    <w:div w:id="146827557">
      <w:bodyDiv w:val="1"/>
      <w:marLeft w:val="0"/>
      <w:marRight w:val="0"/>
      <w:marTop w:val="0"/>
      <w:marBottom w:val="0"/>
      <w:divBdr>
        <w:top w:val="none" w:sz="0" w:space="0" w:color="auto"/>
        <w:left w:val="none" w:sz="0" w:space="0" w:color="auto"/>
        <w:bottom w:val="none" w:sz="0" w:space="0" w:color="auto"/>
        <w:right w:val="none" w:sz="0" w:space="0" w:color="auto"/>
      </w:divBdr>
    </w:div>
    <w:div w:id="150298538">
      <w:bodyDiv w:val="1"/>
      <w:marLeft w:val="0"/>
      <w:marRight w:val="0"/>
      <w:marTop w:val="0"/>
      <w:marBottom w:val="0"/>
      <w:divBdr>
        <w:top w:val="none" w:sz="0" w:space="0" w:color="auto"/>
        <w:left w:val="none" w:sz="0" w:space="0" w:color="auto"/>
        <w:bottom w:val="none" w:sz="0" w:space="0" w:color="auto"/>
        <w:right w:val="none" w:sz="0" w:space="0" w:color="auto"/>
      </w:divBdr>
    </w:div>
    <w:div w:id="166986487">
      <w:bodyDiv w:val="1"/>
      <w:marLeft w:val="0"/>
      <w:marRight w:val="0"/>
      <w:marTop w:val="0"/>
      <w:marBottom w:val="0"/>
      <w:divBdr>
        <w:top w:val="none" w:sz="0" w:space="0" w:color="auto"/>
        <w:left w:val="none" w:sz="0" w:space="0" w:color="auto"/>
        <w:bottom w:val="none" w:sz="0" w:space="0" w:color="auto"/>
        <w:right w:val="none" w:sz="0" w:space="0" w:color="auto"/>
      </w:divBdr>
    </w:div>
    <w:div w:id="167214302">
      <w:bodyDiv w:val="1"/>
      <w:marLeft w:val="0"/>
      <w:marRight w:val="0"/>
      <w:marTop w:val="0"/>
      <w:marBottom w:val="0"/>
      <w:divBdr>
        <w:top w:val="none" w:sz="0" w:space="0" w:color="auto"/>
        <w:left w:val="none" w:sz="0" w:space="0" w:color="auto"/>
        <w:bottom w:val="none" w:sz="0" w:space="0" w:color="auto"/>
        <w:right w:val="none" w:sz="0" w:space="0" w:color="auto"/>
      </w:divBdr>
    </w:div>
    <w:div w:id="169106070">
      <w:bodyDiv w:val="1"/>
      <w:marLeft w:val="0"/>
      <w:marRight w:val="0"/>
      <w:marTop w:val="0"/>
      <w:marBottom w:val="0"/>
      <w:divBdr>
        <w:top w:val="none" w:sz="0" w:space="0" w:color="auto"/>
        <w:left w:val="none" w:sz="0" w:space="0" w:color="auto"/>
        <w:bottom w:val="none" w:sz="0" w:space="0" w:color="auto"/>
        <w:right w:val="none" w:sz="0" w:space="0" w:color="auto"/>
      </w:divBdr>
    </w:div>
    <w:div w:id="170268152">
      <w:bodyDiv w:val="1"/>
      <w:marLeft w:val="0"/>
      <w:marRight w:val="0"/>
      <w:marTop w:val="0"/>
      <w:marBottom w:val="0"/>
      <w:divBdr>
        <w:top w:val="none" w:sz="0" w:space="0" w:color="auto"/>
        <w:left w:val="none" w:sz="0" w:space="0" w:color="auto"/>
        <w:bottom w:val="none" w:sz="0" w:space="0" w:color="auto"/>
        <w:right w:val="none" w:sz="0" w:space="0" w:color="auto"/>
      </w:divBdr>
    </w:div>
    <w:div w:id="171535262">
      <w:bodyDiv w:val="1"/>
      <w:marLeft w:val="0"/>
      <w:marRight w:val="0"/>
      <w:marTop w:val="0"/>
      <w:marBottom w:val="0"/>
      <w:divBdr>
        <w:top w:val="none" w:sz="0" w:space="0" w:color="auto"/>
        <w:left w:val="none" w:sz="0" w:space="0" w:color="auto"/>
        <w:bottom w:val="none" w:sz="0" w:space="0" w:color="auto"/>
        <w:right w:val="none" w:sz="0" w:space="0" w:color="auto"/>
      </w:divBdr>
    </w:div>
    <w:div w:id="181433605">
      <w:bodyDiv w:val="1"/>
      <w:marLeft w:val="0"/>
      <w:marRight w:val="0"/>
      <w:marTop w:val="0"/>
      <w:marBottom w:val="0"/>
      <w:divBdr>
        <w:top w:val="none" w:sz="0" w:space="0" w:color="auto"/>
        <w:left w:val="none" w:sz="0" w:space="0" w:color="auto"/>
        <w:bottom w:val="none" w:sz="0" w:space="0" w:color="auto"/>
        <w:right w:val="none" w:sz="0" w:space="0" w:color="auto"/>
      </w:divBdr>
    </w:div>
    <w:div w:id="183832760">
      <w:bodyDiv w:val="1"/>
      <w:marLeft w:val="0"/>
      <w:marRight w:val="0"/>
      <w:marTop w:val="0"/>
      <w:marBottom w:val="0"/>
      <w:divBdr>
        <w:top w:val="none" w:sz="0" w:space="0" w:color="auto"/>
        <w:left w:val="none" w:sz="0" w:space="0" w:color="auto"/>
        <w:bottom w:val="none" w:sz="0" w:space="0" w:color="auto"/>
        <w:right w:val="none" w:sz="0" w:space="0" w:color="auto"/>
      </w:divBdr>
    </w:div>
    <w:div w:id="186405733">
      <w:bodyDiv w:val="1"/>
      <w:marLeft w:val="0"/>
      <w:marRight w:val="0"/>
      <w:marTop w:val="0"/>
      <w:marBottom w:val="0"/>
      <w:divBdr>
        <w:top w:val="none" w:sz="0" w:space="0" w:color="auto"/>
        <w:left w:val="none" w:sz="0" w:space="0" w:color="auto"/>
        <w:bottom w:val="none" w:sz="0" w:space="0" w:color="auto"/>
        <w:right w:val="none" w:sz="0" w:space="0" w:color="auto"/>
      </w:divBdr>
    </w:div>
    <w:div w:id="190798520">
      <w:bodyDiv w:val="1"/>
      <w:marLeft w:val="0"/>
      <w:marRight w:val="0"/>
      <w:marTop w:val="0"/>
      <w:marBottom w:val="0"/>
      <w:divBdr>
        <w:top w:val="none" w:sz="0" w:space="0" w:color="auto"/>
        <w:left w:val="none" w:sz="0" w:space="0" w:color="auto"/>
        <w:bottom w:val="none" w:sz="0" w:space="0" w:color="auto"/>
        <w:right w:val="none" w:sz="0" w:space="0" w:color="auto"/>
      </w:divBdr>
    </w:div>
    <w:div w:id="199975989">
      <w:bodyDiv w:val="1"/>
      <w:marLeft w:val="0"/>
      <w:marRight w:val="0"/>
      <w:marTop w:val="0"/>
      <w:marBottom w:val="0"/>
      <w:divBdr>
        <w:top w:val="none" w:sz="0" w:space="0" w:color="auto"/>
        <w:left w:val="none" w:sz="0" w:space="0" w:color="auto"/>
        <w:bottom w:val="none" w:sz="0" w:space="0" w:color="auto"/>
        <w:right w:val="none" w:sz="0" w:space="0" w:color="auto"/>
      </w:divBdr>
    </w:div>
    <w:div w:id="217865283">
      <w:bodyDiv w:val="1"/>
      <w:marLeft w:val="0"/>
      <w:marRight w:val="0"/>
      <w:marTop w:val="0"/>
      <w:marBottom w:val="0"/>
      <w:divBdr>
        <w:top w:val="none" w:sz="0" w:space="0" w:color="auto"/>
        <w:left w:val="none" w:sz="0" w:space="0" w:color="auto"/>
        <w:bottom w:val="none" w:sz="0" w:space="0" w:color="auto"/>
        <w:right w:val="none" w:sz="0" w:space="0" w:color="auto"/>
      </w:divBdr>
    </w:div>
    <w:div w:id="225409814">
      <w:bodyDiv w:val="1"/>
      <w:marLeft w:val="0"/>
      <w:marRight w:val="0"/>
      <w:marTop w:val="0"/>
      <w:marBottom w:val="0"/>
      <w:divBdr>
        <w:top w:val="none" w:sz="0" w:space="0" w:color="auto"/>
        <w:left w:val="none" w:sz="0" w:space="0" w:color="auto"/>
        <w:bottom w:val="none" w:sz="0" w:space="0" w:color="auto"/>
        <w:right w:val="none" w:sz="0" w:space="0" w:color="auto"/>
      </w:divBdr>
    </w:div>
    <w:div w:id="228273494">
      <w:bodyDiv w:val="1"/>
      <w:marLeft w:val="0"/>
      <w:marRight w:val="0"/>
      <w:marTop w:val="0"/>
      <w:marBottom w:val="0"/>
      <w:divBdr>
        <w:top w:val="none" w:sz="0" w:space="0" w:color="auto"/>
        <w:left w:val="none" w:sz="0" w:space="0" w:color="auto"/>
        <w:bottom w:val="none" w:sz="0" w:space="0" w:color="auto"/>
        <w:right w:val="none" w:sz="0" w:space="0" w:color="auto"/>
      </w:divBdr>
    </w:div>
    <w:div w:id="229271134">
      <w:bodyDiv w:val="1"/>
      <w:marLeft w:val="0"/>
      <w:marRight w:val="0"/>
      <w:marTop w:val="0"/>
      <w:marBottom w:val="0"/>
      <w:divBdr>
        <w:top w:val="none" w:sz="0" w:space="0" w:color="auto"/>
        <w:left w:val="none" w:sz="0" w:space="0" w:color="auto"/>
        <w:bottom w:val="none" w:sz="0" w:space="0" w:color="auto"/>
        <w:right w:val="none" w:sz="0" w:space="0" w:color="auto"/>
      </w:divBdr>
    </w:div>
    <w:div w:id="247420340">
      <w:bodyDiv w:val="1"/>
      <w:marLeft w:val="0"/>
      <w:marRight w:val="0"/>
      <w:marTop w:val="0"/>
      <w:marBottom w:val="0"/>
      <w:divBdr>
        <w:top w:val="none" w:sz="0" w:space="0" w:color="auto"/>
        <w:left w:val="none" w:sz="0" w:space="0" w:color="auto"/>
        <w:bottom w:val="none" w:sz="0" w:space="0" w:color="auto"/>
        <w:right w:val="none" w:sz="0" w:space="0" w:color="auto"/>
      </w:divBdr>
    </w:div>
    <w:div w:id="256405517">
      <w:bodyDiv w:val="1"/>
      <w:marLeft w:val="0"/>
      <w:marRight w:val="0"/>
      <w:marTop w:val="0"/>
      <w:marBottom w:val="0"/>
      <w:divBdr>
        <w:top w:val="none" w:sz="0" w:space="0" w:color="auto"/>
        <w:left w:val="none" w:sz="0" w:space="0" w:color="auto"/>
        <w:bottom w:val="none" w:sz="0" w:space="0" w:color="auto"/>
        <w:right w:val="none" w:sz="0" w:space="0" w:color="auto"/>
      </w:divBdr>
    </w:div>
    <w:div w:id="260919706">
      <w:bodyDiv w:val="1"/>
      <w:marLeft w:val="0"/>
      <w:marRight w:val="0"/>
      <w:marTop w:val="0"/>
      <w:marBottom w:val="0"/>
      <w:divBdr>
        <w:top w:val="none" w:sz="0" w:space="0" w:color="auto"/>
        <w:left w:val="none" w:sz="0" w:space="0" w:color="auto"/>
        <w:bottom w:val="none" w:sz="0" w:space="0" w:color="auto"/>
        <w:right w:val="none" w:sz="0" w:space="0" w:color="auto"/>
      </w:divBdr>
    </w:div>
    <w:div w:id="268859494">
      <w:bodyDiv w:val="1"/>
      <w:marLeft w:val="0"/>
      <w:marRight w:val="0"/>
      <w:marTop w:val="0"/>
      <w:marBottom w:val="0"/>
      <w:divBdr>
        <w:top w:val="none" w:sz="0" w:space="0" w:color="auto"/>
        <w:left w:val="none" w:sz="0" w:space="0" w:color="auto"/>
        <w:bottom w:val="none" w:sz="0" w:space="0" w:color="auto"/>
        <w:right w:val="none" w:sz="0" w:space="0" w:color="auto"/>
      </w:divBdr>
    </w:div>
    <w:div w:id="273832658">
      <w:bodyDiv w:val="1"/>
      <w:marLeft w:val="0"/>
      <w:marRight w:val="0"/>
      <w:marTop w:val="0"/>
      <w:marBottom w:val="0"/>
      <w:divBdr>
        <w:top w:val="none" w:sz="0" w:space="0" w:color="auto"/>
        <w:left w:val="none" w:sz="0" w:space="0" w:color="auto"/>
        <w:bottom w:val="none" w:sz="0" w:space="0" w:color="auto"/>
        <w:right w:val="none" w:sz="0" w:space="0" w:color="auto"/>
      </w:divBdr>
    </w:div>
    <w:div w:id="283536538">
      <w:bodyDiv w:val="1"/>
      <w:marLeft w:val="0"/>
      <w:marRight w:val="0"/>
      <w:marTop w:val="0"/>
      <w:marBottom w:val="0"/>
      <w:divBdr>
        <w:top w:val="none" w:sz="0" w:space="0" w:color="auto"/>
        <w:left w:val="none" w:sz="0" w:space="0" w:color="auto"/>
        <w:bottom w:val="none" w:sz="0" w:space="0" w:color="auto"/>
        <w:right w:val="none" w:sz="0" w:space="0" w:color="auto"/>
      </w:divBdr>
    </w:div>
    <w:div w:id="284313277">
      <w:bodyDiv w:val="1"/>
      <w:marLeft w:val="0"/>
      <w:marRight w:val="0"/>
      <w:marTop w:val="0"/>
      <w:marBottom w:val="0"/>
      <w:divBdr>
        <w:top w:val="none" w:sz="0" w:space="0" w:color="auto"/>
        <w:left w:val="none" w:sz="0" w:space="0" w:color="auto"/>
        <w:bottom w:val="none" w:sz="0" w:space="0" w:color="auto"/>
        <w:right w:val="none" w:sz="0" w:space="0" w:color="auto"/>
      </w:divBdr>
    </w:div>
    <w:div w:id="287008999">
      <w:bodyDiv w:val="1"/>
      <w:marLeft w:val="0"/>
      <w:marRight w:val="0"/>
      <w:marTop w:val="0"/>
      <w:marBottom w:val="0"/>
      <w:divBdr>
        <w:top w:val="none" w:sz="0" w:space="0" w:color="auto"/>
        <w:left w:val="none" w:sz="0" w:space="0" w:color="auto"/>
        <w:bottom w:val="none" w:sz="0" w:space="0" w:color="auto"/>
        <w:right w:val="none" w:sz="0" w:space="0" w:color="auto"/>
      </w:divBdr>
    </w:div>
    <w:div w:id="291712546">
      <w:bodyDiv w:val="1"/>
      <w:marLeft w:val="0"/>
      <w:marRight w:val="0"/>
      <w:marTop w:val="0"/>
      <w:marBottom w:val="0"/>
      <w:divBdr>
        <w:top w:val="none" w:sz="0" w:space="0" w:color="auto"/>
        <w:left w:val="none" w:sz="0" w:space="0" w:color="auto"/>
        <w:bottom w:val="none" w:sz="0" w:space="0" w:color="auto"/>
        <w:right w:val="none" w:sz="0" w:space="0" w:color="auto"/>
      </w:divBdr>
    </w:div>
    <w:div w:id="296955117">
      <w:bodyDiv w:val="1"/>
      <w:marLeft w:val="0"/>
      <w:marRight w:val="0"/>
      <w:marTop w:val="0"/>
      <w:marBottom w:val="0"/>
      <w:divBdr>
        <w:top w:val="none" w:sz="0" w:space="0" w:color="auto"/>
        <w:left w:val="none" w:sz="0" w:space="0" w:color="auto"/>
        <w:bottom w:val="none" w:sz="0" w:space="0" w:color="auto"/>
        <w:right w:val="none" w:sz="0" w:space="0" w:color="auto"/>
      </w:divBdr>
    </w:div>
    <w:div w:id="298344164">
      <w:bodyDiv w:val="1"/>
      <w:marLeft w:val="0"/>
      <w:marRight w:val="0"/>
      <w:marTop w:val="0"/>
      <w:marBottom w:val="0"/>
      <w:divBdr>
        <w:top w:val="none" w:sz="0" w:space="0" w:color="auto"/>
        <w:left w:val="none" w:sz="0" w:space="0" w:color="auto"/>
        <w:bottom w:val="none" w:sz="0" w:space="0" w:color="auto"/>
        <w:right w:val="none" w:sz="0" w:space="0" w:color="auto"/>
      </w:divBdr>
    </w:div>
    <w:div w:id="298998222">
      <w:bodyDiv w:val="1"/>
      <w:marLeft w:val="0"/>
      <w:marRight w:val="0"/>
      <w:marTop w:val="0"/>
      <w:marBottom w:val="0"/>
      <w:divBdr>
        <w:top w:val="none" w:sz="0" w:space="0" w:color="auto"/>
        <w:left w:val="none" w:sz="0" w:space="0" w:color="auto"/>
        <w:bottom w:val="none" w:sz="0" w:space="0" w:color="auto"/>
        <w:right w:val="none" w:sz="0" w:space="0" w:color="auto"/>
      </w:divBdr>
    </w:div>
    <w:div w:id="302467339">
      <w:bodyDiv w:val="1"/>
      <w:marLeft w:val="0"/>
      <w:marRight w:val="0"/>
      <w:marTop w:val="0"/>
      <w:marBottom w:val="0"/>
      <w:divBdr>
        <w:top w:val="none" w:sz="0" w:space="0" w:color="auto"/>
        <w:left w:val="none" w:sz="0" w:space="0" w:color="auto"/>
        <w:bottom w:val="none" w:sz="0" w:space="0" w:color="auto"/>
        <w:right w:val="none" w:sz="0" w:space="0" w:color="auto"/>
      </w:divBdr>
    </w:div>
    <w:div w:id="306280841">
      <w:bodyDiv w:val="1"/>
      <w:marLeft w:val="0"/>
      <w:marRight w:val="0"/>
      <w:marTop w:val="0"/>
      <w:marBottom w:val="0"/>
      <w:divBdr>
        <w:top w:val="none" w:sz="0" w:space="0" w:color="auto"/>
        <w:left w:val="none" w:sz="0" w:space="0" w:color="auto"/>
        <w:bottom w:val="none" w:sz="0" w:space="0" w:color="auto"/>
        <w:right w:val="none" w:sz="0" w:space="0" w:color="auto"/>
      </w:divBdr>
    </w:div>
    <w:div w:id="313262801">
      <w:bodyDiv w:val="1"/>
      <w:marLeft w:val="0"/>
      <w:marRight w:val="0"/>
      <w:marTop w:val="0"/>
      <w:marBottom w:val="0"/>
      <w:divBdr>
        <w:top w:val="none" w:sz="0" w:space="0" w:color="auto"/>
        <w:left w:val="none" w:sz="0" w:space="0" w:color="auto"/>
        <w:bottom w:val="none" w:sz="0" w:space="0" w:color="auto"/>
        <w:right w:val="none" w:sz="0" w:space="0" w:color="auto"/>
      </w:divBdr>
    </w:div>
    <w:div w:id="313459065">
      <w:bodyDiv w:val="1"/>
      <w:marLeft w:val="0"/>
      <w:marRight w:val="0"/>
      <w:marTop w:val="0"/>
      <w:marBottom w:val="0"/>
      <w:divBdr>
        <w:top w:val="none" w:sz="0" w:space="0" w:color="auto"/>
        <w:left w:val="none" w:sz="0" w:space="0" w:color="auto"/>
        <w:bottom w:val="none" w:sz="0" w:space="0" w:color="auto"/>
        <w:right w:val="none" w:sz="0" w:space="0" w:color="auto"/>
      </w:divBdr>
    </w:div>
    <w:div w:id="320813416">
      <w:bodyDiv w:val="1"/>
      <w:marLeft w:val="0"/>
      <w:marRight w:val="0"/>
      <w:marTop w:val="0"/>
      <w:marBottom w:val="0"/>
      <w:divBdr>
        <w:top w:val="none" w:sz="0" w:space="0" w:color="auto"/>
        <w:left w:val="none" w:sz="0" w:space="0" w:color="auto"/>
        <w:bottom w:val="none" w:sz="0" w:space="0" w:color="auto"/>
        <w:right w:val="none" w:sz="0" w:space="0" w:color="auto"/>
      </w:divBdr>
    </w:div>
    <w:div w:id="321279110">
      <w:bodyDiv w:val="1"/>
      <w:marLeft w:val="0"/>
      <w:marRight w:val="0"/>
      <w:marTop w:val="0"/>
      <w:marBottom w:val="0"/>
      <w:divBdr>
        <w:top w:val="none" w:sz="0" w:space="0" w:color="auto"/>
        <w:left w:val="none" w:sz="0" w:space="0" w:color="auto"/>
        <w:bottom w:val="none" w:sz="0" w:space="0" w:color="auto"/>
        <w:right w:val="none" w:sz="0" w:space="0" w:color="auto"/>
      </w:divBdr>
    </w:div>
    <w:div w:id="331957525">
      <w:bodyDiv w:val="1"/>
      <w:marLeft w:val="0"/>
      <w:marRight w:val="0"/>
      <w:marTop w:val="0"/>
      <w:marBottom w:val="0"/>
      <w:divBdr>
        <w:top w:val="none" w:sz="0" w:space="0" w:color="auto"/>
        <w:left w:val="none" w:sz="0" w:space="0" w:color="auto"/>
        <w:bottom w:val="none" w:sz="0" w:space="0" w:color="auto"/>
        <w:right w:val="none" w:sz="0" w:space="0" w:color="auto"/>
      </w:divBdr>
    </w:div>
    <w:div w:id="340085561">
      <w:bodyDiv w:val="1"/>
      <w:marLeft w:val="0"/>
      <w:marRight w:val="0"/>
      <w:marTop w:val="0"/>
      <w:marBottom w:val="0"/>
      <w:divBdr>
        <w:top w:val="none" w:sz="0" w:space="0" w:color="auto"/>
        <w:left w:val="none" w:sz="0" w:space="0" w:color="auto"/>
        <w:bottom w:val="none" w:sz="0" w:space="0" w:color="auto"/>
        <w:right w:val="none" w:sz="0" w:space="0" w:color="auto"/>
      </w:divBdr>
    </w:div>
    <w:div w:id="344094317">
      <w:bodyDiv w:val="1"/>
      <w:marLeft w:val="0"/>
      <w:marRight w:val="0"/>
      <w:marTop w:val="0"/>
      <w:marBottom w:val="0"/>
      <w:divBdr>
        <w:top w:val="none" w:sz="0" w:space="0" w:color="auto"/>
        <w:left w:val="none" w:sz="0" w:space="0" w:color="auto"/>
        <w:bottom w:val="none" w:sz="0" w:space="0" w:color="auto"/>
        <w:right w:val="none" w:sz="0" w:space="0" w:color="auto"/>
      </w:divBdr>
    </w:div>
    <w:div w:id="356079062">
      <w:bodyDiv w:val="1"/>
      <w:marLeft w:val="0"/>
      <w:marRight w:val="0"/>
      <w:marTop w:val="0"/>
      <w:marBottom w:val="0"/>
      <w:divBdr>
        <w:top w:val="none" w:sz="0" w:space="0" w:color="auto"/>
        <w:left w:val="none" w:sz="0" w:space="0" w:color="auto"/>
        <w:bottom w:val="none" w:sz="0" w:space="0" w:color="auto"/>
        <w:right w:val="none" w:sz="0" w:space="0" w:color="auto"/>
      </w:divBdr>
    </w:div>
    <w:div w:id="370112824">
      <w:bodyDiv w:val="1"/>
      <w:marLeft w:val="0"/>
      <w:marRight w:val="0"/>
      <w:marTop w:val="0"/>
      <w:marBottom w:val="0"/>
      <w:divBdr>
        <w:top w:val="none" w:sz="0" w:space="0" w:color="auto"/>
        <w:left w:val="none" w:sz="0" w:space="0" w:color="auto"/>
        <w:bottom w:val="none" w:sz="0" w:space="0" w:color="auto"/>
        <w:right w:val="none" w:sz="0" w:space="0" w:color="auto"/>
      </w:divBdr>
    </w:div>
    <w:div w:id="370766644">
      <w:bodyDiv w:val="1"/>
      <w:marLeft w:val="0"/>
      <w:marRight w:val="0"/>
      <w:marTop w:val="0"/>
      <w:marBottom w:val="0"/>
      <w:divBdr>
        <w:top w:val="none" w:sz="0" w:space="0" w:color="auto"/>
        <w:left w:val="none" w:sz="0" w:space="0" w:color="auto"/>
        <w:bottom w:val="none" w:sz="0" w:space="0" w:color="auto"/>
        <w:right w:val="none" w:sz="0" w:space="0" w:color="auto"/>
      </w:divBdr>
    </w:div>
    <w:div w:id="391196672">
      <w:bodyDiv w:val="1"/>
      <w:marLeft w:val="0"/>
      <w:marRight w:val="0"/>
      <w:marTop w:val="0"/>
      <w:marBottom w:val="0"/>
      <w:divBdr>
        <w:top w:val="none" w:sz="0" w:space="0" w:color="auto"/>
        <w:left w:val="none" w:sz="0" w:space="0" w:color="auto"/>
        <w:bottom w:val="none" w:sz="0" w:space="0" w:color="auto"/>
        <w:right w:val="none" w:sz="0" w:space="0" w:color="auto"/>
      </w:divBdr>
    </w:div>
    <w:div w:id="415397041">
      <w:bodyDiv w:val="1"/>
      <w:marLeft w:val="0"/>
      <w:marRight w:val="0"/>
      <w:marTop w:val="0"/>
      <w:marBottom w:val="0"/>
      <w:divBdr>
        <w:top w:val="none" w:sz="0" w:space="0" w:color="auto"/>
        <w:left w:val="none" w:sz="0" w:space="0" w:color="auto"/>
        <w:bottom w:val="none" w:sz="0" w:space="0" w:color="auto"/>
        <w:right w:val="none" w:sz="0" w:space="0" w:color="auto"/>
      </w:divBdr>
    </w:div>
    <w:div w:id="415787663">
      <w:bodyDiv w:val="1"/>
      <w:marLeft w:val="0"/>
      <w:marRight w:val="0"/>
      <w:marTop w:val="0"/>
      <w:marBottom w:val="0"/>
      <w:divBdr>
        <w:top w:val="none" w:sz="0" w:space="0" w:color="auto"/>
        <w:left w:val="none" w:sz="0" w:space="0" w:color="auto"/>
        <w:bottom w:val="none" w:sz="0" w:space="0" w:color="auto"/>
        <w:right w:val="none" w:sz="0" w:space="0" w:color="auto"/>
      </w:divBdr>
    </w:div>
    <w:div w:id="419369344">
      <w:bodyDiv w:val="1"/>
      <w:marLeft w:val="0"/>
      <w:marRight w:val="0"/>
      <w:marTop w:val="0"/>
      <w:marBottom w:val="0"/>
      <w:divBdr>
        <w:top w:val="none" w:sz="0" w:space="0" w:color="auto"/>
        <w:left w:val="none" w:sz="0" w:space="0" w:color="auto"/>
        <w:bottom w:val="none" w:sz="0" w:space="0" w:color="auto"/>
        <w:right w:val="none" w:sz="0" w:space="0" w:color="auto"/>
      </w:divBdr>
    </w:div>
    <w:div w:id="425349922">
      <w:bodyDiv w:val="1"/>
      <w:marLeft w:val="0"/>
      <w:marRight w:val="0"/>
      <w:marTop w:val="0"/>
      <w:marBottom w:val="0"/>
      <w:divBdr>
        <w:top w:val="none" w:sz="0" w:space="0" w:color="auto"/>
        <w:left w:val="none" w:sz="0" w:space="0" w:color="auto"/>
        <w:bottom w:val="none" w:sz="0" w:space="0" w:color="auto"/>
        <w:right w:val="none" w:sz="0" w:space="0" w:color="auto"/>
      </w:divBdr>
    </w:div>
    <w:div w:id="430204270">
      <w:bodyDiv w:val="1"/>
      <w:marLeft w:val="0"/>
      <w:marRight w:val="0"/>
      <w:marTop w:val="0"/>
      <w:marBottom w:val="0"/>
      <w:divBdr>
        <w:top w:val="none" w:sz="0" w:space="0" w:color="auto"/>
        <w:left w:val="none" w:sz="0" w:space="0" w:color="auto"/>
        <w:bottom w:val="none" w:sz="0" w:space="0" w:color="auto"/>
        <w:right w:val="none" w:sz="0" w:space="0" w:color="auto"/>
      </w:divBdr>
    </w:div>
    <w:div w:id="456680006">
      <w:bodyDiv w:val="1"/>
      <w:marLeft w:val="0"/>
      <w:marRight w:val="0"/>
      <w:marTop w:val="0"/>
      <w:marBottom w:val="0"/>
      <w:divBdr>
        <w:top w:val="none" w:sz="0" w:space="0" w:color="auto"/>
        <w:left w:val="none" w:sz="0" w:space="0" w:color="auto"/>
        <w:bottom w:val="none" w:sz="0" w:space="0" w:color="auto"/>
        <w:right w:val="none" w:sz="0" w:space="0" w:color="auto"/>
      </w:divBdr>
    </w:div>
    <w:div w:id="458845652">
      <w:bodyDiv w:val="1"/>
      <w:marLeft w:val="0"/>
      <w:marRight w:val="0"/>
      <w:marTop w:val="0"/>
      <w:marBottom w:val="0"/>
      <w:divBdr>
        <w:top w:val="none" w:sz="0" w:space="0" w:color="auto"/>
        <w:left w:val="none" w:sz="0" w:space="0" w:color="auto"/>
        <w:bottom w:val="none" w:sz="0" w:space="0" w:color="auto"/>
        <w:right w:val="none" w:sz="0" w:space="0" w:color="auto"/>
      </w:divBdr>
    </w:div>
    <w:div w:id="465318638">
      <w:bodyDiv w:val="1"/>
      <w:marLeft w:val="0"/>
      <w:marRight w:val="0"/>
      <w:marTop w:val="0"/>
      <w:marBottom w:val="0"/>
      <w:divBdr>
        <w:top w:val="none" w:sz="0" w:space="0" w:color="auto"/>
        <w:left w:val="none" w:sz="0" w:space="0" w:color="auto"/>
        <w:bottom w:val="none" w:sz="0" w:space="0" w:color="auto"/>
        <w:right w:val="none" w:sz="0" w:space="0" w:color="auto"/>
      </w:divBdr>
    </w:div>
    <w:div w:id="474103678">
      <w:bodyDiv w:val="1"/>
      <w:marLeft w:val="0"/>
      <w:marRight w:val="0"/>
      <w:marTop w:val="0"/>
      <w:marBottom w:val="0"/>
      <w:divBdr>
        <w:top w:val="none" w:sz="0" w:space="0" w:color="auto"/>
        <w:left w:val="none" w:sz="0" w:space="0" w:color="auto"/>
        <w:bottom w:val="none" w:sz="0" w:space="0" w:color="auto"/>
        <w:right w:val="none" w:sz="0" w:space="0" w:color="auto"/>
      </w:divBdr>
    </w:div>
    <w:div w:id="484510115">
      <w:bodyDiv w:val="1"/>
      <w:marLeft w:val="0"/>
      <w:marRight w:val="0"/>
      <w:marTop w:val="0"/>
      <w:marBottom w:val="0"/>
      <w:divBdr>
        <w:top w:val="none" w:sz="0" w:space="0" w:color="auto"/>
        <w:left w:val="none" w:sz="0" w:space="0" w:color="auto"/>
        <w:bottom w:val="none" w:sz="0" w:space="0" w:color="auto"/>
        <w:right w:val="none" w:sz="0" w:space="0" w:color="auto"/>
      </w:divBdr>
    </w:div>
    <w:div w:id="484786175">
      <w:bodyDiv w:val="1"/>
      <w:marLeft w:val="0"/>
      <w:marRight w:val="0"/>
      <w:marTop w:val="0"/>
      <w:marBottom w:val="0"/>
      <w:divBdr>
        <w:top w:val="none" w:sz="0" w:space="0" w:color="auto"/>
        <w:left w:val="none" w:sz="0" w:space="0" w:color="auto"/>
        <w:bottom w:val="none" w:sz="0" w:space="0" w:color="auto"/>
        <w:right w:val="none" w:sz="0" w:space="0" w:color="auto"/>
      </w:divBdr>
    </w:div>
    <w:div w:id="492916858">
      <w:bodyDiv w:val="1"/>
      <w:marLeft w:val="0"/>
      <w:marRight w:val="0"/>
      <w:marTop w:val="0"/>
      <w:marBottom w:val="0"/>
      <w:divBdr>
        <w:top w:val="none" w:sz="0" w:space="0" w:color="auto"/>
        <w:left w:val="none" w:sz="0" w:space="0" w:color="auto"/>
        <w:bottom w:val="none" w:sz="0" w:space="0" w:color="auto"/>
        <w:right w:val="none" w:sz="0" w:space="0" w:color="auto"/>
      </w:divBdr>
    </w:div>
    <w:div w:id="494489672">
      <w:bodyDiv w:val="1"/>
      <w:marLeft w:val="0"/>
      <w:marRight w:val="0"/>
      <w:marTop w:val="0"/>
      <w:marBottom w:val="0"/>
      <w:divBdr>
        <w:top w:val="none" w:sz="0" w:space="0" w:color="auto"/>
        <w:left w:val="none" w:sz="0" w:space="0" w:color="auto"/>
        <w:bottom w:val="none" w:sz="0" w:space="0" w:color="auto"/>
        <w:right w:val="none" w:sz="0" w:space="0" w:color="auto"/>
      </w:divBdr>
    </w:div>
    <w:div w:id="497428171">
      <w:bodyDiv w:val="1"/>
      <w:marLeft w:val="0"/>
      <w:marRight w:val="0"/>
      <w:marTop w:val="0"/>
      <w:marBottom w:val="0"/>
      <w:divBdr>
        <w:top w:val="none" w:sz="0" w:space="0" w:color="auto"/>
        <w:left w:val="none" w:sz="0" w:space="0" w:color="auto"/>
        <w:bottom w:val="none" w:sz="0" w:space="0" w:color="auto"/>
        <w:right w:val="none" w:sz="0" w:space="0" w:color="auto"/>
      </w:divBdr>
    </w:div>
    <w:div w:id="498929221">
      <w:bodyDiv w:val="1"/>
      <w:marLeft w:val="0"/>
      <w:marRight w:val="0"/>
      <w:marTop w:val="0"/>
      <w:marBottom w:val="0"/>
      <w:divBdr>
        <w:top w:val="none" w:sz="0" w:space="0" w:color="auto"/>
        <w:left w:val="none" w:sz="0" w:space="0" w:color="auto"/>
        <w:bottom w:val="none" w:sz="0" w:space="0" w:color="auto"/>
        <w:right w:val="none" w:sz="0" w:space="0" w:color="auto"/>
      </w:divBdr>
    </w:div>
    <w:div w:id="502941162">
      <w:bodyDiv w:val="1"/>
      <w:marLeft w:val="0"/>
      <w:marRight w:val="0"/>
      <w:marTop w:val="0"/>
      <w:marBottom w:val="0"/>
      <w:divBdr>
        <w:top w:val="none" w:sz="0" w:space="0" w:color="auto"/>
        <w:left w:val="none" w:sz="0" w:space="0" w:color="auto"/>
        <w:bottom w:val="none" w:sz="0" w:space="0" w:color="auto"/>
        <w:right w:val="none" w:sz="0" w:space="0" w:color="auto"/>
      </w:divBdr>
    </w:div>
    <w:div w:id="503980333">
      <w:bodyDiv w:val="1"/>
      <w:marLeft w:val="0"/>
      <w:marRight w:val="0"/>
      <w:marTop w:val="0"/>
      <w:marBottom w:val="0"/>
      <w:divBdr>
        <w:top w:val="none" w:sz="0" w:space="0" w:color="auto"/>
        <w:left w:val="none" w:sz="0" w:space="0" w:color="auto"/>
        <w:bottom w:val="none" w:sz="0" w:space="0" w:color="auto"/>
        <w:right w:val="none" w:sz="0" w:space="0" w:color="auto"/>
      </w:divBdr>
    </w:div>
    <w:div w:id="507643233">
      <w:bodyDiv w:val="1"/>
      <w:marLeft w:val="0"/>
      <w:marRight w:val="0"/>
      <w:marTop w:val="0"/>
      <w:marBottom w:val="0"/>
      <w:divBdr>
        <w:top w:val="none" w:sz="0" w:space="0" w:color="auto"/>
        <w:left w:val="none" w:sz="0" w:space="0" w:color="auto"/>
        <w:bottom w:val="none" w:sz="0" w:space="0" w:color="auto"/>
        <w:right w:val="none" w:sz="0" w:space="0" w:color="auto"/>
      </w:divBdr>
    </w:div>
    <w:div w:id="521629552">
      <w:bodyDiv w:val="1"/>
      <w:marLeft w:val="0"/>
      <w:marRight w:val="0"/>
      <w:marTop w:val="0"/>
      <w:marBottom w:val="0"/>
      <w:divBdr>
        <w:top w:val="none" w:sz="0" w:space="0" w:color="auto"/>
        <w:left w:val="none" w:sz="0" w:space="0" w:color="auto"/>
        <w:bottom w:val="none" w:sz="0" w:space="0" w:color="auto"/>
        <w:right w:val="none" w:sz="0" w:space="0" w:color="auto"/>
      </w:divBdr>
    </w:div>
    <w:div w:id="524707673">
      <w:bodyDiv w:val="1"/>
      <w:marLeft w:val="0"/>
      <w:marRight w:val="0"/>
      <w:marTop w:val="0"/>
      <w:marBottom w:val="0"/>
      <w:divBdr>
        <w:top w:val="none" w:sz="0" w:space="0" w:color="auto"/>
        <w:left w:val="none" w:sz="0" w:space="0" w:color="auto"/>
        <w:bottom w:val="none" w:sz="0" w:space="0" w:color="auto"/>
        <w:right w:val="none" w:sz="0" w:space="0" w:color="auto"/>
      </w:divBdr>
    </w:div>
    <w:div w:id="527570848">
      <w:bodyDiv w:val="1"/>
      <w:marLeft w:val="0"/>
      <w:marRight w:val="0"/>
      <w:marTop w:val="0"/>
      <w:marBottom w:val="0"/>
      <w:divBdr>
        <w:top w:val="none" w:sz="0" w:space="0" w:color="auto"/>
        <w:left w:val="none" w:sz="0" w:space="0" w:color="auto"/>
        <w:bottom w:val="none" w:sz="0" w:space="0" w:color="auto"/>
        <w:right w:val="none" w:sz="0" w:space="0" w:color="auto"/>
      </w:divBdr>
    </w:div>
    <w:div w:id="541787071">
      <w:bodyDiv w:val="1"/>
      <w:marLeft w:val="0"/>
      <w:marRight w:val="0"/>
      <w:marTop w:val="0"/>
      <w:marBottom w:val="0"/>
      <w:divBdr>
        <w:top w:val="none" w:sz="0" w:space="0" w:color="auto"/>
        <w:left w:val="none" w:sz="0" w:space="0" w:color="auto"/>
        <w:bottom w:val="none" w:sz="0" w:space="0" w:color="auto"/>
        <w:right w:val="none" w:sz="0" w:space="0" w:color="auto"/>
      </w:divBdr>
    </w:div>
    <w:div w:id="552738267">
      <w:bodyDiv w:val="1"/>
      <w:marLeft w:val="0"/>
      <w:marRight w:val="0"/>
      <w:marTop w:val="0"/>
      <w:marBottom w:val="0"/>
      <w:divBdr>
        <w:top w:val="none" w:sz="0" w:space="0" w:color="auto"/>
        <w:left w:val="none" w:sz="0" w:space="0" w:color="auto"/>
        <w:bottom w:val="none" w:sz="0" w:space="0" w:color="auto"/>
        <w:right w:val="none" w:sz="0" w:space="0" w:color="auto"/>
      </w:divBdr>
    </w:div>
    <w:div w:id="554046523">
      <w:bodyDiv w:val="1"/>
      <w:marLeft w:val="0"/>
      <w:marRight w:val="0"/>
      <w:marTop w:val="0"/>
      <w:marBottom w:val="0"/>
      <w:divBdr>
        <w:top w:val="none" w:sz="0" w:space="0" w:color="auto"/>
        <w:left w:val="none" w:sz="0" w:space="0" w:color="auto"/>
        <w:bottom w:val="none" w:sz="0" w:space="0" w:color="auto"/>
        <w:right w:val="none" w:sz="0" w:space="0" w:color="auto"/>
      </w:divBdr>
    </w:div>
    <w:div w:id="568155138">
      <w:bodyDiv w:val="1"/>
      <w:marLeft w:val="0"/>
      <w:marRight w:val="0"/>
      <w:marTop w:val="0"/>
      <w:marBottom w:val="0"/>
      <w:divBdr>
        <w:top w:val="none" w:sz="0" w:space="0" w:color="auto"/>
        <w:left w:val="none" w:sz="0" w:space="0" w:color="auto"/>
        <w:bottom w:val="none" w:sz="0" w:space="0" w:color="auto"/>
        <w:right w:val="none" w:sz="0" w:space="0" w:color="auto"/>
      </w:divBdr>
    </w:div>
    <w:div w:id="574627651">
      <w:bodyDiv w:val="1"/>
      <w:marLeft w:val="0"/>
      <w:marRight w:val="0"/>
      <w:marTop w:val="0"/>
      <w:marBottom w:val="0"/>
      <w:divBdr>
        <w:top w:val="none" w:sz="0" w:space="0" w:color="auto"/>
        <w:left w:val="none" w:sz="0" w:space="0" w:color="auto"/>
        <w:bottom w:val="none" w:sz="0" w:space="0" w:color="auto"/>
        <w:right w:val="none" w:sz="0" w:space="0" w:color="auto"/>
      </w:divBdr>
    </w:div>
    <w:div w:id="576210688">
      <w:bodyDiv w:val="1"/>
      <w:marLeft w:val="0"/>
      <w:marRight w:val="0"/>
      <w:marTop w:val="0"/>
      <w:marBottom w:val="0"/>
      <w:divBdr>
        <w:top w:val="none" w:sz="0" w:space="0" w:color="auto"/>
        <w:left w:val="none" w:sz="0" w:space="0" w:color="auto"/>
        <w:bottom w:val="none" w:sz="0" w:space="0" w:color="auto"/>
        <w:right w:val="none" w:sz="0" w:space="0" w:color="auto"/>
      </w:divBdr>
    </w:div>
    <w:div w:id="579944148">
      <w:bodyDiv w:val="1"/>
      <w:marLeft w:val="0"/>
      <w:marRight w:val="0"/>
      <w:marTop w:val="0"/>
      <w:marBottom w:val="0"/>
      <w:divBdr>
        <w:top w:val="none" w:sz="0" w:space="0" w:color="auto"/>
        <w:left w:val="none" w:sz="0" w:space="0" w:color="auto"/>
        <w:bottom w:val="none" w:sz="0" w:space="0" w:color="auto"/>
        <w:right w:val="none" w:sz="0" w:space="0" w:color="auto"/>
      </w:divBdr>
    </w:div>
    <w:div w:id="581916189">
      <w:bodyDiv w:val="1"/>
      <w:marLeft w:val="0"/>
      <w:marRight w:val="0"/>
      <w:marTop w:val="0"/>
      <w:marBottom w:val="0"/>
      <w:divBdr>
        <w:top w:val="none" w:sz="0" w:space="0" w:color="auto"/>
        <w:left w:val="none" w:sz="0" w:space="0" w:color="auto"/>
        <w:bottom w:val="none" w:sz="0" w:space="0" w:color="auto"/>
        <w:right w:val="none" w:sz="0" w:space="0" w:color="auto"/>
      </w:divBdr>
    </w:div>
    <w:div w:id="598296735">
      <w:bodyDiv w:val="1"/>
      <w:marLeft w:val="0"/>
      <w:marRight w:val="0"/>
      <w:marTop w:val="0"/>
      <w:marBottom w:val="0"/>
      <w:divBdr>
        <w:top w:val="none" w:sz="0" w:space="0" w:color="auto"/>
        <w:left w:val="none" w:sz="0" w:space="0" w:color="auto"/>
        <w:bottom w:val="none" w:sz="0" w:space="0" w:color="auto"/>
        <w:right w:val="none" w:sz="0" w:space="0" w:color="auto"/>
      </w:divBdr>
    </w:div>
    <w:div w:id="611280007">
      <w:bodyDiv w:val="1"/>
      <w:marLeft w:val="0"/>
      <w:marRight w:val="0"/>
      <w:marTop w:val="0"/>
      <w:marBottom w:val="0"/>
      <w:divBdr>
        <w:top w:val="none" w:sz="0" w:space="0" w:color="auto"/>
        <w:left w:val="none" w:sz="0" w:space="0" w:color="auto"/>
        <w:bottom w:val="none" w:sz="0" w:space="0" w:color="auto"/>
        <w:right w:val="none" w:sz="0" w:space="0" w:color="auto"/>
      </w:divBdr>
    </w:div>
    <w:div w:id="614287918">
      <w:bodyDiv w:val="1"/>
      <w:marLeft w:val="0"/>
      <w:marRight w:val="0"/>
      <w:marTop w:val="0"/>
      <w:marBottom w:val="0"/>
      <w:divBdr>
        <w:top w:val="none" w:sz="0" w:space="0" w:color="auto"/>
        <w:left w:val="none" w:sz="0" w:space="0" w:color="auto"/>
        <w:bottom w:val="none" w:sz="0" w:space="0" w:color="auto"/>
        <w:right w:val="none" w:sz="0" w:space="0" w:color="auto"/>
      </w:divBdr>
    </w:div>
    <w:div w:id="621575523">
      <w:bodyDiv w:val="1"/>
      <w:marLeft w:val="0"/>
      <w:marRight w:val="0"/>
      <w:marTop w:val="0"/>
      <w:marBottom w:val="0"/>
      <w:divBdr>
        <w:top w:val="none" w:sz="0" w:space="0" w:color="auto"/>
        <w:left w:val="none" w:sz="0" w:space="0" w:color="auto"/>
        <w:bottom w:val="none" w:sz="0" w:space="0" w:color="auto"/>
        <w:right w:val="none" w:sz="0" w:space="0" w:color="auto"/>
      </w:divBdr>
    </w:div>
    <w:div w:id="622417926">
      <w:bodyDiv w:val="1"/>
      <w:marLeft w:val="0"/>
      <w:marRight w:val="0"/>
      <w:marTop w:val="0"/>
      <w:marBottom w:val="0"/>
      <w:divBdr>
        <w:top w:val="none" w:sz="0" w:space="0" w:color="auto"/>
        <w:left w:val="none" w:sz="0" w:space="0" w:color="auto"/>
        <w:bottom w:val="none" w:sz="0" w:space="0" w:color="auto"/>
        <w:right w:val="none" w:sz="0" w:space="0" w:color="auto"/>
      </w:divBdr>
    </w:div>
    <w:div w:id="623080388">
      <w:bodyDiv w:val="1"/>
      <w:marLeft w:val="0"/>
      <w:marRight w:val="0"/>
      <w:marTop w:val="0"/>
      <w:marBottom w:val="0"/>
      <w:divBdr>
        <w:top w:val="none" w:sz="0" w:space="0" w:color="auto"/>
        <w:left w:val="none" w:sz="0" w:space="0" w:color="auto"/>
        <w:bottom w:val="none" w:sz="0" w:space="0" w:color="auto"/>
        <w:right w:val="none" w:sz="0" w:space="0" w:color="auto"/>
      </w:divBdr>
    </w:div>
    <w:div w:id="624577668">
      <w:bodyDiv w:val="1"/>
      <w:marLeft w:val="0"/>
      <w:marRight w:val="0"/>
      <w:marTop w:val="0"/>
      <w:marBottom w:val="0"/>
      <w:divBdr>
        <w:top w:val="none" w:sz="0" w:space="0" w:color="auto"/>
        <w:left w:val="none" w:sz="0" w:space="0" w:color="auto"/>
        <w:bottom w:val="none" w:sz="0" w:space="0" w:color="auto"/>
        <w:right w:val="none" w:sz="0" w:space="0" w:color="auto"/>
      </w:divBdr>
    </w:div>
    <w:div w:id="629289254">
      <w:bodyDiv w:val="1"/>
      <w:marLeft w:val="0"/>
      <w:marRight w:val="0"/>
      <w:marTop w:val="0"/>
      <w:marBottom w:val="0"/>
      <w:divBdr>
        <w:top w:val="none" w:sz="0" w:space="0" w:color="auto"/>
        <w:left w:val="none" w:sz="0" w:space="0" w:color="auto"/>
        <w:bottom w:val="none" w:sz="0" w:space="0" w:color="auto"/>
        <w:right w:val="none" w:sz="0" w:space="0" w:color="auto"/>
      </w:divBdr>
    </w:div>
    <w:div w:id="630522036">
      <w:bodyDiv w:val="1"/>
      <w:marLeft w:val="0"/>
      <w:marRight w:val="0"/>
      <w:marTop w:val="0"/>
      <w:marBottom w:val="0"/>
      <w:divBdr>
        <w:top w:val="none" w:sz="0" w:space="0" w:color="auto"/>
        <w:left w:val="none" w:sz="0" w:space="0" w:color="auto"/>
        <w:bottom w:val="none" w:sz="0" w:space="0" w:color="auto"/>
        <w:right w:val="none" w:sz="0" w:space="0" w:color="auto"/>
      </w:divBdr>
    </w:div>
    <w:div w:id="635065788">
      <w:bodyDiv w:val="1"/>
      <w:marLeft w:val="0"/>
      <w:marRight w:val="0"/>
      <w:marTop w:val="0"/>
      <w:marBottom w:val="0"/>
      <w:divBdr>
        <w:top w:val="none" w:sz="0" w:space="0" w:color="auto"/>
        <w:left w:val="none" w:sz="0" w:space="0" w:color="auto"/>
        <w:bottom w:val="none" w:sz="0" w:space="0" w:color="auto"/>
        <w:right w:val="none" w:sz="0" w:space="0" w:color="auto"/>
      </w:divBdr>
    </w:div>
    <w:div w:id="636110829">
      <w:bodyDiv w:val="1"/>
      <w:marLeft w:val="0"/>
      <w:marRight w:val="0"/>
      <w:marTop w:val="0"/>
      <w:marBottom w:val="0"/>
      <w:divBdr>
        <w:top w:val="none" w:sz="0" w:space="0" w:color="auto"/>
        <w:left w:val="none" w:sz="0" w:space="0" w:color="auto"/>
        <w:bottom w:val="none" w:sz="0" w:space="0" w:color="auto"/>
        <w:right w:val="none" w:sz="0" w:space="0" w:color="auto"/>
      </w:divBdr>
    </w:div>
    <w:div w:id="636254056">
      <w:bodyDiv w:val="1"/>
      <w:marLeft w:val="0"/>
      <w:marRight w:val="0"/>
      <w:marTop w:val="0"/>
      <w:marBottom w:val="0"/>
      <w:divBdr>
        <w:top w:val="none" w:sz="0" w:space="0" w:color="auto"/>
        <w:left w:val="none" w:sz="0" w:space="0" w:color="auto"/>
        <w:bottom w:val="none" w:sz="0" w:space="0" w:color="auto"/>
        <w:right w:val="none" w:sz="0" w:space="0" w:color="auto"/>
      </w:divBdr>
    </w:div>
    <w:div w:id="640034966">
      <w:bodyDiv w:val="1"/>
      <w:marLeft w:val="0"/>
      <w:marRight w:val="0"/>
      <w:marTop w:val="0"/>
      <w:marBottom w:val="0"/>
      <w:divBdr>
        <w:top w:val="none" w:sz="0" w:space="0" w:color="auto"/>
        <w:left w:val="none" w:sz="0" w:space="0" w:color="auto"/>
        <w:bottom w:val="none" w:sz="0" w:space="0" w:color="auto"/>
        <w:right w:val="none" w:sz="0" w:space="0" w:color="auto"/>
      </w:divBdr>
    </w:div>
    <w:div w:id="643853620">
      <w:bodyDiv w:val="1"/>
      <w:marLeft w:val="0"/>
      <w:marRight w:val="0"/>
      <w:marTop w:val="0"/>
      <w:marBottom w:val="0"/>
      <w:divBdr>
        <w:top w:val="none" w:sz="0" w:space="0" w:color="auto"/>
        <w:left w:val="none" w:sz="0" w:space="0" w:color="auto"/>
        <w:bottom w:val="none" w:sz="0" w:space="0" w:color="auto"/>
        <w:right w:val="none" w:sz="0" w:space="0" w:color="auto"/>
      </w:divBdr>
    </w:div>
    <w:div w:id="644898022">
      <w:bodyDiv w:val="1"/>
      <w:marLeft w:val="0"/>
      <w:marRight w:val="0"/>
      <w:marTop w:val="0"/>
      <w:marBottom w:val="0"/>
      <w:divBdr>
        <w:top w:val="none" w:sz="0" w:space="0" w:color="auto"/>
        <w:left w:val="none" w:sz="0" w:space="0" w:color="auto"/>
        <w:bottom w:val="none" w:sz="0" w:space="0" w:color="auto"/>
        <w:right w:val="none" w:sz="0" w:space="0" w:color="auto"/>
      </w:divBdr>
    </w:div>
    <w:div w:id="646085315">
      <w:bodyDiv w:val="1"/>
      <w:marLeft w:val="0"/>
      <w:marRight w:val="0"/>
      <w:marTop w:val="0"/>
      <w:marBottom w:val="0"/>
      <w:divBdr>
        <w:top w:val="none" w:sz="0" w:space="0" w:color="auto"/>
        <w:left w:val="none" w:sz="0" w:space="0" w:color="auto"/>
        <w:bottom w:val="none" w:sz="0" w:space="0" w:color="auto"/>
        <w:right w:val="none" w:sz="0" w:space="0" w:color="auto"/>
      </w:divBdr>
    </w:div>
    <w:div w:id="649552804">
      <w:bodyDiv w:val="1"/>
      <w:marLeft w:val="0"/>
      <w:marRight w:val="0"/>
      <w:marTop w:val="0"/>
      <w:marBottom w:val="0"/>
      <w:divBdr>
        <w:top w:val="none" w:sz="0" w:space="0" w:color="auto"/>
        <w:left w:val="none" w:sz="0" w:space="0" w:color="auto"/>
        <w:bottom w:val="none" w:sz="0" w:space="0" w:color="auto"/>
        <w:right w:val="none" w:sz="0" w:space="0" w:color="auto"/>
      </w:divBdr>
    </w:div>
    <w:div w:id="656567288">
      <w:bodyDiv w:val="1"/>
      <w:marLeft w:val="0"/>
      <w:marRight w:val="0"/>
      <w:marTop w:val="0"/>
      <w:marBottom w:val="0"/>
      <w:divBdr>
        <w:top w:val="none" w:sz="0" w:space="0" w:color="auto"/>
        <w:left w:val="none" w:sz="0" w:space="0" w:color="auto"/>
        <w:bottom w:val="none" w:sz="0" w:space="0" w:color="auto"/>
        <w:right w:val="none" w:sz="0" w:space="0" w:color="auto"/>
      </w:divBdr>
    </w:div>
    <w:div w:id="657420374">
      <w:bodyDiv w:val="1"/>
      <w:marLeft w:val="0"/>
      <w:marRight w:val="0"/>
      <w:marTop w:val="0"/>
      <w:marBottom w:val="0"/>
      <w:divBdr>
        <w:top w:val="none" w:sz="0" w:space="0" w:color="auto"/>
        <w:left w:val="none" w:sz="0" w:space="0" w:color="auto"/>
        <w:bottom w:val="none" w:sz="0" w:space="0" w:color="auto"/>
        <w:right w:val="none" w:sz="0" w:space="0" w:color="auto"/>
      </w:divBdr>
    </w:div>
    <w:div w:id="657804837">
      <w:bodyDiv w:val="1"/>
      <w:marLeft w:val="0"/>
      <w:marRight w:val="0"/>
      <w:marTop w:val="0"/>
      <w:marBottom w:val="0"/>
      <w:divBdr>
        <w:top w:val="none" w:sz="0" w:space="0" w:color="auto"/>
        <w:left w:val="none" w:sz="0" w:space="0" w:color="auto"/>
        <w:bottom w:val="none" w:sz="0" w:space="0" w:color="auto"/>
        <w:right w:val="none" w:sz="0" w:space="0" w:color="auto"/>
      </w:divBdr>
    </w:div>
    <w:div w:id="668603180">
      <w:bodyDiv w:val="1"/>
      <w:marLeft w:val="0"/>
      <w:marRight w:val="0"/>
      <w:marTop w:val="0"/>
      <w:marBottom w:val="0"/>
      <w:divBdr>
        <w:top w:val="none" w:sz="0" w:space="0" w:color="auto"/>
        <w:left w:val="none" w:sz="0" w:space="0" w:color="auto"/>
        <w:bottom w:val="none" w:sz="0" w:space="0" w:color="auto"/>
        <w:right w:val="none" w:sz="0" w:space="0" w:color="auto"/>
      </w:divBdr>
    </w:div>
    <w:div w:id="672027963">
      <w:bodyDiv w:val="1"/>
      <w:marLeft w:val="0"/>
      <w:marRight w:val="0"/>
      <w:marTop w:val="0"/>
      <w:marBottom w:val="0"/>
      <w:divBdr>
        <w:top w:val="none" w:sz="0" w:space="0" w:color="auto"/>
        <w:left w:val="none" w:sz="0" w:space="0" w:color="auto"/>
        <w:bottom w:val="none" w:sz="0" w:space="0" w:color="auto"/>
        <w:right w:val="none" w:sz="0" w:space="0" w:color="auto"/>
      </w:divBdr>
    </w:div>
    <w:div w:id="673070944">
      <w:bodyDiv w:val="1"/>
      <w:marLeft w:val="0"/>
      <w:marRight w:val="0"/>
      <w:marTop w:val="0"/>
      <w:marBottom w:val="0"/>
      <w:divBdr>
        <w:top w:val="none" w:sz="0" w:space="0" w:color="auto"/>
        <w:left w:val="none" w:sz="0" w:space="0" w:color="auto"/>
        <w:bottom w:val="none" w:sz="0" w:space="0" w:color="auto"/>
        <w:right w:val="none" w:sz="0" w:space="0" w:color="auto"/>
      </w:divBdr>
    </w:div>
    <w:div w:id="673145016">
      <w:bodyDiv w:val="1"/>
      <w:marLeft w:val="0"/>
      <w:marRight w:val="0"/>
      <w:marTop w:val="0"/>
      <w:marBottom w:val="0"/>
      <w:divBdr>
        <w:top w:val="none" w:sz="0" w:space="0" w:color="auto"/>
        <w:left w:val="none" w:sz="0" w:space="0" w:color="auto"/>
        <w:bottom w:val="none" w:sz="0" w:space="0" w:color="auto"/>
        <w:right w:val="none" w:sz="0" w:space="0" w:color="auto"/>
      </w:divBdr>
    </w:div>
    <w:div w:id="683672261">
      <w:bodyDiv w:val="1"/>
      <w:marLeft w:val="0"/>
      <w:marRight w:val="0"/>
      <w:marTop w:val="0"/>
      <w:marBottom w:val="0"/>
      <w:divBdr>
        <w:top w:val="none" w:sz="0" w:space="0" w:color="auto"/>
        <w:left w:val="none" w:sz="0" w:space="0" w:color="auto"/>
        <w:bottom w:val="none" w:sz="0" w:space="0" w:color="auto"/>
        <w:right w:val="none" w:sz="0" w:space="0" w:color="auto"/>
      </w:divBdr>
    </w:div>
    <w:div w:id="684014153">
      <w:bodyDiv w:val="1"/>
      <w:marLeft w:val="0"/>
      <w:marRight w:val="0"/>
      <w:marTop w:val="0"/>
      <w:marBottom w:val="0"/>
      <w:divBdr>
        <w:top w:val="none" w:sz="0" w:space="0" w:color="auto"/>
        <w:left w:val="none" w:sz="0" w:space="0" w:color="auto"/>
        <w:bottom w:val="none" w:sz="0" w:space="0" w:color="auto"/>
        <w:right w:val="none" w:sz="0" w:space="0" w:color="auto"/>
      </w:divBdr>
    </w:div>
    <w:div w:id="699091329">
      <w:bodyDiv w:val="1"/>
      <w:marLeft w:val="0"/>
      <w:marRight w:val="0"/>
      <w:marTop w:val="0"/>
      <w:marBottom w:val="0"/>
      <w:divBdr>
        <w:top w:val="none" w:sz="0" w:space="0" w:color="auto"/>
        <w:left w:val="none" w:sz="0" w:space="0" w:color="auto"/>
        <w:bottom w:val="none" w:sz="0" w:space="0" w:color="auto"/>
        <w:right w:val="none" w:sz="0" w:space="0" w:color="auto"/>
      </w:divBdr>
    </w:div>
    <w:div w:id="703286529">
      <w:bodyDiv w:val="1"/>
      <w:marLeft w:val="0"/>
      <w:marRight w:val="0"/>
      <w:marTop w:val="0"/>
      <w:marBottom w:val="0"/>
      <w:divBdr>
        <w:top w:val="none" w:sz="0" w:space="0" w:color="auto"/>
        <w:left w:val="none" w:sz="0" w:space="0" w:color="auto"/>
        <w:bottom w:val="none" w:sz="0" w:space="0" w:color="auto"/>
        <w:right w:val="none" w:sz="0" w:space="0" w:color="auto"/>
      </w:divBdr>
    </w:div>
    <w:div w:id="706375017">
      <w:bodyDiv w:val="1"/>
      <w:marLeft w:val="0"/>
      <w:marRight w:val="0"/>
      <w:marTop w:val="0"/>
      <w:marBottom w:val="0"/>
      <w:divBdr>
        <w:top w:val="none" w:sz="0" w:space="0" w:color="auto"/>
        <w:left w:val="none" w:sz="0" w:space="0" w:color="auto"/>
        <w:bottom w:val="none" w:sz="0" w:space="0" w:color="auto"/>
        <w:right w:val="none" w:sz="0" w:space="0" w:color="auto"/>
      </w:divBdr>
    </w:div>
    <w:div w:id="708068084">
      <w:bodyDiv w:val="1"/>
      <w:marLeft w:val="0"/>
      <w:marRight w:val="0"/>
      <w:marTop w:val="0"/>
      <w:marBottom w:val="0"/>
      <w:divBdr>
        <w:top w:val="none" w:sz="0" w:space="0" w:color="auto"/>
        <w:left w:val="none" w:sz="0" w:space="0" w:color="auto"/>
        <w:bottom w:val="none" w:sz="0" w:space="0" w:color="auto"/>
        <w:right w:val="none" w:sz="0" w:space="0" w:color="auto"/>
      </w:divBdr>
    </w:div>
    <w:div w:id="715086542">
      <w:bodyDiv w:val="1"/>
      <w:marLeft w:val="0"/>
      <w:marRight w:val="0"/>
      <w:marTop w:val="0"/>
      <w:marBottom w:val="0"/>
      <w:divBdr>
        <w:top w:val="none" w:sz="0" w:space="0" w:color="auto"/>
        <w:left w:val="none" w:sz="0" w:space="0" w:color="auto"/>
        <w:bottom w:val="none" w:sz="0" w:space="0" w:color="auto"/>
        <w:right w:val="none" w:sz="0" w:space="0" w:color="auto"/>
      </w:divBdr>
    </w:div>
    <w:div w:id="715396137">
      <w:bodyDiv w:val="1"/>
      <w:marLeft w:val="0"/>
      <w:marRight w:val="0"/>
      <w:marTop w:val="0"/>
      <w:marBottom w:val="0"/>
      <w:divBdr>
        <w:top w:val="none" w:sz="0" w:space="0" w:color="auto"/>
        <w:left w:val="none" w:sz="0" w:space="0" w:color="auto"/>
        <w:bottom w:val="none" w:sz="0" w:space="0" w:color="auto"/>
        <w:right w:val="none" w:sz="0" w:space="0" w:color="auto"/>
      </w:divBdr>
    </w:div>
    <w:div w:id="718360868">
      <w:bodyDiv w:val="1"/>
      <w:marLeft w:val="0"/>
      <w:marRight w:val="0"/>
      <w:marTop w:val="0"/>
      <w:marBottom w:val="0"/>
      <w:divBdr>
        <w:top w:val="none" w:sz="0" w:space="0" w:color="auto"/>
        <w:left w:val="none" w:sz="0" w:space="0" w:color="auto"/>
        <w:bottom w:val="none" w:sz="0" w:space="0" w:color="auto"/>
        <w:right w:val="none" w:sz="0" w:space="0" w:color="auto"/>
      </w:divBdr>
    </w:div>
    <w:div w:id="724062718">
      <w:bodyDiv w:val="1"/>
      <w:marLeft w:val="0"/>
      <w:marRight w:val="0"/>
      <w:marTop w:val="0"/>
      <w:marBottom w:val="0"/>
      <w:divBdr>
        <w:top w:val="none" w:sz="0" w:space="0" w:color="auto"/>
        <w:left w:val="none" w:sz="0" w:space="0" w:color="auto"/>
        <w:bottom w:val="none" w:sz="0" w:space="0" w:color="auto"/>
        <w:right w:val="none" w:sz="0" w:space="0" w:color="auto"/>
      </w:divBdr>
    </w:div>
    <w:div w:id="727729813">
      <w:bodyDiv w:val="1"/>
      <w:marLeft w:val="0"/>
      <w:marRight w:val="0"/>
      <w:marTop w:val="0"/>
      <w:marBottom w:val="0"/>
      <w:divBdr>
        <w:top w:val="none" w:sz="0" w:space="0" w:color="auto"/>
        <w:left w:val="none" w:sz="0" w:space="0" w:color="auto"/>
        <w:bottom w:val="none" w:sz="0" w:space="0" w:color="auto"/>
        <w:right w:val="none" w:sz="0" w:space="0" w:color="auto"/>
      </w:divBdr>
    </w:div>
    <w:div w:id="738016824">
      <w:bodyDiv w:val="1"/>
      <w:marLeft w:val="0"/>
      <w:marRight w:val="0"/>
      <w:marTop w:val="0"/>
      <w:marBottom w:val="0"/>
      <w:divBdr>
        <w:top w:val="none" w:sz="0" w:space="0" w:color="auto"/>
        <w:left w:val="none" w:sz="0" w:space="0" w:color="auto"/>
        <w:bottom w:val="none" w:sz="0" w:space="0" w:color="auto"/>
        <w:right w:val="none" w:sz="0" w:space="0" w:color="auto"/>
      </w:divBdr>
    </w:div>
    <w:div w:id="739326396">
      <w:bodyDiv w:val="1"/>
      <w:marLeft w:val="0"/>
      <w:marRight w:val="0"/>
      <w:marTop w:val="0"/>
      <w:marBottom w:val="0"/>
      <w:divBdr>
        <w:top w:val="none" w:sz="0" w:space="0" w:color="auto"/>
        <w:left w:val="none" w:sz="0" w:space="0" w:color="auto"/>
        <w:bottom w:val="none" w:sz="0" w:space="0" w:color="auto"/>
        <w:right w:val="none" w:sz="0" w:space="0" w:color="auto"/>
      </w:divBdr>
    </w:div>
    <w:div w:id="744836225">
      <w:bodyDiv w:val="1"/>
      <w:marLeft w:val="0"/>
      <w:marRight w:val="0"/>
      <w:marTop w:val="0"/>
      <w:marBottom w:val="0"/>
      <w:divBdr>
        <w:top w:val="none" w:sz="0" w:space="0" w:color="auto"/>
        <w:left w:val="none" w:sz="0" w:space="0" w:color="auto"/>
        <w:bottom w:val="none" w:sz="0" w:space="0" w:color="auto"/>
        <w:right w:val="none" w:sz="0" w:space="0" w:color="auto"/>
      </w:divBdr>
    </w:div>
    <w:div w:id="745879951">
      <w:bodyDiv w:val="1"/>
      <w:marLeft w:val="0"/>
      <w:marRight w:val="0"/>
      <w:marTop w:val="0"/>
      <w:marBottom w:val="0"/>
      <w:divBdr>
        <w:top w:val="none" w:sz="0" w:space="0" w:color="auto"/>
        <w:left w:val="none" w:sz="0" w:space="0" w:color="auto"/>
        <w:bottom w:val="none" w:sz="0" w:space="0" w:color="auto"/>
        <w:right w:val="none" w:sz="0" w:space="0" w:color="auto"/>
      </w:divBdr>
    </w:div>
    <w:div w:id="746272490">
      <w:bodyDiv w:val="1"/>
      <w:marLeft w:val="0"/>
      <w:marRight w:val="0"/>
      <w:marTop w:val="0"/>
      <w:marBottom w:val="0"/>
      <w:divBdr>
        <w:top w:val="none" w:sz="0" w:space="0" w:color="auto"/>
        <w:left w:val="none" w:sz="0" w:space="0" w:color="auto"/>
        <w:bottom w:val="none" w:sz="0" w:space="0" w:color="auto"/>
        <w:right w:val="none" w:sz="0" w:space="0" w:color="auto"/>
      </w:divBdr>
    </w:div>
    <w:div w:id="748308513">
      <w:bodyDiv w:val="1"/>
      <w:marLeft w:val="0"/>
      <w:marRight w:val="0"/>
      <w:marTop w:val="0"/>
      <w:marBottom w:val="0"/>
      <w:divBdr>
        <w:top w:val="none" w:sz="0" w:space="0" w:color="auto"/>
        <w:left w:val="none" w:sz="0" w:space="0" w:color="auto"/>
        <w:bottom w:val="none" w:sz="0" w:space="0" w:color="auto"/>
        <w:right w:val="none" w:sz="0" w:space="0" w:color="auto"/>
      </w:divBdr>
    </w:div>
    <w:div w:id="756679551">
      <w:bodyDiv w:val="1"/>
      <w:marLeft w:val="0"/>
      <w:marRight w:val="0"/>
      <w:marTop w:val="0"/>
      <w:marBottom w:val="0"/>
      <w:divBdr>
        <w:top w:val="none" w:sz="0" w:space="0" w:color="auto"/>
        <w:left w:val="none" w:sz="0" w:space="0" w:color="auto"/>
        <w:bottom w:val="none" w:sz="0" w:space="0" w:color="auto"/>
        <w:right w:val="none" w:sz="0" w:space="0" w:color="auto"/>
      </w:divBdr>
    </w:div>
    <w:div w:id="776026736">
      <w:bodyDiv w:val="1"/>
      <w:marLeft w:val="0"/>
      <w:marRight w:val="0"/>
      <w:marTop w:val="0"/>
      <w:marBottom w:val="0"/>
      <w:divBdr>
        <w:top w:val="none" w:sz="0" w:space="0" w:color="auto"/>
        <w:left w:val="none" w:sz="0" w:space="0" w:color="auto"/>
        <w:bottom w:val="none" w:sz="0" w:space="0" w:color="auto"/>
        <w:right w:val="none" w:sz="0" w:space="0" w:color="auto"/>
      </w:divBdr>
    </w:div>
    <w:div w:id="778373946">
      <w:bodyDiv w:val="1"/>
      <w:marLeft w:val="0"/>
      <w:marRight w:val="0"/>
      <w:marTop w:val="0"/>
      <w:marBottom w:val="0"/>
      <w:divBdr>
        <w:top w:val="none" w:sz="0" w:space="0" w:color="auto"/>
        <w:left w:val="none" w:sz="0" w:space="0" w:color="auto"/>
        <w:bottom w:val="none" w:sz="0" w:space="0" w:color="auto"/>
        <w:right w:val="none" w:sz="0" w:space="0" w:color="auto"/>
      </w:divBdr>
    </w:div>
    <w:div w:id="780107351">
      <w:bodyDiv w:val="1"/>
      <w:marLeft w:val="0"/>
      <w:marRight w:val="0"/>
      <w:marTop w:val="0"/>
      <w:marBottom w:val="0"/>
      <w:divBdr>
        <w:top w:val="none" w:sz="0" w:space="0" w:color="auto"/>
        <w:left w:val="none" w:sz="0" w:space="0" w:color="auto"/>
        <w:bottom w:val="none" w:sz="0" w:space="0" w:color="auto"/>
        <w:right w:val="none" w:sz="0" w:space="0" w:color="auto"/>
      </w:divBdr>
    </w:div>
    <w:div w:id="807669375">
      <w:bodyDiv w:val="1"/>
      <w:marLeft w:val="0"/>
      <w:marRight w:val="0"/>
      <w:marTop w:val="0"/>
      <w:marBottom w:val="0"/>
      <w:divBdr>
        <w:top w:val="none" w:sz="0" w:space="0" w:color="auto"/>
        <w:left w:val="none" w:sz="0" w:space="0" w:color="auto"/>
        <w:bottom w:val="none" w:sz="0" w:space="0" w:color="auto"/>
        <w:right w:val="none" w:sz="0" w:space="0" w:color="auto"/>
      </w:divBdr>
    </w:div>
    <w:div w:id="819924317">
      <w:bodyDiv w:val="1"/>
      <w:marLeft w:val="0"/>
      <w:marRight w:val="0"/>
      <w:marTop w:val="0"/>
      <w:marBottom w:val="0"/>
      <w:divBdr>
        <w:top w:val="none" w:sz="0" w:space="0" w:color="auto"/>
        <w:left w:val="none" w:sz="0" w:space="0" w:color="auto"/>
        <w:bottom w:val="none" w:sz="0" w:space="0" w:color="auto"/>
        <w:right w:val="none" w:sz="0" w:space="0" w:color="auto"/>
      </w:divBdr>
    </w:div>
    <w:div w:id="820196457">
      <w:bodyDiv w:val="1"/>
      <w:marLeft w:val="0"/>
      <w:marRight w:val="0"/>
      <w:marTop w:val="0"/>
      <w:marBottom w:val="0"/>
      <w:divBdr>
        <w:top w:val="none" w:sz="0" w:space="0" w:color="auto"/>
        <w:left w:val="none" w:sz="0" w:space="0" w:color="auto"/>
        <w:bottom w:val="none" w:sz="0" w:space="0" w:color="auto"/>
        <w:right w:val="none" w:sz="0" w:space="0" w:color="auto"/>
      </w:divBdr>
    </w:div>
    <w:div w:id="825122224">
      <w:bodyDiv w:val="1"/>
      <w:marLeft w:val="0"/>
      <w:marRight w:val="0"/>
      <w:marTop w:val="0"/>
      <w:marBottom w:val="0"/>
      <w:divBdr>
        <w:top w:val="none" w:sz="0" w:space="0" w:color="auto"/>
        <w:left w:val="none" w:sz="0" w:space="0" w:color="auto"/>
        <w:bottom w:val="none" w:sz="0" w:space="0" w:color="auto"/>
        <w:right w:val="none" w:sz="0" w:space="0" w:color="auto"/>
      </w:divBdr>
    </w:div>
    <w:div w:id="827332108">
      <w:bodyDiv w:val="1"/>
      <w:marLeft w:val="0"/>
      <w:marRight w:val="0"/>
      <w:marTop w:val="0"/>
      <w:marBottom w:val="0"/>
      <w:divBdr>
        <w:top w:val="none" w:sz="0" w:space="0" w:color="auto"/>
        <w:left w:val="none" w:sz="0" w:space="0" w:color="auto"/>
        <w:bottom w:val="none" w:sz="0" w:space="0" w:color="auto"/>
        <w:right w:val="none" w:sz="0" w:space="0" w:color="auto"/>
      </w:divBdr>
    </w:div>
    <w:div w:id="841312674">
      <w:bodyDiv w:val="1"/>
      <w:marLeft w:val="0"/>
      <w:marRight w:val="0"/>
      <w:marTop w:val="0"/>
      <w:marBottom w:val="0"/>
      <w:divBdr>
        <w:top w:val="none" w:sz="0" w:space="0" w:color="auto"/>
        <w:left w:val="none" w:sz="0" w:space="0" w:color="auto"/>
        <w:bottom w:val="none" w:sz="0" w:space="0" w:color="auto"/>
        <w:right w:val="none" w:sz="0" w:space="0" w:color="auto"/>
      </w:divBdr>
    </w:div>
    <w:div w:id="844369494">
      <w:bodyDiv w:val="1"/>
      <w:marLeft w:val="0"/>
      <w:marRight w:val="0"/>
      <w:marTop w:val="0"/>
      <w:marBottom w:val="0"/>
      <w:divBdr>
        <w:top w:val="none" w:sz="0" w:space="0" w:color="auto"/>
        <w:left w:val="none" w:sz="0" w:space="0" w:color="auto"/>
        <w:bottom w:val="none" w:sz="0" w:space="0" w:color="auto"/>
        <w:right w:val="none" w:sz="0" w:space="0" w:color="auto"/>
      </w:divBdr>
    </w:div>
    <w:div w:id="847453123">
      <w:bodyDiv w:val="1"/>
      <w:marLeft w:val="0"/>
      <w:marRight w:val="0"/>
      <w:marTop w:val="0"/>
      <w:marBottom w:val="0"/>
      <w:divBdr>
        <w:top w:val="none" w:sz="0" w:space="0" w:color="auto"/>
        <w:left w:val="none" w:sz="0" w:space="0" w:color="auto"/>
        <w:bottom w:val="none" w:sz="0" w:space="0" w:color="auto"/>
        <w:right w:val="none" w:sz="0" w:space="0" w:color="auto"/>
      </w:divBdr>
    </w:div>
    <w:div w:id="849107453">
      <w:bodyDiv w:val="1"/>
      <w:marLeft w:val="0"/>
      <w:marRight w:val="0"/>
      <w:marTop w:val="0"/>
      <w:marBottom w:val="0"/>
      <w:divBdr>
        <w:top w:val="none" w:sz="0" w:space="0" w:color="auto"/>
        <w:left w:val="none" w:sz="0" w:space="0" w:color="auto"/>
        <w:bottom w:val="none" w:sz="0" w:space="0" w:color="auto"/>
        <w:right w:val="none" w:sz="0" w:space="0" w:color="auto"/>
      </w:divBdr>
    </w:div>
    <w:div w:id="849173468">
      <w:bodyDiv w:val="1"/>
      <w:marLeft w:val="0"/>
      <w:marRight w:val="0"/>
      <w:marTop w:val="0"/>
      <w:marBottom w:val="0"/>
      <w:divBdr>
        <w:top w:val="none" w:sz="0" w:space="0" w:color="auto"/>
        <w:left w:val="none" w:sz="0" w:space="0" w:color="auto"/>
        <w:bottom w:val="none" w:sz="0" w:space="0" w:color="auto"/>
        <w:right w:val="none" w:sz="0" w:space="0" w:color="auto"/>
      </w:divBdr>
    </w:div>
    <w:div w:id="855926427">
      <w:bodyDiv w:val="1"/>
      <w:marLeft w:val="0"/>
      <w:marRight w:val="0"/>
      <w:marTop w:val="0"/>
      <w:marBottom w:val="0"/>
      <w:divBdr>
        <w:top w:val="none" w:sz="0" w:space="0" w:color="auto"/>
        <w:left w:val="none" w:sz="0" w:space="0" w:color="auto"/>
        <w:bottom w:val="none" w:sz="0" w:space="0" w:color="auto"/>
        <w:right w:val="none" w:sz="0" w:space="0" w:color="auto"/>
      </w:divBdr>
    </w:div>
    <w:div w:id="858859580">
      <w:bodyDiv w:val="1"/>
      <w:marLeft w:val="0"/>
      <w:marRight w:val="0"/>
      <w:marTop w:val="0"/>
      <w:marBottom w:val="0"/>
      <w:divBdr>
        <w:top w:val="none" w:sz="0" w:space="0" w:color="auto"/>
        <w:left w:val="none" w:sz="0" w:space="0" w:color="auto"/>
        <w:bottom w:val="none" w:sz="0" w:space="0" w:color="auto"/>
        <w:right w:val="none" w:sz="0" w:space="0" w:color="auto"/>
      </w:divBdr>
    </w:div>
    <w:div w:id="860237538">
      <w:bodyDiv w:val="1"/>
      <w:marLeft w:val="0"/>
      <w:marRight w:val="0"/>
      <w:marTop w:val="0"/>
      <w:marBottom w:val="0"/>
      <w:divBdr>
        <w:top w:val="none" w:sz="0" w:space="0" w:color="auto"/>
        <w:left w:val="none" w:sz="0" w:space="0" w:color="auto"/>
        <w:bottom w:val="none" w:sz="0" w:space="0" w:color="auto"/>
        <w:right w:val="none" w:sz="0" w:space="0" w:color="auto"/>
      </w:divBdr>
    </w:div>
    <w:div w:id="861630391">
      <w:bodyDiv w:val="1"/>
      <w:marLeft w:val="0"/>
      <w:marRight w:val="0"/>
      <w:marTop w:val="0"/>
      <w:marBottom w:val="0"/>
      <w:divBdr>
        <w:top w:val="none" w:sz="0" w:space="0" w:color="auto"/>
        <w:left w:val="none" w:sz="0" w:space="0" w:color="auto"/>
        <w:bottom w:val="none" w:sz="0" w:space="0" w:color="auto"/>
        <w:right w:val="none" w:sz="0" w:space="0" w:color="auto"/>
      </w:divBdr>
    </w:div>
    <w:div w:id="900099235">
      <w:bodyDiv w:val="1"/>
      <w:marLeft w:val="0"/>
      <w:marRight w:val="0"/>
      <w:marTop w:val="0"/>
      <w:marBottom w:val="0"/>
      <w:divBdr>
        <w:top w:val="none" w:sz="0" w:space="0" w:color="auto"/>
        <w:left w:val="none" w:sz="0" w:space="0" w:color="auto"/>
        <w:bottom w:val="none" w:sz="0" w:space="0" w:color="auto"/>
        <w:right w:val="none" w:sz="0" w:space="0" w:color="auto"/>
      </w:divBdr>
    </w:div>
    <w:div w:id="905989866">
      <w:bodyDiv w:val="1"/>
      <w:marLeft w:val="0"/>
      <w:marRight w:val="0"/>
      <w:marTop w:val="0"/>
      <w:marBottom w:val="0"/>
      <w:divBdr>
        <w:top w:val="none" w:sz="0" w:space="0" w:color="auto"/>
        <w:left w:val="none" w:sz="0" w:space="0" w:color="auto"/>
        <w:bottom w:val="none" w:sz="0" w:space="0" w:color="auto"/>
        <w:right w:val="none" w:sz="0" w:space="0" w:color="auto"/>
      </w:divBdr>
    </w:div>
    <w:div w:id="908996958">
      <w:bodyDiv w:val="1"/>
      <w:marLeft w:val="0"/>
      <w:marRight w:val="0"/>
      <w:marTop w:val="0"/>
      <w:marBottom w:val="0"/>
      <w:divBdr>
        <w:top w:val="none" w:sz="0" w:space="0" w:color="auto"/>
        <w:left w:val="none" w:sz="0" w:space="0" w:color="auto"/>
        <w:bottom w:val="none" w:sz="0" w:space="0" w:color="auto"/>
        <w:right w:val="none" w:sz="0" w:space="0" w:color="auto"/>
      </w:divBdr>
    </w:div>
    <w:div w:id="912205681">
      <w:bodyDiv w:val="1"/>
      <w:marLeft w:val="0"/>
      <w:marRight w:val="0"/>
      <w:marTop w:val="0"/>
      <w:marBottom w:val="0"/>
      <w:divBdr>
        <w:top w:val="none" w:sz="0" w:space="0" w:color="auto"/>
        <w:left w:val="none" w:sz="0" w:space="0" w:color="auto"/>
        <w:bottom w:val="none" w:sz="0" w:space="0" w:color="auto"/>
        <w:right w:val="none" w:sz="0" w:space="0" w:color="auto"/>
      </w:divBdr>
    </w:div>
    <w:div w:id="913397959">
      <w:bodyDiv w:val="1"/>
      <w:marLeft w:val="0"/>
      <w:marRight w:val="0"/>
      <w:marTop w:val="0"/>
      <w:marBottom w:val="0"/>
      <w:divBdr>
        <w:top w:val="none" w:sz="0" w:space="0" w:color="auto"/>
        <w:left w:val="none" w:sz="0" w:space="0" w:color="auto"/>
        <w:bottom w:val="none" w:sz="0" w:space="0" w:color="auto"/>
        <w:right w:val="none" w:sz="0" w:space="0" w:color="auto"/>
      </w:divBdr>
    </w:div>
    <w:div w:id="916399820">
      <w:bodyDiv w:val="1"/>
      <w:marLeft w:val="0"/>
      <w:marRight w:val="0"/>
      <w:marTop w:val="0"/>
      <w:marBottom w:val="0"/>
      <w:divBdr>
        <w:top w:val="none" w:sz="0" w:space="0" w:color="auto"/>
        <w:left w:val="none" w:sz="0" w:space="0" w:color="auto"/>
        <w:bottom w:val="none" w:sz="0" w:space="0" w:color="auto"/>
        <w:right w:val="none" w:sz="0" w:space="0" w:color="auto"/>
      </w:divBdr>
    </w:div>
    <w:div w:id="917205690">
      <w:bodyDiv w:val="1"/>
      <w:marLeft w:val="0"/>
      <w:marRight w:val="0"/>
      <w:marTop w:val="0"/>
      <w:marBottom w:val="0"/>
      <w:divBdr>
        <w:top w:val="none" w:sz="0" w:space="0" w:color="auto"/>
        <w:left w:val="none" w:sz="0" w:space="0" w:color="auto"/>
        <w:bottom w:val="none" w:sz="0" w:space="0" w:color="auto"/>
        <w:right w:val="none" w:sz="0" w:space="0" w:color="auto"/>
      </w:divBdr>
    </w:div>
    <w:div w:id="920603079">
      <w:bodyDiv w:val="1"/>
      <w:marLeft w:val="0"/>
      <w:marRight w:val="0"/>
      <w:marTop w:val="0"/>
      <w:marBottom w:val="0"/>
      <w:divBdr>
        <w:top w:val="none" w:sz="0" w:space="0" w:color="auto"/>
        <w:left w:val="none" w:sz="0" w:space="0" w:color="auto"/>
        <w:bottom w:val="none" w:sz="0" w:space="0" w:color="auto"/>
        <w:right w:val="none" w:sz="0" w:space="0" w:color="auto"/>
      </w:divBdr>
    </w:div>
    <w:div w:id="923609348">
      <w:bodyDiv w:val="1"/>
      <w:marLeft w:val="0"/>
      <w:marRight w:val="0"/>
      <w:marTop w:val="0"/>
      <w:marBottom w:val="0"/>
      <w:divBdr>
        <w:top w:val="none" w:sz="0" w:space="0" w:color="auto"/>
        <w:left w:val="none" w:sz="0" w:space="0" w:color="auto"/>
        <w:bottom w:val="none" w:sz="0" w:space="0" w:color="auto"/>
        <w:right w:val="none" w:sz="0" w:space="0" w:color="auto"/>
      </w:divBdr>
    </w:div>
    <w:div w:id="928195561">
      <w:bodyDiv w:val="1"/>
      <w:marLeft w:val="0"/>
      <w:marRight w:val="0"/>
      <w:marTop w:val="0"/>
      <w:marBottom w:val="0"/>
      <w:divBdr>
        <w:top w:val="none" w:sz="0" w:space="0" w:color="auto"/>
        <w:left w:val="none" w:sz="0" w:space="0" w:color="auto"/>
        <w:bottom w:val="none" w:sz="0" w:space="0" w:color="auto"/>
        <w:right w:val="none" w:sz="0" w:space="0" w:color="auto"/>
      </w:divBdr>
    </w:div>
    <w:div w:id="928856067">
      <w:bodyDiv w:val="1"/>
      <w:marLeft w:val="0"/>
      <w:marRight w:val="0"/>
      <w:marTop w:val="0"/>
      <w:marBottom w:val="0"/>
      <w:divBdr>
        <w:top w:val="none" w:sz="0" w:space="0" w:color="auto"/>
        <w:left w:val="none" w:sz="0" w:space="0" w:color="auto"/>
        <w:bottom w:val="none" w:sz="0" w:space="0" w:color="auto"/>
        <w:right w:val="none" w:sz="0" w:space="0" w:color="auto"/>
      </w:divBdr>
    </w:div>
    <w:div w:id="934947709">
      <w:bodyDiv w:val="1"/>
      <w:marLeft w:val="0"/>
      <w:marRight w:val="0"/>
      <w:marTop w:val="0"/>
      <w:marBottom w:val="0"/>
      <w:divBdr>
        <w:top w:val="none" w:sz="0" w:space="0" w:color="auto"/>
        <w:left w:val="none" w:sz="0" w:space="0" w:color="auto"/>
        <w:bottom w:val="none" w:sz="0" w:space="0" w:color="auto"/>
        <w:right w:val="none" w:sz="0" w:space="0" w:color="auto"/>
      </w:divBdr>
    </w:div>
    <w:div w:id="940144684">
      <w:bodyDiv w:val="1"/>
      <w:marLeft w:val="0"/>
      <w:marRight w:val="0"/>
      <w:marTop w:val="0"/>
      <w:marBottom w:val="0"/>
      <w:divBdr>
        <w:top w:val="none" w:sz="0" w:space="0" w:color="auto"/>
        <w:left w:val="none" w:sz="0" w:space="0" w:color="auto"/>
        <w:bottom w:val="none" w:sz="0" w:space="0" w:color="auto"/>
        <w:right w:val="none" w:sz="0" w:space="0" w:color="auto"/>
      </w:divBdr>
    </w:div>
    <w:div w:id="945772873">
      <w:bodyDiv w:val="1"/>
      <w:marLeft w:val="0"/>
      <w:marRight w:val="0"/>
      <w:marTop w:val="0"/>
      <w:marBottom w:val="0"/>
      <w:divBdr>
        <w:top w:val="none" w:sz="0" w:space="0" w:color="auto"/>
        <w:left w:val="none" w:sz="0" w:space="0" w:color="auto"/>
        <w:bottom w:val="none" w:sz="0" w:space="0" w:color="auto"/>
        <w:right w:val="none" w:sz="0" w:space="0" w:color="auto"/>
      </w:divBdr>
    </w:div>
    <w:div w:id="947391479">
      <w:bodyDiv w:val="1"/>
      <w:marLeft w:val="0"/>
      <w:marRight w:val="0"/>
      <w:marTop w:val="0"/>
      <w:marBottom w:val="0"/>
      <w:divBdr>
        <w:top w:val="none" w:sz="0" w:space="0" w:color="auto"/>
        <w:left w:val="none" w:sz="0" w:space="0" w:color="auto"/>
        <w:bottom w:val="none" w:sz="0" w:space="0" w:color="auto"/>
        <w:right w:val="none" w:sz="0" w:space="0" w:color="auto"/>
      </w:divBdr>
    </w:div>
    <w:div w:id="949820153">
      <w:bodyDiv w:val="1"/>
      <w:marLeft w:val="0"/>
      <w:marRight w:val="0"/>
      <w:marTop w:val="0"/>
      <w:marBottom w:val="0"/>
      <w:divBdr>
        <w:top w:val="none" w:sz="0" w:space="0" w:color="auto"/>
        <w:left w:val="none" w:sz="0" w:space="0" w:color="auto"/>
        <w:bottom w:val="none" w:sz="0" w:space="0" w:color="auto"/>
        <w:right w:val="none" w:sz="0" w:space="0" w:color="auto"/>
      </w:divBdr>
    </w:div>
    <w:div w:id="953250555">
      <w:bodyDiv w:val="1"/>
      <w:marLeft w:val="0"/>
      <w:marRight w:val="0"/>
      <w:marTop w:val="0"/>
      <w:marBottom w:val="0"/>
      <w:divBdr>
        <w:top w:val="none" w:sz="0" w:space="0" w:color="auto"/>
        <w:left w:val="none" w:sz="0" w:space="0" w:color="auto"/>
        <w:bottom w:val="none" w:sz="0" w:space="0" w:color="auto"/>
        <w:right w:val="none" w:sz="0" w:space="0" w:color="auto"/>
      </w:divBdr>
    </w:div>
    <w:div w:id="966736043">
      <w:bodyDiv w:val="1"/>
      <w:marLeft w:val="0"/>
      <w:marRight w:val="0"/>
      <w:marTop w:val="0"/>
      <w:marBottom w:val="0"/>
      <w:divBdr>
        <w:top w:val="none" w:sz="0" w:space="0" w:color="auto"/>
        <w:left w:val="none" w:sz="0" w:space="0" w:color="auto"/>
        <w:bottom w:val="none" w:sz="0" w:space="0" w:color="auto"/>
        <w:right w:val="none" w:sz="0" w:space="0" w:color="auto"/>
      </w:divBdr>
    </w:div>
    <w:div w:id="979532816">
      <w:bodyDiv w:val="1"/>
      <w:marLeft w:val="0"/>
      <w:marRight w:val="0"/>
      <w:marTop w:val="0"/>
      <w:marBottom w:val="0"/>
      <w:divBdr>
        <w:top w:val="none" w:sz="0" w:space="0" w:color="auto"/>
        <w:left w:val="none" w:sz="0" w:space="0" w:color="auto"/>
        <w:bottom w:val="none" w:sz="0" w:space="0" w:color="auto"/>
        <w:right w:val="none" w:sz="0" w:space="0" w:color="auto"/>
      </w:divBdr>
    </w:div>
    <w:div w:id="982386228">
      <w:bodyDiv w:val="1"/>
      <w:marLeft w:val="0"/>
      <w:marRight w:val="0"/>
      <w:marTop w:val="0"/>
      <w:marBottom w:val="0"/>
      <w:divBdr>
        <w:top w:val="none" w:sz="0" w:space="0" w:color="auto"/>
        <w:left w:val="none" w:sz="0" w:space="0" w:color="auto"/>
        <w:bottom w:val="none" w:sz="0" w:space="0" w:color="auto"/>
        <w:right w:val="none" w:sz="0" w:space="0" w:color="auto"/>
      </w:divBdr>
    </w:div>
    <w:div w:id="990405418">
      <w:bodyDiv w:val="1"/>
      <w:marLeft w:val="0"/>
      <w:marRight w:val="0"/>
      <w:marTop w:val="0"/>
      <w:marBottom w:val="0"/>
      <w:divBdr>
        <w:top w:val="none" w:sz="0" w:space="0" w:color="auto"/>
        <w:left w:val="none" w:sz="0" w:space="0" w:color="auto"/>
        <w:bottom w:val="none" w:sz="0" w:space="0" w:color="auto"/>
        <w:right w:val="none" w:sz="0" w:space="0" w:color="auto"/>
      </w:divBdr>
    </w:div>
    <w:div w:id="992097989">
      <w:bodyDiv w:val="1"/>
      <w:marLeft w:val="0"/>
      <w:marRight w:val="0"/>
      <w:marTop w:val="0"/>
      <w:marBottom w:val="0"/>
      <w:divBdr>
        <w:top w:val="none" w:sz="0" w:space="0" w:color="auto"/>
        <w:left w:val="none" w:sz="0" w:space="0" w:color="auto"/>
        <w:bottom w:val="none" w:sz="0" w:space="0" w:color="auto"/>
        <w:right w:val="none" w:sz="0" w:space="0" w:color="auto"/>
      </w:divBdr>
    </w:div>
    <w:div w:id="992300417">
      <w:bodyDiv w:val="1"/>
      <w:marLeft w:val="0"/>
      <w:marRight w:val="0"/>
      <w:marTop w:val="0"/>
      <w:marBottom w:val="0"/>
      <w:divBdr>
        <w:top w:val="none" w:sz="0" w:space="0" w:color="auto"/>
        <w:left w:val="none" w:sz="0" w:space="0" w:color="auto"/>
        <w:bottom w:val="none" w:sz="0" w:space="0" w:color="auto"/>
        <w:right w:val="none" w:sz="0" w:space="0" w:color="auto"/>
      </w:divBdr>
    </w:div>
    <w:div w:id="998847910">
      <w:bodyDiv w:val="1"/>
      <w:marLeft w:val="0"/>
      <w:marRight w:val="0"/>
      <w:marTop w:val="0"/>
      <w:marBottom w:val="0"/>
      <w:divBdr>
        <w:top w:val="none" w:sz="0" w:space="0" w:color="auto"/>
        <w:left w:val="none" w:sz="0" w:space="0" w:color="auto"/>
        <w:bottom w:val="none" w:sz="0" w:space="0" w:color="auto"/>
        <w:right w:val="none" w:sz="0" w:space="0" w:color="auto"/>
      </w:divBdr>
    </w:div>
    <w:div w:id="999969027">
      <w:bodyDiv w:val="1"/>
      <w:marLeft w:val="0"/>
      <w:marRight w:val="0"/>
      <w:marTop w:val="0"/>
      <w:marBottom w:val="0"/>
      <w:divBdr>
        <w:top w:val="none" w:sz="0" w:space="0" w:color="auto"/>
        <w:left w:val="none" w:sz="0" w:space="0" w:color="auto"/>
        <w:bottom w:val="none" w:sz="0" w:space="0" w:color="auto"/>
        <w:right w:val="none" w:sz="0" w:space="0" w:color="auto"/>
      </w:divBdr>
    </w:div>
    <w:div w:id="1002661697">
      <w:bodyDiv w:val="1"/>
      <w:marLeft w:val="0"/>
      <w:marRight w:val="0"/>
      <w:marTop w:val="0"/>
      <w:marBottom w:val="0"/>
      <w:divBdr>
        <w:top w:val="none" w:sz="0" w:space="0" w:color="auto"/>
        <w:left w:val="none" w:sz="0" w:space="0" w:color="auto"/>
        <w:bottom w:val="none" w:sz="0" w:space="0" w:color="auto"/>
        <w:right w:val="none" w:sz="0" w:space="0" w:color="auto"/>
      </w:divBdr>
    </w:div>
    <w:div w:id="1004094550">
      <w:bodyDiv w:val="1"/>
      <w:marLeft w:val="0"/>
      <w:marRight w:val="0"/>
      <w:marTop w:val="0"/>
      <w:marBottom w:val="0"/>
      <w:divBdr>
        <w:top w:val="none" w:sz="0" w:space="0" w:color="auto"/>
        <w:left w:val="none" w:sz="0" w:space="0" w:color="auto"/>
        <w:bottom w:val="none" w:sz="0" w:space="0" w:color="auto"/>
        <w:right w:val="none" w:sz="0" w:space="0" w:color="auto"/>
      </w:divBdr>
    </w:div>
    <w:div w:id="1004357163">
      <w:bodyDiv w:val="1"/>
      <w:marLeft w:val="0"/>
      <w:marRight w:val="0"/>
      <w:marTop w:val="0"/>
      <w:marBottom w:val="0"/>
      <w:divBdr>
        <w:top w:val="none" w:sz="0" w:space="0" w:color="auto"/>
        <w:left w:val="none" w:sz="0" w:space="0" w:color="auto"/>
        <w:bottom w:val="none" w:sz="0" w:space="0" w:color="auto"/>
        <w:right w:val="none" w:sz="0" w:space="0" w:color="auto"/>
      </w:divBdr>
      <w:divsChild>
        <w:div w:id="183444495">
          <w:marLeft w:val="547"/>
          <w:marRight w:val="0"/>
          <w:marTop w:val="96"/>
          <w:marBottom w:val="0"/>
          <w:divBdr>
            <w:top w:val="none" w:sz="0" w:space="0" w:color="auto"/>
            <w:left w:val="none" w:sz="0" w:space="0" w:color="auto"/>
            <w:bottom w:val="none" w:sz="0" w:space="0" w:color="auto"/>
            <w:right w:val="none" w:sz="0" w:space="0" w:color="auto"/>
          </w:divBdr>
        </w:div>
        <w:div w:id="1695766817">
          <w:marLeft w:val="547"/>
          <w:marRight w:val="0"/>
          <w:marTop w:val="96"/>
          <w:marBottom w:val="0"/>
          <w:divBdr>
            <w:top w:val="none" w:sz="0" w:space="0" w:color="auto"/>
            <w:left w:val="none" w:sz="0" w:space="0" w:color="auto"/>
            <w:bottom w:val="none" w:sz="0" w:space="0" w:color="auto"/>
            <w:right w:val="none" w:sz="0" w:space="0" w:color="auto"/>
          </w:divBdr>
        </w:div>
        <w:div w:id="1021738840">
          <w:marLeft w:val="547"/>
          <w:marRight w:val="0"/>
          <w:marTop w:val="96"/>
          <w:marBottom w:val="0"/>
          <w:divBdr>
            <w:top w:val="none" w:sz="0" w:space="0" w:color="auto"/>
            <w:left w:val="none" w:sz="0" w:space="0" w:color="auto"/>
            <w:bottom w:val="none" w:sz="0" w:space="0" w:color="auto"/>
            <w:right w:val="none" w:sz="0" w:space="0" w:color="auto"/>
          </w:divBdr>
        </w:div>
        <w:div w:id="1419790915">
          <w:marLeft w:val="547"/>
          <w:marRight w:val="0"/>
          <w:marTop w:val="96"/>
          <w:marBottom w:val="0"/>
          <w:divBdr>
            <w:top w:val="none" w:sz="0" w:space="0" w:color="auto"/>
            <w:left w:val="none" w:sz="0" w:space="0" w:color="auto"/>
            <w:bottom w:val="none" w:sz="0" w:space="0" w:color="auto"/>
            <w:right w:val="none" w:sz="0" w:space="0" w:color="auto"/>
          </w:divBdr>
        </w:div>
        <w:div w:id="1692338588">
          <w:marLeft w:val="547"/>
          <w:marRight w:val="0"/>
          <w:marTop w:val="96"/>
          <w:marBottom w:val="0"/>
          <w:divBdr>
            <w:top w:val="none" w:sz="0" w:space="0" w:color="auto"/>
            <w:left w:val="none" w:sz="0" w:space="0" w:color="auto"/>
            <w:bottom w:val="none" w:sz="0" w:space="0" w:color="auto"/>
            <w:right w:val="none" w:sz="0" w:space="0" w:color="auto"/>
          </w:divBdr>
        </w:div>
        <w:div w:id="2002348786">
          <w:marLeft w:val="547"/>
          <w:marRight w:val="0"/>
          <w:marTop w:val="96"/>
          <w:marBottom w:val="0"/>
          <w:divBdr>
            <w:top w:val="none" w:sz="0" w:space="0" w:color="auto"/>
            <w:left w:val="none" w:sz="0" w:space="0" w:color="auto"/>
            <w:bottom w:val="none" w:sz="0" w:space="0" w:color="auto"/>
            <w:right w:val="none" w:sz="0" w:space="0" w:color="auto"/>
          </w:divBdr>
        </w:div>
        <w:div w:id="1825471701">
          <w:marLeft w:val="547"/>
          <w:marRight w:val="0"/>
          <w:marTop w:val="96"/>
          <w:marBottom w:val="0"/>
          <w:divBdr>
            <w:top w:val="none" w:sz="0" w:space="0" w:color="auto"/>
            <w:left w:val="none" w:sz="0" w:space="0" w:color="auto"/>
            <w:bottom w:val="none" w:sz="0" w:space="0" w:color="auto"/>
            <w:right w:val="none" w:sz="0" w:space="0" w:color="auto"/>
          </w:divBdr>
        </w:div>
        <w:div w:id="958070916">
          <w:marLeft w:val="547"/>
          <w:marRight w:val="0"/>
          <w:marTop w:val="96"/>
          <w:marBottom w:val="0"/>
          <w:divBdr>
            <w:top w:val="none" w:sz="0" w:space="0" w:color="auto"/>
            <w:left w:val="none" w:sz="0" w:space="0" w:color="auto"/>
            <w:bottom w:val="none" w:sz="0" w:space="0" w:color="auto"/>
            <w:right w:val="none" w:sz="0" w:space="0" w:color="auto"/>
          </w:divBdr>
        </w:div>
        <w:div w:id="654185163">
          <w:marLeft w:val="547"/>
          <w:marRight w:val="0"/>
          <w:marTop w:val="96"/>
          <w:marBottom w:val="0"/>
          <w:divBdr>
            <w:top w:val="none" w:sz="0" w:space="0" w:color="auto"/>
            <w:left w:val="none" w:sz="0" w:space="0" w:color="auto"/>
            <w:bottom w:val="none" w:sz="0" w:space="0" w:color="auto"/>
            <w:right w:val="none" w:sz="0" w:space="0" w:color="auto"/>
          </w:divBdr>
        </w:div>
        <w:div w:id="2037735835">
          <w:marLeft w:val="547"/>
          <w:marRight w:val="0"/>
          <w:marTop w:val="96"/>
          <w:marBottom w:val="0"/>
          <w:divBdr>
            <w:top w:val="none" w:sz="0" w:space="0" w:color="auto"/>
            <w:left w:val="none" w:sz="0" w:space="0" w:color="auto"/>
            <w:bottom w:val="none" w:sz="0" w:space="0" w:color="auto"/>
            <w:right w:val="none" w:sz="0" w:space="0" w:color="auto"/>
          </w:divBdr>
        </w:div>
        <w:div w:id="1257983169">
          <w:marLeft w:val="547"/>
          <w:marRight w:val="0"/>
          <w:marTop w:val="96"/>
          <w:marBottom w:val="0"/>
          <w:divBdr>
            <w:top w:val="none" w:sz="0" w:space="0" w:color="auto"/>
            <w:left w:val="none" w:sz="0" w:space="0" w:color="auto"/>
            <w:bottom w:val="none" w:sz="0" w:space="0" w:color="auto"/>
            <w:right w:val="none" w:sz="0" w:space="0" w:color="auto"/>
          </w:divBdr>
        </w:div>
        <w:div w:id="79719800">
          <w:marLeft w:val="547"/>
          <w:marRight w:val="0"/>
          <w:marTop w:val="96"/>
          <w:marBottom w:val="0"/>
          <w:divBdr>
            <w:top w:val="none" w:sz="0" w:space="0" w:color="auto"/>
            <w:left w:val="none" w:sz="0" w:space="0" w:color="auto"/>
            <w:bottom w:val="none" w:sz="0" w:space="0" w:color="auto"/>
            <w:right w:val="none" w:sz="0" w:space="0" w:color="auto"/>
          </w:divBdr>
        </w:div>
      </w:divsChild>
    </w:div>
    <w:div w:id="1012218768">
      <w:bodyDiv w:val="1"/>
      <w:marLeft w:val="0"/>
      <w:marRight w:val="0"/>
      <w:marTop w:val="0"/>
      <w:marBottom w:val="0"/>
      <w:divBdr>
        <w:top w:val="none" w:sz="0" w:space="0" w:color="auto"/>
        <w:left w:val="none" w:sz="0" w:space="0" w:color="auto"/>
        <w:bottom w:val="none" w:sz="0" w:space="0" w:color="auto"/>
        <w:right w:val="none" w:sz="0" w:space="0" w:color="auto"/>
      </w:divBdr>
    </w:div>
    <w:div w:id="1013805328">
      <w:bodyDiv w:val="1"/>
      <w:marLeft w:val="0"/>
      <w:marRight w:val="0"/>
      <w:marTop w:val="0"/>
      <w:marBottom w:val="0"/>
      <w:divBdr>
        <w:top w:val="none" w:sz="0" w:space="0" w:color="auto"/>
        <w:left w:val="none" w:sz="0" w:space="0" w:color="auto"/>
        <w:bottom w:val="none" w:sz="0" w:space="0" w:color="auto"/>
        <w:right w:val="none" w:sz="0" w:space="0" w:color="auto"/>
      </w:divBdr>
    </w:div>
    <w:div w:id="1016229764">
      <w:bodyDiv w:val="1"/>
      <w:marLeft w:val="0"/>
      <w:marRight w:val="0"/>
      <w:marTop w:val="0"/>
      <w:marBottom w:val="0"/>
      <w:divBdr>
        <w:top w:val="none" w:sz="0" w:space="0" w:color="auto"/>
        <w:left w:val="none" w:sz="0" w:space="0" w:color="auto"/>
        <w:bottom w:val="none" w:sz="0" w:space="0" w:color="auto"/>
        <w:right w:val="none" w:sz="0" w:space="0" w:color="auto"/>
      </w:divBdr>
    </w:div>
    <w:div w:id="1021712170">
      <w:bodyDiv w:val="1"/>
      <w:marLeft w:val="0"/>
      <w:marRight w:val="0"/>
      <w:marTop w:val="0"/>
      <w:marBottom w:val="0"/>
      <w:divBdr>
        <w:top w:val="none" w:sz="0" w:space="0" w:color="auto"/>
        <w:left w:val="none" w:sz="0" w:space="0" w:color="auto"/>
        <w:bottom w:val="none" w:sz="0" w:space="0" w:color="auto"/>
        <w:right w:val="none" w:sz="0" w:space="0" w:color="auto"/>
      </w:divBdr>
    </w:div>
    <w:div w:id="1024942765">
      <w:bodyDiv w:val="1"/>
      <w:marLeft w:val="0"/>
      <w:marRight w:val="0"/>
      <w:marTop w:val="0"/>
      <w:marBottom w:val="0"/>
      <w:divBdr>
        <w:top w:val="none" w:sz="0" w:space="0" w:color="auto"/>
        <w:left w:val="none" w:sz="0" w:space="0" w:color="auto"/>
        <w:bottom w:val="none" w:sz="0" w:space="0" w:color="auto"/>
        <w:right w:val="none" w:sz="0" w:space="0" w:color="auto"/>
      </w:divBdr>
    </w:div>
    <w:div w:id="1027944574">
      <w:bodyDiv w:val="1"/>
      <w:marLeft w:val="0"/>
      <w:marRight w:val="0"/>
      <w:marTop w:val="0"/>
      <w:marBottom w:val="0"/>
      <w:divBdr>
        <w:top w:val="none" w:sz="0" w:space="0" w:color="auto"/>
        <w:left w:val="none" w:sz="0" w:space="0" w:color="auto"/>
        <w:bottom w:val="none" w:sz="0" w:space="0" w:color="auto"/>
        <w:right w:val="none" w:sz="0" w:space="0" w:color="auto"/>
      </w:divBdr>
    </w:div>
    <w:div w:id="1028026098">
      <w:bodyDiv w:val="1"/>
      <w:marLeft w:val="0"/>
      <w:marRight w:val="0"/>
      <w:marTop w:val="0"/>
      <w:marBottom w:val="0"/>
      <w:divBdr>
        <w:top w:val="none" w:sz="0" w:space="0" w:color="auto"/>
        <w:left w:val="none" w:sz="0" w:space="0" w:color="auto"/>
        <w:bottom w:val="none" w:sz="0" w:space="0" w:color="auto"/>
        <w:right w:val="none" w:sz="0" w:space="0" w:color="auto"/>
      </w:divBdr>
    </w:div>
    <w:div w:id="1031612808">
      <w:bodyDiv w:val="1"/>
      <w:marLeft w:val="0"/>
      <w:marRight w:val="0"/>
      <w:marTop w:val="0"/>
      <w:marBottom w:val="0"/>
      <w:divBdr>
        <w:top w:val="none" w:sz="0" w:space="0" w:color="auto"/>
        <w:left w:val="none" w:sz="0" w:space="0" w:color="auto"/>
        <w:bottom w:val="none" w:sz="0" w:space="0" w:color="auto"/>
        <w:right w:val="none" w:sz="0" w:space="0" w:color="auto"/>
      </w:divBdr>
    </w:div>
    <w:div w:id="1032993002">
      <w:bodyDiv w:val="1"/>
      <w:marLeft w:val="0"/>
      <w:marRight w:val="0"/>
      <w:marTop w:val="0"/>
      <w:marBottom w:val="0"/>
      <w:divBdr>
        <w:top w:val="none" w:sz="0" w:space="0" w:color="auto"/>
        <w:left w:val="none" w:sz="0" w:space="0" w:color="auto"/>
        <w:bottom w:val="none" w:sz="0" w:space="0" w:color="auto"/>
        <w:right w:val="none" w:sz="0" w:space="0" w:color="auto"/>
      </w:divBdr>
    </w:div>
    <w:div w:id="1034379290">
      <w:bodyDiv w:val="1"/>
      <w:marLeft w:val="0"/>
      <w:marRight w:val="0"/>
      <w:marTop w:val="0"/>
      <w:marBottom w:val="0"/>
      <w:divBdr>
        <w:top w:val="none" w:sz="0" w:space="0" w:color="auto"/>
        <w:left w:val="none" w:sz="0" w:space="0" w:color="auto"/>
        <w:bottom w:val="none" w:sz="0" w:space="0" w:color="auto"/>
        <w:right w:val="none" w:sz="0" w:space="0" w:color="auto"/>
      </w:divBdr>
    </w:div>
    <w:div w:id="1040713671">
      <w:bodyDiv w:val="1"/>
      <w:marLeft w:val="0"/>
      <w:marRight w:val="0"/>
      <w:marTop w:val="0"/>
      <w:marBottom w:val="0"/>
      <w:divBdr>
        <w:top w:val="none" w:sz="0" w:space="0" w:color="auto"/>
        <w:left w:val="none" w:sz="0" w:space="0" w:color="auto"/>
        <w:bottom w:val="none" w:sz="0" w:space="0" w:color="auto"/>
        <w:right w:val="none" w:sz="0" w:space="0" w:color="auto"/>
      </w:divBdr>
    </w:div>
    <w:div w:id="1044410148">
      <w:bodyDiv w:val="1"/>
      <w:marLeft w:val="0"/>
      <w:marRight w:val="0"/>
      <w:marTop w:val="0"/>
      <w:marBottom w:val="0"/>
      <w:divBdr>
        <w:top w:val="none" w:sz="0" w:space="0" w:color="auto"/>
        <w:left w:val="none" w:sz="0" w:space="0" w:color="auto"/>
        <w:bottom w:val="none" w:sz="0" w:space="0" w:color="auto"/>
        <w:right w:val="none" w:sz="0" w:space="0" w:color="auto"/>
      </w:divBdr>
    </w:div>
    <w:div w:id="1047603166">
      <w:bodyDiv w:val="1"/>
      <w:marLeft w:val="0"/>
      <w:marRight w:val="0"/>
      <w:marTop w:val="0"/>
      <w:marBottom w:val="0"/>
      <w:divBdr>
        <w:top w:val="none" w:sz="0" w:space="0" w:color="auto"/>
        <w:left w:val="none" w:sz="0" w:space="0" w:color="auto"/>
        <w:bottom w:val="none" w:sz="0" w:space="0" w:color="auto"/>
        <w:right w:val="none" w:sz="0" w:space="0" w:color="auto"/>
      </w:divBdr>
    </w:div>
    <w:div w:id="1058674476">
      <w:bodyDiv w:val="1"/>
      <w:marLeft w:val="0"/>
      <w:marRight w:val="0"/>
      <w:marTop w:val="0"/>
      <w:marBottom w:val="0"/>
      <w:divBdr>
        <w:top w:val="none" w:sz="0" w:space="0" w:color="auto"/>
        <w:left w:val="none" w:sz="0" w:space="0" w:color="auto"/>
        <w:bottom w:val="none" w:sz="0" w:space="0" w:color="auto"/>
        <w:right w:val="none" w:sz="0" w:space="0" w:color="auto"/>
      </w:divBdr>
    </w:div>
    <w:div w:id="1062559834">
      <w:bodyDiv w:val="1"/>
      <w:marLeft w:val="0"/>
      <w:marRight w:val="0"/>
      <w:marTop w:val="0"/>
      <w:marBottom w:val="0"/>
      <w:divBdr>
        <w:top w:val="none" w:sz="0" w:space="0" w:color="auto"/>
        <w:left w:val="none" w:sz="0" w:space="0" w:color="auto"/>
        <w:bottom w:val="none" w:sz="0" w:space="0" w:color="auto"/>
        <w:right w:val="none" w:sz="0" w:space="0" w:color="auto"/>
      </w:divBdr>
    </w:div>
    <w:div w:id="1070352247">
      <w:bodyDiv w:val="1"/>
      <w:marLeft w:val="0"/>
      <w:marRight w:val="0"/>
      <w:marTop w:val="0"/>
      <w:marBottom w:val="0"/>
      <w:divBdr>
        <w:top w:val="none" w:sz="0" w:space="0" w:color="auto"/>
        <w:left w:val="none" w:sz="0" w:space="0" w:color="auto"/>
        <w:bottom w:val="none" w:sz="0" w:space="0" w:color="auto"/>
        <w:right w:val="none" w:sz="0" w:space="0" w:color="auto"/>
      </w:divBdr>
    </w:div>
    <w:div w:id="1081413560">
      <w:bodyDiv w:val="1"/>
      <w:marLeft w:val="0"/>
      <w:marRight w:val="0"/>
      <w:marTop w:val="0"/>
      <w:marBottom w:val="0"/>
      <w:divBdr>
        <w:top w:val="none" w:sz="0" w:space="0" w:color="auto"/>
        <w:left w:val="none" w:sz="0" w:space="0" w:color="auto"/>
        <w:bottom w:val="none" w:sz="0" w:space="0" w:color="auto"/>
        <w:right w:val="none" w:sz="0" w:space="0" w:color="auto"/>
      </w:divBdr>
    </w:div>
    <w:div w:id="1097094576">
      <w:bodyDiv w:val="1"/>
      <w:marLeft w:val="0"/>
      <w:marRight w:val="0"/>
      <w:marTop w:val="0"/>
      <w:marBottom w:val="0"/>
      <w:divBdr>
        <w:top w:val="none" w:sz="0" w:space="0" w:color="auto"/>
        <w:left w:val="none" w:sz="0" w:space="0" w:color="auto"/>
        <w:bottom w:val="none" w:sz="0" w:space="0" w:color="auto"/>
        <w:right w:val="none" w:sz="0" w:space="0" w:color="auto"/>
      </w:divBdr>
    </w:div>
    <w:div w:id="1098870793">
      <w:bodyDiv w:val="1"/>
      <w:marLeft w:val="0"/>
      <w:marRight w:val="0"/>
      <w:marTop w:val="0"/>
      <w:marBottom w:val="0"/>
      <w:divBdr>
        <w:top w:val="none" w:sz="0" w:space="0" w:color="auto"/>
        <w:left w:val="none" w:sz="0" w:space="0" w:color="auto"/>
        <w:bottom w:val="none" w:sz="0" w:space="0" w:color="auto"/>
        <w:right w:val="none" w:sz="0" w:space="0" w:color="auto"/>
      </w:divBdr>
    </w:div>
    <w:div w:id="1106120634">
      <w:bodyDiv w:val="1"/>
      <w:marLeft w:val="0"/>
      <w:marRight w:val="0"/>
      <w:marTop w:val="0"/>
      <w:marBottom w:val="0"/>
      <w:divBdr>
        <w:top w:val="none" w:sz="0" w:space="0" w:color="auto"/>
        <w:left w:val="none" w:sz="0" w:space="0" w:color="auto"/>
        <w:bottom w:val="none" w:sz="0" w:space="0" w:color="auto"/>
        <w:right w:val="none" w:sz="0" w:space="0" w:color="auto"/>
      </w:divBdr>
    </w:div>
    <w:div w:id="1109157545">
      <w:bodyDiv w:val="1"/>
      <w:marLeft w:val="0"/>
      <w:marRight w:val="0"/>
      <w:marTop w:val="0"/>
      <w:marBottom w:val="0"/>
      <w:divBdr>
        <w:top w:val="none" w:sz="0" w:space="0" w:color="auto"/>
        <w:left w:val="none" w:sz="0" w:space="0" w:color="auto"/>
        <w:bottom w:val="none" w:sz="0" w:space="0" w:color="auto"/>
        <w:right w:val="none" w:sz="0" w:space="0" w:color="auto"/>
      </w:divBdr>
    </w:div>
    <w:div w:id="1113476523">
      <w:bodyDiv w:val="1"/>
      <w:marLeft w:val="0"/>
      <w:marRight w:val="0"/>
      <w:marTop w:val="0"/>
      <w:marBottom w:val="0"/>
      <w:divBdr>
        <w:top w:val="none" w:sz="0" w:space="0" w:color="auto"/>
        <w:left w:val="none" w:sz="0" w:space="0" w:color="auto"/>
        <w:bottom w:val="none" w:sz="0" w:space="0" w:color="auto"/>
        <w:right w:val="none" w:sz="0" w:space="0" w:color="auto"/>
      </w:divBdr>
    </w:div>
    <w:div w:id="1122000241">
      <w:bodyDiv w:val="1"/>
      <w:marLeft w:val="0"/>
      <w:marRight w:val="0"/>
      <w:marTop w:val="0"/>
      <w:marBottom w:val="0"/>
      <w:divBdr>
        <w:top w:val="none" w:sz="0" w:space="0" w:color="auto"/>
        <w:left w:val="none" w:sz="0" w:space="0" w:color="auto"/>
        <w:bottom w:val="none" w:sz="0" w:space="0" w:color="auto"/>
        <w:right w:val="none" w:sz="0" w:space="0" w:color="auto"/>
      </w:divBdr>
    </w:div>
    <w:div w:id="1127704955">
      <w:bodyDiv w:val="1"/>
      <w:marLeft w:val="0"/>
      <w:marRight w:val="0"/>
      <w:marTop w:val="0"/>
      <w:marBottom w:val="0"/>
      <w:divBdr>
        <w:top w:val="none" w:sz="0" w:space="0" w:color="auto"/>
        <w:left w:val="none" w:sz="0" w:space="0" w:color="auto"/>
        <w:bottom w:val="none" w:sz="0" w:space="0" w:color="auto"/>
        <w:right w:val="none" w:sz="0" w:space="0" w:color="auto"/>
      </w:divBdr>
    </w:div>
    <w:div w:id="1135097456">
      <w:bodyDiv w:val="1"/>
      <w:marLeft w:val="0"/>
      <w:marRight w:val="0"/>
      <w:marTop w:val="0"/>
      <w:marBottom w:val="0"/>
      <w:divBdr>
        <w:top w:val="none" w:sz="0" w:space="0" w:color="auto"/>
        <w:left w:val="none" w:sz="0" w:space="0" w:color="auto"/>
        <w:bottom w:val="none" w:sz="0" w:space="0" w:color="auto"/>
        <w:right w:val="none" w:sz="0" w:space="0" w:color="auto"/>
      </w:divBdr>
    </w:div>
    <w:div w:id="1136487349">
      <w:bodyDiv w:val="1"/>
      <w:marLeft w:val="0"/>
      <w:marRight w:val="0"/>
      <w:marTop w:val="0"/>
      <w:marBottom w:val="0"/>
      <w:divBdr>
        <w:top w:val="none" w:sz="0" w:space="0" w:color="auto"/>
        <w:left w:val="none" w:sz="0" w:space="0" w:color="auto"/>
        <w:bottom w:val="none" w:sz="0" w:space="0" w:color="auto"/>
        <w:right w:val="none" w:sz="0" w:space="0" w:color="auto"/>
      </w:divBdr>
    </w:div>
    <w:div w:id="1138180938">
      <w:bodyDiv w:val="1"/>
      <w:marLeft w:val="0"/>
      <w:marRight w:val="0"/>
      <w:marTop w:val="0"/>
      <w:marBottom w:val="0"/>
      <w:divBdr>
        <w:top w:val="none" w:sz="0" w:space="0" w:color="auto"/>
        <w:left w:val="none" w:sz="0" w:space="0" w:color="auto"/>
        <w:bottom w:val="none" w:sz="0" w:space="0" w:color="auto"/>
        <w:right w:val="none" w:sz="0" w:space="0" w:color="auto"/>
      </w:divBdr>
    </w:div>
    <w:div w:id="1156413045">
      <w:bodyDiv w:val="1"/>
      <w:marLeft w:val="0"/>
      <w:marRight w:val="0"/>
      <w:marTop w:val="0"/>
      <w:marBottom w:val="0"/>
      <w:divBdr>
        <w:top w:val="none" w:sz="0" w:space="0" w:color="auto"/>
        <w:left w:val="none" w:sz="0" w:space="0" w:color="auto"/>
        <w:bottom w:val="none" w:sz="0" w:space="0" w:color="auto"/>
        <w:right w:val="none" w:sz="0" w:space="0" w:color="auto"/>
      </w:divBdr>
    </w:div>
    <w:div w:id="1161114572">
      <w:bodyDiv w:val="1"/>
      <w:marLeft w:val="0"/>
      <w:marRight w:val="0"/>
      <w:marTop w:val="0"/>
      <w:marBottom w:val="0"/>
      <w:divBdr>
        <w:top w:val="none" w:sz="0" w:space="0" w:color="auto"/>
        <w:left w:val="none" w:sz="0" w:space="0" w:color="auto"/>
        <w:bottom w:val="none" w:sz="0" w:space="0" w:color="auto"/>
        <w:right w:val="none" w:sz="0" w:space="0" w:color="auto"/>
      </w:divBdr>
    </w:div>
    <w:div w:id="1172447742">
      <w:bodyDiv w:val="1"/>
      <w:marLeft w:val="0"/>
      <w:marRight w:val="0"/>
      <w:marTop w:val="0"/>
      <w:marBottom w:val="0"/>
      <w:divBdr>
        <w:top w:val="none" w:sz="0" w:space="0" w:color="auto"/>
        <w:left w:val="none" w:sz="0" w:space="0" w:color="auto"/>
        <w:bottom w:val="none" w:sz="0" w:space="0" w:color="auto"/>
        <w:right w:val="none" w:sz="0" w:space="0" w:color="auto"/>
      </w:divBdr>
    </w:div>
    <w:div w:id="1174298584">
      <w:bodyDiv w:val="1"/>
      <w:marLeft w:val="0"/>
      <w:marRight w:val="0"/>
      <w:marTop w:val="0"/>
      <w:marBottom w:val="0"/>
      <w:divBdr>
        <w:top w:val="none" w:sz="0" w:space="0" w:color="auto"/>
        <w:left w:val="none" w:sz="0" w:space="0" w:color="auto"/>
        <w:bottom w:val="none" w:sz="0" w:space="0" w:color="auto"/>
        <w:right w:val="none" w:sz="0" w:space="0" w:color="auto"/>
      </w:divBdr>
    </w:div>
    <w:div w:id="1175342994">
      <w:bodyDiv w:val="1"/>
      <w:marLeft w:val="0"/>
      <w:marRight w:val="0"/>
      <w:marTop w:val="0"/>
      <w:marBottom w:val="0"/>
      <w:divBdr>
        <w:top w:val="none" w:sz="0" w:space="0" w:color="auto"/>
        <w:left w:val="none" w:sz="0" w:space="0" w:color="auto"/>
        <w:bottom w:val="none" w:sz="0" w:space="0" w:color="auto"/>
        <w:right w:val="none" w:sz="0" w:space="0" w:color="auto"/>
      </w:divBdr>
    </w:div>
    <w:div w:id="1187062132">
      <w:bodyDiv w:val="1"/>
      <w:marLeft w:val="0"/>
      <w:marRight w:val="0"/>
      <w:marTop w:val="0"/>
      <w:marBottom w:val="0"/>
      <w:divBdr>
        <w:top w:val="none" w:sz="0" w:space="0" w:color="auto"/>
        <w:left w:val="none" w:sz="0" w:space="0" w:color="auto"/>
        <w:bottom w:val="none" w:sz="0" w:space="0" w:color="auto"/>
        <w:right w:val="none" w:sz="0" w:space="0" w:color="auto"/>
      </w:divBdr>
    </w:div>
    <w:div w:id="1187252256">
      <w:bodyDiv w:val="1"/>
      <w:marLeft w:val="0"/>
      <w:marRight w:val="0"/>
      <w:marTop w:val="0"/>
      <w:marBottom w:val="0"/>
      <w:divBdr>
        <w:top w:val="none" w:sz="0" w:space="0" w:color="auto"/>
        <w:left w:val="none" w:sz="0" w:space="0" w:color="auto"/>
        <w:bottom w:val="none" w:sz="0" w:space="0" w:color="auto"/>
        <w:right w:val="none" w:sz="0" w:space="0" w:color="auto"/>
      </w:divBdr>
    </w:div>
    <w:div w:id="1188256124">
      <w:bodyDiv w:val="1"/>
      <w:marLeft w:val="0"/>
      <w:marRight w:val="0"/>
      <w:marTop w:val="0"/>
      <w:marBottom w:val="0"/>
      <w:divBdr>
        <w:top w:val="none" w:sz="0" w:space="0" w:color="auto"/>
        <w:left w:val="none" w:sz="0" w:space="0" w:color="auto"/>
        <w:bottom w:val="none" w:sz="0" w:space="0" w:color="auto"/>
        <w:right w:val="none" w:sz="0" w:space="0" w:color="auto"/>
      </w:divBdr>
    </w:div>
    <w:div w:id="1189873262">
      <w:bodyDiv w:val="1"/>
      <w:marLeft w:val="0"/>
      <w:marRight w:val="0"/>
      <w:marTop w:val="0"/>
      <w:marBottom w:val="0"/>
      <w:divBdr>
        <w:top w:val="none" w:sz="0" w:space="0" w:color="auto"/>
        <w:left w:val="none" w:sz="0" w:space="0" w:color="auto"/>
        <w:bottom w:val="none" w:sz="0" w:space="0" w:color="auto"/>
        <w:right w:val="none" w:sz="0" w:space="0" w:color="auto"/>
      </w:divBdr>
    </w:div>
    <w:div w:id="1195458601">
      <w:bodyDiv w:val="1"/>
      <w:marLeft w:val="0"/>
      <w:marRight w:val="0"/>
      <w:marTop w:val="0"/>
      <w:marBottom w:val="0"/>
      <w:divBdr>
        <w:top w:val="none" w:sz="0" w:space="0" w:color="auto"/>
        <w:left w:val="none" w:sz="0" w:space="0" w:color="auto"/>
        <w:bottom w:val="none" w:sz="0" w:space="0" w:color="auto"/>
        <w:right w:val="none" w:sz="0" w:space="0" w:color="auto"/>
      </w:divBdr>
    </w:div>
    <w:div w:id="1226448309">
      <w:bodyDiv w:val="1"/>
      <w:marLeft w:val="0"/>
      <w:marRight w:val="0"/>
      <w:marTop w:val="0"/>
      <w:marBottom w:val="0"/>
      <w:divBdr>
        <w:top w:val="none" w:sz="0" w:space="0" w:color="auto"/>
        <w:left w:val="none" w:sz="0" w:space="0" w:color="auto"/>
        <w:bottom w:val="none" w:sz="0" w:space="0" w:color="auto"/>
        <w:right w:val="none" w:sz="0" w:space="0" w:color="auto"/>
      </w:divBdr>
    </w:div>
    <w:div w:id="1234125724">
      <w:bodyDiv w:val="1"/>
      <w:marLeft w:val="0"/>
      <w:marRight w:val="0"/>
      <w:marTop w:val="0"/>
      <w:marBottom w:val="0"/>
      <w:divBdr>
        <w:top w:val="none" w:sz="0" w:space="0" w:color="auto"/>
        <w:left w:val="none" w:sz="0" w:space="0" w:color="auto"/>
        <w:bottom w:val="none" w:sz="0" w:space="0" w:color="auto"/>
        <w:right w:val="none" w:sz="0" w:space="0" w:color="auto"/>
      </w:divBdr>
    </w:div>
    <w:div w:id="1237784843">
      <w:bodyDiv w:val="1"/>
      <w:marLeft w:val="0"/>
      <w:marRight w:val="0"/>
      <w:marTop w:val="0"/>
      <w:marBottom w:val="0"/>
      <w:divBdr>
        <w:top w:val="none" w:sz="0" w:space="0" w:color="auto"/>
        <w:left w:val="none" w:sz="0" w:space="0" w:color="auto"/>
        <w:bottom w:val="none" w:sz="0" w:space="0" w:color="auto"/>
        <w:right w:val="none" w:sz="0" w:space="0" w:color="auto"/>
      </w:divBdr>
    </w:div>
    <w:div w:id="1251891639">
      <w:bodyDiv w:val="1"/>
      <w:marLeft w:val="0"/>
      <w:marRight w:val="0"/>
      <w:marTop w:val="0"/>
      <w:marBottom w:val="0"/>
      <w:divBdr>
        <w:top w:val="none" w:sz="0" w:space="0" w:color="auto"/>
        <w:left w:val="none" w:sz="0" w:space="0" w:color="auto"/>
        <w:bottom w:val="none" w:sz="0" w:space="0" w:color="auto"/>
        <w:right w:val="none" w:sz="0" w:space="0" w:color="auto"/>
      </w:divBdr>
    </w:div>
    <w:div w:id="1258833248">
      <w:bodyDiv w:val="1"/>
      <w:marLeft w:val="0"/>
      <w:marRight w:val="0"/>
      <w:marTop w:val="0"/>
      <w:marBottom w:val="0"/>
      <w:divBdr>
        <w:top w:val="none" w:sz="0" w:space="0" w:color="auto"/>
        <w:left w:val="none" w:sz="0" w:space="0" w:color="auto"/>
        <w:bottom w:val="none" w:sz="0" w:space="0" w:color="auto"/>
        <w:right w:val="none" w:sz="0" w:space="0" w:color="auto"/>
      </w:divBdr>
    </w:div>
    <w:div w:id="1275210274">
      <w:bodyDiv w:val="1"/>
      <w:marLeft w:val="0"/>
      <w:marRight w:val="0"/>
      <w:marTop w:val="0"/>
      <w:marBottom w:val="0"/>
      <w:divBdr>
        <w:top w:val="none" w:sz="0" w:space="0" w:color="auto"/>
        <w:left w:val="none" w:sz="0" w:space="0" w:color="auto"/>
        <w:bottom w:val="none" w:sz="0" w:space="0" w:color="auto"/>
        <w:right w:val="none" w:sz="0" w:space="0" w:color="auto"/>
      </w:divBdr>
    </w:div>
    <w:div w:id="1275482792">
      <w:bodyDiv w:val="1"/>
      <w:marLeft w:val="0"/>
      <w:marRight w:val="0"/>
      <w:marTop w:val="0"/>
      <w:marBottom w:val="0"/>
      <w:divBdr>
        <w:top w:val="none" w:sz="0" w:space="0" w:color="auto"/>
        <w:left w:val="none" w:sz="0" w:space="0" w:color="auto"/>
        <w:bottom w:val="none" w:sz="0" w:space="0" w:color="auto"/>
        <w:right w:val="none" w:sz="0" w:space="0" w:color="auto"/>
      </w:divBdr>
    </w:div>
    <w:div w:id="1284070359">
      <w:bodyDiv w:val="1"/>
      <w:marLeft w:val="0"/>
      <w:marRight w:val="0"/>
      <w:marTop w:val="0"/>
      <w:marBottom w:val="0"/>
      <w:divBdr>
        <w:top w:val="none" w:sz="0" w:space="0" w:color="auto"/>
        <w:left w:val="none" w:sz="0" w:space="0" w:color="auto"/>
        <w:bottom w:val="none" w:sz="0" w:space="0" w:color="auto"/>
        <w:right w:val="none" w:sz="0" w:space="0" w:color="auto"/>
      </w:divBdr>
    </w:div>
    <w:div w:id="1290672657">
      <w:bodyDiv w:val="1"/>
      <w:marLeft w:val="0"/>
      <w:marRight w:val="0"/>
      <w:marTop w:val="0"/>
      <w:marBottom w:val="0"/>
      <w:divBdr>
        <w:top w:val="none" w:sz="0" w:space="0" w:color="auto"/>
        <w:left w:val="none" w:sz="0" w:space="0" w:color="auto"/>
        <w:bottom w:val="none" w:sz="0" w:space="0" w:color="auto"/>
        <w:right w:val="none" w:sz="0" w:space="0" w:color="auto"/>
      </w:divBdr>
    </w:div>
    <w:div w:id="1294866914">
      <w:bodyDiv w:val="1"/>
      <w:marLeft w:val="0"/>
      <w:marRight w:val="0"/>
      <w:marTop w:val="0"/>
      <w:marBottom w:val="0"/>
      <w:divBdr>
        <w:top w:val="none" w:sz="0" w:space="0" w:color="auto"/>
        <w:left w:val="none" w:sz="0" w:space="0" w:color="auto"/>
        <w:bottom w:val="none" w:sz="0" w:space="0" w:color="auto"/>
        <w:right w:val="none" w:sz="0" w:space="0" w:color="auto"/>
      </w:divBdr>
    </w:div>
    <w:div w:id="1299645188">
      <w:bodyDiv w:val="1"/>
      <w:marLeft w:val="0"/>
      <w:marRight w:val="0"/>
      <w:marTop w:val="0"/>
      <w:marBottom w:val="0"/>
      <w:divBdr>
        <w:top w:val="none" w:sz="0" w:space="0" w:color="auto"/>
        <w:left w:val="none" w:sz="0" w:space="0" w:color="auto"/>
        <w:bottom w:val="none" w:sz="0" w:space="0" w:color="auto"/>
        <w:right w:val="none" w:sz="0" w:space="0" w:color="auto"/>
      </w:divBdr>
    </w:div>
    <w:div w:id="1303004685">
      <w:bodyDiv w:val="1"/>
      <w:marLeft w:val="0"/>
      <w:marRight w:val="0"/>
      <w:marTop w:val="0"/>
      <w:marBottom w:val="0"/>
      <w:divBdr>
        <w:top w:val="none" w:sz="0" w:space="0" w:color="auto"/>
        <w:left w:val="none" w:sz="0" w:space="0" w:color="auto"/>
        <w:bottom w:val="none" w:sz="0" w:space="0" w:color="auto"/>
        <w:right w:val="none" w:sz="0" w:space="0" w:color="auto"/>
      </w:divBdr>
    </w:div>
    <w:div w:id="1306928310">
      <w:bodyDiv w:val="1"/>
      <w:marLeft w:val="0"/>
      <w:marRight w:val="0"/>
      <w:marTop w:val="0"/>
      <w:marBottom w:val="0"/>
      <w:divBdr>
        <w:top w:val="none" w:sz="0" w:space="0" w:color="auto"/>
        <w:left w:val="none" w:sz="0" w:space="0" w:color="auto"/>
        <w:bottom w:val="none" w:sz="0" w:space="0" w:color="auto"/>
        <w:right w:val="none" w:sz="0" w:space="0" w:color="auto"/>
      </w:divBdr>
    </w:div>
    <w:div w:id="1311523071">
      <w:bodyDiv w:val="1"/>
      <w:marLeft w:val="0"/>
      <w:marRight w:val="0"/>
      <w:marTop w:val="0"/>
      <w:marBottom w:val="0"/>
      <w:divBdr>
        <w:top w:val="none" w:sz="0" w:space="0" w:color="auto"/>
        <w:left w:val="none" w:sz="0" w:space="0" w:color="auto"/>
        <w:bottom w:val="none" w:sz="0" w:space="0" w:color="auto"/>
        <w:right w:val="none" w:sz="0" w:space="0" w:color="auto"/>
      </w:divBdr>
    </w:div>
    <w:div w:id="1313026009">
      <w:bodyDiv w:val="1"/>
      <w:marLeft w:val="0"/>
      <w:marRight w:val="0"/>
      <w:marTop w:val="0"/>
      <w:marBottom w:val="0"/>
      <w:divBdr>
        <w:top w:val="none" w:sz="0" w:space="0" w:color="auto"/>
        <w:left w:val="none" w:sz="0" w:space="0" w:color="auto"/>
        <w:bottom w:val="none" w:sz="0" w:space="0" w:color="auto"/>
        <w:right w:val="none" w:sz="0" w:space="0" w:color="auto"/>
      </w:divBdr>
    </w:div>
    <w:div w:id="1315717973">
      <w:bodyDiv w:val="1"/>
      <w:marLeft w:val="0"/>
      <w:marRight w:val="0"/>
      <w:marTop w:val="0"/>
      <w:marBottom w:val="0"/>
      <w:divBdr>
        <w:top w:val="none" w:sz="0" w:space="0" w:color="auto"/>
        <w:left w:val="none" w:sz="0" w:space="0" w:color="auto"/>
        <w:bottom w:val="none" w:sz="0" w:space="0" w:color="auto"/>
        <w:right w:val="none" w:sz="0" w:space="0" w:color="auto"/>
      </w:divBdr>
    </w:div>
    <w:div w:id="1328629711">
      <w:bodyDiv w:val="1"/>
      <w:marLeft w:val="0"/>
      <w:marRight w:val="0"/>
      <w:marTop w:val="0"/>
      <w:marBottom w:val="0"/>
      <w:divBdr>
        <w:top w:val="none" w:sz="0" w:space="0" w:color="auto"/>
        <w:left w:val="none" w:sz="0" w:space="0" w:color="auto"/>
        <w:bottom w:val="none" w:sz="0" w:space="0" w:color="auto"/>
        <w:right w:val="none" w:sz="0" w:space="0" w:color="auto"/>
      </w:divBdr>
    </w:div>
    <w:div w:id="1329290735">
      <w:bodyDiv w:val="1"/>
      <w:marLeft w:val="0"/>
      <w:marRight w:val="0"/>
      <w:marTop w:val="0"/>
      <w:marBottom w:val="0"/>
      <w:divBdr>
        <w:top w:val="none" w:sz="0" w:space="0" w:color="auto"/>
        <w:left w:val="none" w:sz="0" w:space="0" w:color="auto"/>
        <w:bottom w:val="none" w:sz="0" w:space="0" w:color="auto"/>
        <w:right w:val="none" w:sz="0" w:space="0" w:color="auto"/>
      </w:divBdr>
    </w:div>
    <w:div w:id="1333682807">
      <w:bodyDiv w:val="1"/>
      <w:marLeft w:val="0"/>
      <w:marRight w:val="0"/>
      <w:marTop w:val="0"/>
      <w:marBottom w:val="0"/>
      <w:divBdr>
        <w:top w:val="none" w:sz="0" w:space="0" w:color="auto"/>
        <w:left w:val="none" w:sz="0" w:space="0" w:color="auto"/>
        <w:bottom w:val="none" w:sz="0" w:space="0" w:color="auto"/>
        <w:right w:val="none" w:sz="0" w:space="0" w:color="auto"/>
      </w:divBdr>
    </w:div>
    <w:div w:id="1335378099">
      <w:bodyDiv w:val="1"/>
      <w:marLeft w:val="0"/>
      <w:marRight w:val="0"/>
      <w:marTop w:val="0"/>
      <w:marBottom w:val="0"/>
      <w:divBdr>
        <w:top w:val="none" w:sz="0" w:space="0" w:color="auto"/>
        <w:left w:val="none" w:sz="0" w:space="0" w:color="auto"/>
        <w:bottom w:val="none" w:sz="0" w:space="0" w:color="auto"/>
        <w:right w:val="none" w:sz="0" w:space="0" w:color="auto"/>
      </w:divBdr>
    </w:div>
    <w:div w:id="1338197134">
      <w:bodyDiv w:val="1"/>
      <w:marLeft w:val="0"/>
      <w:marRight w:val="0"/>
      <w:marTop w:val="0"/>
      <w:marBottom w:val="0"/>
      <w:divBdr>
        <w:top w:val="none" w:sz="0" w:space="0" w:color="auto"/>
        <w:left w:val="none" w:sz="0" w:space="0" w:color="auto"/>
        <w:bottom w:val="none" w:sz="0" w:space="0" w:color="auto"/>
        <w:right w:val="none" w:sz="0" w:space="0" w:color="auto"/>
      </w:divBdr>
    </w:div>
    <w:div w:id="1341926596">
      <w:bodyDiv w:val="1"/>
      <w:marLeft w:val="0"/>
      <w:marRight w:val="0"/>
      <w:marTop w:val="0"/>
      <w:marBottom w:val="0"/>
      <w:divBdr>
        <w:top w:val="none" w:sz="0" w:space="0" w:color="auto"/>
        <w:left w:val="none" w:sz="0" w:space="0" w:color="auto"/>
        <w:bottom w:val="none" w:sz="0" w:space="0" w:color="auto"/>
        <w:right w:val="none" w:sz="0" w:space="0" w:color="auto"/>
      </w:divBdr>
    </w:div>
    <w:div w:id="1348099185">
      <w:bodyDiv w:val="1"/>
      <w:marLeft w:val="0"/>
      <w:marRight w:val="0"/>
      <w:marTop w:val="0"/>
      <w:marBottom w:val="0"/>
      <w:divBdr>
        <w:top w:val="none" w:sz="0" w:space="0" w:color="auto"/>
        <w:left w:val="none" w:sz="0" w:space="0" w:color="auto"/>
        <w:bottom w:val="none" w:sz="0" w:space="0" w:color="auto"/>
        <w:right w:val="none" w:sz="0" w:space="0" w:color="auto"/>
      </w:divBdr>
    </w:div>
    <w:div w:id="1361777526">
      <w:bodyDiv w:val="1"/>
      <w:marLeft w:val="0"/>
      <w:marRight w:val="0"/>
      <w:marTop w:val="0"/>
      <w:marBottom w:val="0"/>
      <w:divBdr>
        <w:top w:val="none" w:sz="0" w:space="0" w:color="auto"/>
        <w:left w:val="none" w:sz="0" w:space="0" w:color="auto"/>
        <w:bottom w:val="none" w:sz="0" w:space="0" w:color="auto"/>
        <w:right w:val="none" w:sz="0" w:space="0" w:color="auto"/>
      </w:divBdr>
    </w:div>
    <w:div w:id="1363438365">
      <w:bodyDiv w:val="1"/>
      <w:marLeft w:val="0"/>
      <w:marRight w:val="0"/>
      <w:marTop w:val="0"/>
      <w:marBottom w:val="0"/>
      <w:divBdr>
        <w:top w:val="none" w:sz="0" w:space="0" w:color="auto"/>
        <w:left w:val="none" w:sz="0" w:space="0" w:color="auto"/>
        <w:bottom w:val="none" w:sz="0" w:space="0" w:color="auto"/>
        <w:right w:val="none" w:sz="0" w:space="0" w:color="auto"/>
      </w:divBdr>
    </w:div>
    <w:div w:id="1367177773">
      <w:bodyDiv w:val="1"/>
      <w:marLeft w:val="0"/>
      <w:marRight w:val="0"/>
      <w:marTop w:val="0"/>
      <w:marBottom w:val="0"/>
      <w:divBdr>
        <w:top w:val="none" w:sz="0" w:space="0" w:color="auto"/>
        <w:left w:val="none" w:sz="0" w:space="0" w:color="auto"/>
        <w:bottom w:val="none" w:sz="0" w:space="0" w:color="auto"/>
        <w:right w:val="none" w:sz="0" w:space="0" w:color="auto"/>
      </w:divBdr>
    </w:div>
    <w:div w:id="1367179207">
      <w:bodyDiv w:val="1"/>
      <w:marLeft w:val="0"/>
      <w:marRight w:val="0"/>
      <w:marTop w:val="0"/>
      <w:marBottom w:val="0"/>
      <w:divBdr>
        <w:top w:val="none" w:sz="0" w:space="0" w:color="auto"/>
        <w:left w:val="none" w:sz="0" w:space="0" w:color="auto"/>
        <w:bottom w:val="none" w:sz="0" w:space="0" w:color="auto"/>
        <w:right w:val="none" w:sz="0" w:space="0" w:color="auto"/>
      </w:divBdr>
    </w:div>
    <w:div w:id="1373115211">
      <w:bodyDiv w:val="1"/>
      <w:marLeft w:val="0"/>
      <w:marRight w:val="0"/>
      <w:marTop w:val="0"/>
      <w:marBottom w:val="0"/>
      <w:divBdr>
        <w:top w:val="none" w:sz="0" w:space="0" w:color="auto"/>
        <w:left w:val="none" w:sz="0" w:space="0" w:color="auto"/>
        <w:bottom w:val="none" w:sz="0" w:space="0" w:color="auto"/>
        <w:right w:val="none" w:sz="0" w:space="0" w:color="auto"/>
      </w:divBdr>
    </w:div>
    <w:div w:id="1387800995">
      <w:bodyDiv w:val="1"/>
      <w:marLeft w:val="0"/>
      <w:marRight w:val="0"/>
      <w:marTop w:val="0"/>
      <w:marBottom w:val="0"/>
      <w:divBdr>
        <w:top w:val="none" w:sz="0" w:space="0" w:color="auto"/>
        <w:left w:val="none" w:sz="0" w:space="0" w:color="auto"/>
        <w:bottom w:val="none" w:sz="0" w:space="0" w:color="auto"/>
        <w:right w:val="none" w:sz="0" w:space="0" w:color="auto"/>
      </w:divBdr>
    </w:div>
    <w:div w:id="1389382162">
      <w:bodyDiv w:val="1"/>
      <w:marLeft w:val="0"/>
      <w:marRight w:val="0"/>
      <w:marTop w:val="0"/>
      <w:marBottom w:val="0"/>
      <w:divBdr>
        <w:top w:val="none" w:sz="0" w:space="0" w:color="auto"/>
        <w:left w:val="none" w:sz="0" w:space="0" w:color="auto"/>
        <w:bottom w:val="none" w:sz="0" w:space="0" w:color="auto"/>
        <w:right w:val="none" w:sz="0" w:space="0" w:color="auto"/>
      </w:divBdr>
    </w:div>
    <w:div w:id="1407266783">
      <w:bodyDiv w:val="1"/>
      <w:marLeft w:val="0"/>
      <w:marRight w:val="0"/>
      <w:marTop w:val="0"/>
      <w:marBottom w:val="0"/>
      <w:divBdr>
        <w:top w:val="none" w:sz="0" w:space="0" w:color="auto"/>
        <w:left w:val="none" w:sz="0" w:space="0" w:color="auto"/>
        <w:bottom w:val="none" w:sz="0" w:space="0" w:color="auto"/>
        <w:right w:val="none" w:sz="0" w:space="0" w:color="auto"/>
      </w:divBdr>
    </w:div>
    <w:div w:id="1408261077">
      <w:bodyDiv w:val="1"/>
      <w:marLeft w:val="0"/>
      <w:marRight w:val="0"/>
      <w:marTop w:val="0"/>
      <w:marBottom w:val="0"/>
      <w:divBdr>
        <w:top w:val="none" w:sz="0" w:space="0" w:color="auto"/>
        <w:left w:val="none" w:sz="0" w:space="0" w:color="auto"/>
        <w:bottom w:val="none" w:sz="0" w:space="0" w:color="auto"/>
        <w:right w:val="none" w:sz="0" w:space="0" w:color="auto"/>
      </w:divBdr>
    </w:div>
    <w:div w:id="1417291057">
      <w:bodyDiv w:val="1"/>
      <w:marLeft w:val="0"/>
      <w:marRight w:val="0"/>
      <w:marTop w:val="0"/>
      <w:marBottom w:val="0"/>
      <w:divBdr>
        <w:top w:val="none" w:sz="0" w:space="0" w:color="auto"/>
        <w:left w:val="none" w:sz="0" w:space="0" w:color="auto"/>
        <w:bottom w:val="none" w:sz="0" w:space="0" w:color="auto"/>
        <w:right w:val="none" w:sz="0" w:space="0" w:color="auto"/>
      </w:divBdr>
    </w:div>
    <w:div w:id="1429618444">
      <w:bodyDiv w:val="1"/>
      <w:marLeft w:val="0"/>
      <w:marRight w:val="0"/>
      <w:marTop w:val="0"/>
      <w:marBottom w:val="0"/>
      <w:divBdr>
        <w:top w:val="none" w:sz="0" w:space="0" w:color="auto"/>
        <w:left w:val="none" w:sz="0" w:space="0" w:color="auto"/>
        <w:bottom w:val="none" w:sz="0" w:space="0" w:color="auto"/>
        <w:right w:val="none" w:sz="0" w:space="0" w:color="auto"/>
      </w:divBdr>
    </w:div>
    <w:div w:id="1442727861">
      <w:bodyDiv w:val="1"/>
      <w:marLeft w:val="0"/>
      <w:marRight w:val="0"/>
      <w:marTop w:val="0"/>
      <w:marBottom w:val="0"/>
      <w:divBdr>
        <w:top w:val="none" w:sz="0" w:space="0" w:color="auto"/>
        <w:left w:val="none" w:sz="0" w:space="0" w:color="auto"/>
        <w:bottom w:val="none" w:sz="0" w:space="0" w:color="auto"/>
        <w:right w:val="none" w:sz="0" w:space="0" w:color="auto"/>
      </w:divBdr>
    </w:div>
    <w:div w:id="1443570960">
      <w:bodyDiv w:val="1"/>
      <w:marLeft w:val="0"/>
      <w:marRight w:val="0"/>
      <w:marTop w:val="0"/>
      <w:marBottom w:val="0"/>
      <w:divBdr>
        <w:top w:val="none" w:sz="0" w:space="0" w:color="auto"/>
        <w:left w:val="none" w:sz="0" w:space="0" w:color="auto"/>
        <w:bottom w:val="none" w:sz="0" w:space="0" w:color="auto"/>
        <w:right w:val="none" w:sz="0" w:space="0" w:color="auto"/>
      </w:divBdr>
    </w:div>
    <w:div w:id="1454665653">
      <w:bodyDiv w:val="1"/>
      <w:marLeft w:val="0"/>
      <w:marRight w:val="0"/>
      <w:marTop w:val="0"/>
      <w:marBottom w:val="0"/>
      <w:divBdr>
        <w:top w:val="none" w:sz="0" w:space="0" w:color="auto"/>
        <w:left w:val="none" w:sz="0" w:space="0" w:color="auto"/>
        <w:bottom w:val="none" w:sz="0" w:space="0" w:color="auto"/>
        <w:right w:val="none" w:sz="0" w:space="0" w:color="auto"/>
      </w:divBdr>
    </w:div>
    <w:div w:id="1455708269">
      <w:bodyDiv w:val="1"/>
      <w:marLeft w:val="0"/>
      <w:marRight w:val="0"/>
      <w:marTop w:val="0"/>
      <w:marBottom w:val="0"/>
      <w:divBdr>
        <w:top w:val="none" w:sz="0" w:space="0" w:color="auto"/>
        <w:left w:val="none" w:sz="0" w:space="0" w:color="auto"/>
        <w:bottom w:val="none" w:sz="0" w:space="0" w:color="auto"/>
        <w:right w:val="none" w:sz="0" w:space="0" w:color="auto"/>
      </w:divBdr>
    </w:div>
    <w:div w:id="1461415885">
      <w:bodyDiv w:val="1"/>
      <w:marLeft w:val="0"/>
      <w:marRight w:val="0"/>
      <w:marTop w:val="0"/>
      <w:marBottom w:val="0"/>
      <w:divBdr>
        <w:top w:val="none" w:sz="0" w:space="0" w:color="auto"/>
        <w:left w:val="none" w:sz="0" w:space="0" w:color="auto"/>
        <w:bottom w:val="none" w:sz="0" w:space="0" w:color="auto"/>
        <w:right w:val="none" w:sz="0" w:space="0" w:color="auto"/>
      </w:divBdr>
    </w:div>
    <w:div w:id="1463577716">
      <w:bodyDiv w:val="1"/>
      <w:marLeft w:val="0"/>
      <w:marRight w:val="0"/>
      <w:marTop w:val="0"/>
      <w:marBottom w:val="0"/>
      <w:divBdr>
        <w:top w:val="none" w:sz="0" w:space="0" w:color="auto"/>
        <w:left w:val="none" w:sz="0" w:space="0" w:color="auto"/>
        <w:bottom w:val="none" w:sz="0" w:space="0" w:color="auto"/>
        <w:right w:val="none" w:sz="0" w:space="0" w:color="auto"/>
      </w:divBdr>
    </w:div>
    <w:div w:id="1466119812">
      <w:bodyDiv w:val="1"/>
      <w:marLeft w:val="0"/>
      <w:marRight w:val="0"/>
      <w:marTop w:val="0"/>
      <w:marBottom w:val="0"/>
      <w:divBdr>
        <w:top w:val="none" w:sz="0" w:space="0" w:color="auto"/>
        <w:left w:val="none" w:sz="0" w:space="0" w:color="auto"/>
        <w:bottom w:val="none" w:sz="0" w:space="0" w:color="auto"/>
        <w:right w:val="none" w:sz="0" w:space="0" w:color="auto"/>
      </w:divBdr>
    </w:div>
    <w:div w:id="1466584530">
      <w:bodyDiv w:val="1"/>
      <w:marLeft w:val="0"/>
      <w:marRight w:val="0"/>
      <w:marTop w:val="0"/>
      <w:marBottom w:val="0"/>
      <w:divBdr>
        <w:top w:val="none" w:sz="0" w:space="0" w:color="auto"/>
        <w:left w:val="none" w:sz="0" w:space="0" w:color="auto"/>
        <w:bottom w:val="none" w:sz="0" w:space="0" w:color="auto"/>
        <w:right w:val="none" w:sz="0" w:space="0" w:color="auto"/>
      </w:divBdr>
    </w:div>
    <w:div w:id="1472869214">
      <w:bodyDiv w:val="1"/>
      <w:marLeft w:val="0"/>
      <w:marRight w:val="0"/>
      <w:marTop w:val="0"/>
      <w:marBottom w:val="0"/>
      <w:divBdr>
        <w:top w:val="none" w:sz="0" w:space="0" w:color="auto"/>
        <w:left w:val="none" w:sz="0" w:space="0" w:color="auto"/>
        <w:bottom w:val="none" w:sz="0" w:space="0" w:color="auto"/>
        <w:right w:val="none" w:sz="0" w:space="0" w:color="auto"/>
      </w:divBdr>
    </w:div>
    <w:div w:id="1478262454">
      <w:bodyDiv w:val="1"/>
      <w:marLeft w:val="0"/>
      <w:marRight w:val="0"/>
      <w:marTop w:val="0"/>
      <w:marBottom w:val="0"/>
      <w:divBdr>
        <w:top w:val="none" w:sz="0" w:space="0" w:color="auto"/>
        <w:left w:val="none" w:sz="0" w:space="0" w:color="auto"/>
        <w:bottom w:val="none" w:sz="0" w:space="0" w:color="auto"/>
        <w:right w:val="none" w:sz="0" w:space="0" w:color="auto"/>
      </w:divBdr>
    </w:div>
    <w:div w:id="1479422718">
      <w:bodyDiv w:val="1"/>
      <w:marLeft w:val="0"/>
      <w:marRight w:val="0"/>
      <w:marTop w:val="0"/>
      <w:marBottom w:val="0"/>
      <w:divBdr>
        <w:top w:val="none" w:sz="0" w:space="0" w:color="auto"/>
        <w:left w:val="none" w:sz="0" w:space="0" w:color="auto"/>
        <w:bottom w:val="none" w:sz="0" w:space="0" w:color="auto"/>
        <w:right w:val="none" w:sz="0" w:space="0" w:color="auto"/>
      </w:divBdr>
    </w:div>
    <w:div w:id="1498614030">
      <w:bodyDiv w:val="1"/>
      <w:marLeft w:val="0"/>
      <w:marRight w:val="0"/>
      <w:marTop w:val="0"/>
      <w:marBottom w:val="0"/>
      <w:divBdr>
        <w:top w:val="none" w:sz="0" w:space="0" w:color="auto"/>
        <w:left w:val="none" w:sz="0" w:space="0" w:color="auto"/>
        <w:bottom w:val="none" w:sz="0" w:space="0" w:color="auto"/>
        <w:right w:val="none" w:sz="0" w:space="0" w:color="auto"/>
      </w:divBdr>
    </w:div>
    <w:div w:id="1510022889">
      <w:bodyDiv w:val="1"/>
      <w:marLeft w:val="0"/>
      <w:marRight w:val="0"/>
      <w:marTop w:val="0"/>
      <w:marBottom w:val="0"/>
      <w:divBdr>
        <w:top w:val="none" w:sz="0" w:space="0" w:color="auto"/>
        <w:left w:val="none" w:sz="0" w:space="0" w:color="auto"/>
        <w:bottom w:val="none" w:sz="0" w:space="0" w:color="auto"/>
        <w:right w:val="none" w:sz="0" w:space="0" w:color="auto"/>
      </w:divBdr>
    </w:div>
    <w:div w:id="1511487270">
      <w:bodyDiv w:val="1"/>
      <w:marLeft w:val="0"/>
      <w:marRight w:val="0"/>
      <w:marTop w:val="0"/>
      <w:marBottom w:val="0"/>
      <w:divBdr>
        <w:top w:val="none" w:sz="0" w:space="0" w:color="auto"/>
        <w:left w:val="none" w:sz="0" w:space="0" w:color="auto"/>
        <w:bottom w:val="none" w:sz="0" w:space="0" w:color="auto"/>
        <w:right w:val="none" w:sz="0" w:space="0" w:color="auto"/>
      </w:divBdr>
    </w:div>
    <w:div w:id="1535118444">
      <w:bodyDiv w:val="1"/>
      <w:marLeft w:val="0"/>
      <w:marRight w:val="0"/>
      <w:marTop w:val="0"/>
      <w:marBottom w:val="0"/>
      <w:divBdr>
        <w:top w:val="none" w:sz="0" w:space="0" w:color="auto"/>
        <w:left w:val="none" w:sz="0" w:space="0" w:color="auto"/>
        <w:bottom w:val="none" w:sz="0" w:space="0" w:color="auto"/>
        <w:right w:val="none" w:sz="0" w:space="0" w:color="auto"/>
      </w:divBdr>
    </w:div>
    <w:div w:id="1537815934">
      <w:bodyDiv w:val="1"/>
      <w:marLeft w:val="0"/>
      <w:marRight w:val="0"/>
      <w:marTop w:val="0"/>
      <w:marBottom w:val="0"/>
      <w:divBdr>
        <w:top w:val="none" w:sz="0" w:space="0" w:color="auto"/>
        <w:left w:val="none" w:sz="0" w:space="0" w:color="auto"/>
        <w:bottom w:val="none" w:sz="0" w:space="0" w:color="auto"/>
        <w:right w:val="none" w:sz="0" w:space="0" w:color="auto"/>
      </w:divBdr>
    </w:div>
    <w:div w:id="1541866301">
      <w:bodyDiv w:val="1"/>
      <w:marLeft w:val="0"/>
      <w:marRight w:val="0"/>
      <w:marTop w:val="0"/>
      <w:marBottom w:val="0"/>
      <w:divBdr>
        <w:top w:val="none" w:sz="0" w:space="0" w:color="auto"/>
        <w:left w:val="none" w:sz="0" w:space="0" w:color="auto"/>
        <w:bottom w:val="none" w:sz="0" w:space="0" w:color="auto"/>
        <w:right w:val="none" w:sz="0" w:space="0" w:color="auto"/>
      </w:divBdr>
    </w:div>
    <w:div w:id="1542017568">
      <w:bodyDiv w:val="1"/>
      <w:marLeft w:val="0"/>
      <w:marRight w:val="0"/>
      <w:marTop w:val="0"/>
      <w:marBottom w:val="0"/>
      <w:divBdr>
        <w:top w:val="none" w:sz="0" w:space="0" w:color="auto"/>
        <w:left w:val="none" w:sz="0" w:space="0" w:color="auto"/>
        <w:bottom w:val="none" w:sz="0" w:space="0" w:color="auto"/>
        <w:right w:val="none" w:sz="0" w:space="0" w:color="auto"/>
      </w:divBdr>
    </w:div>
    <w:div w:id="1552308327">
      <w:bodyDiv w:val="1"/>
      <w:marLeft w:val="0"/>
      <w:marRight w:val="0"/>
      <w:marTop w:val="0"/>
      <w:marBottom w:val="0"/>
      <w:divBdr>
        <w:top w:val="none" w:sz="0" w:space="0" w:color="auto"/>
        <w:left w:val="none" w:sz="0" w:space="0" w:color="auto"/>
        <w:bottom w:val="none" w:sz="0" w:space="0" w:color="auto"/>
        <w:right w:val="none" w:sz="0" w:space="0" w:color="auto"/>
      </w:divBdr>
    </w:div>
    <w:div w:id="1561867514">
      <w:bodyDiv w:val="1"/>
      <w:marLeft w:val="0"/>
      <w:marRight w:val="0"/>
      <w:marTop w:val="0"/>
      <w:marBottom w:val="0"/>
      <w:divBdr>
        <w:top w:val="none" w:sz="0" w:space="0" w:color="auto"/>
        <w:left w:val="none" w:sz="0" w:space="0" w:color="auto"/>
        <w:bottom w:val="none" w:sz="0" w:space="0" w:color="auto"/>
        <w:right w:val="none" w:sz="0" w:space="0" w:color="auto"/>
      </w:divBdr>
    </w:div>
    <w:div w:id="1563905132">
      <w:bodyDiv w:val="1"/>
      <w:marLeft w:val="0"/>
      <w:marRight w:val="0"/>
      <w:marTop w:val="0"/>
      <w:marBottom w:val="0"/>
      <w:divBdr>
        <w:top w:val="none" w:sz="0" w:space="0" w:color="auto"/>
        <w:left w:val="none" w:sz="0" w:space="0" w:color="auto"/>
        <w:bottom w:val="none" w:sz="0" w:space="0" w:color="auto"/>
        <w:right w:val="none" w:sz="0" w:space="0" w:color="auto"/>
      </w:divBdr>
    </w:div>
    <w:div w:id="1590844169">
      <w:bodyDiv w:val="1"/>
      <w:marLeft w:val="0"/>
      <w:marRight w:val="0"/>
      <w:marTop w:val="0"/>
      <w:marBottom w:val="0"/>
      <w:divBdr>
        <w:top w:val="none" w:sz="0" w:space="0" w:color="auto"/>
        <w:left w:val="none" w:sz="0" w:space="0" w:color="auto"/>
        <w:bottom w:val="none" w:sz="0" w:space="0" w:color="auto"/>
        <w:right w:val="none" w:sz="0" w:space="0" w:color="auto"/>
      </w:divBdr>
    </w:div>
    <w:div w:id="1596204652">
      <w:bodyDiv w:val="1"/>
      <w:marLeft w:val="0"/>
      <w:marRight w:val="0"/>
      <w:marTop w:val="0"/>
      <w:marBottom w:val="0"/>
      <w:divBdr>
        <w:top w:val="none" w:sz="0" w:space="0" w:color="auto"/>
        <w:left w:val="none" w:sz="0" w:space="0" w:color="auto"/>
        <w:bottom w:val="none" w:sz="0" w:space="0" w:color="auto"/>
        <w:right w:val="none" w:sz="0" w:space="0" w:color="auto"/>
      </w:divBdr>
    </w:div>
    <w:div w:id="1606767906">
      <w:bodyDiv w:val="1"/>
      <w:marLeft w:val="0"/>
      <w:marRight w:val="0"/>
      <w:marTop w:val="0"/>
      <w:marBottom w:val="0"/>
      <w:divBdr>
        <w:top w:val="none" w:sz="0" w:space="0" w:color="auto"/>
        <w:left w:val="none" w:sz="0" w:space="0" w:color="auto"/>
        <w:bottom w:val="none" w:sz="0" w:space="0" w:color="auto"/>
        <w:right w:val="none" w:sz="0" w:space="0" w:color="auto"/>
      </w:divBdr>
    </w:div>
    <w:div w:id="1607155989">
      <w:bodyDiv w:val="1"/>
      <w:marLeft w:val="0"/>
      <w:marRight w:val="0"/>
      <w:marTop w:val="0"/>
      <w:marBottom w:val="0"/>
      <w:divBdr>
        <w:top w:val="none" w:sz="0" w:space="0" w:color="auto"/>
        <w:left w:val="none" w:sz="0" w:space="0" w:color="auto"/>
        <w:bottom w:val="none" w:sz="0" w:space="0" w:color="auto"/>
        <w:right w:val="none" w:sz="0" w:space="0" w:color="auto"/>
      </w:divBdr>
    </w:div>
    <w:div w:id="1608081966">
      <w:bodyDiv w:val="1"/>
      <w:marLeft w:val="0"/>
      <w:marRight w:val="0"/>
      <w:marTop w:val="0"/>
      <w:marBottom w:val="0"/>
      <w:divBdr>
        <w:top w:val="none" w:sz="0" w:space="0" w:color="auto"/>
        <w:left w:val="none" w:sz="0" w:space="0" w:color="auto"/>
        <w:bottom w:val="none" w:sz="0" w:space="0" w:color="auto"/>
        <w:right w:val="none" w:sz="0" w:space="0" w:color="auto"/>
      </w:divBdr>
    </w:div>
    <w:div w:id="1613051041">
      <w:bodyDiv w:val="1"/>
      <w:marLeft w:val="0"/>
      <w:marRight w:val="0"/>
      <w:marTop w:val="0"/>
      <w:marBottom w:val="0"/>
      <w:divBdr>
        <w:top w:val="none" w:sz="0" w:space="0" w:color="auto"/>
        <w:left w:val="none" w:sz="0" w:space="0" w:color="auto"/>
        <w:bottom w:val="none" w:sz="0" w:space="0" w:color="auto"/>
        <w:right w:val="none" w:sz="0" w:space="0" w:color="auto"/>
      </w:divBdr>
    </w:div>
    <w:div w:id="1632979636">
      <w:bodyDiv w:val="1"/>
      <w:marLeft w:val="0"/>
      <w:marRight w:val="0"/>
      <w:marTop w:val="0"/>
      <w:marBottom w:val="0"/>
      <w:divBdr>
        <w:top w:val="none" w:sz="0" w:space="0" w:color="auto"/>
        <w:left w:val="none" w:sz="0" w:space="0" w:color="auto"/>
        <w:bottom w:val="none" w:sz="0" w:space="0" w:color="auto"/>
        <w:right w:val="none" w:sz="0" w:space="0" w:color="auto"/>
      </w:divBdr>
    </w:div>
    <w:div w:id="1640841320">
      <w:bodyDiv w:val="1"/>
      <w:marLeft w:val="0"/>
      <w:marRight w:val="0"/>
      <w:marTop w:val="0"/>
      <w:marBottom w:val="0"/>
      <w:divBdr>
        <w:top w:val="none" w:sz="0" w:space="0" w:color="auto"/>
        <w:left w:val="none" w:sz="0" w:space="0" w:color="auto"/>
        <w:bottom w:val="none" w:sz="0" w:space="0" w:color="auto"/>
        <w:right w:val="none" w:sz="0" w:space="0" w:color="auto"/>
      </w:divBdr>
    </w:div>
    <w:div w:id="1643465090">
      <w:bodyDiv w:val="1"/>
      <w:marLeft w:val="0"/>
      <w:marRight w:val="0"/>
      <w:marTop w:val="0"/>
      <w:marBottom w:val="0"/>
      <w:divBdr>
        <w:top w:val="none" w:sz="0" w:space="0" w:color="auto"/>
        <w:left w:val="none" w:sz="0" w:space="0" w:color="auto"/>
        <w:bottom w:val="none" w:sz="0" w:space="0" w:color="auto"/>
        <w:right w:val="none" w:sz="0" w:space="0" w:color="auto"/>
      </w:divBdr>
    </w:div>
    <w:div w:id="1645696524">
      <w:bodyDiv w:val="1"/>
      <w:marLeft w:val="0"/>
      <w:marRight w:val="0"/>
      <w:marTop w:val="0"/>
      <w:marBottom w:val="0"/>
      <w:divBdr>
        <w:top w:val="none" w:sz="0" w:space="0" w:color="auto"/>
        <w:left w:val="none" w:sz="0" w:space="0" w:color="auto"/>
        <w:bottom w:val="none" w:sz="0" w:space="0" w:color="auto"/>
        <w:right w:val="none" w:sz="0" w:space="0" w:color="auto"/>
      </w:divBdr>
    </w:div>
    <w:div w:id="1648896610">
      <w:bodyDiv w:val="1"/>
      <w:marLeft w:val="0"/>
      <w:marRight w:val="0"/>
      <w:marTop w:val="0"/>
      <w:marBottom w:val="0"/>
      <w:divBdr>
        <w:top w:val="none" w:sz="0" w:space="0" w:color="auto"/>
        <w:left w:val="none" w:sz="0" w:space="0" w:color="auto"/>
        <w:bottom w:val="none" w:sz="0" w:space="0" w:color="auto"/>
        <w:right w:val="none" w:sz="0" w:space="0" w:color="auto"/>
      </w:divBdr>
    </w:div>
    <w:div w:id="1654094600">
      <w:bodyDiv w:val="1"/>
      <w:marLeft w:val="0"/>
      <w:marRight w:val="0"/>
      <w:marTop w:val="0"/>
      <w:marBottom w:val="0"/>
      <w:divBdr>
        <w:top w:val="none" w:sz="0" w:space="0" w:color="auto"/>
        <w:left w:val="none" w:sz="0" w:space="0" w:color="auto"/>
        <w:bottom w:val="none" w:sz="0" w:space="0" w:color="auto"/>
        <w:right w:val="none" w:sz="0" w:space="0" w:color="auto"/>
      </w:divBdr>
    </w:div>
    <w:div w:id="1656491762">
      <w:bodyDiv w:val="1"/>
      <w:marLeft w:val="0"/>
      <w:marRight w:val="0"/>
      <w:marTop w:val="0"/>
      <w:marBottom w:val="0"/>
      <w:divBdr>
        <w:top w:val="none" w:sz="0" w:space="0" w:color="auto"/>
        <w:left w:val="none" w:sz="0" w:space="0" w:color="auto"/>
        <w:bottom w:val="none" w:sz="0" w:space="0" w:color="auto"/>
        <w:right w:val="none" w:sz="0" w:space="0" w:color="auto"/>
      </w:divBdr>
    </w:div>
    <w:div w:id="1664435023">
      <w:bodyDiv w:val="1"/>
      <w:marLeft w:val="0"/>
      <w:marRight w:val="0"/>
      <w:marTop w:val="0"/>
      <w:marBottom w:val="0"/>
      <w:divBdr>
        <w:top w:val="none" w:sz="0" w:space="0" w:color="auto"/>
        <w:left w:val="none" w:sz="0" w:space="0" w:color="auto"/>
        <w:bottom w:val="none" w:sz="0" w:space="0" w:color="auto"/>
        <w:right w:val="none" w:sz="0" w:space="0" w:color="auto"/>
      </w:divBdr>
    </w:div>
    <w:div w:id="1664628127">
      <w:bodyDiv w:val="1"/>
      <w:marLeft w:val="0"/>
      <w:marRight w:val="0"/>
      <w:marTop w:val="0"/>
      <w:marBottom w:val="0"/>
      <w:divBdr>
        <w:top w:val="none" w:sz="0" w:space="0" w:color="auto"/>
        <w:left w:val="none" w:sz="0" w:space="0" w:color="auto"/>
        <w:bottom w:val="none" w:sz="0" w:space="0" w:color="auto"/>
        <w:right w:val="none" w:sz="0" w:space="0" w:color="auto"/>
      </w:divBdr>
    </w:div>
    <w:div w:id="1666474477">
      <w:bodyDiv w:val="1"/>
      <w:marLeft w:val="0"/>
      <w:marRight w:val="0"/>
      <w:marTop w:val="0"/>
      <w:marBottom w:val="0"/>
      <w:divBdr>
        <w:top w:val="none" w:sz="0" w:space="0" w:color="auto"/>
        <w:left w:val="none" w:sz="0" w:space="0" w:color="auto"/>
        <w:bottom w:val="none" w:sz="0" w:space="0" w:color="auto"/>
        <w:right w:val="none" w:sz="0" w:space="0" w:color="auto"/>
      </w:divBdr>
    </w:div>
    <w:div w:id="1673608661">
      <w:bodyDiv w:val="1"/>
      <w:marLeft w:val="0"/>
      <w:marRight w:val="0"/>
      <w:marTop w:val="0"/>
      <w:marBottom w:val="0"/>
      <w:divBdr>
        <w:top w:val="none" w:sz="0" w:space="0" w:color="auto"/>
        <w:left w:val="none" w:sz="0" w:space="0" w:color="auto"/>
        <w:bottom w:val="none" w:sz="0" w:space="0" w:color="auto"/>
        <w:right w:val="none" w:sz="0" w:space="0" w:color="auto"/>
      </w:divBdr>
    </w:div>
    <w:div w:id="1673682333">
      <w:bodyDiv w:val="1"/>
      <w:marLeft w:val="0"/>
      <w:marRight w:val="0"/>
      <w:marTop w:val="0"/>
      <w:marBottom w:val="0"/>
      <w:divBdr>
        <w:top w:val="none" w:sz="0" w:space="0" w:color="auto"/>
        <w:left w:val="none" w:sz="0" w:space="0" w:color="auto"/>
        <w:bottom w:val="none" w:sz="0" w:space="0" w:color="auto"/>
        <w:right w:val="none" w:sz="0" w:space="0" w:color="auto"/>
      </w:divBdr>
    </w:div>
    <w:div w:id="1674066550">
      <w:bodyDiv w:val="1"/>
      <w:marLeft w:val="0"/>
      <w:marRight w:val="0"/>
      <w:marTop w:val="0"/>
      <w:marBottom w:val="0"/>
      <w:divBdr>
        <w:top w:val="none" w:sz="0" w:space="0" w:color="auto"/>
        <w:left w:val="none" w:sz="0" w:space="0" w:color="auto"/>
        <w:bottom w:val="none" w:sz="0" w:space="0" w:color="auto"/>
        <w:right w:val="none" w:sz="0" w:space="0" w:color="auto"/>
      </w:divBdr>
    </w:div>
    <w:div w:id="1686905026">
      <w:bodyDiv w:val="1"/>
      <w:marLeft w:val="0"/>
      <w:marRight w:val="0"/>
      <w:marTop w:val="0"/>
      <w:marBottom w:val="0"/>
      <w:divBdr>
        <w:top w:val="none" w:sz="0" w:space="0" w:color="auto"/>
        <w:left w:val="none" w:sz="0" w:space="0" w:color="auto"/>
        <w:bottom w:val="none" w:sz="0" w:space="0" w:color="auto"/>
        <w:right w:val="none" w:sz="0" w:space="0" w:color="auto"/>
      </w:divBdr>
    </w:div>
    <w:div w:id="1690136620">
      <w:bodyDiv w:val="1"/>
      <w:marLeft w:val="0"/>
      <w:marRight w:val="0"/>
      <w:marTop w:val="0"/>
      <w:marBottom w:val="0"/>
      <w:divBdr>
        <w:top w:val="none" w:sz="0" w:space="0" w:color="auto"/>
        <w:left w:val="none" w:sz="0" w:space="0" w:color="auto"/>
        <w:bottom w:val="none" w:sz="0" w:space="0" w:color="auto"/>
        <w:right w:val="none" w:sz="0" w:space="0" w:color="auto"/>
      </w:divBdr>
    </w:div>
    <w:div w:id="1692216873">
      <w:bodyDiv w:val="1"/>
      <w:marLeft w:val="0"/>
      <w:marRight w:val="0"/>
      <w:marTop w:val="0"/>
      <w:marBottom w:val="0"/>
      <w:divBdr>
        <w:top w:val="none" w:sz="0" w:space="0" w:color="auto"/>
        <w:left w:val="none" w:sz="0" w:space="0" w:color="auto"/>
        <w:bottom w:val="none" w:sz="0" w:space="0" w:color="auto"/>
        <w:right w:val="none" w:sz="0" w:space="0" w:color="auto"/>
      </w:divBdr>
    </w:div>
    <w:div w:id="1692681282">
      <w:bodyDiv w:val="1"/>
      <w:marLeft w:val="0"/>
      <w:marRight w:val="0"/>
      <w:marTop w:val="0"/>
      <w:marBottom w:val="0"/>
      <w:divBdr>
        <w:top w:val="none" w:sz="0" w:space="0" w:color="auto"/>
        <w:left w:val="none" w:sz="0" w:space="0" w:color="auto"/>
        <w:bottom w:val="none" w:sz="0" w:space="0" w:color="auto"/>
        <w:right w:val="none" w:sz="0" w:space="0" w:color="auto"/>
      </w:divBdr>
    </w:div>
    <w:div w:id="1692880721">
      <w:bodyDiv w:val="1"/>
      <w:marLeft w:val="0"/>
      <w:marRight w:val="0"/>
      <w:marTop w:val="0"/>
      <w:marBottom w:val="0"/>
      <w:divBdr>
        <w:top w:val="none" w:sz="0" w:space="0" w:color="auto"/>
        <w:left w:val="none" w:sz="0" w:space="0" w:color="auto"/>
        <w:bottom w:val="none" w:sz="0" w:space="0" w:color="auto"/>
        <w:right w:val="none" w:sz="0" w:space="0" w:color="auto"/>
      </w:divBdr>
    </w:div>
    <w:div w:id="1695375852">
      <w:bodyDiv w:val="1"/>
      <w:marLeft w:val="0"/>
      <w:marRight w:val="0"/>
      <w:marTop w:val="0"/>
      <w:marBottom w:val="0"/>
      <w:divBdr>
        <w:top w:val="none" w:sz="0" w:space="0" w:color="auto"/>
        <w:left w:val="none" w:sz="0" w:space="0" w:color="auto"/>
        <w:bottom w:val="none" w:sz="0" w:space="0" w:color="auto"/>
        <w:right w:val="none" w:sz="0" w:space="0" w:color="auto"/>
      </w:divBdr>
    </w:div>
    <w:div w:id="1701280433">
      <w:bodyDiv w:val="1"/>
      <w:marLeft w:val="0"/>
      <w:marRight w:val="0"/>
      <w:marTop w:val="0"/>
      <w:marBottom w:val="0"/>
      <w:divBdr>
        <w:top w:val="none" w:sz="0" w:space="0" w:color="auto"/>
        <w:left w:val="none" w:sz="0" w:space="0" w:color="auto"/>
        <w:bottom w:val="none" w:sz="0" w:space="0" w:color="auto"/>
        <w:right w:val="none" w:sz="0" w:space="0" w:color="auto"/>
      </w:divBdr>
    </w:div>
    <w:div w:id="1703553544">
      <w:bodyDiv w:val="1"/>
      <w:marLeft w:val="0"/>
      <w:marRight w:val="0"/>
      <w:marTop w:val="0"/>
      <w:marBottom w:val="0"/>
      <w:divBdr>
        <w:top w:val="none" w:sz="0" w:space="0" w:color="auto"/>
        <w:left w:val="none" w:sz="0" w:space="0" w:color="auto"/>
        <w:bottom w:val="none" w:sz="0" w:space="0" w:color="auto"/>
        <w:right w:val="none" w:sz="0" w:space="0" w:color="auto"/>
      </w:divBdr>
    </w:div>
    <w:div w:id="1716537088">
      <w:bodyDiv w:val="1"/>
      <w:marLeft w:val="0"/>
      <w:marRight w:val="0"/>
      <w:marTop w:val="0"/>
      <w:marBottom w:val="0"/>
      <w:divBdr>
        <w:top w:val="none" w:sz="0" w:space="0" w:color="auto"/>
        <w:left w:val="none" w:sz="0" w:space="0" w:color="auto"/>
        <w:bottom w:val="none" w:sz="0" w:space="0" w:color="auto"/>
        <w:right w:val="none" w:sz="0" w:space="0" w:color="auto"/>
      </w:divBdr>
    </w:div>
    <w:div w:id="1720013608">
      <w:bodyDiv w:val="1"/>
      <w:marLeft w:val="0"/>
      <w:marRight w:val="0"/>
      <w:marTop w:val="0"/>
      <w:marBottom w:val="0"/>
      <w:divBdr>
        <w:top w:val="none" w:sz="0" w:space="0" w:color="auto"/>
        <w:left w:val="none" w:sz="0" w:space="0" w:color="auto"/>
        <w:bottom w:val="none" w:sz="0" w:space="0" w:color="auto"/>
        <w:right w:val="none" w:sz="0" w:space="0" w:color="auto"/>
      </w:divBdr>
    </w:div>
    <w:div w:id="1726833543">
      <w:bodyDiv w:val="1"/>
      <w:marLeft w:val="0"/>
      <w:marRight w:val="0"/>
      <w:marTop w:val="0"/>
      <w:marBottom w:val="0"/>
      <w:divBdr>
        <w:top w:val="none" w:sz="0" w:space="0" w:color="auto"/>
        <w:left w:val="none" w:sz="0" w:space="0" w:color="auto"/>
        <w:bottom w:val="none" w:sz="0" w:space="0" w:color="auto"/>
        <w:right w:val="none" w:sz="0" w:space="0" w:color="auto"/>
      </w:divBdr>
    </w:div>
    <w:div w:id="1729330932">
      <w:bodyDiv w:val="1"/>
      <w:marLeft w:val="0"/>
      <w:marRight w:val="0"/>
      <w:marTop w:val="0"/>
      <w:marBottom w:val="0"/>
      <w:divBdr>
        <w:top w:val="none" w:sz="0" w:space="0" w:color="auto"/>
        <w:left w:val="none" w:sz="0" w:space="0" w:color="auto"/>
        <w:bottom w:val="none" w:sz="0" w:space="0" w:color="auto"/>
        <w:right w:val="none" w:sz="0" w:space="0" w:color="auto"/>
      </w:divBdr>
    </w:div>
    <w:div w:id="1735855989">
      <w:bodyDiv w:val="1"/>
      <w:marLeft w:val="0"/>
      <w:marRight w:val="0"/>
      <w:marTop w:val="0"/>
      <w:marBottom w:val="0"/>
      <w:divBdr>
        <w:top w:val="none" w:sz="0" w:space="0" w:color="auto"/>
        <w:left w:val="none" w:sz="0" w:space="0" w:color="auto"/>
        <w:bottom w:val="none" w:sz="0" w:space="0" w:color="auto"/>
        <w:right w:val="none" w:sz="0" w:space="0" w:color="auto"/>
      </w:divBdr>
    </w:div>
    <w:div w:id="1738280913">
      <w:bodyDiv w:val="1"/>
      <w:marLeft w:val="0"/>
      <w:marRight w:val="0"/>
      <w:marTop w:val="0"/>
      <w:marBottom w:val="0"/>
      <w:divBdr>
        <w:top w:val="none" w:sz="0" w:space="0" w:color="auto"/>
        <w:left w:val="none" w:sz="0" w:space="0" w:color="auto"/>
        <w:bottom w:val="none" w:sz="0" w:space="0" w:color="auto"/>
        <w:right w:val="none" w:sz="0" w:space="0" w:color="auto"/>
      </w:divBdr>
    </w:div>
    <w:div w:id="1744986803">
      <w:bodyDiv w:val="1"/>
      <w:marLeft w:val="0"/>
      <w:marRight w:val="0"/>
      <w:marTop w:val="0"/>
      <w:marBottom w:val="0"/>
      <w:divBdr>
        <w:top w:val="none" w:sz="0" w:space="0" w:color="auto"/>
        <w:left w:val="none" w:sz="0" w:space="0" w:color="auto"/>
        <w:bottom w:val="none" w:sz="0" w:space="0" w:color="auto"/>
        <w:right w:val="none" w:sz="0" w:space="0" w:color="auto"/>
      </w:divBdr>
    </w:div>
    <w:div w:id="1746225017">
      <w:bodyDiv w:val="1"/>
      <w:marLeft w:val="0"/>
      <w:marRight w:val="0"/>
      <w:marTop w:val="0"/>
      <w:marBottom w:val="0"/>
      <w:divBdr>
        <w:top w:val="none" w:sz="0" w:space="0" w:color="auto"/>
        <w:left w:val="none" w:sz="0" w:space="0" w:color="auto"/>
        <w:bottom w:val="none" w:sz="0" w:space="0" w:color="auto"/>
        <w:right w:val="none" w:sz="0" w:space="0" w:color="auto"/>
      </w:divBdr>
    </w:div>
    <w:div w:id="1760365567">
      <w:bodyDiv w:val="1"/>
      <w:marLeft w:val="0"/>
      <w:marRight w:val="0"/>
      <w:marTop w:val="0"/>
      <w:marBottom w:val="0"/>
      <w:divBdr>
        <w:top w:val="none" w:sz="0" w:space="0" w:color="auto"/>
        <w:left w:val="none" w:sz="0" w:space="0" w:color="auto"/>
        <w:bottom w:val="none" w:sz="0" w:space="0" w:color="auto"/>
        <w:right w:val="none" w:sz="0" w:space="0" w:color="auto"/>
      </w:divBdr>
    </w:div>
    <w:div w:id="1770733664">
      <w:bodyDiv w:val="1"/>
      <w:marLeft w:val="0"/>
      <w:marRight w:val="0"/>
      <w:marTop w:val="0"/>
      <w:marBottom w:val="0"/>
      <w:divBdr>
        <w:top w:val="none" w:sz="0" w:space="0" w:color="auto"/>
        <w:left w:val="none" w:sz="0" w:space="0" w:color="auto"/>
        <w:bottom w:val="none" w:sz="0" w:space="0" w:color="auto"/>
        <w:right w:val="none" w:sz="0" w:space="0" w:color="auto"/>
      </w:divBdr>
    </w:div>
    <w:div w:id="1771510614">
      <w:bodyDiv w:val="1"/>
      <w:marLeft w:val="0"/>
      <w:marRight w:val="0"/>
      <w:marTop w:val="0"/>
      <w:marBottom w:val="0"/>
      <w:divBdr>
        <w:top w:val="none" w:sz="0" w:space="0" w:color="auto"/>
        <w:left w:val="none" w:sz="0" w:space="0" w:color="auto"/>
        <w:bottom w:val="none" w:sz="0" w:space="0" w:color="auto"/>
        <w:right w:val="none" w:sz="0" w:space="0" w:color="auto"/>
      </w:divBdr>
    </w:div>
    <w:div w:id="1773478043">
      <w:bodyDiv w:val="1"/>
      <w:marLeft w:val="0"/>
      <w:marRight w:val="0"/>
      <w:marTop w:val="0"/>
      <w:marBottom w:val="0"/>
      <w:divBdr>
        <w:top w:val="none" w:sz="0" w:space="0" w:color="auto"/>
        <w:left w:val="none" w:sz="0" w:space="0" w:color="auto"/>
        <w:bottom w:val="none" w:sz="0" w:space="0" w:color="auto"/>
        <w:right w:val="none" w:sz="0" w:space="0" w:color="auto"/>
      </w:divBdr>
    </w:div>
    <w:div w:id="1795636184">
      <w:bodyDiv w:val="1"/>
      <w:marLeft w:val="0"/>
      <w:marRight w:val="0"/>
      <w:marTop w:val="0"/>
      <w:marBottom w:val="0"/>
      <w:divBdr>
        <w:top w:val="none" w:sz="0" w:space="0" w:color="auto"/>
        <w:left w:val="none" w:sz="0" w:space="0" w:color="auto"/>
        <w:bottom w:val="none" w:sz="0" w:space="0" w:color="auto"/>
        <w:right w:val="none" w:sz="0" w:space="0" w:color="auto"/>
      </w:divBdr>
    </w:div>
    <w:div w:id="1798446249">
      <w:bodyDiv w:val="1"/>
      <w:marLeft w:val="0"/>
      <w:marRight w:val="0"/>
      <w:marTop w:val="0"/>
      <w:marBottom w:val="0"/>
      <w:divBdr>
        <w:top w:val="none" w:sz="0" w:space="0" w:color="auto"/>
        <w:left w:val="none" w:sz="0" w:space="0" w:color="auto"/>
        <w:bottom w:val="none" w:sz="0" w:space="0" w:color="auto"/>
        <w:right w:val="none" w:sz="0" w:space="0" w:color="auto"/>
      </w:divBdr>
    </w:div>
    <w:div w:id="1830976750">
      <w:bodyDiv w:val="1"/>
      <w:marLeft w:val="0"/>
      <w:marRight w:val="0"/>
      <w:marTop w:val="0"/>
      <w:marBottom w:val="0"/>
      <w:divBdr>
        <w:top w:val="none" w:sz="0" w:space="0" w:color="auto"/>
        <w:left w:val="none" w:sz="0" w:space="0" w:color="auto"/>
        <w:bottom w:val="none" w:sz="0" w:space="0" w:color="auto"/>
        <w:right w:val="none" w:sz="0" w:space="0" w:color="auto"/>
      </w:divBdr>
    </w:div>
    <w:div w:id="1841235283">
      <w:bodyDiv w:val="1"/>
      <w:marLeft w:val="0"/>
      <w:marRight w:val="0"/>
      <w:marTop w:val="0"/>
      <w:marBottom w:val="0"/>
      <w:divBdr>
        <w:top w:val="none" w:sz="0" w:space="0" w:color="auto"/>
        <w:left w:val="none" w:sz="0" w:space="0" w:color="auto"/>
        <w:bottom w:val="none" w:sz="0" w:space="0" w:color="auto"/>
        <w:right w:val="none" w:sz="0" w:space="0" w:color="auto"/>
      </w:divBdr>
    </w:div>
    <w:div w:id="1846699740">
      <w:bodyDiv w:val="1"/>
      <w:marLeft w:val="0"/>
      <w:marRight w:val="0"/>
      <w:marTop w:val="0"/>
      <w:marBottom w:val="0"/>
      <w:divBdr>
        <w:top w:val="none" w:sz="0" w:space="0" w:color="auto"/>
        <w:left w:val="none" w:sz="0" w:space="0" w:color="auto"/>
        <w:bottom w:val="none" w:sz="0" w:space="0" w:color="auto"/>
        <w:right w:val="none" w:sz="0" w:space="0" w:color="auto"/>
      </w:divBdr>
    </w:div>
    <w:div w:id="1847091551">
      <w:bodyDiv w:val="1"/>
      <w:marLeft w:val="0"/>
      <w:marRight w:val="0"/>
      <w:marTop w:val="0"/>
      <w:marBottom w:val="0"/>
      <w:divBdr>
        <w:top w:val="none" w:sz="0" w:space="0" w:color="auto"/>
        <w:left w:val="none" w:sz="0" w:space="0" w:color="auto"/>
        <w:bottom w:val="none" w:sz="0" w:space="0" w:color="auto"/>
        <w:right w:val="none" w:sz="0" w:space="0" w:color="auto"/>
      </w:divBdr>
    </w:div>
    <w:div w:id="1852179461">
      <w:bodyDiv w:val="1"/>
      <w:marLeft w:val="0"/>
      <w:marRight w:val="0"/>
      <w:marTop w:val="0"/>
      <w:marBottom w:val="0"/>
      <w:divBdr>
        <w:top w:val="none" w:sz="0" w:space="0" w:color="auto"/>
        <w:left w:val="none" w:sz="0" w:space="0" w:color="auto"/>
        <w:bottom w:val="none" w:sz="0" w:space="0" w:color="auto"/>
        <w:right w:val="none" w:sz="0" w:space="0" w:color="auto"/>
      </w:divBdr>
    </w:div>
    <w:div w:id="1866822005">
      <w:bodyDiv w:val="1"/>
      <w:marLeft w:val="0"/>
      <w:marRight w:val="0"/>
      <w:marTop w:val="0"/>
      <w:marBottom w:val="0"/>
      <w:divBdr>
        <w:top w:val="none" w:sz="0" w:space="0" w:color="auto"/>
        <w:left w:val="none" w:sz="0" w:space="0" w:color="auto"/>
        <w:bottom w:val="none" w:sz="0" w:space="0" w:color="auto"/>
        <w:right w:val="none" w:sz="0" w:space="0" w:color="auto"/>
      </w:divBdr>
    </w:div>
    <w:div w:id="1872261997">
      <w:bodyDiv w:val="1"/>
      <w:marLeft w:val="0"/>
      <w:marRight w:val="0"/>
      <w:marTop w:val="0"/>
      <w:marBottom w:val="0"/>
      <w:divBdr>
        <w:top w:val="none" w:sz="0" w:space="0" w:color="auto"/>
        <w:left w:val="none" w:sz="0" w:space="0" w:color="auto"/>
        <w:bottom w:val="none" w:sz="0" w:space="0" w:color="auto"/>
        <w:right w:val="none" w:sz="0" w:space="0" w:color="auto"/>
      </w:divBdr>
    </w:div>
    <w:div w:id="1883516292">
      <w:bodyDiv w:val="1"/>
      <w:marLeft w:val="0"/>
      <w:marRight w:val="0"/>
      <w:marTop w:val="0"/>
      <w:marBottom w:val="0"/>
      <w:divBdr>
        <w:top w:val="none" w:sz="0" w:space="0" w:color="auto"/>
        <w:left w:val="none" w:sz="0" w:space="0" w:color="auto"/>
        <w:bottom w:val="none" w:sz="0" w:space="0" w:color="auto"/>
        <w:right w:val="none" w:sz="0" w:space="0" w:color="auto"/>
      </w:divBdr>
    </w:div>
    <w:div w:id="1900362167">
      <w:bodyDiv w:val="1"/>
      <w:marLeft w:val="0"/>
      <w:marRight w:val="0"/>
      <w:marTop w:val="0"/>
      <w:marBottom w:val="0"/>
      <w:divBdr>
        <w:top w:val="none" w:sz="0" w:space="0" w:color="auto"/>
        <w:left w:val="none" w:sz="0" w:space="0" w:color="auto"/>
        <w:bottom w:val="none" w:sz="0" w:space="0" w:color="auto"/>
        <w:right w:val="none" w:sz="0" w:space="0" w:color="auto"/>
      </w:divBdr>
    </w:div>
    <w:div w:id="1900939371">
      <w:bodyDiv w:val="1"/>
      <w:marLeft w:val="0"/>
      <w:marRight w:val="0"/>
      <w:marTop w:val="0"/>
      <w:marBottom w:val="0"/>
      <w:divBdr>
        <w:top w:val="none" w:sz="0" w:space="0" w:color="auto"/>
        <w:left w:val="none" w:sz="0" w:space="0" w:color="auto"/>
        <w:bottom w:val="none" w:sz="0" w:space="0" w:color="auto"/>
        <w:right w:val="none" w:sz="0" w:space="0" w:color="auto"/>
      </w:divBdr>
    </w:div>
    <w:div w:id="1910262519">
      <w:bodyDiv w:val="1"/>
      <w:marLeft w:val="0"/>
      <w:marRight w:val="0"/>
      <w:marTop w:val="0"/>
      <w:marBottom w:val="0"/>
      <w:divBdr>
        <w:top w:val="none" w:sz="0" w:space="0" w:color="auto"/>
        <w:left w:val="none" w:sz="0" w:space="0" w:color="auto"/>
        <w:bottom w:val="none" w:sz="0" w:space="0" w:color="auto"/>
        <w:right w:val="none" w:sz="0" w:space="0" w:color="auto"/>
      </w:divBdr>
    </w:div>
    <w:div w:id="1921256583">
      <w:bodyDiv w:val="1"/>
      <w:marLeft w:val="0"/>
      <w:marRight w:val="0"/>
      <w:marTop w:val="0"/>
      <w:marBottom w:val="0"/>
      <w:divBdr>
        <w:top w:val="none" w:sz="0" w:space="0" w:color="auto"/>
        <w:left w:val="none" w:sz="0" w:space="0" w:color="auto"/>
        <w:bottom w:val="none" w:sz="0" w:space="0" w:color="auto"/>
        <w:right w:val="none" w:sz="0" w:space="0" w:color="auto"/>
      </w:divBdr>
    </w:div>
    <w:div w:id="1954820064">
      <w:bodyDiv w:val="1"/>
      <w:marLeft w:val="0"/>
      <w:marRight w:val="0"/>
      <w:marTop w:val="0"/>
      <w:marBottom w:val="0"/>
      <w:divBdr>
        <w:top w:val="none" w:sz="0" w:space="0" w:color="auto"/>
        <w:left w:val="none" w:sz="0" w:space="0" w:color="auto"/>
        <w:bottom w:val="none" w:sz="0" w:space="0" w:color="auto"/>
        <w:right w:val="none" w:sz="0" w:space="0" w:color="auto"/>
      </w:divBdr>
    </w:div>
    <w:div w:id="1958289239">
      <w:bodyDiv w:val="1"/>
      <w:marLeft w:val="0"/>
      <w:marRight w:val="0"/>
      <w:marTop w:val="0"/>
      <w:marBottom w:val="0"/>
      <w:divBdr>
        <w:top w:val="none" w:sz="0" w:space="0" w:color="auto"/>
        <w:left w:val="none" w:sz="0" w:space="0" w:color="auto"/>
        <w:bottom w:val="none" w:sz="0" w:space="0" w:color="auto"/>
        <w:right w:val="none" w:sz="0" w:space="0" w:color="auto"/>
      </w:divBdr>
    </w:div>
    <w:div w:id="1959601653">
      <w:bodyDiv w:val="1"/>
      <w:marLeft w:val="0"/>
      <w:marRight w:val="0"/>
      <w:marTop w:val="0"/>
      <w:marBottom w:val="0"/>
      <w:divBdr>
        <w:top w:val="none" w:sz="0" w:space="0" w:color="auto"/>
        <w:left w:val="none" w:sz="0" w:space="0" w:color="auto"/>
        <w:bottom w:val="none" w:sz="0" w:space="0" w:color="auto"/>
        <w:right w:val="none" w:sz="0" w:space="0" w:color="auto"/>
      </w:divBdr>
    </w:div>
    <w:div w:id="1961103032">
      <w:bodyDiv w:val="1"/>
      <w:marLeft w:val="0"/>
      <w:marRight w:val="0"/>
      <w:marTop w:val="0"/>
      <w:marBottom w:val="0"/>
      <w:divBdr>
        <w:top w:val="none" w:sz="0" w:space="0" w:color="auto"/>
        <w:left w:val="none" w:sz="0" w:space="0" w:color="auto"/>
        <w:bottom w:val="none" w:sz="0" w:space="0" w:color="auto"/>
        <w:right w:val="none" w:sz="0" w:space="0" w:color="auto"/>
      </w:divBdr>
    </w:div>
    <w:div w:id="1971208916">
      <w:bodyDiv w:val="1"/>
      <w:marLeft w:val="0"/>
      <w:marRight w:val="0"/>
      <w:marTop w:val="0"/>
      <w:marBottom w:val="0"/>
      <w:divBdr>
        <w:top w:val="none" w:sz="0" w:space="0" w:color="auto"/>
        <w:left w:val="none" w:sz="0" w:space="0" w:color="auto"/>
        <w:bottom w:val="none" w:sz="0" w:space="0" w:color="auto"/>
        <w:right w:val="none" w:sz="0" w:space="0" w:color="auto"/>
      </w:divBdr>
    </w:div>
    <w:div w:id="1978491767">
      <w:bodyDiv w:val="1"/>
      <w:marLeft w:val="0"/>
      <w:marRight w:val="0"/>
      <w:marTop w:val="0"/>
      <w:marBottom w:val="0"/>
      <w:divBdr>
        <w:top w:val="none" w:sz="0" w:space="0" w:color="auto"/>
        <w:left w:val="none" w:sz="0" w:space="0" w:color="auto"/>
        <w:bottom w:val="none" w:sz="0" w:space="0" w:color="auto"/>
        <w:right w:val="none" w:sz="0" w:space="0" w:color="auto"/>
      </w:divBdr>
    </w:div>
    <w:div w:id="1982342826">
      <w:bodyDiv w:val="1"/>
      <w:marLeft w:val="0"/>
      <w:marRight w:val="0"/>
      <w:marTop w:val="0"/>
      <w:marBottom w:val="0"/>
      <w:divBdr>
        <w:top w:val="none" w:sz="0" w:space="0" w:color="auto"/>
        <w:left w:val="none" w:sz="0" w:space="0" w:color="auto"/>
        <w:bottom w:val="none" w:sz="0" w:space="0" w:color="auto"/>
        <w:right w:val="none" w:sz="0" w:space="0" w:color="auto"/>
      </w:divBdr>
    </w:div>
    <w:div w:id="1991133129">
      <w:bodyDiv w:val="1"/>
      <w:marLeft w:val="0"/>
      <w:marRight w:val="0"/>
      <w:marTop w:val="0"/>
      <w:marBottom w:val="0"/>
      <w:divBdr>
        <w:top w:val="none" w:sz="0" w:space="0" w:color="auto"/>
        <w:left w:val="none" w:sz="0" w:space="0" w:color="auto"/>
        <w:bottom w:val="none" w:sz="0" w:space="0" w:color="auto"/>
        <w:right w:val="none" w:sz="0" w:space="0" w:color="auto"/>
      </w:divBdr>
    </w:div>
    <w:div w:id="1993437803">
      <w:bodyDiv w:val="1"/>
      <w:marLeft w:val="0"/>
      <w:marRight w:val="0"/>
      <w:marTop w:val="0"/>
      <w:marBottom w:val="0"/>
      <w:divBdr>
        <w:top w:val="none" w:sz="0" w:space="0" w:color="auto"/>
        <w:left w:val="none" w:sz="0" w:space="0" w:color="auto"/>
        <w:bottom w:val="none" w:sz="0" w:space="0" w:color="auto"/>
        <w:right w:val="none" w:sz="0" w:space="0" w:color="auto"/>
      </w:divBdr>
    </w:div>
    <w:div w:id="1998876855">
      <w:bodyDiv w:val="1"/>
      <w:marLeft w:val="0"/>
      <w:marRight w:val="0"/>
      <w:marTop w:val="0"/>
      <w:marBottom w:val="0"/>
      <w:divBdr>
        <w:top w:val="none" w:sz="0" w:space="0" w:color="auto"/>
        <w:left w:val="none" w:sz="0" w:space="0" w:color="auto"/>
        <w:bottom w:val="none" w:sz="0" w:space="0" w:color="auto"/>
        <w:right w:val="none" w:sz="0" w:space="0" w:color="auto"/>
      </w:divBdr>
    </w:div>
    <w:div w:id="1999335717">
      <w:bodyDiv w:val="1"/>
      <w:marLeft w:val="0"/>
      <w:marRight w:val="0"/>
      <w:marTop w:val="0"/>
      <w:marBottom w:val="0"/>
      <w:divBdr>
        <w:top w:val="none" w:sz="0" w:space="0" w:color="auto"/>
        <w:left w:val="none" w:sz="0" w:space="0" w:color="auto"/>
        <w:bottom w:val="none" w:sz="0" w:space="0" w:color="auto"/>
        <w:right w:val="none" w:sz="0" w:space="0" w:color="auto"/>
      </w:divBdr>
    </w:div>
    <w:div w:id="2041973556">
      <w:bodyDiv w:val="1"/>
      <w:marLeft w:val="0"/>
      <w:marRight w:val="0"/>
      <w:marTop w:val="0"/>
      <w:marBottom w:val="0"/>
      <w:divBdr>
        <w:top w:val="none" w:sz="0" w:space="0" w:color="auto"/>
        <w:left w:val="none" w:sz="0" w:space="0" w:color="auto"/>
        <w:bottom w:val="none" w:sz="0" w:space="0" w:color="auto"/>
        <w:right w:val="none" w:sz="0" w:space="0" w:color="auto"/>
      </w:divBdr>
    </w:div>
    <w:div w:id="2042631769">
      <w:bodyDiv w:val="1"/>
      <w:marLeft w:val="0"/>
      <w:marRight w:val="0"/>
      <w:marTop w:val="0"/>
      <w:marBottom w:val="0"/>
      <w:divBdr>
        <w:top w:val="none" w:sz="0" w:space="0" w:color="auto"/>
        <w:left w:val="none" w:sz="0" w:space="0" w:color="auto"/>
        <w:bottom w:val="none" w:sz="0" w:space="0" w:color="auto"/>
        <w:right w:val="none" w:sz="0" w:space="0" w:color="auto"/>
      </w:divBdr>
    </w:div>
    <w:div w:id="2048137889">
      <w:bodyDiv w:val="1"/>
      <w:marLeft w:val="0"/>
      <w:marRight w:val="0"/>
      <w:marTop w:val="0"/>
      <w:marBottom w:val="0"/>
      <w:divBdr>
        <w:top w:val="none" w:sz="0" w:space="0" w:color="auto"/>
        <w:left w:val="none" w:sz="0" w:space="0" w:color="auto"/>
        <w:bottom w:val="none" w:sz="0" w:space="0" w:color="auto"/>
        <w:right w:val="none" w:sz="0" w:space="0" w:color="auto"/>
      </w:divBdr>
    </w:div>
    <w:div w:id="2049059965">
      <w:bodyDiv w:val="1"/>
      <w:marLeft w:val="0"/>
      <w:marRight w:val="0"/>
      <w:marTop w:val="0"/>
      <w:marBottom w:val="0"/>
      <w:divBdr>
        <w:top w:val="none" w:sz="0" w:space="0" w:color="auto"/>
        <w:left w:val="none" w:sz="0" w:space="0" w:color="auto"/>
        <w:bottom w:val="none" w:sz="0" w:space="0" w:color="auto"/>
        <w:right w:val="none" w:sz="0" w:space="0" w:color="auto"/>
      </w:divBdr>
    </w:div>
    <w:div w:id="2054422881">
      <w:bodyDiv w:val="1"/>
      <w:marLeft w:val="0"/>
      <w:marRight w:val="0"/>
      <w:marTop w:val="0"/>
      <w:marBottom w:val="0"/>
      <w:divBdr>
        <w:top w:val="none" w:sz="0" w:space="0" w:color="auto"/>
        <w:left w:val="none" w:sz="0" w:space="0" w:color="auto"/>
        <w:bottom w:val="none" w:sz="0" w:space="0" w:color="auto"/>
        <w:right w:val="none" w:sz="0" w:space="0" w:color="auto"/>
      </w:divBdr>
    </w:div>
    <w:div w:id="2075349096">
      <w:bodyDiv w:val="1"/>
      <w:marLeft w:val="0"/>
      <w:marRight w:val="0"/>
      <w:marTop w:val="0"/>
      <w:marBottom w:val="0"/>
      <w:divBdr>
        <w:top w:val="none" w:sz="0" w:space="0" w:color="auto"/>
        <w:left w:val="none" w:sz="0" w:space="0" w:color="auto"/>
        <w:bottom w:val="none" w:sz="0" w:space="0" w:color="auto"/>
        <w:right w:val="none" w:sz="0" w:space="0" w:color="auto"/>
      </w:divBdr>
    </w:div>
    <w:div w:id="2078278453">
      <w:bodyDiv w:val="1"/>
      <w:marLeft w:val="0"/>
      <w:marRight w:val="0"/>
      <w:marTop w:val="0"/>
      <w:marBottom w:val="0"/>
      <w:divBdr>
        <w:top w:val="none" w:sz="0" w:space="0" w:color="auto"/>
        <w:left w:val="none" w:sz="0" w:space="0" w:color="auto"/>
        <w:bottom w:val="none" w:sz="0" w:space="0" w:color="auto"/>
        <w:right w:val="none" w:sz="0" w:space="0" w:color="auto"/>
      </w:divBdr>
    </w:div>
    <w:div w:id="2079279346">
      <w:bodyDiv w:val="1"/>
      <w:marLeft w:val="0"/>
      <w:marRight w:val="0"/>
      <w:marTop w:val="0"/>
      <w:marBottom w:val="0"/>
      <w:divBdr>
        <w:top w:val="none" w:sz="0" w:space="0" w:color="auto"/>
        <w:left w:val="none" w:sz="0" w:space="0" w:color="auto"/>
        <w:bottom w:val="none" w:sz="0" w:space="0" w:color="auto"/>
        <w:right w:val="none" w:sz="0" w:space="0" w:color="auto"/>
      </w:divBdr>
    </w:div>
    <w:div w:id="2080326882">
      <w:bodyDiv w:val="1"/>
      <w:marLeft w:val="0"/>
      <w:marRight w:val="0"/>
      <w:marTop w:val="0"/>
      <w:marBottom w:val="0"/>
      <w:divBdr>
        <w:top w:val="none" w:sz="0" w:space="0" w:color="auto"/>
        <w:left w:val="none" w:sz="0" w:space="0" w:color="auto"/>
        <w:bottom w:val="none" w:sz="0" w:space="0" w:color="auto"/>
        <w:right w:val="none" w:sz="0" w:space="0" w:color="auto"/>
      </w:divBdr>
    </w:div>
    <w:div w:id="2084906586">
      <w:bodyDiv w:val="1"/>
      <w:marLeft w:val="0"/>
      <w:marRight w:val="0"/>
      <w:marTop w:val="0"/>
      <w:marBottom w:val="0"/>
      <w:divBdr>
        <w:top w:val="none" w:sz="0" w:space="0" w:color="auto"/>
        <w:left w:val="none" w:sz="0" w:space="0" w:color="auto"/>
        <w:bottom w:val="none" w:sz="0" w:space="0" w:color="auto"/>
        <w:right w:val="none" w:sz="0" w:space="0" w:color="auto"/>
      </w:divBdr>
    </w:div>
    <w:div w:id="2085254407">
      <w:bodyDiv w:val="1"/>
      <w:marLeft w:val="0"/>
      <w:marRight w:val="0"/>
      <w:marTop w:val="0"/>
      <w:marBottom w:val="0"/>
      <w:divBdr>
        <w:top w:val="none" w:sz="0" w:space="0" w:color="auto"/>
        <w:left w:val="none" w:sz="0" w:space="0" w:color="auto"/>
        <w:bottom w:val="none" w:sz="0" w:space="0" w:color="auto"/>
        <w:right w:val="none" w:sz="0" w:space="0" w:color="auto"/>
      </w:divBdr>
    </w:div>
    <w:div w:id="2114084381">
      <w:bodyDiv w:val="1"/>
      <w:marLeft w:val="0"/>
      <w:marRight w:val="0"/>
      <w:marTop w:val="0"/>
      <w:marBottom w:val="0"/>
      <w:divBdr>
        <w:top w:val="none" w:sz="0" w:space="0" w:color="auto"/>
        <w:left w:val="none" w:sz="0" w:space="0" w:color="auto"/>
        <w:bottom w:val="none" w:sz="0" w:space="0" w:color="auto"/>
        <w:right w:val="none" w:sz="0" w:space="0" w:color="auto"/>
      </w:divBdr>
    </w:div>
    <w:div w:id="2120757246">
      <w:bodyDiv w:val="1"/>
      <w:marLeft w:val="0"/>
      <w:marRight w:val="0"/>
      <w:marTop w:val="0"/>
      <w:marBottom w:val="0"/>
      <w:divBdr>
        <w:top w:val="none" w:sz="0" w:space="0" w:color="auto"/>
        <w:left w:val="none" w:sz="0" w:space="0" w:color="auto"/>
        <w:bottom w:val="none" w:sz="0" w:space="0" w:color="auto"/>
        <w:right w:val="none" w:sz="0" w:space="0" w:color="auto"/>
      </w:divBdr>
    </w:div>
    <w:div w:id="2121794507">
      <w:bodyDiv w:val="1"/>
      <w:marLeft w:val="0"/>
      <w:marRight w:val="0"/>
      <w:marTop w:val="0"/>
      <w:marBottom w:val="0"/>
      <w:divBdr>
        <w:top w:val="none" w:sz="0" w:space="0" w:color="auto"/>
        <w:left w:val="none" w:sz="0" w:space="0" w:color="auto"/>
        <w:bottom w:val="none" w:sz="0" w:space="0" w:color="auto"/>
        <w:right w:val="none" w:sz="0" w:space="0" w:color="auto"/>
      </w:divBdr>
    </w:div>
    <w:div w:id="2127238186">
      <w:bodyDiv w:val="1"/>
      <w:marLeft w:val="0"/>
      <w:marRight w:val="0"/>
      <w:marTop w:val="0"/>
      <w:marBottom w:val="0"/>
      <w:divBdr>
        <w:top w:val="none" w:sz="0" w:space="0" w:color="auto"/>
        <w:left w:val="none" w:sz="0" w:space="0" w:color="auto"/>
        <w:bottom w:val="none" w:sz="0" w:space="0" w:color="auto"/>
        <w:right w:val="none" w:sz="0" w:space="0" w:color="auto"/>
      </w:divBdr>
    </w:div>
    <w:div w:id="2134473543">
      <w:bodyDiv w:val="1"/>
      <w:marLeft w:val="0"/>
      <w:marRight w:val="0"/>
      <w:marTop w:val="0"/>
      <w:marBottom w:val="0"/>
      <w:divBdr>
        <w:top w:val="none" w:sz="0" w:space="0" w:color="auto"/>
        <w:left w:val="none" w:sz="0" w:space="0" w:color="auto"/>
        <w:bottom w:val="none" w:sz="0" w:space="0" w:color="auto"/>
        <w:right w:val="none" w:sz="0" w:space="0" w:color="auto"/>
      </w:divBdr>
    </w:div>
    <w:div w:id="2137330573">
      <w:bodyDiv w:val="1"/>
      <w:marLeft w:val="0"/>
      <w:marRight w:val="0"/>
      <w:marTop w:val="0"/>
      <w:marBottom w:val="0"/>
      <w:divBdr>
        <w:top w:val="none" w:sz="0" w:space="0" w:color="auto"/>
        <w:left w:val="none" w:sz="0" w:space="0" w:color="auto"/>
        <w:bottom w:val="none" w:sz="0" w:space="0" w:color="auto"/>
        <w:right w:val="none" w:sz="0" w:space="0" w:color="auto"/>
      </w:divBdr>
    </w:div>
    <w:div w:id="2146576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cid:image009.png@01DAC222.737699C0"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Att20</b:Tag>
    <b:SourceType>Report</b:SourceType>
    <b:Guid>{42AC7C26-6C2F-4092-B81A-99AAFA322F5E}</b:Guid>
    <b:Title>Attorney General's Guidelines on Disclosure</b:Title>
    <b:Year>2020</b:Year>
    <b:Publisher>Crown Copyright</b:Publisher>
    <b:Author>
      <b:Author>
        <b:Corporate>Attorney General </b:Corporate>
      </b:Author>
    </b:Author>
    <b:RefOrder>21</b:RefOrder>
  </b:Source>
  <b:Source>
    <b:Tag>Att22</b:Tag>
    <b:SourceType>Report</b:SourceType>
    <b:Guid>{019EA6B9-8DA9-463A-AEE2-BCA1CA34E7B5}</b:Guid>
    <b:Author>
      <b:Author>
        <b:Corporate>Attorney General </b:Corporate>
      </b:Author>
    </b:Author>
    <b:Title>Attorney Generals Guidelines on Disclosure</b:Title>
    <b:Year>2022</b:Year>
    <b:Publisher>Crown Copyright </b:Publisher>
    <b:RefOrder>13</b:RefOrder>
  </b:Source>
  <b:Source>
    <b:Tag>Cro20</b:Tag>
    <b:SourceType>Misc</b:SourceType>
    <b:Guid>{663C1D1A-034A-42BA-BE1E-204C30857FED}</b:Guid>
    <b:Title>Criminal Procedure and Investigations Act 1996 (section 23 (1))</b:Title>
    <b:Year>2020</b:Year>
    <b:Publisher>Her majesty's Stationary Office </b:Publisher>
    <b:Author>
      <b:Author>
        <b:Corporate>Crown Copyright</b:Corporate>
      </b:Author>
    </b:Author>
    <b:RefOrder>1</b:RefOrder>
  </b:Source>
  <b:Source>
    <b:Tag>BBC18</b:Tag>
    <b:SourceType>InternetSite</b:SourceType>
    <b:Guid>{68470039-833F-4A46-AA63-57D110D4C739}</b:Guid>
    <b:Title>Failings in Evidence Disclosure</b:Title>
    <b:Year>2018</b:Year>
    <b:Publisher>BBC</b:Publisher>
    <b:Author>
      <b:Author>
        <b:Corporate>BBC Radio 4, Law in Action</b:Corporate>
      </b:Author>
      <b:Interviewee>
        <b:NameList>
          <b:Person>
            <b:Last>Alison Saunders</b:Last>
            <b:First>Director</b:First>
            <b:Middle>of Public Prosecutions</b:Middle>
          </b:Person>
        </b:NameList>
      </b:Interviewee>
    </b:Author>
    <b:YearAccessed>2022</b:YearAccessed>
    <b:MonthAccessed>June</b:MonthAccessed>
    <b:DayAccessed>16</b:DayAccessed>
    <b:URL>https://www.bbc.co.uk/programmes/b09snj92</b:URL>
    <b:RefOrder>12</b:RefOrder>
  </b:Source>
  <b:Source>
    <b:Tag>HMI17</b:Tag>
    <b:SourceType>Report</b:SourceType>
    <b:Guid>{E7A0A162-30CD-4AAE-91B9-F283973AEEC4}</b:Guid>
    <b:Author>
      <b:Author>
        <b:Corporate>HMIC &amp; HMCPSI</b:Corporate>
      </b:Author>
    </b:Author>
    <b:Title>Making It Fair - A joint inspection of the disclosure of unused material in volume crown court cases</b:Title>
    <b:Year>2017 </b:Year>
    <b:Publisher>HMIC &amp; HMCPSI</b:Publisher>
    <b:RefOrder>22</b:RefOrder>
  </b:Source>
  <b:Source>
    <b:Tag>Nat18</b:Tag>
    <b:SourceType>Report</b:SourceType>
    <b:Guid>{936F95FB-8018-4BC9-B293-0910E1BBD5CA}</b:Guid>
    <b:Author>
      <b:Author>
        <b:Corporate>National Police Chiefs' Council, College of Policing, CPS</b:Corporate>
      </b:Author>
    </b:Author>
    <b:Title>National Disclosure Improvement Plan </b:Title>
    <b:Year>2018</b:Year>
    <b:RefOrder>2</b:RefOrder>
  </b:Source>
  <b:Source>
    <b:Tag>Nat19</b:Tag>
    <b:SourceType>Report</b:SourceType>
    <b:Guid>{50388843-E694-4F23-A483-7E600119CCA0}</b:Guid>
    <b:Author>
      <b:Author>
        <b:Corporate>National Police Chief's Council, College of Policing, CPS</b:Corporate>
      </b:Author>
    </b:Author>
    <b:Title>National Disclosure Improvement Plan Phase Two</b:Title>
    <b:Year>2019</b:Year>
    <b:Publisher>National Police Chiefs' Council</b:Publisher>
    <b:RefOrder>23</b:RefOrder>
  </b:Source>
  <b:Source>
    <b:Tag>Nat20</b:Tag>
    <b:SourceType>Report</b:SourceType>
    <b:Guid>{96B430C4-6553-4175-BD9B-3E6080C8FFC0}</b:Guid>
    <b:Author>
      <b:Author>
        <b:Corporate>National Police Chiefs' Council, College of Policing, CPS </b:Corporate>
      </b:Author>
    </b:Author>
    <b:Title>National Disclosure Improvement Plan Version Three</b:Title>
    <b:Year>2020</b:Year>
    <b:Publisher>National Police Chiefs' Council </b:Publisher>
    <b:RefOrder>24</b:RefOrder>
  </b:Source>
  <b:Source>
    <b:Tag>Att18</b:Tag>
    <b:SourceType>Report</b:SourceType>
    <b:Guid>{6706FB84-0A45-41D1-81FE-7AD1641AEDDF}</b:Guid>
    <b:Author>
      <b:Author>
        <b:Corporate>Attorney Generals Office </b:Corporate>
      </b:Author>
    </b:Author>
    <b:Title>Review of the efficiency and effectiveness of discliosure in the criminal justice system </b:Title>
    <b:Year>November 2018 </b:Year>
    <b:Publisher>Crown Copyright </b:Publisher>
    <b:RefOrder>25</b:RefOrder>
  </b:Source>
  <b:Source>
    <b:Tag>Hom201</b:Tag>
    <b:SourceType>Report</b:SourceType>
    <b:Guid>{DBEA9069-054E-4FF5-B83B-72EE46767E62}</b:Guid>
    <b:Title>Trends and drivers of homicide Main Findings Research Report 113</b:Title>
    <b:Year>2020</b:Year>
    <b:Publisher>Home Office</b:Publisher>
    <b:Author>
      <b:Author>
        <b:Corporate>The Home Offie </b:Corporate>
      </b:Author>
    </b:Author>
    <b:RefOrder>26</b:RefOrder>
  </b:Source>
  <b:Source>
    <b:Tag>Fio22</b:Tag>
    <b:SourceType>Book</b:SourceType>
    <b:Guid>{D9594507-3142-4E15-A47B-CD20AB803F52}</b:Guid>
    <b:Title>Understanding Homicide</b:Title>
    <b:Year>2022</b:Year>
    <b:Publisher>Sage</b:Publisher>
    <b:Author>
      <b:Author>
        <b:NameList>
          <b:Person>
            <b:Last>Brookman</b:Last>
            <b:First>Fiona</b:First>
          </b:Person>
        </b:NameList>
      </b:Author>
    </b:Author>
    <b:Edition>Second</b:Edition>
    <b:RefOrder>4</b:RefOrder>
  </b:Source>
  <b:Source>
    <b:Tag>Nic00</b:Tag>
    <b:SourceType>Report</b:SourceType>
    <b:Guid>{86B26AC3-2962-473F-8F31-29A4165F6023}</b:Guid>
    <b:Title>The Effective Detective: Identifying the Skills of an effective SIO</b:Title>
    <b:Year>2000</b:Year>
    <b:Author>
      <b:Author>
        <b:NameList>
          <b:Person>
            <b:Last>Conor Flanagan</b:Last>
            <b:First>Nicky</b:First>
            <b:Middle>Smith</b:Middle>
          </b:Person>
        </b:NameList>
      </b:Author>
    </b:Author>
    <b:Publisher>The Home Office - Policing and Reducing Crime Unit</b:Publisher>
    <b:RefOrder>27</b:RefOrder>
  </b:Source>
  <b:Source>
    <b:Tag>Ton19</b:Tag>
    <b:SourceType>Book</b:SourceType>
    <b:Guid>{8BCCB7DF-B60A-416D-8DE1-FE5AC8BB15CF}</b:Guid>
    <b:Title>Senior Investigating Officers' Handbook</b:Title>
    <b:Year>2019</b:Year>
    <b:Publisher>Oxford University Press - Blackstone's</b:Publisher>
    <b:Author>
      <b:Author>
        <b:NameList>
          <b:Person>
            <b:Last>Cook</b:Last>
            <b:First>Tony</b:First>
          </b:Person>
        </b:NameList>
      </b:Author>
    </b:Author>
    <b:Edition>5th </b:Edition>
    <b:RefOrder>28</b:RefOrder>
  </b:Source>
  <b:Source>
    <b:Tag>Mar02</b:Tag>
    <b:SourceType>JournalArticle</b:SourceType>
    <b:Guid>{753BCA13-7A18-4398-844E-6A7C9D0C6415}</b:Guid>
    <b:Title>The 'Process Structures' of police homicide investiagtions </b:Title>
    <b:Year>2002</b:Year>
    <b:Author>
      <b:Author>
        <b:NameList>
          <b:Person>
            <b:Last>Innes</b:Last>
            <b:First>Martin</b:First>
          </b:Person>
        </b:NameList>
      </b:Author>
    </b:Author>
    <b:JournalName>The British Journal of Criminology</b:JournalName>
    <b:Pages>669-688</b:Pages>
    <b:Volume>42</b:Volume>
    <b:Issue>4</b:Issue>
    <b:RefOrder>29</b:RefOrder>
  </b:Source>
  <b:Source>
    <b:Tag>Pol22</b:Tag>
    <b:SourceType>InternetSite</b:SourceType>
    <b:Guid>{ABCBDE07-5B03-4A44-A771-3FC767785C16}</b:Guid>
    <b:Author>
      <b:Author>
        <b:NameList>
          <b:Person>
            <b:Last>Polykarpou</b:Last>
            <b:First>Maro</b:First>
          </b:Person>
        </b:NameList>
      </b:Author>
    </b:Author>
    <b:Title>Prosecutorial and Police Disclosure Ethics in Criminal Evidence Review in the UK and US. A comparative account.</b:Title>
    <b:Year>2022</b:Year>
    <b:Month>March</b:Month>
    <b:Day>29</b:Day>
    <b:YearAccessed>2022</b:YearAccessed>
    <b:MonthAccessed>June</b:MonthAccessed>
    <b:DayAccessed>20</b:DayAccessed>
    <b:URL>https://www.tandfonline.com/doi/full/10.1080/0731129X.2022.2056352?scroll=top&amp;needAccess=true</b:URL>
    <b:RefOrder>30</b:RefOrder>
  </b:Source>
  <b:Source>
    <b:Tag>Han06</b:Tag>
    <b:SourceType>JournalArticle</b:SourceType>
    <b:Guid>{15F8AD3F-045E-440D-957E-3321F1D2B033}</b:Guid>
    <b:Title>The significance of culture in criminal procedure reform: Why the revised disclsoure scheme cannot work </b:Title>
    <b:Year>2006</b:Year>
    <b:Author>
      <b:Author>
        <b:NameList>
          <b:Person>
            <b:Last>Quirk</b:Last>
            <b:First>Hannah</b:First>
          </b:Person>
        </b:NameList>
      </b:Author>
    </b:Author>
    <b:JournalName>International Journal of Evidence &amp; Proof</b:JournalName>
    <b:Pages>42-59</b:Pages>
    <b:RefOrder>31</b:RefOrder>
  </b:Source>
  <b:Source>
    <b:Tag>EdJ20</b:Tag>
    <b:SourceType>Book</b:SourceType>
    <b:Guid>{2C3997CF-BE96-433D-9D8D-10E7270D2E71}</b:Guid>
    <b:Title>The Law of Disclosure A Perennial Problem in Criminal Justice  </b:Title>
    <b:Year>2020</b:Year>
    <b:Publisher>Routlidge</b:Publisher>
    <b:Author>
      <b:Author>
        <b:NameList>
          <b:Person>
            <b:Last>Smith</b:Last>
            <b:First>Ed</b:First>
            <b:Middle>Johnstone and Tom</b:Middle>
          </b:Person>
        </b:NameList>
      </b:Author>
    </b:Author>
    <b:Edition>1st</b:Edition>
    <b:RefOrder>32</b:RefOrder>
  </b:Source>
  <b:Source>
    <b:Tag>Tay07</b:Tag>
    <b:SourceType>ElectronicSource</b:SourceType>
    <b:Guid>{51845CEA-4D61-47A0-B156-99EAB9C49C35}</b:Guid>
    <b:Title>Disclosure Strategies and Dilemmas within Routine Criminal Case Construction by UK Detectives</b:Title>
    <b:Year>2007</b:Year>
    <b:Publisher>University of Bradford -School of Management </b:Publisher>
    <b:City>Bradford </b:City>
    <b:Author>
      <b:Author>
        <b:NameList>
          <b:Person>
            <b:Last>Taylor</b:Last>
            <b:First>C.</b:First>
            <b:Middle>W., Dr</b:Middle>
          </b:Person>
        </b:NameList>
      </b:Author>
    </b:Author>
    <b:RefOrder>33</b:RefOrder>
  </b:Source>
  <b:Source>
    <b:Tag>Chr01</b:Tag>
    <b:SourceType>JournalArticle</b:SourceType>
    <b:Guid>{E659249A-860E-4A4F-B1A6-ED1441EDC5FE}</b:Guid>
    <b:Title>Advance Disclosure: Reflections on the Criminal Procedure and Investigations Act 1996</b:Title>
    <b:Year>2001</b:Year>
    <b:Author>
      <b:Author>
        <b:NameList>
          <b:Person>
            <b:Last>Taylor</b:Last>
            <b:First>Chris</b:First>
          </b:Person>
        </b:NameList>
      </b:Author>
    </b:Author>
    <b:JournalName>The Howard Journal </b:JournalName>
    <b:Pages>114-125</b:Pages>
    <b:Volume>40</b:Volume>
    <b:RefOrder>34</b:RefOrder>
  </b:Source>
  <b:Source>
    <b:Tag>Lor12</b:Tag>
    <b:SourceType>Report</b:SourceType>
    <b:Guid>{4F624EA8-5E4A-46AB-9AC5-C32D88600593}</b:Guid>
    <b:Title>Further review of disclosure in criminal proceedings: sanctions for disclosure failure </b:Title>
    <b:Year>2012</b:Year>
    <b:Publisher>Judiciary of England and Wales </b:Publisher>
    <b:Author>
      <b:Author>
        <b:NameList>
          <b:Person>
            <b:Last>Treacy</b:Last>
            <b:First>Lord</b:First>
            <b:Middle>Justice Gross &amp; Lord Justice</b:Middle>
          </b:Person>
        </b:NameList>
      </b:Author>
    </b:Author>
    <b:RefOrder>35</b:RefOrder>
  </b:Source>
  <b:Source>
    <b:Tag>Ric17</b:Tag>
    <b:SourceType>Report</b:SourceType>
    <b:Guid>{782A82C6-0565-44B3-AAED-DFD4F413DEF3}</b:Guid>
    <b:Author>
      <b:Author>
        <b:NameList>
          <b:Person>
            <b:Last>Richard Horwell</b:Last>
            <b:First>QC</b:First>
          </b:Person>
        </b:NameList>
      </b:Author>
    </b:Author>
    <b:Title>Mouncher Investigation Report</b:Title>
    <b:Year>2017</b:Year>
    <b:Publisher>Crown Copyright</b:Publisher>
    <b:RefOrder>36</b:RefOrder>
  </b:Source>
  <b:Source>
    <b:Tag>Nat02</b:Tag>
    <b:SourceType>Book</b:SourceType>
    <b:Guid>{19F813F5-1DF5-4C5A-82B6-A915ABA33EBF}</b:Guid>
    <b:Author>
      <b:Author>
        <b:Corporate>National Police Chiefs Council</b:Corporate>
      </b:Author>
    </b:Author>
    <b:Title>Major Investigation Manual</b:Title>
    <b:Year>2021</b:Year>
    <b:Publisher>National Police Chiefs Council</b:Publisher>
    <b:RefOrder>5</b:RefOrder>
  </b:Source>
  <b:Source>
    <b:Tag>And20</b:Tag>
    <b:SourceType>JournalArticle</b:SourceType>
    <b:Guid>{25364A1C-0445-4776-AA22-888714852CBC}</b:Guid>
    <b:Author>
      <b:Author>
        <b:NameList>
          <b:Person>
            <b:Last>Daughety</b:Last>
            <b:First>Reinganum</b:First>
          </b:Person>
        </b:NameList>
      </b:Author>
    </b:Author>
    <b:Title>Reducing unjust convictions: plea bargaining, trial and evidence disclosure</b:Title>
    <b:Year>2020</b:Year>
    <b:Publisher>The Jopurnal of Law, Economics and Organisation</b:Publisher>
    <b:JournalName>The journal of Law, economics &amp; Organisation</b:JournalName>
    <b:Pages>378-413</b:Pages>
    <b:RefOrder>37</b:RefOrder>
  </b:Source>
  <b:Source>
    <b:Tag>Che23</b:Tag>
    <b:SourceType>Book</b:SourceType>
    <b:Guid>{A3C04DBF-CA01-4081-92FA-87D23D058859}</b:Guid>
    <b:Author>
      <b:Author>
        <b:NameList>
          <b:Person>
            <b:Last>Cheryl Allsop</b:Last>
            <b:First>Mark</b:First>
            <b:Middle>O'Shea</b:Middle>
          </b:Person>
        </b:NameList>
      </b:Author>
    </b:Author>
    <b:Title>Homicide and Major Investigations, innes, M. (ed,) Lowe,T (ed) and Madge, G (ed.) Policing Yesterda, Toda, Tomorrow, The View from South Wales</b:Title>
    <b:Year>2023</b:Year>
    <b:City>Cardiff</b:City>
    <b:Publisher>University of Wales Press</b:Publisher>
    <b:RefOrder>38</b:RefOrder>
  </b:Source>
  <b:Source>
    <b:Tag>Che231</b:Tag>
    <b:SourceType>Book</b:SourceType>
    <b:Guid>{FAD2792B-45E1-4AFD-881A-6C1ACEF8F850}</b:Guid>
    <b:Author>
      <b:Author>
        <b:NameList>
          <b:Person>
            <b:Last>Cheryl Allsop (ed</b:Last>
            <b:First>)</b:First>
            <b:Middle>, Sophie Pike (ed,)</b:Middle>
          </b:Person>
        </b:NameList>
      </b:Author>
    </b:Author>
    <b:Title>The Routledge International Handbook of Homicide Investigation</b:Title>
    <b:Year>2023</b:Year>
    <b:City>Oxford</b:City>
    <b:Publisher>Routledge</b:Publisher>
    <b:RefOrder>39</b:RefOrder>
  </b:Source>
  <b:Source>
    <b:Tag>Nar19</b:Tag>
    <b:SourceType>Book</b:SourceType>
    <b:Guid>{19C72403-6D55-4B5F-8A70-FCA48C64EA6C}</b:Guid>
    <b:Author>
      <b:Author>
        <b:NameList>
          <b:Person>
            <b:Last>Narita Bahra</b:Last>
            <b:First>Don</b:First>
            <b:Middle>Ramble</b:Middle>
          </b:Person>
        </b:NameList>
      </b:Author>
    </b:Author>
    <b:Title>Tackling Disclosure In the Criminal Courts: A paractitioerns Guide</b:Title>
    <b:Year>2019</b:Year>
    <b:City>Minehead</b:City>
    <b:Publisher>Law Brief Publishing</b:Publisher>
    <b:RefOrder>40</b:RefOrder>
  </b:Source>
  <b:Source>
    <b:Tag>Moo22</b:Tag>
    <b:SourceType>InternetSite</b:SourceType>
    <b:Guid>{D1B5C90D-089F-4580-BC87-5CD2A1115478}</b:Guid>
    <b:Title>Why the Birmingham Six's story must not be forgotten</b:Title>
    <b:Year>2022</b:Year>
    <b:Author>
      <b:Author>
        <b:NameList>
          <b:Person>
            <b:Last>Moore</b:Last>
            <b:First>Rowan</b:First>
          </b:Person>
        </b:NameList>
      </b:Author>
    </b:Author>
    <b:InternetSiteTitle>The Guirdian Newspaper</b:InternetSiteTitle>
    <b:Month>March</b:Month>
    <b:Day>26</b:Day>
    <b:URL>https://www.theguardian.com/uk-news/2022/mar/26/why-the-birmingham-six-story-must-not-be-forgotten</b:URL>
    <b:RefOrder>41</b:RefOrder>
  </b:Source>
  <b:Source>
    <b:Tag>Vis93</b:Tag>
    <b:SourceType>Report</b:SourceType>
    <b:Guid>{9E8267F7-646C-450E-A79D-4416A591CF17}</b:Guid>
    <b:Title>The Royal Commission on Criminal Justice</b:Title>
    <b:Year>1993</b:Year>
    <b:Author>
      <b:Author>
        <b:NameList>
          <b:Person>
            <b:Last>Runciman</b:Last>
            <b:First>Viscount</b:First>
          </b:Person>
        </b:NameList>
      </b:Author>
    </b:Author>
    <b:Publisher>Her late Majesty's Stationary Office </b:Publisher>
    <b:City>London </b:City>
    <b:RefOrder>42</b:RefOrder>
  </b:Source>
  <b:Source>
    <b:Tag>The24</b:Tag>
    <b:SourceType>InternetSite</b:SourceType>
    <b:Guid>{71C889DB-68FE-433B-9F3D-89D3AE990EBF}</b:Guid>
    <b:Author>
      <b:Author>
        <b:Corporate>The Public Defenders Service (NSW- Australia) </b:Corporate>
      </b:Author>
    </b:Author>
    <b:Title>Pre-trial disclosure imposed on complex criminal trials</b:Title>
    <b:InternetSiteTitle>The Public Defenders</b:InternetSiteTitle>
    <b:Year>2024</b:Year>
    <b:Month>March </b:Month>
    <b:Day>16</b:Day>
    <b:URL>https://www.publicdefenders.nsw.gov.au/Pages/public_defenders_research/Papers%20by%20Public%20Defenders/public_defenders_criminal_law_pretrial_disclosure.aspx</b:URL>
    <b:RefOrder>43</b:RefOrder>
  </b:Source>
  <b:Source>
    <b:Tag>Cro24</b:Tag>
    <b:SourceType>InternetSite</b:SourceType>
    <b:Guid>{B6B47720-65AE-4474-B30C-AE6026BC1321}</b:Guid>
    <b:Author>
      <b:Author>
        <b:Corporate>Crown Prosecution Service</b:Corporate>
      </b:Author>
    </b:Author>
    <b:Title>The Disclosure Manual</b:Title>
    <b:InternetSiteTitle>Crown Prosecution Service </b:InternetSiteTitle>
    <b:Year>2024</b:Year>
    <b:Month>March </b:Month>
    <b:Day>16</b:Day>
    <b:URL>https://www.cps.gov.uk/legal-guidance/disclosure-manual-chapter-1-introduction</b:URL>
    <b:RefOrder>7</b:RefOrder>
  </b:Source>
  <b:Source>
    <b:Tag>His24</b:Tag>
    <b:SourceType>InternetSite</b:SourceType>
    <b:Guid>{BE2A0380-3479-4197-B94A-25D783BBBF12}</b:Guid>
    <b:Author>
      <b:Author>
        <b:Corporate>His Majesty's Courts and Tribunals Service</b:Corporate>
      </b:Author>
    </b:Author>
    <b:Title>Judicial Outcome in the case of Mouncher and others and The Chief Constable of South Wales Police </b:Title>
    <b:InternetSiteTitle>Judicial Judgements</b:InternetSiteTitle>
    <b:Year>2024</b:Year>
    <b:Month>March</b:Month>
    <b:Day>16</b:Day>
    <b:URL>https://www.judiciary.uk/wp-content/uploads/2016/06/Moucher-v-SWP-full-judgment.pdf</b:URL>
    <b:RefOrder>44</b:RefOrder>
  </b:Source>
  <b:Source>
    <b:Tag>UKP24</b:Tag>
    <b:SourceType>InternetSite</b:SourceType>
    <b:Guid>{7BFAB8E9-17F2-4AB4-A278-76ACBEEB49DB}</b:Guid>
    <b:Author>
      <b:Author>
        <b:Corporate>UK Parliament</b:Corporate>
      </b:Author>
    </b:Author>
    <b:Title>R v Mouncher and Others' Trial (Investigation) </b:Title>
    <b:InternetSiteTitle>Hansard </b:InternetSiteTitle>
    <b:Year>2024</b:Year>
    <b:Month>March </b:Month>
    <b:Day>16</b:Day>
    <b:URL>https://hansard.parliament.uk/Commons/2015-02-26/debates/15022648000022/RV%E2%80%9CMouncherAndOthersTrial%E2%80%9D(Investigation)</b:URL>
    <b:RefOrder>45</b:RefOrder>
  </b:Source>
  <b:Source>
    <b:Tag>Uni24</b:Tag>
    <b:SourceType>InternetSite</b:SourceType>
    <b:Guid>{9283634E-730C-48F7-BE5E-67606D56239F}</b:Guid>
    <b:Author>
      <b:Author>
        <b:Corporate>University of Exeter Law School </b:Corporate>
      </b:Author>
    </b:Author>
    <b:Title>Miscarriages of Justice Registry</b:Title>
    <b:InternetSiteTitle>Evidence Based Justice Lab </b:InternetSiteTitle>
    <b:Year>2024</b:Year>
    <b:Month>March </b:Month>
    <b:Day>16 </b:Day>
    <b:URL>https://evidencebasedjustice.exeter.ac.uk/miscarriages-of-justice-registry/</b:URL>
    <b:RefOrder>6</b:RefOrder>
  </b:Source>
  <b:Source>
    <b:Tag>Nat21</b:Tag>
    <b:SourceType>Book</b:SourceType>
    <b:Guid>{029B5ACC-B58C-458C-962B-5222B1709E50}</b:Guid>
    <b:Title>Major Incident Room Standard Administrative Procedures (MIRSAP 2021)</b:Title>
    <b:Year>2021</b:Year>
    <b:Author>
      <b:Author>
        <b:Corporate>National Police Chiefs' Council</b:Corporate>
      </b:Author>
    </b:Author>
    <b:Publisher>National Police Chiefs' Council </b:Publisher>
    <b:RefOrder>46</b:RefOrder>
  </b:Source>
  <b:Source>
    <b:Tag>Hom20</b:Tag>
    <b:SourceType>Book</b:SourceType>
    <b:Guid>{17475F68-20AB-4DBC-8DC8-37694F3D876B}</b:Guid>
    <b:Author>
      <b:Author>
        <b:Corporate>Home Office </b:Corporate>
      </b:Author>
    </b:Author>
    <b:Title>Manual of Guidance and MG forms v11</b:Title>
    <b:Year>2020</b:Year>
    <b:City>https://assets.publishing.service.gov.uk/media/5ee0e596d3bf7f1ec05388da/Manual-of-guidance-MG-forms-v11ext.pdf</b:City>
    <b:Publisher>Home Office </b:Publisher>
    <b:RefOrder>47</b:RefOrder>
  </b:Source>
  <b:Source>
    <b:Tag>Saf24</b:Tag>
    <b:SourceType>InternetSite</b:SourceType>
    <b:Guid>{7A6E35F5-E5EF-493F-867F-162C5DADFBCC}</b:Guid>
    <b:Title>Killed by Injustice: The hanging of a British Somali</b:Title>
    <b:Year>2024</b:Year>
    <b:Author>
      <b:Author>
        <b:NameList>
          <b:Person>
            <b:Last>Mohamed</b:Last>
            <b:First>Safia</b:First>
          </b:Person>
        </b:NameList>
      </b:Author>
    </b:Author>
    <b:InternetSiteTitle>BBC </b:InternetSiteTitle>
    <b:Month>March</b:Month>
    <b:Day>23</b:Day>
    <b:URL>https://www.bbc.co.uk/news/resources/idt-sh/hanging_of_british_somali_mahmood_mattan</b:URL>
    <b:RefOrder>10</b:RefOrder>
  </b:Source>
  <b:Source>
    <b:Tag>Lou23</b:Tag>
    <b:SourceType>Report</b:SourceType>
    <b:Guid>{2F239423-0D21-4A43-8101-432B8927564A}</b:Guid>
    <b:Title>An independent review into the standards of behaviour and internal culture of the Metropolitan Police Service</b:Title>
    <b:Year>2023</b:Year>
    <b:Author>
      <b:Author>
        <b:NameList>
          <b:Person>
            <b:Last>Casey</b:Last>
            <b:First>Louise</b:First>
          </b:Person>
        </b:NameList>
      </b:Author>
    </b:Author>
    <b:Publisher>Home Office</b:Publisher>
    <b:RefOrder>11</b:RefOrder>
  </b:Source>
  <b:Source>
    <b:Tag>Pro18</b:Tag>
    <b:SourceType>JournalArticle</b:SourceType>
    <b:Guid>{2C9B0AD4-6051-4372-B863-4711A0335407}</b:Guid>
    <b:Author>
      <b:Author>
        <b:NameList>
          <b:Person>
            <b:Last>Smith</b:Last>
            <b:First>Professor</b:First>
            <b:Middle>Tom</b:Middle>
          </b:Person>
        </b:NameList>
      </b:Author>
    </b:Author>
    <b:Title>The “near miss” of Liam Allan: Critical Problems in Police Disclosure, Investigation</b:Title>
    <b:Year>2018</b:Year>
    <b:Publisher>University of the West of England https://uwe-repository.worktribe.com/output/863103</b:Publisher>
    <b:City>Bristol</b:City>
    <b:JournalName>Criminal Law Review </b:JournalName>
    <b:Pages>711-731</b:Pages>
    <b:RefOrder>48</b:RefOrder>
  </b:Source>
  <b:Source>
    <b:Tag>Cro18</b:Tag>
    <b:SourceType>Report</b:SourceType>
    <b:Guid>{8B2A23DF-A669-430D-9054-2A2BDF3F6202}</b:Guid>
    <b:Title>A Joint Review of the disclosure process in the case of R v Allan- Finfings and recommendations for the Metropolitan Police and CPS London</b:Title>
    <b:Year>2018</b:Year>
    <b:Author>
      <b:Author>
        <b:Corporate>Crown Prosecution Service and the Metropolitan Police </b:Corporate>
      </b:Author>
    </b:Author>
    <b:Publisher>Crown Copyright </b:Publisher>
    <b:RefOrder>49</b:RefOrder>
  </b:Source>
  <b:Source>
    <b:Tag>HMI14</b:Tag>
    <b:SourceType>Report</b:SourceType>
    <b:Guid>{6336E7DF-22F1-4D3E-8D9D-233118CB76EE}</b:Guid>
    <b:Author>
      <b:Author>
        <b:Corporate>HMIC</b:Corporate>
      </b:Author>
    </b:Author>
    <b:Title>Policing in Austerity meeting the Challenge</b:Title>
    <b:Year>2014</b:Year>
    <b:Publisher>HMIC </b:Publisher>
    <b:RefOrder>50</b:RefOrder>
  </b:Source>
  <b:Source>
    <b:Tag>Nat17</b:Tag>
    <b:SourceType>Report</b:SourceType>
    <b:Guid>{C198562B-3504-477A-BF77-324F8B4A81BC}</b:Guid>
    <b:Author>
      <b:Author>
        <b:Corporate>National Police Chiefs' Council </b:Corporate>
      </b:Author>
    </b:Author>
    <b:Title>Better Understanding Demand- Policing the Futuire </b:Title>
    <b:Year>2017</b:Year>
    <b:Publisher>NPCC</b:Publisher>
    <b:RefOrder>51</b:RefOrder>
  </b:Source>
  <b:Source>
    <b:Tag>Mic21</b:Tag>
    <b:SourceType>JournalArticle</b:SourceType>
    <b:Guid>{7A79F5F1-41E2-4619-9171-43FF99533B73}</b:Guid>
    <b:Title>The culture of non-disclosure and miscarriages of justice</b:Title>
    <b:Year>2021</b:Year>
    <b:Author>
      <b:Author>
        <b:NameList>
          <b:Person>
            <b:Last>Michele Ruyters</b:Last>
            <b:First>Gregory</b:First>
            <b:Middle>Stratton, Jarryd Bartle</b:Middle>
          </b:Person>
        </b:NameList>
      </b:Author>
    </b:Author>
    <b:JournalName>Alternative Law Journal </b:JournalName>
    <b:Pages>299-306</b:Pages>
    <b:RefOrder>52</b:RefOrder>
  </b:Source>
  <b:Source>
    <b:Tag>Cri17</b:Tag>
    <b:SourceType>Report</b:SourceType>
    <b:Guid>{37F3627E-007A-47DB-907C-2506DFC1E332}</b:Guid>
    <b:Title>Annual Report 2016-17</b:Title>
    <b:Year>2017</b:Year>
    <b:Author>
      <b:Author>
        <b:Corporate>Criminal Cases Review Commission </b:Corporate>
      </b:Author>
    </b:Author>
    <b:Publisher>Criminal Cases Review Commission </b:Publisher>
    <b:RefOrder>14</b:RefOrder>
  </b:Source>
  <b:Source>
    <b:Tag>Cri19</b:Tag>
    <b:SourceType>Report</b:SourceType>
    <b:Guid>{873B12D2-DABE-4196-8B07-1531D054E7F1}</b:Guid>
    <b:Author>
      <b:Author>
        <b:Corporate>Criminal Cases Review Commission </b:Corporate>
      </b:Author>
    </b:Author>
    <b:Title>Annual Report 2018/19</b:Title>
    <b:Year>2019</b:Year>
    <b:Publisher>Criminal cases Review Commission </b:Publisher>
    <b:RefOrder>18</b:RefOrder>
  </b:Source>
  <b:Source>
    <b:Tag>Cri24</b:Tag>
    <b:SourceType>InternetSite</b:SourceType>
    <b:Guid>{AC91C5AE-C7A1-4E5A-BD01-49ABAC590843}</b:Guid>
    <b:Title>CCRC disclosure review update </b:Title>
    <b:Year>2024</b:Year>
    <b:Author>
      <b:Author>
        <b:Corporate>Criminal cases Review Commission </b:Corporate>
      </b:Author>
    </b:Author>
    <b:InternetSiteTitle>Criminal Cases Review Commission </b:InternetSiteTitle>
    <b:Month>March</b:Month>
    <b:Day>30</b:Day>
    <b:URL>https://ccrc.gov.uk/news/ccrc-disclosure-review-update/</b:URL>
    <b:RefOrder>53</b:RefOrder>
  </b:Source>
  <b:Source>
    <b:Tag>Joh01</b:Tag>
    <b:SourceType>JournalArticle</b:SourceType>
    <b:Guid>{E3CE1B4E-708F-4423-AE45-7E272BC420AD}</b:Guid>
    <b:Title>Achieving the aims of the disclosure scheme in England and Wales </b:Title>
    <b:Year>2001</b:Year>
    <b:Author>
      <b:Author>
        <b:NameList>
          <b:Person>
            <b:Last>Epp</b:Last>
            <b:First>John</b:First>
            <b:Middle>Arnold</b:Middle>
          </b:Person>
        </b:NameList>
      </b:Author>
    </b:Author>
    <b:JournalName>The International Journal of Evidence &amp; Proof</b:JournalName>
    <b:Pages>188-198</b:Pages>
    <b:RefOrder>54</b:RefOrder>
  </b:Source>
  <b:Source>
    <b:Tag>Ian24</b:Tag>
    <b:SourceType>DocumentFromInternetSite</b:SourceType>
    <b:Guid>{52637679-358C-428E-A3A5-4E1F32E5A6D6}</b:Guid>
    <b:Title>Prosecution Disclosure: are the problems insoluble? </b:Title>
    <b:Year>2024</b:Year>
    <b:Author>
      <b:Author>
        <b:NameList>
          <b:Person>
            <b:Last>Ian Dennis</b:Last>
            <b:First>Emeritus</b:First>
            <b:Middle>Professor of Law, UCL</b:Middle>
          </b:Person>
        </b:NameList>
      </b:Author>
    </b:Author>
    <b:Month>March</b:Month>
    <b:Day>30</b:Day>
    <b:URL>https://www.cccj.law.cam.ac.uk/sites/www.law.cam.ac.uk/files/images/www.cccj.law.cam.ac.uk/documents/prosecution_disclosure.pdf</b:URL>
    <b:RefOrder>55</b:RefOrder>
  </b:Source>
  <b:Source>
    <b:Tag>HMI20</b:Tag>
    <b:SourceType>Report</b:SourceType>
    <b:Guid>{C15BBE76-DC24-4305-8E32-4DDA5074F122}</b:Guid>
    <b:Title>Disclosure of unused material in the Crown Court : Inspection of the CPS's handling of the disclosure of unused material in volume Crown Court cases</b:Title>
    <b:Year>2020</b:Year>
    <b:Author>
      <b:Author>
        <b:Corporate>HMI Crown Prosecution Service Inspectorate </b:Corporate>
      </b:Author>
    </b:Author>
    <b:Publisher>Crown Copyright</b:Publisher>
    <b:RefOrder>19</b:RefOrder>
  </b:Source>
  <b:Source>
    <b:Tag>Gro11</b:Tag>
    <b:SourceType>Report</b:SourceType>
    <b:Guid>{26B9425A-6D41-46D4-B862-BF43B66B1CE7}</b:Guid>
    <b:Author>
      <b:Author>
        <b:NameList>
          <b:Person>
            <b:Last>Gross</b:Last>
            <b:First>Lord</b:First>
            <b:Middle>Justice</b:Middle>
          </b:Person>
        </b:NameList>
      </b:Author>
    </b:Author>
    <b:Title>Review of disclosure in criminal proceedings</b:Title>
    <b:Year>2011</b:Year>
    <b:Publisher>Judiciary of England and Wales </b:Publisher>
    <b:RefOrder>56</b:RefOrder>
  </b:Source>
  <b:Source>
    <b:Tag>Qui06</b:Tag>
    <b:SourceType>JournalArticle</b:SourceType>
    <b:Guid>{FF19F1E3-BDCC-4473-85AB-C19EF9FA6F37}</b:Guid>
    <b:Author>
      <b:Author>
        <b:NameList>
          <b:Person>
            <b:Last>Quirk</b:Last>
            <b:First>Hannah</b:First>
          </b:Person>
        </b:NameList>
      </b:Author>
    </b:Author>
    <b:Title>The significance of culture in criminal procedure reform : Why the revised disclosure scheme cannot work</b:Title>
    <b:Year>2006</b:Year>
    <b:JournalName>The International Journal of Evidence &amp; Proof </b:JournalName>
    <b:Pages>42-59</b:Pages>
    <b:RefOrder>57</b:RefOrder>
  </b:Source>
  <b:Source>
    <b:Tag>Bew15</b:Tag>
    <b:SourceType>Report</b:SourceType>
    <b:Guid>{6748D593-ACAA-43CA-AD6B-CED118D5F089}</b:Guid>
    <b:Title>Tone from the top Leadership, ethics and accountability in policing </b:Title>
    <b:Year>2015</b:Year>
    <b:Author>
      <b:Author>
        <b:NameList>
          <b:Person>
            <b:Last>Bew</b:Last>
            <b:First>Paul</b:First>
            <b:Middle>Lord</b:Middle>
          </b:Person>
        </b:NameList>
      </b:Author>
    </b:Author>
    <b:Publisher>Crwon Copyright</b:Publisher>
    <b:RefOrder>58</b:RefOrder>
  </b:Source>
  <b:Source>
    <b:Tag>UKP241</b:Tag>
    <b:SourceType>InternetSite</b:SourceType>
    <b:Guid>{835AF71C-2508-44D3-B913-777F6349DF81}</b:Guid>
    <b:Title>The failures in disclosure, Justice Affauirs Select Commitee 2018 </b:Title>
    <b:Year>2024</b:Year>
    <b:Author>
      <b:Author>
        <b:Corporate>UK Parliament</b:Corporate>
      </b:Author>
    </b:Author>
    <b:InternetSiteTitle>Parliamentary business</b:InternetSiteTitle>
    <b:Month>March </b:Month>
    <b:Day>30</b:Day>
    <b:URL>https://publications.parliament.uk/pa/cm201719/cmselect/cmjust/859/85904.htm</b:URL>
    <b:RefOrder>9</b:RefOrder>
  </b:Source>
  <b:Source>
    <b:Tag>HMI141</b:Tag>
    <b:SourceType>Report</b:SourceType>
    <b:Guid>{B715B8FB-47AA-49D7-BAE7-17A5DA8866C6}</b:Guid>
    <b:Title>State of Policing Report 2014</b:Title>
    <b:Year>2014</b:Year>
    <b:Author>
      <b:Author>
        <b:Corporate>HMICFRS</b:Corporate>
      </b:Author>
    </b:Author>
    <b:Publisher>Crown Copyright</b:Publisher>
    <b:RefOrder>59</b:RefOrder>
  </b:Source>
  <b:Source>
    <b:Tag>UkP24</b:Tag>
    <b:SourceType>InternetSite</b:SourceType>
    <b:Guid>{68C3DE7F-0AF2-4B28-B6E8-4C9B128141EC}</b:Guid>
    <b:Title>Operation Midland/Henriques Report </b:Title>
    <b:Year>2024</b:Year>
    <b:Author>
      <b:Author>
        <b:Corporate>Uk Parliament (Hansard) </b:Corporate>
      </b:Author>
    </b:Author>
    <b:InternetSiteTitle>Hansard </b:InternetSiteTitle>
    <b:Month>March </b:Month>
    <b:Day>30</b:Day>
    <b:URL>https://hansard.parliament.uk/Commons/2016-12-13/debates/D279D23F-67F4-415C-98A0-FC37CFC640D0/OperationMidlandHenriquesReport</b:URL>
    <b:RefOrder>60</b:RefOrder>
  </b:Source>
  <b:Source>
    <b:Tag>Hou24</b:Tag>
    <b:SourceType>InternetSite</b:SourceType>
    <b:Guid>{085C17A3-72B8-40AD-BA91-8FD8C110C021}</b:Guid>
    <b:Title>Operation Midland and the Henriques Report </b:Title>
    <b:Year>2024</b:Year>
    <b:Author>
      <b:Author>
        <b:Corporate>House of Commons </b:Corporate>
      </b:Author>
    </b:Author>
    <b:InternetSiteTitle>House of Commons Library (Debate Pack) Westminster Hall Debate 13 December 2016 at 1430hrs </b:InternetSiteTitle>
    <b:Month>April</b:Month>
    <b:Day>14 </b:Day>
    <b:URL>https://researchbriefings.files.parliament.uk/documents/CDP-2016-0244/CDP-2016-0244.pdf</b:URL>
    <b:RefOrder>15</b:RefOrder>
  </b:Source>
  <b:Source>
    <b:Tag>Sir16</b:Tag>
    <b:SourceType>Report</b:SourceType>
    <b:Guid>{8F1F5642-1570-42B4-AF61-D5A6F4109DB1}</b:Guid>
    <b:Title>Operation Midland</b:Title>
    <b:Year>2016</b:Year>
    <b:Author>
      <b:Author>
        <b:NameList>
          <b:Person>
            <b:Last>Henriques</b:Last>
            <b:First>Sir</b:First>
            <b:Middle>Richard</b:Middle>
          </b:Person>
        </b:NameList>
      </b:Author>
    </b:Author>
    <b:Publisher>Metropolitan Police</b:Publisher>
    <b:City>London</b:City>
    <b:RefOrder>61</b:RefOrder>
  </b:Source>
  <b:Source>
    <b:Tag>Mar16</b:Tag>
    <b:SourceType>Book</b:SourceType>
    <b:Guid>{49E1AFE9-6B0B-439E-9EA7-9B24137F3E97}</b:Guid>
    <b:Title>Research Methods For Business Students (seventh edition)</b:Title>
    <b:Year>2016</b:Year>
    <b:Publisher>Pearson Education </b:Publisher>
    <b:Author>
      <b:Author>
        <b:NameList>
          <b:Person>
            <b:Last>Mark Saunders</b:Last>
            <b:First>Philip</b:First>
            <b:Middle>Lewis, Adrian Thornhill</b:Middle>
          </b:Person>
        </b:NameList>
      </b:Author>
    </b:Author>
    <b:RefOrder>62</b:RefOrder>
  </b:Source>
  <b:Source>
    <b:Tag>Ham22</b:Tag>
    <b:SourceType>JournalArticle</b:SourceType>
    <b:Guid>{E995AD3D-10E5-48C7-A5AA-4CEAC0D481EE}</b:Guid>
    <b:Title>What are the different research apporaches? Comprehensive Review of Qualitative, Quanttitative, and Mixed Method Research, their applications, types and limitations.</b:Title>
    <b:Year>2022</b:Year>
    <b:Author>
      <b:Author>
        <b:NameList>
          <b:Person>
            <b:Last>Taherdoost</b:Last>
            <b:First>Hamed</b:First>
          </b:Person>
        </b:NameList>
      </b:Author>
    </b:Author>
    <b:JournalName>Journal of Management Science &amp; Engineering Research </b:JournalName>
    <b:Pages>53-63</b:Pages>
    <b:RefOrder>63</b:RefOrder>
  </b:Source>
  <b:Source>
    <b:Tag>Dav24</b:Tag>
    <b:SourceType>DocumentFromInternetSite</b:SourceType>
    <b:Guid>{996B4FC7-BEBD-4783-AE0B-F686782A1EB5}</b:Guid>
    <b:Title>Doing Research in the Real World (3rd Edition) </b:Title>
    <b:Year>2024</b:Year>
    <b:Author>
      <b:Author>
        <b:NameList>
          <b:Person>
            <b:Last>Gray</b:Last>
            <b:First>David</b:First>
            <b:Middle>E</b:Middle>
          </b:Person>
        </b:NameList>
      </b:Author>
    </b:Author>
    <b:Month>May </b:Month>
    <b:Day>5</b:Day>
    <b:URL>http://dr.ddn.upes.ac.in:8080/jspui/bitstream/123456789/2310/1/58626_Gray__Doing_Research_in_the_Real_World.pdf</b:URL>
    <b:RefOrder>64</b:RefOrder>
  </b:Source>
  <b:Source>
    <b:Tag>Mar20</b:Tag>
    <b:SourceType>InternetSite</b:SourceType>
    <b:Guid>{DE3D9420-C5E5-4533-9005-2CFFFF622DD7}</b:Guid>
    <b:Title>NPCC Chair: Policing must be a critical part of Royal Commission </b:Title>
    <b:Year>2020</b:Year>
    <b:Author>
      <b:Author>
        <b:NameList>
          <b:Person>
            <b:Last>Hewitt</b:Last>
            <b:First>Martin</b:First>
          </b:Person>
        </b:NameList>
      </b:Author>
    </b:Author>
    <b:InternetSiteTitle>National Police Chief's Council </b:InternetSiteTitle>
    <b:Month>January </b:Month>
    <b:Day>7</b:Day>
    <b:URL>https://news.npcc.police.uk/releases/npcc-chair-policing-must-be-a-critical-part-of-royal-commission</b:URL>
    <b:RefOrder>17</b:RefOrder>
  </b:Source>
  <b:Source>
    <b:Tag>Hom24</b:Tag>
    <b:SourceType>DocumentFromInternetSite</b:SourceType>
    <b:Guid>{EED3F722-94FC-45E9-B288-CA518255442A}</b:Guid>
    <b:Author>
      <b:Author>
        <b:Corporate>Home Office </b:Corporate>
      </b:Author>
    </b:Author>
    <b:Title>Police Uplift Programme: Entry Routes of Officer Recruits</b:Title>
    <b:Year>2024</b:Year>
    <b:Month>May</b:Month>
    <b:Day>18</b:Day>
    <b:URL>https://www.gov.uk/government/statistics/police-uplift-programme-entry-routes-of-officer-recruits/police-uplift-programme-entry-routes-of-officer-recruits</b:URL>
    <b:RefOrder>65</b:RefOrder>
  </b:Source>
  <b:Source>
    <b:Tag>DrH24</b:Tag>
    <b:SourceType>InternetSite</b:SourceType>
    <b:Guid>{86A7EE3D-4D0A-4E25-A84E-E309F70E8650}</b:Guid>
    <b:Title>Written Evidence (to Parliament) from Dr Hannah Quirk, School of Law, University of Manchester</b:Title>
    <b:InternetSiteTitle>Evidence Document to the Justice Affairs Select Commitee</b:InternetSiteTitle>
    <b:Year>2024</b:Year>
    <b:Month>June</b:Month>
    <b:Day>17</b:Day>
    <b:URL>https://data.parliament.uk/writtenevidence/committeeevidence.svc/evidencedocument/justice-committee/disclosure-of-evidence-in-criminal-cases/written/80749.html</b:URL>
    <b:Author>
      <b:Author>
        <b:NameList>
          <b:Person>
            <b:Last>Quirk</b:Last>
            <b:First>Dr</b:First>
            <b:Middle>Hanna</b:Middle>
          </b:Person>
        </b:NameList>
      </b:Author>
    </b:Author>
    <b:RefOrder>66</b:RefOrder>
  </b:Source>
  <b:Source>
    <b:Tag>Pos24</b:Tag>
    <b:SourceType>InternetSite</b:SourceType>
    <b:Guid>{7F07FA76-69A2-40E8-90EB-5492801413A2}</b:Guid>
    <b:Title>Sir Wyn gives determination on Post Office disclosure failings</b:Title>
    <b:Year>2024</b:Year>
    <b:Author>
      <b:Author>
        <b:Corporate>Post Office Horizon IT Inquiry </b:Corporate>
      </b:Author>
    </b:Author>
    <b:InternetSiteTitle>Post Office Horizon IT inquiry </b:InternetSiteTitle>
    <b:Month>June </b:Month>
    <b:Day>5</b:Day>
    <b:URL>https://www.postofficehorizoninquiry.org.uk/news/sir-wyn-gives-determination-post-office-disclosure-failings</b:URL>
    <b:RefOrder>67</b:RefOrder>
  </b:Source>
  <b:Source>
    <b:Tag>Fra19</b:Tag>
    <b:SourceType>DocumentFromInternetSite</b:SourceType>
    <b:Guid>{F4C69733-3997-4B89-9C4D-DCD5AB722F47}</b:Guid>
    <b:Title>Judgement (No.3) "Common Issues" Between Alan Bates and Others and Post Office Limited</b:Title>
    <b:Year>2019</b:Year>
    <b:Month>March </b:Month>
    <b:Day>15</b:Day>
    <b:URL>https://www.judiciary.uk/wp-content/uploads/2019/03/bates-v-post-office-judgment-no3-15-mar-19.pdf</b:URL>
    <b:Author>
      <b:Author>
        <b:NameList>
          <b:Person>
            <b:Last>Fraser</b:Last>
            <b:First>The</b:First>
            <b:Middle>Honourable Mr Justice</b:Middle>
          </b:Person>
        </b:NameList>
      </b:Author>
    </b:Author>
    <b:Publisher>https://www.judiciary.uk/wp-content/uploads/2019/03/bates-v-post-office-judgment-no3-15-mar-19.pdf</b:Publisher>
    <b:RefOrder>68</b:RefOrder>
  </b:Source>
  <b:Source>
    <b:Tag>Lor18</b:Tag>
    <b:SourceType>DocumentFromInternetSite</b:SourceType>
    <b:Guid>{6D053BEE-3F80-4F73-A18D-A498365E95BB}</b:Guid>
    <b:Author>
      <b:Author>
        <b:NameList>
          <b:Person>
            <b:Last>Gross</b:Last>
            <b:First>Lord</b:First>
            <b:Middle>Justice</b:Middle>
          </b:Person>
        </b:NameList>
      </b:Author>
    </b:Author>
    <b:Title>Speech by Lord Justice Gross Disclosure - Again</b:Title>
    <b:InternetSiteTitle>www.Judiciary.uk</b:InternetSiteTitle>
    <b:Year>2018</b:Year>
    <b:URL>https://www.judiciary.uk/wp-content/uploads/2018/06/lj-gross-disclosure-speech-june18.pdf#:~:text=Disclosure%20must%20be%20seen%20as%20integral%20to%20the,respect.%20There%20is%20no%20place%20for%20lingering%20fallacies.</b:URL>
    <b:RefOrder>69</b:RefOrder>
  </b:Source>
  <b:Source>
    <b:Tag>HMP02</b:Tag>
    <b:SourceType>Report</b:SourceType>
    <b:Guid>{371B288E-D78B-4385-AC6B-232138E92D20}</b:Guid>
    <b:Author>
      <b:Author>
        <b:Corporate>HM Parliament</b:Corporate>
      </b:Author>
    </b:Author>
    <b:Title>Select Commitee on Home Affairs Fourth Report</b:Title>
    <b:JournalName>Prosecution and Trial</b:JournalName>
    <b:Year>2002</b:Year>
    <b:Publisher>www.parliament.uk</b:Publisher>
    <b:RefOrder>70</b:RefOrder>
  </b:Source>
  <b:Source>
    <b:Tag>HMI11</b:Tag>
    <b:SourceType>Report</b:SourceType>
    <b:Guid>{2691E724-BF85-42A8-BD30-A4B6BA3318FC}</b:Guid>
    <b:Title>Without Fear or Favour : A review of Police relationships</b:Title>
    <b:Year>2011</b:Year>
    <b:Publisher>HMIC </b:Publisher>
    <b:Author>
      <b:Author>
        <b:Corporate>HMIC </b:Corporate>
      </b:Author>
    </b:Author>
    <b:RefOrder>71</b:RefOrder>
  </b:Source>
  <b:Source>
    <b:Tag>Bar23</b:Tag>
    <b:SourceType>Book</b:SourceType>
    <b:Guid>{E68F4276-F05F-4769-808E-5A26D8204B5F}</b:Guid>
    <b:Title>Police Procedure and Evidence in the Criminal Justice System</b:Title>
    <b:Year>2023</b:Year>
    <b:Publisher>Critical Publishing </b:Publisher>
    <b:City>St Albans</b:City>
    <b:Author>
      <b:Author>
        <b:NameList>
          <b:Person>
            <b:Last>Barrie Archer</b:Last>
            <b:First>George</b:First>
            <b:Middle>Ellison, Tony Blockley</b:Middle>
          </b:Person>
        </b:NameList>
      </b:Author>
    </b:Author>
    <b:RefOrder>72</b:RefOrder>
  </b:Source>
  <b:Source>
    <b:Tag>Dar21</b:Tag>
    <b:SourceType>JournalArticle</b:SourceType>
    <b:Guid>{80EB4BDB-3185-4352-B48D-6483CDDC7C84}</b:Guid>
    <b:Title>From culture shift to cognitive shift: How intelligence analysis can help investigators meet their disclosure duties </b:Title>
    <b:Year>2021</b:Year>
    <b:Author>
      <b:Author>
        <b:NameList>
          <b:Person>
            <b:Last>Galasso</b:Last>
            <b:First>Dario</b:First>
          </b:Person>
        </b:NameList>
      </b:Author>
    </b:Author>
    <b:JournalName>Thames Valley Police Journal</b:JournalName>
    <b:Pages>28-43</b:Pages>
    <b:RefOrder>8</b:RefOrder>
  </b:Source>
  <b:Source>
    <b:Tag>Pau16</b:Tag>
    <b:SourceType>JournalArticle</b:SourceType>
    <b:Guid>{293C914F-7BBD-4FD6-B2F7-BE7DC1F9D1D8}</b:Guid>
    <b:Author>
      <b:Author>
        <b:NameList>
          <b:Person>
            <b:Last>Paula Brough</b:Last>
            <b:First>Shannyn</b:First>
            <b:Middle>Chataway, Amanda Biggs</b:Middle>
          </b:Person>
        </b:NameList>
      </b:Author>
    </b:Author>
    <b:Title>A contemporary assessment of police organisational culture </b:Title>
    <b:JournalName>International Journal of Police Science and Management </b:JournalName>
    <b:Year>2016</b:Year>
    <b:Pages>29-35</b:Pages>
    <b:RefOrder>73</b:RefOrder>
  </b:Source>
  <b:Source>
    <b:Tag>Mik23</b:Tag>
    <b:SourceType>Book</b:SourceType>
    <b:Guid>{9F2D920D-CB72-44E6-B3F7-788E24D4077B}</b:Guid>
    <b:Title>Disassembling Police Culture</b:Title>
    <b:Year>2023</b:Year>
    <b:Author>
      <b:Author>
        <b:NameList>
          <b:Person>
            <b:Last>Rowe</b:Last>
            <b:First>Mike</b:First>
          </b:Person>
        </b:NameList>
      </b:Author>
    </b:Author>
    <b:Publisher>Routledge</b:Publisher>
    <b:RefOrder>74</b:RefOrder>
  </b:Source>
  <b:Source>
    <b:Tag>Hou20</b:Tag>
    <b:SourceType>JournalArticle</b:SourceType>
    <b:Guid>{536C0F3D-A2FF-472A-8F6D-3825C319494E}</b:Guid>
    <b:Title>Stress Management Competency Framework in English Policing </b:Title>
    <b:Year>2020</b:Year>
    <b:Author>
      <b:Author>
        <b:NameList>
          <b:Person>
            <b:Last>Houndmont</b:Last>
            <b:First>Jachens,</b:First>
            <b:Middle>Randall,Colwell, Gardner</b:Middle>
          </b:Person>
        </b:NameList>
      </b:Author>
    </b:Author>
    <b:JournalName>Occupational Medicine </b:JournalName>
    <b:Pages>31-37</b:Pages>
    <b:RefOrder>75</b:RefOrder>
  </b:Source>
  <b:Source>
    <b:Tag>The19</b:Tag>
    <b:SourceType>Report</b:SourceType>
    <b:Guid>{DB3DA15B-EDB7-4768-81D2-A40261D26308}</b:Guid>
    <b:Author>
      <b:Author>
        <b:Corporate>The Police Foundation</b:Corporate>
      </b:Author>
    </b:Author>
    <b:Title>Police Workforce Wellbeing and Organisational Development</b:Title>
    <b:JournalName>The Police Foundation</b:JournalName>
    <b:Year>2019</b:Year>
    <b:Publisher>The Police Foundation</b:Publisher>
    <b:RefOrder>16</b:RefOrder>
  </b:Source>
  <b:Source>
    <b:Tag>Jen18</b:Tag>
    <b:SourceType>JournalArticle</b:SourceType>
    <b:Guid>{49532B79-A1CF-4F5A-B03F-9AF6CCB14900}</b:Guid>
    <b:Title>Recognizing and resolving the challenges of being an insider researcher in work- integrated learning</b:Title>
    <b:Year>2018</b:Year>
    <b:Author>
      <b:Author>
        <b:NameList>
          <b:Person>
            <b:Last>Fleming</b:Last>
            <b:First>Jenny</b:First>
          </b:Person>
        </b:NameList>
      </b:Author>
    </b:Author>
    <b:JournalName>International Journal of Work-Integrated Learning</b:JournalName>
    <b:Pages>311-320</b:Pages>
    <b:RefOrder>76</b:RefOrder>
  </b:Source>
  <b:Source>
    <b:Tag>Cri18</b:Tag>
    <b:SourceType>Report</b:SourceType>
    <b:Guid>{D8EB8559-FCFF-4441-A8C9-FAFCFE62A595}</b:Guid>
    <b:Title>Report on Phase 2 of the CCRC Disclosure Review</b:Title>
    <b:Year>2018</b:Year>
    <b:Author>
      <b:Author>
        <b:NameList>
          <b:Person>
            <b:Last>CCRC</b:Last>
          </b:Person>
        </b:NameList>
      </b:Author>
    </b:Author>
    <b:Publisher>Criminal Cases Review Commision</b:Publisher>
    <b:RefOrder>20</b:RefOrder>
  </b:Source>
  <b:Source>
    <b:Tag>The17</b:Tag>
    <b:SourceType>Report</b:SourceType>
    <b:Guid>{205487BD-2E3C-4F53-BE65-3A166D073C02}</b:Guid>
    <b:Author>
      <b:Author>
        <b:NameList>
          <b:Person>
            <b:Last>Federation</b:Last>
            <b:First>The</b:First>
            <b:Middle>Police</b:Middle>
          </b:Person>
        </b:NameList>
      </b:Author>
    </b:Author>
    <b:Title>National Detective Survey 2017 Headline Report October 2017 </b:Title>
    <b:Year>2017</b:Year>
    <b:Publisher>The Police Federation of England and Wales </b:Publisher>
    <b:RefOrder>77</b:RefOrder>
  </b:Source>
  <b:Source>
    <b:Tag>Ric20</b:Tag>
    <b:SourceType>Report</b:SourceType>
    <b:Guid>{D29BB4E5-B0D7-4D30-8F60-EFC1A78FFD9E}</b:Guid>
    <b:Author>
      <b:Author>
        <b:NameList>
          <b:Person>
            <b:Last>Pletnikoff</b:Last>
            <b:First>Richard</b:First>
            <b:Middle>Wolfson &amp; Joyce</b:Middle>
          </b:Person>
        </b:NameList>
      </b:Author>
    </b:Author>
    <b:Title>A fair balance. Evaluation of the operation of the disclosure law.</b:Title>
    <b:Year>2020</b:Year>
    <b:Publisher>Research Gate </b:Publisher>
    <b:RefOrder>3</b:RefOrder>
  </b:Source>
</b:Sources>
</file>

<file path=customXml/itemProps1.xml><?xml version="1.0" encoding="utf-8"?>
<ds:datastoreItem xmlns:ds="http://schemas.openxmlformats.org/officeDocument/2006/customXml" ds:itemID="{2062CA91-7839-4D3B-9DE0-00AC49C9A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3536</TotalTime>
  <Pages>82</Pages>
  <Words>21879</Words>
  <Characters>122824</Characters>
  <Application>Microsoft Office Word</Application>
  <DocSecurity>0</DocSecurity>
  <Lines>1023</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Oshea,Mark swp3825</dc:creator>
  <cp:keywords/>
  <dc:description/>
  <cp:lastModifiedBy>Oshea,Mark swp3825</cp:lastModifiedBy>
  <cp:revision>34</cp:revision>
  <dcterms:created xsi:type="dcterms:W3CDTF">2024-08-14T10:55:00Z</dcterms:created>
  <dcterms:modified xsi:type="dcterms:W3CDTF">2025-04-27T10:44:00Z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2024-02-09T13:23:24Z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80c409ea-ce22-4c6c-a01a-8579384ce992</vt:lpwstr>
  </property>
  <property fmtid="{D5CDD505-2E9C-101B-9397-08002B2CF9AE}" pid="8" name="MSIP_Label_66cf8fe5-b7b7-4df7-b38d-1c61ac2f6639_ContentBits">
    <vt:lpwstr>0</vt:lpwstr>
  </property>
</Properties>
</file>