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FAFBE" w14:textId="77777777" w:rsidR="000B3E1B" w:rsidRPr="005476E8" w:rsidRDefault="000B3E1B" w:rsidP="005476E8">
      <w:pPr>
        <w:spacing w:line="360" w:lineRule="auto"/>
        <w:jc w:val="both"/>
        <w:rPr>
          <w:rFonts w:ascii="Arial" w:hAnsi="Arial" w:cs="Arial"/>
        </w:rPr>
      </w:pPr>
      <w:r w:rsidRPr="005476E8">
        <w:rPr>
          <w:rFonts w:ascii="Arial" w:hAnsi="Arial" w:cs="Arial"/>
          <w:b/>
          <w:bCs/>
          <w:noProof/>
        </w:rPr>
        <w:drawing>
          <wp:inline distT="0" distB="0" distL="0" distR="0" wp14:anchorId="3FCAAB00" wp14:editId="5D0EF252">
            <wp:extent cx="2476500" cy="812800"/>
            <wp:effectExtent l="0" t="0" r="0" b="0"/>
            <wp:docPr id="1801239670"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239670" name="Picture 1" descr="A close 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476500" cy="812800"/>
                    </a:xfrm>
                    <a:prstGeom prst="rect">
                      <a:avLst/>
                    </a:prstGeom>
                  </pic:spPr>
                </pic:pic>
              </a:graphicData>
            </a:graphic>
          </wp:inline>
        </w:drawing>
      </w:r>
    </w:p>
    <w:p w14:paraId="59E5C737" w14:textId="77777777" w:rsidR="000B3E1B" w:rsidRPr="005476E8" w:rsidRDefault="000B3E1B" w:rsidP="005476E8">
      <w:pPr>
        <w:spacing w:line="360" w:lineRule="auto"/>
        <w:jc w:val="both"/>
        <w:rPr>
          <w:rFonts w:ascii="Arial" w:hAnsi="Arial" w:cs="Arial"/>
        </w:rPr>
      </w:pPr>
    </w:p>
    <w:p w14:paraId="5F1875DA" w14:textId="77777777" w:rsidR="000B3E1B" w:rsidRPr="005476E8" w:rsidRDefault="000B3E1B" w:rsidP="005476E8">
      <w:pPr>
        <w:spacing w:line="360" w:lineRule="auto"/>
        <w:jc w:val="both"/>
        <w:rPr>
          <w:rFonts w:ascii="Arial" w:hAnsi="Arial" w:cs="Arial"/>
        </w:rPr>
      </w:pPr>
    </w:p>
    <w:p w14:paraId="486E031D" w14:textId="77777777" w:rsidR="000B3E1B" w:rsidRPr="005476E8" w:rsidRDefault="000B3E1B" w:rsidP="005476E8">
      <w:pPr>
        <w:spacing w:line="360" w:lineRule="auto"/>
        <w:jc w:val="both"/>
        <w:rPr>
          <w:rFonts w:ascii="Arial" w:hAnsi="Arial" w:cs="Arial"/>
          <w:b/>
          <w:bCs/>
        </w:rPr>
      </w:pPr>
    </w:p>
    <w:p w14:paraId="3F7A3DFC" w14:textId="77777777" w:rsidR="000B3E1B" w:rsidRPr="005476E8" w:rsidRDefault="000B3E1B" w:rsidP="005476E8">
      <w:pPr>
        <w:spacing w:line="360" w:lineRule="auto"/>
        <w:jc w:val="both"/>
        <w:rPr>
          <w:rFonts w:ascii="Arial" w:hAnsi="Arial" w:cs="Arial"/>
          <w:b/>
          <w:bCs/>
        </w:rPr>
      </w:pPr>
    </w:p>
    <w:p w14:paraId="4FA8CD34" w14:textId="77777777" w:rsidR="000B3E1B" w:rsidRPr="005476E8" w:rsidRDefault="000B3E1B" w:rsidP="005476E8">
      <w:pPr>
        <w:spacing w:line="360" w:lineRule="auto"/>
        <w:jc w:val="both"/>
        <w:rPr>
          <w:rFonts w:ascii="Arial" w:hAnsi="Arial" w:cs="Arial"/>
          <w:b/>
          <w:bCs/>
        </w:rPr>
      </w:pPr>
    </w:p>
    <w:p w14:paraId="19D529DF" w14:textId="77777777" w:rsidR="000B3E1B" w:rsidRPr="005476E8" w:rsidRDefault="000B3E1B" w:rsidP="005476E8">
      <w:pPr>
        <w:spacing w:line="360" w:lineRule="auto"/>
        <w:jc w:val="both"/>
        <w:rPr>
          <w:rFonts w:ascii="Arial" w:hAnsi="Arial" w:cs="Arial"/>
          <w:b/>
          <w:bCs/>
        </w:rPr>
      </w:pPr>
      <w:r w:rsidRPr="005476E8">
        <w:rPr>
          <w:rFonts w:ascii="Arial" w:hAnsi="Arial" w:cs="Arial"/>
          <w:b/>
          <w:bCs/>
        </w:rPr>
        <w:t>Sustainable Hospitality &amp; Tourism Management</w:t>
      </w:r>
    </w:p>
    <w:p w14:paraId="21B40BA8" w14:textId="77777777" w:rsidR="000B3E1B" w:rsidRPr="005476E8" w:rsidRDefault="000B3E1B" w:rsidP="005476E8">
      <w:pPr>
        <w:spacing w:line="360" w:lineRule="auto"/>
        <w:jc w:val="both"/>
        <w:rPr>
          <w:rFonts w:ascii="Arial" w:hAnsi="Arial" w:cs="Arial"/>
          <w:b/>
          <w:bCs/>
        </w:rPr>
      </w:pPr>
      <w:r w:rsidRPr="005476E8">
        <w:rPr>
          <w:rFonts w:ascii="Arial" w:hAnsi="Arial" w:cs="Arial"/>
          <w:b/>
          <w:bCs/>
        </w:rPr>
        <w:t>BMIH5006</w:t>
      </w:r>
    </w:p>
    <w:p w14:paraId="132FF5FD" w14:textId="77777777" w:rsidR="000B3E1B" w:rsidRPr="005476E8" w:rsidRDefault="000B3E1B" w:rsidP="005476E8">
      <w:pPr>
        <w:spacing w:line="360" w:lineRule="auto"/>
        <w:jc w:val="both"/>
        <w:rPr>
          <w:rFonts w:ascii="Arial" w:hAnsi="Arial" w:cs="Arial"/>
        </w:rPr>
      </w:pPr>
    </w:p>
    <w:p w14:paraId="31FCA91A" w14:textId="77777777" w:rsidR="000B3E1B" w:rsidRPr="005476E8" w:rsidRDefault="000B3E1B" w:rsidP="005476E8">
      <w:pPr>
        <w:spacing w:line="360" w:lineRule="auto"/>
        <w:jc w:val="both"/>
        <w:rPr>
          <w:rFonts w:ascii="Arial" w:hAnsi="Arial" w:cs="Arial"/>
        </w:rPr>
      </w:pPr>
    </w:p>
    <w:p w14:paraId="44F01B25" w14:textId="77777777" w:rsidR="000B3E1B" w:rsidRPr="005476E8" w:rsidRDefault="000B3E1B" w:rsidP="005476E8">
      <w:pPr>
        <w:spacing w:line="360" w:lineRule="auto"/>
        <w:jc w:val="both"/>
        <w:rPr>
          <w:rFonts w:ascii="Arial" w:hAnsi="Arial" w:cs="Arial"/>
        </w:rPr>
      </w:pPr>
    </w:p>
    <w:p w14:paraId="4A4E25F8" w14:textId="77777777" w:rsidR="000B3E1B" w:rsidRPr="005476E8" w:rsidRDefault="000B3E1B" w:rsidP="005476E8">
      <w:pPr>
        <w:spacing w:line="360" w:lineRule="auto"/>
        <w:jc w:val="both"/>
        <w:rPr>
          <w:rFonts w:ascii="Arial" w:hAnsi="Arial" w:cs="Arial"/>
        </w:rPr>
      </w:pPr>
      <w:r w:rsidRPr="005476E8">
        <w:rPr>
          <w:rFonts w:ascii="Arial" w:hAnsi="Arial" w:cs="Arial"/>
        </w:rPr>
        <w:t>Lecturers: Christopher Wilkin</w:t>
      </w:r>
    </w:p>
    <w:p w14:paraId="33137888" w14:textId="77777777" w:rsidR="000B3E1B" w:rsidRPr="005476E8" w:rsidRDefault="000B3E1B" w:rsidP="005476E8">
      <w:pPr>
        <w:spacing w:line="360" w:lineRule="auto"/>
        <w:jc w:val="both"/>
        <w:rPr>
          <w:rFonts w:ascii="Arial" w:hAnsi="Arial" w:cs="Arial"/>
        </w:rPr>
      </w:pPr>
    </w:p>
    <w:p w14:paraId="0D03C04B" w14:textId="77777777" w:rsidR="000B3E1B" w:rsidRPr="005476E8" w:rsidRDefault="000B3E1B" w:rsidP="005476E8">
      <w:pPr>
        <w:spacing w:line="360" w:lineRule="auto"/>
        <w:jc w:val="both"/>
        <w:rPr>
          <w:rFonts w:ascii="Arial" w:hAnsi="Arial" w:cs="Arial"/>
        </w:rPr>
      </w:pPr>
    </w:p>
    <w:p w14:paraId="63F4AA47" w14:textId="77777777" w:rsidR="000B3E1B" w:rsidRPr="005476E8" w:rsidRDefault="000B3E1B" w:rsidP="005476E8">
      <w:pPr>
        <w:spacing w:line="360" w:lineRule="auto"/>
        <w:jc w:val="both"/>
        <w:rPr>
          <w:rFonts w:ascii="Arial" w:hAnsi="Arial" w:cs="Arial"/>
        </w:rPr>
      </w:pPr>
    </w:p>
    <w:p w14:paraId="3C354600" w14:textId="77777777" w:rsidR="000B3E1B" w:rsidRPr="005476E8" w:rsidRDefault="000B3E1B" w:rsidP="005476E8">
      <w:pPr>
        <w:spacing w:line="360" w:lineRule="auto"/>
        <w:jc w:val="both"/>
        <w:rPr>
          <w:rFonts w:ascii="Arial" w:hAnsi="Arial" w:cs="Arial"/>
        </w:rPr>
      </w:pPr>
    </w:p>
    <w:p w14:paraId="62CB5087" w14:textId="77777777" w:rsidR="000B3E1B" w:rsidRPr="005476E8" w:rsidRDefault="000B3E1B" w:rsidP="005476E8">
      <w:pPr>
        <w:spacing w:line="360" w:lineRule="auto"/>
        <w:jc w:val="both"/>
        <w:rPr>
          <w:rFonts w:ascii="Arial" w:hAnsi="Arial" w:cs="Arial"/>
        </w:rPr>
      </w:pPr>
      <w:r w:rsidRPr="005476E8">
        <w:rPr>
          <w:rFonts w:ascii="Arial" w:hAnsi="Arial" w:cs="Arial"/>
        </w:rPr>
        <w:t>Student: Lavinia Mihaloiu</w:t>
      </w:r>
    </w:p>
    <w:p w14:paraId="2CDD45C7" w14:textId="77777777" w:rsidR="000B3E1B" w:rsidRPr="005476E8" w:rsidRDefault="000B3E1B" w:rsidP="005476E8">
      <w:pPr>
        <w:spacing w:line="360" w:lineRule="auto"/>
        <w:jc w:val="both"/>
        <w:rPr>
          <w:rFonts w:ascii="Arial" w:hAnsi="Arial" w:cs="Arial"/>
        </w:rPr>
      </w:pPr>
      <w:r w:rsidRPr="005476E8">
        <w:rPr>
          <w:rFonts w:ascii="Arial" w:hAnsi="Arial" w:cs="Arial"/>
        </w:rPr>
        <w:t>Student number: 2113467</w:t>
      </w:r>
    </w:p>
    <w:p w14:paraId="1576BA54" w14:textId="77777777" w:rsidR="0026273A" w:rsidRPr="005476E8" w:rsidRDefault="0026273A" w:rsidP="005476E8">
      <w:pPr>
        <w:spacing w:line="360" w:lineRule="auto"/>
        <w:jc w:val="both"/>
        <w:rPr>
          <w:rFonts w:ascii="Arial" w:hAnsi="Arial" w:cs="Arial"/>
        </w:rPr>
      </w:pPr>
    </w:p>
    <w:p w14:paraId="4DEB40F7" w14:textId="77777777" w:rsidR="005476E8" w:rsidRPr="005476E8" w:rsidRDefault="005476E8" w:rsidP="005476E8">
      <w:pPr>
        <w:spacing w:line="360" w:lineRule="auto"/>
        <w:jc w:val="both"/>
        <w:rPr>
          <w:rFonts w:ascii="Arial" w:hAnsi="Arial" w:cs="Arial"/>
        </w:rPr>
      </w:pPr>
    </w:p>
    <w:p w14:paraId="7D17B1D2" w14:textId="77777777" w:rsidR="005476E8" w:rsidRPr="005476E8" w:rsidRDefault="005476E8" w:rsidP="005476E8">
      <w:pPr>
        <w:spacing w:line="360" w:lineRule="auto"/>
        <w:jc w:val="both"/>
        <w:rPr>
          <w:rFonts w:ascii="Arial" w:hAnsi="Arial" w:cs="Arial"/>
        </w:rPr>
      </w:pPr>
    </w:p>
    <w:p w14:paraId="5ECFE7C7" w14:textId="77777777" w:rsidR="000B3E1B" w:rsidRPr="005476E8" w:rsidRDefault="000B3E1B" w:rsidP="005476E8">
      <w:pPr>
        <w:pStyle w:val="Heading1"/>
        <w:spacing w:line="360" w:lineRule="auto"/>
        <w:jc w:val="both"/>
        <w:rPr>
          <w:rFonts w:ascii="Arial" w:hAnsi="Arial" w:cs="Arial"/>
          <w:b/>
          <w:bCs/>
          <w:color w:val="auto"/>
          <w:sz w:val="24"/>
          <w:szCs w:val="24"/>
        </w:rPr>
      </w:pPr>
      <w:bookmarkStart w:id="0" w:name="_Toc191852965"/>
      <w:r w:rsidRPr="005476E8">
        <w:rPr>
          <w:rFonts w:ascii="Arial" w:hAnsi="Arial" w:cs="Arial"/>
          <w:b/>
          <w:bCs/>
          <w:color w:val="auto"/>
          <w:sz w:val="24"/>
          <w:szCs w:val="24"/>
        </w:rPr>
        <w:lastRenderedPageBreak/>
        <w:t>Executive Summary</w:t>
      </w:r>
      <w:bookmarkEnd w:id="0"/>
    </w:p>
    <w:p w14:paraId="68FBB4E0" w14:textId="77777777" w:rsidR="000B3E1B" w:rsidRPr="005476E8" w:rsidRDefault="000B3E1B" w:rsidP="005476E8">
      <w:pPr>
        <w:spacing w:line="360" w:lineRule="auto"/>
        <w:jc w:val="both"/>
        <w:rPr>
          <w:rFonts w:ascii="Arial" w:hAnsi="Arial" w:cs="Arial"/>
        </w:rPr>
      </w:pPr>
      <w:r w:rsidRPr="005476E8">
        <w:rPr>
          <w:rFonts w:ascii="Arial" w:hAnsi="Arial" w:cs="Arial"/>
        </w:rPr>
        <w:t>This report explores the crucial role of air transportation in the hospitality industry, examining its environmental impact, sustainability le solutions and practical challenges. Air transport is integral to the success of tourism and hospitality businesses, providing global access to destinations and driving guest arrivals at hotels, resorts and other accommodations. Airlines frequently collaborate with hospitality providers to offer combined packages, which further enhances the travel experience and tourism demand.</w:t>
      </w:r>
    </w:p>
    <w:p w14:paraId="1B56F1AF" w14:textId="77777777" w:rsidR="000B3E1B" w:rsidRPr="005476E8" w:rsidRDefault="000B3E1B" w:rsidP="005476E8">
      <w:pPr>
        <w:spacing w:line="360" w:lineRule="auto"/>
        <w:jc w:val="both"/>
        <w:rPr>
          <w:rFonts w:ascii="Arial" w:hAnsi="Arial" w:cs="Arial"/>
        </w:rPr>
      </w:pPr>
      <w:r w:rsidRPr="005476E8">
        <w:rPr>
          <w:rFonts w:ascii="Arial" w:hAnsi="Arial" w:cs="Arial"/>
        </w:rPr>
        <w:t>Despite its importance, air transportation poses significant environmental challenges, particularly through carbon emissions, noise pollution, and excessive fuel consumption. The aviation industry accounts for approximately 2.5% of global CO</w:t>
      </w:r>
      <w:r w:rsidRPr="005476E8">
        <w:rPr>
          <w:rFonts w:ascii="Cambria Math" w:hAnsi="Cambria Math" w:cs="Cambria Math"/>
        </w:rPr>
        <w:t>₂</w:t>
      </w:r>
      <w:r w:rsidRPr="005476E8">
        <w:rPr>
          <w:rFonts w:ascii="Arial" w:hAnsi="Arial" w:cs="Arial"/>
        </w:rPr>
        <w:t xml:space="preserve"> emissions, contributing to climate change. Noise pollution from aircraft also affects communities near airports, and fuel consumption further depletes fossil resources. These environmental issues necessitate urgent attention and sustainable practices.</w:t>
      </w:r>
    </w:p>
    <w:p w14:paraId="71828729" w14:textId="77777777" w:rsidR="000B3E1B" w:rsidRPr="005476E8" w:rsidRDefault="000B3E1B" w:rsidP="005476E8">
      <w:pPr>
        <w:spacing w:line="360" w:lineRule="auto"/>
        <w:jc w:val="both"/>
        <w:rPr>
          <w:rFonts w:ascii="Arial" w:hAnsi="Arial" w:cs="Arial"/>
        </w:rPr>
      </w:pPr>
      <w:r w:rsidRPr="005476E8">
        <w:rPr>
          <w:rFonts w:ascii="Arial" w:hAnsi="Arial" w:cs="Arial"/>
        </w:rPr>
        <w:t>To mitigate these impacts, several solutions are explored, including the use of Sustainable Aviation Fuels (SAFs), carbon offsetting programs, and the development of electric and hybrid-electric aircraft. SAFs, made from renewable resources, offer a cleaner alternative to traditional jet fuels but face challenges in production costs and availability. Carbon offsetting programs like the Carbon Offsetting and Reduction Scheme for International Aviation (CORSIA) aim to neutralize emissions, though critics argue that it should be used alongside emission reduction efforts. Electric and hybrid aircraft promise significant emission reductions but are currently limited by battery technology, range, and infrastructure development.</w:t>
      </w:r>
    </w:p>
    <w:p w14:paraId="37881FC3" w14:textId="77777777" w:rsidR="000B3E1B" w:rsidRPr="005476E8" w:rsidRDefault="000B3E1B" w:rsidP="005476E8">
      <w:pPr>
        <w:spacing w:line="360" w:lineRule="auto"/>
        <w:jc w:val="both"/>
        <w:rPr>
          <w:rFonts w:ascii="Arial" w:hAnsi="Arial" w:cs="Arial"/>
        </w:rPr>
      </w:pPr>
      <w:r w:rsidRPr="005476E8">
        <w:rPr>
          <w:rFonts w:ascii="Arial" w:hAnsi="Arial" w:cs="Arial"/>
        </w:rPr>
        <w:t>Real-world examples of sustainable aviation practices are also discussed, such as electric aircraft trials and renewable energy integration at airports. However, challenges such as high costs, limited range, and inadequate infrastructure continue to hinder large-scale adoption.</w:t>
      </w:r>
    </w:p>
    <w:p w14:paraId="7C375D05" w14:textId="77777777" w:rsidR="000B3E1B" w:rsidRPr="005476E8" w:rsidRDefault="000B3E1B" w:rsidP="005476E8">
      <w:pPr>
        <w:spacing w:line="360" w:lineRule="auto"/>
        <w:jc w:val="both"/>
        <w:rPr>
          <w:rFonts w:ascii="Arial" w:hAnsi="Arial" w:cs="Arial"/>
        </w:rPr>
      </w:pPr>
      <w:r w:rsidRPr="005476E8">
        <w:rPr>
          <w:rFonts w:ascii="Arial" w:hAnsi="Arial" w:cs="Arial"/>
        </w:rPr>
        <w:t>The report concludes that the hospitality industry, in collaboration with airlines, must prioritize sustainable solutions such as SAFs, support policy regulations, and invest in green technologies. Moving forward, it is essential to continue research and innovation in sustainable aviation to achieve long-term environmental sustainability and support the growth of the tourism and hospitality sectors.</w:t>
      </w:r>
    </w:p>
    <w:sdt>
      <w:sdtPr>
        <w:rPr>
          <w:rFonts w:ascii="Arial" w:eastAsiaTheme="minorHAnsi" w:hAnsi="Arial" w:cs="Arial"/>
          <w:b w:val="0"/>
          <w:bCs w:val="0"/>
          <w:color w:val="auto"/>
          <w:kern w:val="2"/>
          <w:sz w:val="24"/>
          <w:szCs w:val="24"/>
          <w:lang w:val="en-GB" w:bidi="te-IN"/>
          <w14:ligatures w14:val="standardContextual"/>
        </w:rPr>
        <w:id w:val="-665476163"/>
        <w:docPartObj>
          <w:docPartGallery w:val="Table of Contents"/>
          <w:docPartUnique/>
        </w:docPartObj>
      </w:sdtPr>
      <w:sdtEndPr>
        <w:rPr>
          <w:noProof/>
        </w:rPr>
      </w:sdtEndPr>
      <w:sdtContent>
        <w:p w14:paraId="2A5B19AD" w14:textId="77777777" w:rsidR="000B3E1B" w:rsidRPr="005476E8" w:rsidRDefault="000B3E1B" w:rsidP="005476E8">
          <w:pPr>
            <w:pStyle w:val="TOCHeading"/>
            <w:spacing w:line="360" w:lineRule="auto"/>
            <w:jc w:val="both"/>
            <w:rPr>
              <w:rFonts w:ascii="Arial" w:hAnsi="Arial" w:cs="Arial"/>
              <w:color w:val="auto"/>
              <w:sz w:val="24"/>
              <w:szCs w:val="24"/>
            </w:rPr>
          </w:pPr>
          <w:r w:rsidRPr="005476E8">
            <w:rPr>
              <w:rFonts w:ascii="Arial" w:hAnsi="Arial" w:cs="Arial"/>
              <w:color w:val="auto"/>
              <w:sz w:val="24"/>
              <w:szCs w:val="24"/>
            </w:rPr>
            <w:t>Table of Contents</w:t>
          </w:r>
        </w:p>
        <w:p w14:paraId="03F4D83E" w14:textId="77777777" w:rsidR="000B3E1B" w:rsidRPr="005476E8" w:rsidRDefault="000B3E1B" w:rsidP="005476E8">
          <w:pPr>
            <w:pStyle w:val="TOC1"/>
            <w:tabs>
              <w:tab w:val="right" w:leader="dot" w:pos="9016"/>
            </w:tabs>
            <w:spacing w:line="360" w:lineRule="auto"/>
            <w:jc w:val="both"/>
            <w:rPr>
              <w:rFonts w:ascii="Arial" w:eastAsiaTheme="minorEastAsia" w:hAnsi="Arial" w:cs="Arial"/>
              <w:b w:val="0"/>
              <w:bCs w:val="0"/>
              <w:i w:val="0"/>
              <w:iCs w:val="0"/>
              <w:noProof/>
              <w:lang w:eastAsia="en-GB"/>
            </w:rPr>
          </w:pPr>
          <w:r w:rsidRPr="005476E8">
            <w:rPr>
              <w:rFonts w:ascii="Arial" w:hAnsi="Arial" w:cs="Arial"/>
              <w:b w:val="0"/>
              <w:bCs w:val="0"/>
            </w:rPr>
            <w:fldChar w:fldCharType="begin"/>
          </w:r>
          <w:r w:rsidRPr="005476E8">
            <w:rPr>
              <w:rFonts w:ascii="Arial" w:hAnsi="Arial" w:cs="Arial"/>
            </w:rPr>
            <w:instrText xml:space="preserve"> TOC \o "1-3" \h \z \u </w:instrText>
          </w:r>
          <w:r w:rsidRPr="005476E8">
            <w:rPr>
              <w:rFonts w:ascii="Arial" w:hAnsi="Arial" w:cs="Arial"/>
              <w:b w:val="0"/>
              <w:bCs w:val="0"/>
            </w:rPr>
            <w:fldChar w:fldCharType="separate"/>
          </w:r>
          <w:hyperlink w:anchor="_Toc191852965" w:history="1">
            <w:r w:rsidRPr="005476E8">
              <w:rPr>
                <w:rStyle w:val="Hyperlink"/>
                <w:rFonts w:ascii="Arial" w:hAnsi="Arial" w:cs="Arial"/>
                <w:noProof/>
                <w:color w:val="auto"/>
                <w:u w:val="none"/>
              </w:rPr>
              <w:t>Executive Summary</w:t>
            </w:r>
            <w:r w:rsidRPr="005476E8">
              <w:rPr>
                <w:rFonts w:ascii="Arial" w:hAnsi="Arial" w:cs="Arial"/>
                <w:noProof/>
                <w:webHidden/>
              </w:rPr>
              <w:tab/>
            </w:r>
            <w:r w:rsidRPr="005476E8">
              <w:rPr>
                <w:rFonts w:ascii="Arial" w:hAnsi="Arial" w:cs="Arial"/>
                <w:noProof/>
                <w:webHidden/>
              </w:rPr>
              <w:fldChar w:fldCharType="begin"/>
            </w:r>
            <w:r w:rsidRPr="005476E8">
              <w:rPr>
                <w:rFonts w:ascii="Arial" w:hAnsi="Arial" w:cs="Arial"/>
                <w:noProof/>
                <w:webHidden/>
              </w:rPr>
              <w:instrText xml:space="preserve"> PAGEREF _Toc191852965 \h </w:instrText>
            </w:r>
            <w:r w:rsidRPr="005476E8">
              <w:rPr>
                <w:rFonts w:ascii="Arial" w:hAnsi="Arial" w:cs="Arial"/>
                <w:noProof/>
                <w:webHidden/>
              </w:rPr>
            </w:r>
            <w:r w:rsidRPr="005476E8">
              <w:rPr>
                <w:rFonts w:ascii="Arial" w:hAnsi="Arial" w:cs="Arial"/>
                <w:noProof/>
                <w:webHidden/>
              </w:rPr>
              <w:fldChar w:fldCharType="separate"/>
            </w:r>
            <w:r w:rsidRPr="005476E8">
              <w:rPr>
                <w:rFonts w:ascii="Arial" w:hAnsi="Arial" w:cs="Arial"/>
                <w:noProof/>
                <w:webHidden/>
              </w:rPr>
              <w:t>2</w:t>
            </w:r>
            <w:r w:rsidRPr="005476E8">
              <w:rPr>
                <w:rFonts w:ascii="Arial" w:hAnsi="Arial" w:cs="Arial"/>
                <w:noProof/>
                <w:webHidden/>
              </w:rPr>
              <w:fldChar w:fldCharType="end"/>
            </w:r>
          </w:hyperlink>
        </w:p>
        <w:p w14:paraId="6318868E" w14:textId="77777777" w:rsidR="000B3E1B" w:rsidRPr="005476E8" w:rsidRDefault="000B3E1B" w:rsidP="005476E8">
          <w:pPr>
            <w:pStyle w:val="TOC1"/>
            <w:tabs>
              <w:tab w:val="left" w:pos="480"/>
              <w:tab w:val="right" w:leader="dot" w:pos="9016"/>
            </w:tabs>
            <w:spacing w:line="360" w:lineRule="auto"/>
            <w:jc w:val="both"/>
            <w:rPr>
              <w:rFonts w:ascii="Arial" w:eastAsiaTheme="minorEastAsia" w:hAnsi="Arial" w:cs="Arial"/>
              <w:b w:val="0"/>
              <w:bCs w:val="0"/>
              <w:i w:val="0"/>
              <w:iCs w:val="0"/>
              <w:noProof/>
              <w:lang w:eastAsia="en-GB"/>
            </w:rPr>
          </w:pPr>
          <w:hyperlink w:anchor="_Toc191852966" w:history="1">
            <w:r w:rsidRPr="005476E8">
              <w:rPr>
                <w:rStyle w:val="Hyperlink"/>
                <w:rFonts w:ascii="Arial" w:hAnsi="Arial" w:cs="Arial"/>
                <w:noProof/>
                <w:color w:val="auto"/>
                <w:u w:val="none"/>
              </w:rPr>
              <w:t>1.</w:t>
            </w:r>
            <w:r w:rsidRPr="005476E8">
              <w:rPr>
                <w:rFonts w:ascii="Arial" w:eastAsiaTheme="minorEastAsia" w:hAnsi="Arial" w:cs="Arial"/>
                <w:b w:val="0"/>
                <w:bCs w:val="0"/>
                <w:i w:val="0"/>
                <w:iCs w:val="0"/>
                <w:noProof/>
                <w:lang w:eastAsia="en-GB"/>
              </w:rPr>
              <w:tab/>
            </w:r>
            <w:r w:rsidRPr="005476E8">
              <w:rPr>
                <w:rStyle w:val="Hyperlink"/>
                <w:rFonts w:ascii="Arial" w:hAnsi="Arial" w:cs="Arial"/>
                <w:noProof/>
                <w:color w:val="auto"/>
                <w:u w:val="none"/>
              </w:rPr>
              <w:t>Introduction</w:t>
            </w:r>
            <w:r w:rsidRPr="005476E8">
              <w:rPr>
                <w:rFonts w:ascii="Arial" w:hAnsi="Arial" w:cs="Arial"/>
                <w:noProof/>
                <w:webHidden/>
              </w:rPr>
              <w:tab/>
            </w:r>
            <w:r w:rsidRPr="005476E8">
              <w:rPr>
                <w:rFonts w:ascii="Arial" w:hAnsi="Arial" w:cs="Arial"/>
                <w:noProof/>
                <w:webHidden/>
              </w:rPr>
              <w:fldChar w:fldCharType="begin"/>
            </w:r>
            <w:r w:rsidRPr="005476E8">
              <w:rPr>
                <w:rFonts w:ascii="Arial" w:hAnsi="Arial" w:cs="Arial"/>
                <w:noProof/>
                <w:webHidden/>
              </w:rPr>
              <w:instrText xml:space="preserve"> PAGEREF _Toc191852966 \h </w:instrText>
            </w:r>
            <w:r w:rsidRPr="005476E8">
              <w:rPr>
                <w:rFonts w:ascii="Arial" w:hAnsi="Arial" w:cs="Arial"/>
                <w:noProof/>
                <w:webHidden/>
              </w:rPr>
            </w:r>
            <w:r w:rsidRPr="005476E8">
              <w:rPr>
                <w:rFonts w:ascii="Arial" w:hAnsi="Arial" w:cs="Arial"/>
                <w:noProof/>
                <w:webHidden/>
              </w:rPr>
              <w:fldChar w:fldCharType="separate"/>
            </w:r>
            <w:r w:rsidRPr="005476E8">
              <w:rPr>
                <w:rFonts w:ascii="Arial" w:hAnsi="Arial" w:cs="Arial"/>
                <w:noProof/>
                <w:webHidden/>
              </w:rPr>
              <w:t>4</w:t>
            </w:r>
            <w:r w:rsidRPr="005476E8">
              <w:rPr>
                <w:rFonts w:ascii="Arial" w:hAnsi="Arial" w:cs="Arial"/>
                <w:noProof/>
                <w:webHidden/>
              </w:rPr>
              <w:fldChar w:fldCharType="end"/>
            </w:r>
          </w:hyperlink>
        </w:p>
        <w:p w14:paraId="3EEEF317" w14:textId="77777777" w:rsidR="000B3E1B" w:rsidRPr="005476E8" w:rsidRDefault="000B3E1B" w:rsidP="005476E8">
          <w:pPr>
            <w:pStyle w:val="TOC1"/>
            <w:tabs>
              <w:tab w:val="left" w:pos="480"/>
              <w:tab w:val="right" w:leader="dot" w:pos="9016"/>
            </w:tabs>
            <w:spacing w:line="360" w:lineRule="auto"/>
            <w:jc w:val="both"/>
            <w:rPr>
              <w:rFonts w:ascii="Arial" w:eastAsiaTheme="minorEastAsia" w:hAnsi="Arial" w:cs="Arial"/>
              <w:b w:val="0"/>
              <w:bCs w:val="0"/>
              <w:i w:val="0"/>
              <w:iCs w:val="0"/>
              <w:noProof/>
              <w:lang w:eastAsia="en-GB"/>
            </w:rPr>
          </w:pPr>
          <w:hyperlink w:anchor="_Toc191852967" w:history="1">
            <w:r w:rsidRPr="005476E8">
              <w:rPr>
                <w:rStyle w:val="Hyperlink"/>
                <w:rFonts w:ascii="Arial" w:hAnsi="Arial" w:cs="Arial"/>
                <w:noProof/>
                <w:color w:val="auto"/>
                <w:u w:val="none"/>
              </w:rPr>
              <w:t>2.</w:t>
            </w:r>
            <w:r w:rsidRPr="005476E8">
              <w:rPr>
                <w:rFonts w:ascii="Arial" w:eastAsiaTheme="minorEastAsia" w:hAnsi="Arial" w:cs="Arial"/>
                <w:b w:val="0"/>
                <w:bCs w:val="0"/>
                <w:i w:val="0"/>
                <w:iCs w:val="0"/>
                <w:noProof/>
                <w:lang w:eastAsia="en-GB"/>
              </w:rPr>
              <w:tab/>
            </w:r>
            <w:r w:rsidRPr="005476E8">
              <w:rPr>
                <w:rStyle w:val="Hyperlink"/>
                <w:rFonts w:ascii="Arial" w:hAnsi="Arial" w:cs="Arial"/>
                <w:noProof/>
                <w:color w:val="auto"/>
                <w:u w:val="none"/>
              </w:rPr>
              <w:t>Main Findings</w:t>
            </w:r>
            <w:r w:rsidRPr="005476E8">
              <w:rPr>
                <w:rFonts w:ascii="Arial" w:hAnsi="Arial" w:cs="Arial"/>
                <w:noProof/>
                <w:webHidden/>
              </w:rPr>
              <w:tab/>
            </w:r>
            <w:r w:rsidRPr="005476E8">
              <w:rPr>
                <w:rFonts w:ascii="Arial" w:hAnsi="Arial" w:cs="Arial"/>
                <w:noProof/>
                <w:webHidden/>
              </w:rPr>
              <w:fldChar w:fldCharType="begin"/>
            </w:r>
            <w:r w:rsidRPr="005476E8">
              <w:rPr>
                <w:rFonts w:ascii="Arial" w:hAnsi="Arial" w:cs="Arial"/>
                <w:noProof/>
                <w:webHidden/>
              </w:rPr>
              <w:instrText xml:space="preserve"> PAGEREF _Toc191852967 \h </w:instrText>
            </w:r>
            <w:r w:rsidRPr="005476E8">
              <w:rPr>
                <w:rFonts w:ascii="Arial" w:hAnsi="Arial" w:cs="Arial"/>
                <w:noProof/>
                <w:webHidden/>
              </w:rPr>
            </w:r>
            <w:r w:rsidRPr="005476E8">
              <w:rPr>
                <w:rFonts w:ascii="Arial" w:hAnsi="Arial" w:cs="Arial"/>
                <w:noProof/>
                <w:webHidden/>
              </w:rPr>
              <w:fldChar w:fldCharType="separate"/>
            </w:r>
            <w:r w:rsidRPr="005476E8">
              <w:rPr>
                <w:rFonts w:ascii="Arial" w:hAnsi="Arial" w:cs="Arial"/>
                <w:noProof/>
                <w:webHidden/>
              </w:rPr>
              <w:t>4</w:t>
            </w:r>
            <w:r w:rsidRPr="005476E8">
              <w:rPr>
                <w:rFonts w:ascii="Arial" w:hAnsi="Arial" w:cs="Arial"/>
                <w:noProof/>
                <w:webHidden/>
              </w:rPr>
              <w:fldChar w:fldCharType="end"/>
            </w:r>
          </w:hyperlink>
        </w:p>
        <w:p w14:paraId="6FF09CB5" w14:textId="77777777" w:rsidR="000B3E1B" w:rsidRPr="005476E8" w:rsidRDefault="000B3E1B" w:rsidP="005476E8">
          <w:pPr>
            <w:pStyle w:val="TOC2"/>
            <w:tabs>
              <w:tab w:val="right" w:leader="dot" w:pos="9016"/>
            </w:tabs>
            <w:spacing w:line="360" w:lineRule="auto"/>
            <w:jc w:val="both"/>
            <w:rPr>
              <w:rFonts w:ascii="Arial" w:eastAsiaTheme="minorEastAsia" w:hAnsi="Arial" w:cs="Arial"/>
              <w:b w:val="0"/>
              <w:bCs w:val="0"/>
              <w:noProof/>
              <w:sz w:val="24"/>
              <w:szCs w:val="24"/>
              <w:lang w:eastAsia="en-GB"/>
            </w:rPr>
          </w:pPr>
          <w:hyperlink w:anchor="_Toc191852968" w:history="1">
            <w:r w:rsidRPr="005476E8">
              <w:rPr>
                <w:rStyle w:val="Hyperlink"/>
                <w:rFonts w:ascii="Arial" w:hAnsi="Arial" w:cs="Arial"/>
                <w:noProof/>
                <w:color w:val="auto"/>
                <w:sz w:val="24"/>
                <w:szCs w:val="24"/>
                <w:u w:val="none"/>
              </w:rPr>
              <w:t>2.1 Air Transportation</w:t>
            </w:r>
            <w:r w:rsidRPr="005476E8">
              <w:rPr>
                <w:rFonts w:ascii="Arial" w:hAnsi="Arial" w:cs="Arial"/>
                <w:noProof/>
                <w:webHidden/>
                <w:sz w:val="24"/>
                <w:szCs w:val="24"/>
              </w:rPr>
              <w:tab/>
            </w:r>
            <w:r w:rsidRPr="005476E8">
              <w:rPr>
                <w:rFonts w:ascii="Arial" w:hAnsi="Arial" w:cs="Arial"/>
                <w:noProof/>
                <w:webHidden/>
                <w:sz w:val="24"/>
                <w:szCs w:val="24"/>
              </w:rPr>
              <w:fldChar w:fldCharType="begin"/>
            </w:r>
            <w:r w:rsidRPr="005476E8">
              <w:rPr>
                <w:rFonts w:ascii="Arial" w:hAnsi="Arial" w:cs="Arial"/>
                <w:noProof/>
                <w:webHidden/>
                <w:sz w:val="24"/>
                <w:szCs w:val="24"/>
              </w:rPr>
              <w:instrText xml:space="preserve"> PAGEREF _Toc191852968 \h </w:instrText>
            </w:r>
            <w:r w:rsidRPr="005476E8">
              <w:rPr>
                <w:rFonts w:ascii="Arial" w:hAnsi="Arial" w:cs="Arial"/>
                <w:noProof/>
                <w:webHidden/>
                <w:sz w:val="24"/>
                <w:szCs w:val="24"/>
              </w:rPr>
            </w:r>
            <w:r w:rsidRPr="005476E8">
              <w:rPr>
                <w:rFonts w:ascii="Arial" w:hAnsi="Arial" w:cs="Arial"/>
                <w:noProof/>
                <w:webHidden/>
                <w:sz w:val="24"/>
                <w:szCs w:val="24"/>
              </w:rPr>
              <w:fldChar w:fldCharType="separate"/>
            </w:r>
            <w:r w:rsidRPr="005476E8">
              <w:rPr>
                <w:rFonts w:ascii="Arial" w:hAnsi="Arial" w:cs="Arial"/>
                <w:noProof/>
                <w:webHidden/>
                <w:sz w:val="24"/>
                <w:szCs w:val="24"/>
              </w:rPr>
              <w:t>4</w:t>
            </w:r>
            <w:r w:rsidRPr="005476E8">
              <w:rPr>
                <w:rFonts w:ascii="Arial" w:hAnsi="Arial" w:cs="Arial"/>
                <w:noProof/>
                <w:webHidden/>
                <w:sz w:val="24"/>
                <w:szCs w:val="24"/>
              </w:rPr>
              <w:fldChar w:fldCharType="end"/>
            </w:r>
          </w:hyperlink>
        </w:p>
        <w:p w14:paraId="7CB8C668" w14:textId="77777777" w:rsidR="000B3E1B" w:rsidRPr="005476E8" w:rsidRDefault="000B3E1B" w:rsidP="005476E8">
          <w:pPr>
            <w:pStyle w:val="TOC2"/>
            <w:tabs>
              <w:tab w:val="right" w:leader="dot" w:pos="9016"/>
            </w:tabs>
            <w:spacing w:line="360" w:lineRule="auto"/>
            <w:jc w:val="both"/>
            <w:rPr>
              <w:rFonts w:ascii="Arial" w:eastAsiaTheme="minorEastAsia" w:hAnsi="Arial" w:cs="Arial"/>
              <w:b w:val="0"/>
              <w:bCs w:val="0"/>
              <w:noProof/>
              <w:sz w:val="24"/>
              <w:szCs w:val="24"/>
              <w:lang w:eastAsia="en-GB"/>
            </w:rPr>
          </w:pPr>
          <w:hyperlink w:anchor="_Toc191852969" w:history="1">
            <w:r w:rsidRPr="005476E8">
              <w:rPr>
                <w:rStyle w:val="Hyperlink"/>
                <w:rFonts w:ascii="Arial" w:hAnsi="Arial" w:cs="Arial"/>
                <w:noProof/>
                <w:color w:val="auto"/>
                <w:sz w:val="24"/>
                <w:szCs w:val="24"/>
                <w:u w:val="none"/>
              </w:rPr>
              <w:t>2.2 Environmental Impact of Air Transportation</w:t>
            </w:r>
            <w:r w:rsidRPr="005476E8">
              <w:rPr>
                <w:rFonts w:ascii="Arial" w:hAnsi="Arial" w:cs="Arial"/>
                <w:noProof/>
                <w:webHidden/>
                <w:sz w:val="24"/>
                <w:szCs w:val="24"/>
              </w:rPr>
              <w:tab/>
            </w:r>
            <w:r w:rsidRPr="005476E8">
              <w:rPr>
                <w:rFonts w:ascii="Arial" w:hAnsi="Arial" w:cs="Arial"/>
                <w:noProof/>
                <w:webHidden/>
                <w:sz w:val="24"/>
                <w:szCs w:val="24"/>
              </w:rPr>
              <w:fldChar w:fldCharType="begin"/>
            </w:r>
            <w:r w:rsidRPr="005476E8">
              <w:rPr>
                <w:rFonts w:ascii="Arial" w:hAnsi="Arial" w:cs="Arial"/>
                <w:noProof/>
                <w:webHidden/>
                <w:sz w:val="24"/>
                <w:szCs w:val="24"/>
              </w:rPr>
              <w:instrText xml:space="preserve"> PAGEREF _Toc191852969 \h </w:instrText>
            </w:r>
            <w:r w:rsidRPr="005476E8">
              <w:rPr>
                <w:rFonts w:ascii="Arial" w:hAnsi="Arial" w:cs="Arial"/>
                <w:noProof/>
                <w:webHidden/>
                <w:sz w:val="24"/>
                <w:szCs w:val="24"/>
              </w:rPr>
            </w:r>
            <w:r w:rsidRPr="005476E8">
              <w:rPr>
                <w:rFonts w:ascii="Arial" w:hAnsi="Arial" w:cs="Arial"/>
                <w:noProof/>
                <w:webHidden/>
                <w:sz w:val="24"/>
                <w:szCs w:val="24"/>
              </w:rPr>
              <w:fldChar w:fldCharType="separate"/>
            </w:r>
            <w:r w:rsidRPr="005476E8">
              <w:rPr>
                <w:rFonts w:ascii="Arial" w:hAnsi="Arial" w:cs="Arial"/>
                <w:noProof/>
                <w:webHidden/>
                <w:sz w:val="24"/>
                <w:szCs w:val="24"/>
              </w:rPr>
              <w:t>5</w:t>
            </w:r>
            <w:r w:rsidRPr="005476E8">
              <w:rPr>
                <w:rFonts w:ascii="Arial" w:hAnsi="Arial" w:cs="Arial"/>
                <w:noProof/>
                <w:webHidden/>
                <w:sz w:val="24"/>
                <w:szCs w:val="24"/>
              </w:rPr>
              <w:fldChar w:fldCharType="end"/>
            </w:r>
          </w:hyperlink>
        </w:p>
        <w:p w14:paraId="57A09152" w14:textId="77777777" w:rsidR="000B3E1B" w:rsidRPr="005476E8" w:rsidRDefault="000B3E1B" w:rsidP="005476E8">
          <w:pPr>
            <w:pStyle w:val="TOC2"/>
            <w:tabs>
              <w:tab w:val="left" w:pos="960"/>
              <w:tab w:val="right" w:leader="dot" w:pos="9016"/>
            </w:tabs>
            <w:spacing w:line="360" w:lineRule="auto"/>
            <w:jc w:val="both"/>
            <w:rPr>
              <w:rFonts w:ascii="Arial" w:eastAsiaTheme="minorEastAsia" w:hAnsi="Arial" w:cs="Arial"/>
              <w:b w:val="0"/>
              <w:bCs w:val="0"/>
              <w:noProof/>
              <w:sz w:val="24"/>
              <w:szCs w:val="24"/>
              <w:lang w:eastAsia="en-GB"/>
            </w:rPr>
          </w:pPr>
          <w:hyperlink w:anchor="_Toc191852970" w:history="1">
            <w:r w:rsidRPr="005476E8">
              <w:rPr>
                <w:rStyle w:val="Hyperlink"/>
                <w:rFonts w:ascii="Arial" w:hAnsi="Arial" w:cs="Arial"/>
                <w:noProof/>
                <w:color w:val="auto"/>
                <w:sz w:val="24"/>
                <w:szCs w:val="24"/>
                <w:u w:val="none"/>
              </w:rPr>
              <w:t>2.3</w:t>
            </w:r>
            <w:r w:rsidRPr="005476E8">
              <w:rPr>
                <w:rFonts w:ascii="Arial" w:eastAsiaTheme="minorEastAsia" w:hAnsi="Arial" w:cs="Arial"/>
                <w:b w:val="0"/>
                <w:bCs w:val="0"/>
                <w:noProof/>
                <w:sz w:val="24"/>
                <w:szCs w:val="24"/>
                <w:lang w:eastAsia="en-GB"/>
              </w:rPr>
              <w:tab/>
            </w:r>
            <w:r w:rsidRPr="005476E8">
              <w:rPr>
                <w:rStyle w:val="Hyperlink"/>
                <w:rFonts w:ascii="Arial" w:hAnsi="Arial" w:cs="Arial"/>
                <w:noProof/>
                <w:color w:val="auto"/>
                <w:sz w:val="24"/>
                <w:szCs w:val="24"/>
                <w:u w:val="none"/>
              </w:rPr>
              <w:t>Possible Solutions to Sustainable Air Transportation</w:t>
            </w:r>
            <w:r w:rsidRPr="005476E8">
              <w:rPr>
                <w:rFonts w:ascii="Arial" w:hAnsi="Arial" w:cs="Arial"/>
                <w:noProof/>
                <w:webHidden/>
                <w:sz w:val="24"/>
                <w:szCs w:val="24"/>
              </w:rPr>
              <w:tab/>
            </w:r>
            <w:r w:rsidRPr="005476E8">
              <w:rPr>
                <w:rFonts w:ascii="Arial" w:hAnsi="Arial" w:cs="Arial"/>
                <w:noProof/>
                <w:webHidden/>
                <w:sz w:val="24"/>
                <w:szCs w:val="24"/>
              </w:rPr>
              <w:fldChar w:fldCharType="begin"/>
            </w:r>
            <w:r w:rsidRPr="005476E8">
              <w:rPr>
                <w:rFonts w:ascii="Arial" w:hAnsi="Arial" w:cs="Arial"/>
                <w:noProof/>
                <w:webHidden/>
                <w:sz w:val="24"/>
                <w:szCs w:val="24"/>
              </w:rPr>
              <w:instrText xml:space="preserve"> PAGEREF _Toc191852970 \h </w:instrText>
            </w:r>
            <w:r w:rsidRPr="005476E8">
              <w:rPr>
                <w:rFonts w:ascii="Arial" w:hAnsi="Arial" w:cs="Arial"/>
                <w:noProof/>
                <w:webHidden/>
                <w:sz w:val="24"/>
                <w:szCs w:val="24"/>
              </w:rPr>
            </w:r>
            <w:r w:rsidRPr="005476E8">
              <w:rPr>
                <w:rFonts w:ascii="Arial" w:hAnsi="Arial" w:cs="Arial"/>
                <w:noProof/>
                <w:webHidden/>
                <w:sz w:val="24"/>
                <w:szCs w:val="24"/>
              </w:rPr>
              <w:fldChar w:fldCharType="separate"/>
            </w:r>
            <w:r w:rsidRPr="005476E8">
              <w:rPr>
                <w:rFonts w:ascii="Arial" w:hAnsi="Arial" w:cs="Arial"/>
                <w:noProof/>
                <w:webHidden/>
                <w:sz w:val="24"/>
                <w:szCs w:val="24"/>
              </w:rPr>
              <w:t>6</w:t>
            </w:r>
            <w:r w:rsidRPr="005476E8">
              <w:rPr>
                <w:rFonts w:ascii="Arial" w:hAnsi="Arial" w:cs="Arial"/>
                <w:noProof/>
                <w:webHidden/>
                <w:sz w:val="24"/>
                <w:szCs w:val="24"/>
              </w:rPr>
              <w:fldChar w:fldCharType="end"/>
            </w:r>
          </w:hyperlink>
        </w:p>
        <w:p w14:paraId="45F3D546" w14:textId="77777777" w:rsidR="000B3E1B" w:rsidRPr="005476E8" w:rsidRDefault="000B3E1B" w:rsidP="005476E8">
          <w:pPr>
            <w:pStyle w:val="TOC2"/>
            <w:tabs>
              <w:tab w:val="right" w:leader="dot" w:pos="9016"/>
            </w:tabs>
            <w:spacing w:line="360" w:lineRule="auto"/>
            <w:jc w:val="both"/>
            <w:rPr>
              <w:rFonts w:ascii="Arial" w:eastAsiaTheme="minorEastAsia" w:hAnsi="Arial" w:cs="Arial"/>
              <w:b w:val="0"/>
              <w:bCs w:val="0"/>
              <w:noProof/>
              <w:sz w:val="24"/>
              <w:szCs w:val="24"/>
              <w:lang w:eastAsia="en-GB"/>
            </w:rPr>
          </w:pPr>
          <w:hyperlink w:anchor="_Toc191852971" w:history="1">
            <w:r w:rsidRPr="005476E8">
              <w:rPr>
                <w:rStyle w:val="Hyperlink"/>
                <w:rFonts w:ascii="Arial" w:hAnsi="Arial" w:cs="Arial"/>
                <w:noProof/>
                <w:color w:val="auto"/>
                <w:sz w:val="24"/>
                <w:szCs w:val="24"/>
                <w:u w:val="none"/>
              </w:rPr>
              <w:t>2.3.1 Sustainable Aviation Fuels (SAFs): A Cleaner Alternative</w:t>
            </w:r>
            <w:r w:rsidRPr="005476E8">
              <w:rPr>
                <w:rFonts w:ascii="Arial" w:hAnsi="Arial" w:cs="Arial"/>
                <w:noProof/>
                <w:webHidden/>
                <w:sz w:val="24"/>
                <w:szCs w:val="24"/>
              </w:rPr>
              <w:tab/>
            </w:r>
            <w:r w:rsidRPr="005476E8">
              <w:rPr>
                <w:rFonts w:ascii="Arial" w:hAnsi="Arial" w:cs="Arial"/>
                <w:noProof/>
                <w:webHidden/>
                <w:sz w:val="24"/>
                <w:szCs w:val="24"/>
              </w:rPr>
              <w:fldChar w:fldCharType="begin"/>
            </w:r>
            <w:r w:rsidRPr="005476E8">
              <w:rPr>
                <w:rFonts w:ascii="Arial" w:hAnsi="Arial" w:cs="Arial"/>
                <w:noProof/>
                <w:webHidden/>
                <w:sz w:val="24"/>
                <w:szCs w:val="24"/>
              </w:rPr>
              <w:instrText xml:space="preserve"> PAGEREF _Toc191852971 \h </w:instrText>
            </w:r>
            <w:r w:rsidRPr="005476E8">
              <w:rPr>
                <w:rFonts w:ascii="Arial" w:hAnsi="Arial" w:cs="Arial"/>
                <w:noProof/>
                <w:webHidden/>
                <w:sz w:val="24"/>
                <w:szCs w:val="24"/>
              </w:rPr>
            </w:r>
            <w:r w:rsidRPr="005476E8">
              <w:rPr>
                <w:rFonts w:ascii="Arial" w:hAnsi="Arial" w:cs="Arial"/>
                <w:noProof/>
                <w:webHidden/>
                <w:sz w:val="24"/>
                <w:szCs w:val="24"/>
              </w:rPr>
              <w:fldChar w:fldCharType="separate"/>
            </w:r>
            <w:r w:rsidRPr="005476E8">
              <w:rPr>
                <w:rFonts w:ascii="Arial" w:hAnsi="Arial" w:cs="Arial"/>
                <w:noProof/>
                <w:webHidden/>
                <w:sz w:val="24"/>
                <w:szCs w:val="24"/>
              </w:rPr>
              <w:t>6</w:t>
            </w:r>
            <w:r w:rsidRPr="005476E8">
              <w:rPr>
                <w:rFonts w:ascii="Arial" w:hAnsi="Arial" w:cs="Arial"/>
                <w:noProof/>
                <w:webHidden/>
                <w:sz w:val="24"/>
                <w:szCs w:val="24"/>
              </w:rPr>
              <w:fldChar w:fldCharType="end"/>
            </w:r>
          </w:hyperlink>
        </w:p>
        <w:p w14:paraId="3649BA25" w14:textId="77777777" w:rsidR="000B3E1B" w:rsidRPr="005476E8" w:rsidRDefault="000B3E1B" w:rsidP="005476E8">
          <w:pPr>
            <w:pStyle w:val="TOC2"/>
            <w:tabs>
              <w:tab w:val="right" w:leader="dot" w:pos="9016"/>
            </w:tabs>
            <w:spacing w:line="360" w:lineRule="auto"/>
            <w:jc w:val="both"/>
            <w:rPr>
              <w:rFonts w:ascii="Arial" w:eastAsiaTheme="minorEastAsia" w:hAnsi="Arial" w:cs="Arial"/>
              <w:b w:val="0"/>
              <w:bCs w:val="0"/>
              <w:noProof/>
              <w:sz w:val="24"/>
              <w:szCs w:val="24"/>
              <w:lang w:eastAsia="en-GB"/>
            </w:rPr>
          </w:pPr>
          <w:hyperlink w:anchor="_Toc191852972" w:history="1">
            <w:r w:rsidRPr="005476E8">
              <w:rPr>
                <w:rStyle w:val="Hyperlink"/>
                <w:rFonts w:ascii="Arial" w:hAnsi="Arial" w:cs="Arial"/>
                <w:noProof/>
                <w:color w:val="auto"/>
                <w:sz w:val="24"/>
                <w:szCs w:val="24"/>
                <w:u w:val="none"/>
              </w:rPr>
              <w:t>2.4 Cost Effectiveness and Feasibility of Solutions</w:t>
            </w:r>
            <w:r w:rsidRPr="005476E8">
              <w:rPr>
                <w:rFonts w:ascii="Arial" w:hAnsi="Arial" w:cs="Arial"/>
                <w:noProof/>
                <w:webHidden/>
                <w:sz w:val="24"/>
                <w:szCs w:val="24"/>
              </w:rPr>
              <w:tab/>
            </w:r>
            <w:r w:rsidRPr="005476E8">
              <w:rPr>
                <w:rFonts w:ascii="Arial" w:hAnsi="Arial" w:cs="Arial"/>
                <w:noProof/>
                <w:webHidden/>
                <w:sz w:val="24"/>
                <w:szCs w:val="24"/>
              </w:rPr>
              <w:fldChar w:fldCharType="begin"/>
            </w:r>
            <w:r w:rsidRPr="005476E8">
              <w:rPr>
                <w:rFonts w:ascii="Arial" w:hAnsi="Arial" w:cs="Arial"/>
                <w:noProof/>
                <w:webHidden/>
                <w:sz w:val="24"/>
                <w:szCs w:val="24"/>
              </w:rPr>
              <w:instrText xml:space="preserve"> PAGEREF _Toc191852972 \h </w:instrText>
            </w:r>
            <w:r w:rsidRPr="005476E8">
              <w:rPr>
                <w:rFonts w:ascii="Arial" w:hAnsi="Arial" w:cs="Arial"/>
                <w:noProof/>
                <w:webHidden/>
                <w:sz w:val="24"/>
                <w:szCs w:val="24"/>
              </w:rPr>
            </w:r>
            <w:r w:rsidRPr="005476E8">
              <w:rPr>
                <w:rFonts w:ascii="Arial" w:hAnsi="Arial" w:cs="Arial"/>
                <w:noProof/>
                <w:webHidden/>
                <w:sz w:val="24"/>
                <w:szCs w:val="24"/>
              </w:rPr>
              <w:fldChar w:fldCharType="separate"/>
            </w:r>
            <w:r w:rsidRPr="005476E8">
              <w:rPr>
                <w:rFonts w:ascii="Arial" w:hAnsi="Arial" w:cs="Arial"/>
                <w:noProof/>
                <w:webHidden/>
                <w:sz w:val="24"/>
                <w:szCs w:val="24"/>
              </w:rPr>
              <w:t>7</w:t>
            </w:r>
            <w:r w:rsidRPr="005476E8">
              <w:rPr>
                <w:rFonts w:ascii="Arial" w:hAnsi="Arial" w:cs="Arial"/>
                <w:noProof/>
                <w:webHidden/>
                <w:sz w:val="24"/>
                <w:szCs w:val="24"/>
              </w:rPr>
              <w:fldChar w:fldCharType="end"/>
            </w:r>
          </w:hyperlink>
        </w:p>
        <w:p w14:paraId="4576DD81" w14:textId="77777777" w:rsidR="000B3E1B" w:rsidRPr="005476E8" w:rsidRDefault="000B3E1B" w:rsidP="005476E8">
          <w:pPr>
            <w:pStyle w:val="TOC1"/>
            <w:tabs>
              <w:tab w:val="left" w:pos="480"/>
              <w:tab w:val="right" w:leader="dot" w:pos="9016"/>
            </w:tabs>
            <w:spacing w:line="360" w:lineRule="auto"/>
            <w:jc w:val="both"/>
            <w:rPr>
              <w:rFonts w:ascii="Arial" w:eastAsiaTheme="minorEastAsia" w:hAnsi="Arial" w:cs="Arial"/>
              <w:b w:val="0"/>
              <w:bCs w:val="0"/>
              <w:i w:val="0"/>
              <w:iCs w:val="0"/>
              <w:noProof/>
              <w:lang w:eastAsia="en-GB"/>
            </w:rPr>
          </w:pPr>
          <w:hyperlink w:anchor="_Toc191852973" w:history="1">
            <w:r w:rsidRPr="005476E8">
              <w:rPr>
                <w:rStyle w:val="Hyperlink"/>
                <w:rFonts w:ascii="Arial" w:hAnsi="Arial" w:cs="Arial"/>
                <w:noProof/>
                <w:color w:val="auto"/>
                <w:u w:val="none"/>
              </w:rPr>
              <w:t>3.</w:t>
            </w:r>
            <w:r w:rsidRPr="005476E8">
              <w:rPr>
                <w:rFonts w:ascii="Arial" w:eastAsiaTheme="minorEastAsia" w:hAnsi="Arial" w:cs="Arial"/>
                <w:b w:val="0"/>
                <w:bCs w:val="0"/>
                <w:i w:val="0"/>
                <w:iCs w:val="0"/>
                <w:noProof/>
                <w:lang w:eastAsia="en-GB"/>
              </w:rPr>
              <w:tab/>
            </w:r>
            <w:r w:rsidRPr="005476E8">
              <w:rPr>
                <w:rStyle w:val="Hyperlink"/>
                <w:rFonts w:ascii="Arial" w:hAnsi="Arial" w:cs="Arial"/>
                <w:noProof/>
                <w:color w:val="auto"/>
                <w:u w:val="none"/>
              </w:rPr>
              <w:t>Conclusion</w:t>
            </w:r>
            <w:r w:rsidRPr="005476E8">
              <w:rPr>
                <w:rFonts w:ascii="Arial" w:hAnsi="Arial" w:cs="Arial"/>
                <w:noProof/>
                <w:webHidden/>
              </w:rPr>
              <w:tab/>
            </w:r>
            <w:r w:rsidRPr="005476E8">
              <w:rPr>
                <w:rFonts w:ascii="Arial" w:hAnsi="Arial" w:cs="Arial"/>
                <w:noProof/>
                <w:webHidden/>
              </w:rPr>
              <w:fldChar w:fldCharType="begin"/>
            </w:r>
            <w:r w:rsidRPr="005476E8">
              <w:rPr>
                <w:rFonts w:ascii="Arial" w:hAnsi="Arial" w:cs="Arial"/>
                <w:noProof/>
                <w:webHidden/>
              </w:rPr>
              <w:instrText xml:space="preserve"> PAGEREF _Toc191852973 \h </w:instrText>
            </w:r>
            <w:r w:rsidRPr="005476E8">
              <w:rPr>
                <w:rFonts w:ascii="Arial" w:hAnsi="Arial" w:cs="Arial"/>
                <w:noProof/>
                <w:webHidden/>
              </w:rPr>
            </w:r>
            <w:r w:rsidRPr="005476E8">
              <w:rPr>
                <w:rFonts w:ascii="Arial" w:hAnsi="Arial" w:cs="Arial"/>
                <w:noProof/>
                <w:webHidden/>
              </w:rPr>
              <w:fldChar w:fldCharType="separate"/>
            </w:r>
            <w:r w:rsidRPr="005476E8">
              <w:rPr>
                <w:rFonts w:ascii="Arial" w:hAnsi="Arial" w:cs="Arial"/>
                <w:noProof/>
                <w:webHidden/>
              </w:rPr>
              <w:t>9</w:t>
            </w:r>
            <w:r w:rsidRPr="005476E8">
              <w:rPr>
                <w:rFonts w:ascii="Arial" w:hAnsi="Arial" w:cs="Arial"/>
                <w:noProof/>
                <w:webHidden/>
              </w:rPr>
              <w:fldChar w:fldCharType="end"/>
            </w:r>
          </w:hyperlink>
        </w:p>
        <w:p w14:paraId="7C1C8350" w14:textId="77777777" w:rsidR="000B3E1B" w:rsidRPr="005476E8" w:rsidRDefault="000B3E1B" w:rsidP="005476E8">
          <w:pPr>
            <w:pStyle w:val="TOC1"/>
            <w:tabs>
              <w:tab w:val="right" w:leader="dot" w:pos="9016"/>
            </w:tabs>
            <w:spacing w:line="360" w:lineRule="auto"/>
            <w:jc w:val="both"/>
            <w:rPr>
              <w:rFonts w:ascii="Arial" w:eastAsiaTheme="minorEastAsia" w:hAnsi="Arial" w:cs="Arial"/>
              <w:b w:val="0"/>
              <w:bCs w:val="0"/>
              <w:i w:val="0"/>
              <w:iCs w:val="0"/>
              <w:noProof/>
              <w:lang w:eastAsia="en-GB"/>
            </w:rPr>
          </w:pPr>
          <w:hyperlink w:anchor="_Toc191852974" w:history="1">
            <w:r w:rsidRPr="005476E8">
              <w:rPr>
                <w:rStyle w:val="Hyperlink"/>
                <w:rFonts w:ascii="Arial" w:hAnsi="Arial" w:cs="Arial"/>
                <w:noProof/>
                <w:color w:val="auto"/>
                <w:u w:val="none"/>
              </w:rPr>
              <w:t>References</w:t>
            </w:r>
            <w:r w:rsidRPr="005476E8">
              <w:rPr>
                <w:rFonts w:ascii="Arial" w:hAnsi="Arial" w:cs="Arial"/>
                <w:noProof/>
                <w:webHidden/>
              </w:rPr>
              <w:tab/>
            </w:r>
            <w:r w:rsidRPr="005476E8">
              <w:rPr>
                <w:rFonts w:ascii="Arial" w:hAnsi="Arial" w:cs="Arial"/>
                <w:noProof/>
                <w:webHidden/>
              </w:rPr>
              <w:fldChar w:fldCharType="begin"/>
            </w:r>
            <w:r w:rsidRPr="005476E8">
              <w:rPr>
                <w:rFonts w:ascii="Arial" w:hAnsi="Arial" w:cs="Arial"/>
                <w:noProof/>
                <w:webHidden/>
              </w:rPr>
              <w:instrText xml:space="preserve"> PAGEREF _Toc191852974 \h </w:instrText>
            </w:r>
            <w:r w:rsidRPr="005476E8">
              <w:rPr>
                <w:rFonts w:ascii="Arial" w:hAnsi="Arial" w:cs="Arial"/>
                <w:noProof/>
                <w:webHidden/>
              </w:rPr>
            </w:r>
            <w:r w:rsidRPr="005476E8">
              <w:rPr>
                <w:rFonts w:ascii="Arial" w:hAnsi="Arial" w:cs="Arial"/>
                <w:noProof/>
                <w:webHidden/>
              </w:rPr>
              <w:fldChar w:fldCharType="separate"/>
            </w:r>
            <w:r w:rsidRPr="005476E8">
              <w:rPr>
                <w:rFonts w:ascii="Arial" w:hAnsi="Arial" w:cs="Arial"/>
                <w:noProof/>
                <w:webHidden/>
              </w:rPr>
              <w:t>10</w:t>
            </w:r>
            <w:r w:rsidRPr="005476E8">
              <w:rPr>
                <w:rFonts w:ascii="Arial" w:hAnsi="Arial" w:cs="Arial"/>
                <w:noProof/>
                <w:webHidden/>
              </w:rPr>
              <w:fldChar w:fldCharType="end"/>
            </w:r>
          </w:hyperlink>
        </w:p>
        <w:p w14:paraId="6CE69204" w14:textId="77777777" w:rsidR="000B3E1B" w:rsidRPr="005476E8" w:rsidRDefault="000B3E1B" w:rsidP="005476E8">
          <w:pPr>
            <w:spacing w:line="360" w:lineRule="auto"/>
            <w:jc w:val="both"/>
            <w:rPr>
              <w:rFonts w:ascii="Arial" w:hAnsi="Arial" w:cs="Arial"/>
            </w:rPr>
          </w:pPr>
          <w:r w:rsidRPr="005476E8">
            <w:rPr>
              <w:rFonts w:ascii="Arial" w:hAnsi="Arial" w:cs="Arial"/>
              <w:b/>
              <w:bCs/>
              <w:noProof/>
            </w:rPr>
            <w:fldChar w:fldCharType="end"/>
          </w:r>
        </w:p>
      </w:sdtContent>
    </w:sdt>
    <w:p w14:paraId="647C8A54" w14:textId="77777777" w:rsidR="000B3E1B" w:rsidRPr="005476E8" w:rsidRDefault="000B3E1B" w:rsidP="005476E8">
      <w:pPr>
        <w:spacing w:line="360" w:lineRule="auto"/>
        <w:jc w:val="both"/>
        <w:rPr>
          <w:rFonts w:ascii="Arial" w:hAnsi="Arial" w:cs="Arial"/>
        </w:rPr>
      </w:pPr>
    </w:p>
    <w:p w14:paraId="18D3A17E" w14:textId="77777777" w:rsidR="000B3E1B" w:rsidRPr="005476E8" w:rsidRDefault="000B3E1B" w:rsidP="005476E8">
      <w:pPr>
        <w:pStyle w:val="Heading1"/>
        <w:spacing w:line="360" w:lineRule="auto"/>
        <w:jc w:val="both"/>
        <w:rPr>
          <w:rFonts w:ascii="Arial" w:hAnsi="Arial" w:cs="Arial"/>
          <w:color w:val="auto"/>
          <w:sz w:val="24"/>
          <w:szCs w:val="24"/>
        </w:rPr>
      </w:pPr>
    </w:p>
    <w:p w14:paraId="09E7249C" w14:textId="77777777" w:rsidR="000B3E1B" w:rsidRPr="005476E8" w:rsidRDefault="000B3E1B" w:rsidP="005476E8">
      <w:pPr>
        <w:pStyle w:val="Heading1"/>
        <w:spacing w:line="360" w:lineRule="auto"/>
        <w:jc w:val="both"/>
        <w:rPr>
          <w:rFonts w:ascii="Arial" w:hAnsi="Arial" w:cs="Arial"/>
          <w:color w:val="auto"/>
          <w:sz w:val="24"/>
          <w:szCs w:val="24"/>
        </w:rPr>
      </w:pPr>
    </w:p>
    <w:p w14:paraId="0374333E" w14:textId="77777777" w:rsidR="000B3E1B" w:rsidRPr="005476E8" w:rsidRDefault="000B3E1B" w:rsidP="005476E8">
      <w:pPr>
        <w:pStyle w:val="Heading1"/>
        <w:spacing w:line="360" w:lineRule="auto"/>
        <w:jc w:val="both"/>
        <w:rPr>
          <w:rFonts w:ascii="Arial" w:hAnsi="Arial" w:cs="Arial"/>
          <w:color w:val="auto"/>
          <w:sz w:val="24"/>
          <w:szCs w:val="24"/>
        </w:rPr>
      </w:pPr>
    </w:p>
    <w:p w14:paraId="22B41258" w14:textId="77777777" w:rsidR="00761AAD" w:rsidRPr="005476E8" w:rsidRDefault="00761AAD" w:rsidP="005476E8">
      <w:pPr>
        <w:spacing w:line="360" w:lineRule="auto"/>
        <w:jc w:val="both"/>
        <w:rPr>
          <w:rFonts w:ascii="Arial" w:hAnsi="Arial" w:cs="Arial"/>
          <w:lang w:bidi="ar-SA"/>
        </w:rPr>
      </w:pPr>
    </w:p>
    <w:p w14:paraId="6B0E72A2" w14:textId="77777777" w:rsidR="00761AAD" w:rsidRPr="005476E8" w:rsidRDefault="00761AAD" w:rsidP="005476E8">
      <w:pPr>
        <w:spacing w:line="360" w:lineRule="auto"/>
        <w:jc w:val="both"/>
        <w:rPr>
          <w:rFonts w:ascii="Arial" w:hAnsi="Arial" w:cs="Arial"/>
          <w:lang w:bidi="ar-SA"/>
        </w:rPr>
      </w:pPr>
    </w:p>
    <w:p w14:paraId="459CC3BB" w14:textId="77777777" w:rsidR="00761AAD" w:rsidRPr="005476E8" w:rsidRDefault="00761AAD" w:rsidP="005476E8">
      <w:pPr>
        <w:spacing w:line="360" w:lineRule="auto"/>
        <w:jc w:val="both"/>
        <w:rPr>
          <w:rFonts w:ascii="Arial" w:hAnsi="Arial" w:cs="Arial"/>
          <w:lang w:bidi="ar-SA"/>
        </w:rPr>
      </w:pPr>
    </w:p>
    <w:p w14:paraId="6B77381B" w14:textId="77777777" w:rsidR="00761AAD" w:rsidRPr="005476E8" w:rsidRDefault="00761AAD" w:rsidP="005476E8">
      <w:pPr>
        <w:spacing w:line="360" w:lineRule="auto"/>
        <w:jc w:val="both"/>
        <w:rPr>
          <w:rFonts w:ascii="Arial" w:hAnsi="Arial" w:cs="Arial"/>
          <w:lang w:bidi="ar-SA"/>
        </w:rPr>
      </w:pPr>
    </w:p>
    <w:p w14:paraId="257AF2F2" w14:textId="77777777" w:rsidR="00761AAD" w:rsidRPr="005476E8" w:rsidRDefault="00761AAD" w:rsidP="005476E8">
      <w:pPr>
        <w:spacing w:line="360" w:lineRule="auto"/>
        <w:jc w:val="both"/>
        <w:rPr>
          <w:rFonts w:ascii="Arial" w:hAnsi="Arial" w:cs="Arial"/>
          <w:lang w:bidi="ar-SA"/>
        </w:rPr>
      </w:pPr>
    </w:p>
    <w:p w14:paraId="01A4A0CA" w14:textId="77777777" w:rsidR="00761AAD" w:rsidRPr="005476E8" w:rsidRDefault="00761AAD" w:rsidP="005476E8">
      <w:pPr>
        <w:spacing w:line="360" w:lineRule="auto"/>
        <w:jc w:val="both"/>
        <w:rPr>
          <w:rFonts w:ascii="Arial" w:hAnsi="Arial" w:cs="Arial"/>
          <w:lang w:bidi="ar-SA"/>
        </w:rPr>
      </w:pPr>
    </w:p>
    <w:p w14:paraId="0C216272" w14:textId="77777777" w:rsidR="00761AAD" w:rsidRPr="005476E8" w:rsidRDefault="00761AAD" w:rsidP="005476E8">
      <w:pPr>
        <w:spacing w:line="360" w:lineRule="auto"/>
        <w:jc w:val="both"/>
        <w:rPr>
          <w:rFonts w:ascii="Arial" w:hAnsi="Arial" w:cs="Arial"/>
          <w:lang w:bidi="ar-SA"/>
        </w:rPr>
      </w:pPr>
    </w:p>
    <w:p w14:paraId="7894ECD5" w14:textId="77777777" w:rsidR="00761AAD" w:rsidRPr="005476E8" w:rsidRDefault="00761AAD" w:rsidP="005476E8">
      <w:pPr>
        <w:pStyle w:val="Heading1"/>
        <w:numPr>
          <w:ilvl w:val="0"/>
          <w:numId w:val="1"/>
        </w:numPr>
        <w:tabs>
          <w:tab w:val="num" w:pos="360"/>
        </w:tabs>
        <w:spacing w:line="360" w:lineRule="auto"/>
        <w:ind w:left="0" w:firstLine="0"/>
        <w:jc w:val="both"/>
        <w:rPr>
          <w:rFonts w:ascii="Arial" w:hAnsi="Arial" w:cs="Arial"/>
          <w:b/>
          <w:bCs/>
          <w:color w:val="auto"/>
          <w:sz w:val="24"/>
          <w:szCs w:val="24"/>
        </w:rPr>
      </w:pPr>
      <w:bookmarkStart w:id="1" w:name="_Toc191852966"/>
      <w:r w:rsidRPr="005476E8">
        <w:rPr>
          <w:rFonts w:ascii="Arial" w:hAnsi="Arial" w:cs="Arial"/>
          <w:b/>
          <w:bCs/>
          <w:color w:val="auto"/>
          <w:sz w:val="24"/>
          <w:szCs w:val="24"/>
        </w:rPr>
        <w:lastRenderedPageBreak/>
        <w:t>Introduction</w:t>
      </w:r>
      <w:bookmarkEnd w:id="1"/>
    </w:p>
    <w:p w14:paraId="044EAD81" w14:textId="77777777" w:rsidR="00761AAD" w:rsidRPr="005476E8" w:rsidRDefault="00761AAD" w:rsidP="005476E8">
      <w:pPr>
        <w:spacing w:line="360" w:lineRule="auto"/>
        <w:jc w:val="both"/>
        <w:rPr>
          <w:rFonts w:ascii="Arial" w:hAnsi="Arial" w:cs="Arial"/>
        </w:rPr>
      </w:pPr>
      <w:r w:rsidRPr="005476E8">
        <w:rPr>
          <w:rFonts w:ascii="Arial" w:hAnsi="Arial" w:cs="Arial"/>
        </w:rPr>
        <w:t>Hospitality transport refers to the various modes of transportation used to facilitate the movement of guests to and from hospitality establishments such as hotels, resorts, and restaurants. It plays a critical role in the tourism and hospitality industry, ensuring accessibility, convenience, and overall guest satisfaction. Efficient transport systems enhance the guest experience and contribute to the success of hospitality businesses. (Hopkins, 2019) Air transportation is a key mode of transport in the hospitality sector, connecting guests to destinations worldwide. It facilitates travel for tourists, business travellers, and event attendees, driving demand for accommodation and related services. Airlines collaborate with hotels and resorts to offer packaged deals, while airports act as gateways for hospitality establishments. The growth of low-cost carriers and international flights has made air travel more accessible to diverse travellers. (Dileep &amp; Kurien, 2021)</w:t>
      </w:r>
    </w:p>
    <w:p w14:paraId="5962E6BC" w14:textId="77777777" w:rsidR="00761AAD" w:rsidRPr="005476E8" w:rsidRDefault="00761AAD" w:rsidP="005476E8">
      <w:pPr>
        <w:spacing w:line="360" w:lineRule="auto"/>
        <w:jc w:val="both"/>
        <w:rPr>
          <w:rFonts w:ascii="Arial" w:hAnsi="Arial" w:cs="Arial"/>
        </w:rPr>
      </w:pPr>
      <w:r w:rsidRPr="005476E8">
        <w:rPr>
          <w:rFonts w:ascii="Arial" w:hAnsi="Arial" w:cs="Arial"/>
        </w:rPr>
        <w:t>Air transportation is essential for tourism, providing global access to destinations and enabling the movement of tourists. Its relationship with hotels and hospitality businesses is crucial, as it drives guest arrivals, increasing occupancy rates. Airlines often partner with hotels to offer combined packages, and travel agencies promote these connections to attract tourists. The availability of convenient air travel influences destination choices and, consequently, the success of hospitality businesses. (Dileep &amp; Kurien, 2022)</w:t>
      </w:r>
    </w:p>
    <w:p w14:paraId="1B35ACDC" w14:textId="77777777" w:rsidR="00761AAD" w:rsidRPr="005476E8" w:rsidRDefault="00761AAD" w:rsidP="005476E8">
      <w:pPr>
        <w:pStyle w:val="Heading1"/>
        <w:numPr>
          <w:ilvl w:val="0"/>
          <w:numId w:val="1"/>
        </w:numPr>
        <w:tabs>
          <w:tab w:val="num" w:pos="360"/>
        </w:tabs>
        <w:spacing w:line="360" w:lineRule="auto"/>
        <w:ind w:left="0" w:firstLine="0"/>
        <w:jc w:val="both"/>
        <w:rPr>
          <w:rFonts w:ascii="Arial" w:hAnsi="Arial" w:cs="Arial"/>
          <w:b/>
          <w:bCs/>
          <w:color w:val="auto"/>
          <w:sz w:val="24"/>
          <w:szCs w:val="24"/>
        </w:rPr>
      </w:pPr>
      <w:bookmarkStart w:id="2" w:name="_Toc191852967"/>
      <w:r w:rsidRPr="005476E8">
        <w:rPr>
          <w:rFonts w:ascii="Arial" w:hAnsi="Arial" w:cs="Arial"/>
          <w:b/>
          <w:bCs/>
          <w:color w:val="auto"/>
          <w:sz w:val="24"/>
          <w:szCs w:val="24"/>
        </w:rPr>
        <w:t>Main Findings</w:t>
      </w:r>
      <w:bookmarkEnd w:id="2"/>
    </w:p>
    <w:p w14:paraId="75353EB3" w14:textId="77777777" w:rsidR="00761AAD" w:rsidRPr="005476E8" w:rsidRDefault="00761AAD" w:rsidP="005476E8">
      <w:pPr>
        <w:spacing w:line="360" w:lineRule="auto"/>
        <w:jc w:val="both"/>
        <w:rPr>
          <w:rFonts w:ascii="Arial" w:hAnsi="Arial" w:cs="Arial"/>
        </w:rPr>
      </w:pPr>
    </w:p>
    <w:p w14:paraId="16B33D82" w14:textId="77777777" w:rsidR="00761AAD" w:rsidRPr="005476E8" w:rsidRDefault="00761AAD" w:rsidP="005476E8">
      <w:pPr>
        <w:pStyle w:val="Heading2"/>
        <w:spacing w:line="360" w:lineRule="auto"/>
        <w:jc w:val="both"/>
        <w:rPr>
          <w:rFonts w:ascii="Arial" w:hAnsi="Arial" w:cs="Arial"/>
          <w:b/>
          <w:bCs/>
          <w:color w:val="auto"/>
          <w:sz w:val="24"/>
          <w:szCs w:val="24"/>
        </w:rPr>
      </w:pPr>
      <w:bookmarkStart w:id="3" w:name="_Toc191852968"/>
      <w:r w:rsidRPr="005476E8">
        <w:rPr>
          <w:rFonts w:ascii="Arial" w:hAnsi="Arial" w:cs="Arial"/>
          <w:b/>
          <w:bCs/>
          <w:color w:val="auto"/>
          <w:sz w:val="24"/>
          <w:szCs w:val="24"/>
        </w:rPr>
        <w:t>2.1 Air Transportation</w:t>
      </w:r>
      <w:bookmarkEnd w:id="3"/>
    </w:p>
    <w:p w14:paraId="754B6E07" w14:textId="77777777" w:rsidR="00761AAD" w:rsidRPr="005476E8" w:rsidRDefault="00761AAD" w:rsidP="005476E8">
      <w:pPr>
        <w:spacing w:line="360" w:lineRule="auto"/>
        <w:jc w:val="both"/>
        <w:rPr>
          <w:rFonts w:ascii="Arial" w:hAnsi="Arial" w:cs="Arial"/>
        </w:rPr>
      </w:pPr>
      <w:r w:rsidRPr="005476E8">
        <w:rPr>
          <w:rFonts w:ascii="Arial" w:hAnsi="Arial" w:cs="Arial"/>
          <w:shd w:val="clear" w:color="auto" w:fill="FFFFFF"/>
        </w:rPr>
        <w:t xml:space="preserve">Air transportation within the hospitality industry refers to the use of airlines and air travel services to facilitate the movement of tourists and business travellers to and from hospitality establishments, such as hotels, resorts, and conference venues. This mode of transportation is essential for connecting global destinations, allowing guests to reach their accommodations quickly and efficiently. Airlines collaborate with hospitality businesses through partnerships and promotional offers, often including packaged deals with lodging, meals and activities. </w:t>
      </w:r>
      <w:r w:rsidRPr="005476E8">
        <w:rPr>
          <w:rFonts w:ascii="Arial" w:hAnsi="Arial" w:cs="Arial"/>
        </w:rPr>
        <w:t xml:space="preserve">The accessibility and affordability of air travel </w:t>
      </w:r>
      <w:r w:rsidRPr="005476E8">
        <w:rPr>
          <w:rFonts w:ascii="Arial" w:hAnsi="Arial" w:cs="Arial"/>
        </w:rPr>
        <w:lastRenderedPageBreak/>
        <w:t>significantly influence travel patterns, tourism demand, and the overall success of hospitality providers. (Dileep &amp; Kurien, 2022)</w:t>
      </w:r>
    </w:p>
    <w:p w14:paraId="69C8FF85" w14:textId="77777777" w:rsidR="00761AAD" w:rsidRPr="005476E8" w:rsidRDefault="00761AAD" w:rsidP="005476E8">
      <w:pPr>
        <w:spacing w:line="360" w:lineRule="auto"/>
        <w:jc w:val="both"/>
        <w:rPr>
          <w:rFonts w:ascii="Arial" w:hAnsi="Arial" w:cs="Arial"/>
        </w:rPr>
      </w:pPr>
      <w:r w:rsidRPr="005476E8">
        <w:rPr>
          <w:rFonts w:ascii="Arial" w:hAnsi="Arial" w:cs="Arial"/>
        </w:rPr>
        <w:t>Many airlines play a crucial role in facilitating tourism by offering extensive flight networks, seamless connectivity, and strategic partnerships with hospitality providers. For instance, airlines such as Singapore Airlines collaborate with luxury hotels and resorts to provide exclusive travel packages that include flights, accommodations, and premium experiences. (Singapore Airlines, 2024) Low-cost carriers like Ryanair and EasyJet make travel more affordable, increasing accessibility to popular tourist destinations. (Efthymiou &amp; Christidis, 2023)</w:t>
      </w:r>
    </w:p>
    <w:p w14:paraId="5EFF909E" w14:textId="77777777" w:rsidR="00761AAD" w:rsidRPr="005476E8" w:rsidRDefault="00761AAD" w:rsidP="005476E8">
      <w:pPr>
        <w:spacing w:line="360" w:lineRule="auto"/>
        <w:jc w:val="both"/>
        <w:rPr>
          <w:rFonts w:ascii="Arial" w:hAnsi="Arial" w:cs="Arial"/>
        </w:rPr>
      </w:pPr>
      <w:r w:rsidRPr="005476E8">
        <w:rPr>
          <w:rFonts w:ascii="Arial" w:hAnsi="Arial" w:cs="Arial"/>
        </w:rPr>
        <w:t>Additionally, charter airlines such as TUI Airways cater specifically to holidaymakers, offering direct flights to resort areas. (TUI ) These partnerships enhance tourism by ensuring smooth travel logistics, ultimately benefiting the global hospitality industry.</w:t>
      </w:r>
    </w:p>
    <w:p w14:paraId="0D5BEE8B" w14:textId="77777777" w:rsidR="00761AAD" w:rsidRPr="005476E8" w:rsidRDefault="00761AAD" w:rsidP="005476E8">
      <w:pPr>
        <w:pStyle w:val="Heading2"/>
        <w:spacing w:line="360" w:lineRule="auto"/>
        <w:jc w:val="both"/>
        <w:rPr>
          <w:rFonts w:ascii="Arial" w:hAnsi="Arial" w:cs="Arial"/>
          <w:b/>
          <w:bCs/>
          <w:color w:val="auto"/>
          <w:sz w:val="24"/>
          <w:szCs w:val="24"/>
        </w:rPr>
      </w:pPr>
      <w:bookmarkStart w:id="4" w:name="_Toc191852969"/>
      <w:r w:rsidRPr="005476E8">
        <w:rPr>
          <w:rFonts w:ascii="Arial" w:hAnsi="Arial" w:cs="Arial"/>
          <w:b/>
          <w:bCs/>
          <w:color w:val="auto"/>
          <w:sz w:val="24"/>
          <w:szCs w:val="24"/>
        </w:rPr>
        <w:t>2.2 Environmental Impact of Air Transportation</w:t>
      </w:r>
      <w:bookmarkEnd w:id="4"/>
    </w:p>
    <w:p w14:paraId="1ADB089D" w14:textId="77777777" w:rsidR="00761AAD" w:rsidRPr="005476E8" w:rsidRDefault="00761AAD" w:rsidP="005476E8">
      <w:pPr>
        <w:spacing w:line="360" w:lineRule="auto"/>
        <w:jc w:val="both"/>
        <w:rPr>
          <w:rFonts w:ascii="Arial" w:hAnsi="Arial" w:cs="Arial"/>
        </w:rPr>
      </w:pPr>
      <w:r w:rsidRPr="005476E8">
        <w:rPr>
          <w:rFonts w:ascii="Arial" w:hAnsi="Arial" w:cs="Arial"/>
        </w:rPr>
        <w:t>Air travel significantly impacts the environment, primarily through carbon emissions, noise pollution, and high fuel consumption. The aviation industry is responsible for approximately 2.5 % of global carbon dioxide (CO</w:t>
      </w:r>
      <w:r w:rsidRPr="005476E8">
        <w:rPr>
          <w:rFonts w:ascii="Cambria Math" w:hAnsi="Cambria Math" w:cs="Cambria Math"/>
        </w:rPr>
        <w:t>₂</w:t>
      </w:r>
      <w:r w:rsidRPr="005476E8">
        <w:rPr>
          <w:rFonts w:ascii="Arial" w:hAnsi="Arial" w:cs="Arial"/>
        </w:rPr>
        <w:t>) emissions, contributing to climate change (Ritchie, 2024) Aircraft burn large quantities of fossil fuels, releasing greenhouse gases such as CO</w:t>
      </w:r>
      <w:r w:rsidRPr="005476E8">
        <w:rPr>
          <w:rFonts w:ascii="Cambria Math" w:hAnsi="Cambria Math" w:cs="Cambria Math"/>
        </w:rPr>
        <w:t>₂</w:t>
      </w:r>
      <w:r w:rsidRPr="005476E8">
        <w:rPr>
          <w:rFonts w:ascii="Arial" w:hAnsi="Arial" w:cs="Arial"/>
        </w:rPr>
        <w:t xml:space="preserve"> and nitrogen oxides, which exacerbate global warming and damage the ozone layer. (Gössling &amp; Humpe, 2020)</w:t>
      </w:r>
    </w:p>
    <w:p w14:paraId="5FE638C3" w14:textId="77777777" w:rsidR="00761AAD" w:rsidRPr="005476E8" w:rsidRDefault="00761AAD" w:rsidP="005476E8">
      <w:pPr>
        <w:spacing w:line="360" w:lineRule="auto"/>
        <w:jc w:val="both"/>
        <w:rPr>
          <w:rFonts w:ascii="Arial" w:hAnsi="Arial" w:cs="Arial"/>
        </w:rPr>
      </w:pPr>
      <w:r w:rsidRPr="005476E8">
        <w:rPr>
          <w:rFonts w:ascii="Arial" w:hAnsi="Arial" w:cs="Arial"/>
        </w:rPr>
        <w:t>In addition to emissions, noise pollution from aircraft operations affects communities near airports. The constant exposure to high decibel levels can lead to health problems, including stress, sleep disturbances, and cardiovascular diseases</w:t>
      </w:r>
      <w:r w:rsidRPr="005476E8">
        <w:rPr>
          <w:rFonts w:ascii="Arial" w:hAnsi="Arial" w:cs="Arial"/>
          <w:cs/>
        </w:rPr>
        <w:t xml:space="preserve">. </w:t>
      </w:r>
      <w:r w:rsidRPr="005476E8">
        <w:rPr>
          <w:rFonts w:ascii="Arial" w:hAnsi="Arial" w:cs="Arial"/>
        </w:rPr>
        <w:t>(Basner et al., 2017) Governments and airport authorities implement noise abatement strategies, such as curfews and advanced aircraft designs, to mitigate these effects. (Torrijos et al., 2024)</w:t>
      </w:r>
    </w:p>
    <w:p w14:paraId="1E1C86DB" w14:textId="77777777" w:rsidR="00761AAD" w:rsidRPr="005476E8" w:rsidRDefault="00761AAD" w:rsidP="005476E8">
      <w:pPr>
        <w:spacing w:line="360" w:lineRule="auto"/>
        <w:jc w:val="both"/>
        <w:rPr>
          <w:rFonts w:ascii="Arial" w:hAnsi="Arial" w:cs="Arial"/>
        </w:rPr>
      </w:pPr>
      <w:r w:rsidRPr="005476E8">
        <w:rPr>
          <w:rFonts w:ascii="Arial" w:hAnsi="Arial" w:cs="Arial"/>
        </w:rPr>
        <w:t>Fuel consumption is another major concern, as aviation heavily relies on non-renewable resources. A single long-haul flight can consume thousands of gallons of jet fuel, further depleting fossil fuel reserves. (Peeters et al., 2016) While biofuels and energy-efficient aircraft models are being explored, the industry still faces challenges in achieving sustainable fuel alternatives. Addressing these environmental concerns is crucial for the future of sustainable air travel. (Khujamberdiev &amp; Cho, 2024)</w:t>
      </w:r>
    </w:p>
    <w:p w14:paraId="476E3642" w14:textId="77777777" w:rsidR="00761AAD" w:rsidRPr="005476E8" w:rsidRDefault="00761AAD" w:rsidP="005476E8">
      <w:pPr>
        <w:spacing w:line="360" w:lineRule="auto"/>
        <w:jc w:val="both"/>
        <w:rPr>
          <w:rFonts w:ascii="Arial" w:hAnsi="Arial" w:cs="Arial"/>
        </w:rPr>
      </w:pPr>
      <w:r w:rsidRPr="005476E8">
        <w:rPr>
          <w:rFonts w:ascii="Arial" w:hAnsi="Arial" w:cs="Arial"/>
        </w:rPr>
        <w:lastRenderedPageBreak/>
        <w:t>In statistics, the aviation industry significantly contributes to environmental challenges, notably global warming and air quality degradation. In 2019, global CO</w:t>
      </w:r>
      <w:r w:rsidRPr="005476E8">
        <w:rPr>
          <w:rFonts w:ascii="Cambria Math" w:hAnsi="Cambria Math" w:cs="Cambria Math"/>
        </w:rPr>
        <w:t>₂</w:t>
      </w:r>
      <w:r w:rsidRPr="005476E8">
        <w:rPr>
          <w:rFonts w:ascii="Arial" w:hAnsi="Arial" w:cs="Arial"/>
        </w:rPr>
        <w:t xml:space="preserve"> emissions from commercial aviation reached approximately 920 million tonnes, accounting for about 2.5% of worldwide CO</w:t>
      </w:r>
      <w:r w:rsidRPr="005476E8">
        <w:rPr>
          <w:rFonts w:ascii="Cambria Math" w:hAnsi="Cambria Math" w:cs="Cambria Math"/>
        </w:rPr>
        <w:t>₂</w:t>
      </w:r>
      <w:r w:rsidRPr="005476E8">
        <w:rPr>
          <w:rFonts w:ascii="Arial" w:hAnsi="Arial" w:cs="Arial"/>
        </w:rPr>
        <w:t xml:space="preserve"> emissions. (Ukpanah, 2024) This figure represents a 30% increase from 707 million tonnes in 2013, highlighting the sector's rapid growth. Beyond CO</w:t>
      </w:r>
      <w:r w:rsidRPr="005476E8">
        <w:rPr>
          <w:rFonts w:ascii="Cambria Math" w:hAnsi="Cambria Math" w:cs="Cambria Math"/>
        </w:rPr>
        <w:t>₂</w:t>
      </w:r>
      <w:r w:rsidRPr="005476E8">
        <w:rPr>
          <w:rFonts w:ascii="Arial" w:hAnsi="Arial" w:cs="Arial"/>
        </w:rPr>
        <w:t>, aviation impacts climate change through non-CO</w:t>
      </w:r>
      <w:r w:rsidRPr="005476E8">
        <w:rPr>
          <w:rFonts w:ascii="Cambria Math" w:hAnsi="Cambria Math" w:cs="Cambria Math"/>
        </w:rPr>
        <w:t>₂</w:t>
      </w:r>
      <w:r w:rsidRPr="005476E8">
        <w:rPr>
          <w:rFonts w:ascii="Arial" w:hAnsi="Arial" w:cs="Arial"/>
        </w:rPr>
        <w:t xml:space="preserve"> emissions, including nitrogen oxides (NOₓ), water vapor, and particulate matter. These substances can lead to contrail and cirrus cloud formation, which have a warming effect. Studies estimate that non-CO</w:t>
      </w:r>
      <w:r w:rsidRPr="005476E8">
        <w:rPr>
          <w:rFonts w:ascii="Cambria Math" w:hAnsi="Cambria Math" w:cs="Cambria Math"/>
        </w:rPr>
        <w:t>₂</w:t>
      </w:r>
      <w:r w:rsidRPr="005476E8">
        <w:rPr>
          <w:rFonts w:ascii="Arial" w:hAnsi="Arial" w:cs="Arial"/>
        </w:rPr>
        <w:t xml:space="preserve"> effects contribute twice as much to global warming as CO</w:t>
      </w:r>
      <w:r w:rsidRPr="005476E8">
        <w:rPr>
          <w:rFonts w:ascii="Cambria Math" w:hAnsi="Cambria Math" w:cs="Cambria Math"/>
        </w:rPr>
        <w:t>₂</w:t>
      </w:r>
      <w:r w:rsidRPr="005476E8">
        <w:rPr>
          <w:rFonts w:ascii="Arial" w:hAnsi="Arial" w:cs="Arial"/>
        </w:rPr>
        <w:t xml:space="preserve"> emissions alone, accounting for two-thirds of aviation's climate impact in 2018. (Transport Environment, 2025) Regarding air quality, aircraft emit NOₓ, which can degrade air quality and affect human health. (Miake-Lye &amp; Hauglustaine) As air travel demand continues to rise, addressing these environmental impacts is crucial for sustainable development.</w:t>
      </w:r>
    </w:p>
    <w:p w14:paraId="31FEFB79" w14:textId="77777777" w:rsidR="00761AAD" w:rsidRPr="005476E8" w:rsidRDefault="00761AAD" w:rsidP="005476E8">
      <w:pPr>
        <w:pStyle w:val="Heading2"/>
        <w:numPr>
          <w:ilvl w:val="1"/>
          <w:numId w:val="1"/>
        </w:numPr>
        <w:tabs>
          <w:tab w:val="num" w:pos="360"/>
        </w:tabs>
        <w:spacing w:line="360" w:lineRule="auto"/>
        <w:ind w:left="0" w:firstLine="0"/>
        <w:jc w:val="both"/>
        <w:rPr>
          <w:rFonts w:ascii="Arial" w:hAnsi="Arial" w:cs="Arial"/>
          <w:b/>
          <w:bCs/>
          <w:color w:val="auto"/>
          <w:sz w:val="24"/>
          <w:szCs w:val="24"/>
        </w:rPr>
      </w:pPr>
      <w:bookmarkStart w:id="5" w:name="_Toc191852970"/>
      <w:r w:rsidRPr="005476E8">
        <w:rPr>
          <w:rFonts w:ascii="Arial" w:hAnsi="Arial" w:cs="Arial"/>
          <w:b/>
          <w:bCs/>
          <w:color w:val="auto"/>
          <w:sz w:val="24"/>
          <w:szCs w:val="24"/>
        </w:rPr>
        <w:t>Possible Solutions to Sustainable Air Transportation</w:t>
      </w:r>
      <w:bookmarkEnd w:id="5"/>
    </w:p>
    <w:p w14:paraId="1E021F69" w14:textId="77777777" w:rsidR="00761AAD" w:rsidRPr="005476E8" w:rsidRDefault="00761AAD" w:rsidP="005476E8">
      <w:pPr>
        <w:pStyle w:val="Heading2"/>
        <w:spacing w:line="360" w:lineRule="auto"/>
        <w:jc w:val="both"/>
        <w:rPr>
          <w:rFonts w:ascii="Arial" w:hAnsi="Arial" w:cs="Arial"/>
          <w:b/>
          <w:bCs/>
          <w:color w:val="auto"/>
          <w:sz w:val="24"/>
          <w:szCs w:val="24"/>
        </w:rPr>
      </w:pPr>
      <w:bookmarkStart w:id="6" w:name="_Toc191852971"/>
      <w:r w:rsidRPr="005476E8">
        <w:rPr>
          <w:rFonts w:ascii="Arial" w:hAnsi="Arial" w:cs="Arial"/>
          <w:b/>
          <w:bCs/>
          <w:color w:val="auto"/>
          <w:sz w:val="24"/>
          <w:szCs w:val="24"/>
        </w:rPr>
        <w:t>2.3.1</w:t>
      </w:r>
      <w:r w:rsidRPr="005476E8">
        <w:rPr>
          <w:rFonts w:ascii="Arial" w:hAnsi="Arial" w:cs="Arial"/>
          <w:color w:val="auto"/>
          <w:sz w:val="24"/>
          <w:szCs w:val="24"/>
        </w:rPr>
        <w:t xml:space="preserve"> </w:t>
      </w:r>
      <w:r w:rsidRPr="005476E8">
        <w:rPr>
          <w:rStyle w:val="Heading3Char"/>
          <w:rFonts w:ascii="Arial" w:hAnsi="Arial" w:cs="Arial"/>
          <w:b/>
          <w:bCs/>
          <w:color w:val="auto"/>
          <w:sz w:val="24"/>
          <w:szCs w:val="24"/>
        </w:rPr>
        <w:t>Sustainable Aviation Fuels (SAFs): A Cleaner Alternative</w:t>
      </w:r>
      <w:bookmarkEnd w:id="6"/>
    </w:p>
    <w:p w14:paraId="527BB970" w14:textId="77777777" w:rsidR="00761AAD" w:rsidRPr="005476E8" w:rsidRDefault="00761AAD" w:rsidP="005476E8">
      <w:pPr>
        <w:spacing w:line="360" w:lineRule="auto"/>
        <w:jc w:val="both"/>
        <w:rPr>
          <w:rFonts w:ascii="Arial" w:hAnsi="Arial" w:cs="Arial"/>
        </w:rPr>
      </w:pPr>
      <w:r w:rsidRPr="005476E8">
        <w:rPr>
          <w:rFonts w:ascii="Arial" w:hAnsi="Arial" w:cs="Arial"/>
        </w:rPr>
        <w:t>SAFs, or sustainable aviation fuels, are a viable way to cut emissions associated with aviation. When compared to traditional jet fuel, SAFs can significantly reduce lifecycle CO</w:t>
      </w:r>
      <w:r w:rsidRPr="005476E8">
        <w:rPr>
          <w:rFonts w:ascii="Cambria Math" w:hAnsi="Cambria Math" w:cs="Cambria Math"/>
        </w:rPr>
        <w:t>₂</w:t>
      </w:r>
      <w:r w:rsidRPr="005476E8">
        <w:rPr>
          <w:rFonts w:ascii="Arial" w:hAnsi="Arial" w:cs="Arial"/>
        </w:rPr>
        <w:t xml:space="preserve"> emissions because they are made from renewable resources such waste oils, forestry and agricultural leftovers, corn grain, oil seeds, algae, various fats, oils, and greases, and dedicated energy crops. (US Department of Energy)</w:t>
      </w:r>
    </w:p>
    <w:p w14:paraId="6F85E3AA" w14:textId="77777777" w:rsidR="00761AAD" w:rsidRPr="005476E8" w:rsidRDefault="00761AAD" w:rsidP="005476E8">
      <w:pPr>
        <w:spacing w:line="360" w:lineRule="auto"/>
        <w:jc w:val="both"/>
        <w:rPr>
          <w:rFonts w:ascii="Arial" w:hAnsi="Arial" w:cs="Arial"/>
        </w:rPr>
      </w:pPr>
      <w:r w:rsidRPr="005476E8">
        <w:rPr>
          <w:rFonts w:ascii="Arial" w:hAnsi="Arial" w:cs="Arial"/>
        </w:rPr>
        <w:t>Major airlines, including British Airways, Lufthansa, Japan Airlines and Singapore Airlines have started integrating SAFs into their operations. However, challenges such as high production costs and limited availability hinder large-scale adoption. (Travel and Tour World, 2024) Expanding SAF production and improving cost efficiency remain the key of making air travel more sustainable.</w:t>
      </w:r>
    </w:p>
    <w:p w14:paraId="7E7BD2C3" w14:textId="77777777" w:rsidR="00761AAD" w:rsidRPr="005476E8" w:rsidRDefault="00761AAD" w:rsidP="005476E8">
      <w:pPr>
        <w:spacing w:line="360" w:lineRule="auto"/>
        <w:jc w:val="both"/>
        <w:rPr>
          <w:rFonts w:ascii="Arial" w:hAnsi="Arial" w:cs="Arial"/>
        </w:rPr>
      </w:pPr>
      <w:r w:rsidRPr="005476E8">
        <w:rPr>
          <w:rFonts w:ascii="Arial" w:hAnsi="Arial" w:cs="Arial"/>
          <w:b/>
          <w:bCs/>
        </w:rPr>
        <w:t xml:space="preserve">2.3.2 </w:t>
      </w:r>
      <w:r w:rsidRPr="005476E8">
        <w:rPr>
          <w:rStyle w:val="Heading3Char"/>
          <w:rFonts w:ascii="Arial" w:hAnsi="Arial" w:cs="Arial"/>
          <w:b/>
          <w:bCs/>
          <w:color w:val="auto"/>
          <w:sz w:val="24"/>
          <w:szCs w:val="24"/>
        </w:rPr>
        <w:t>Carbon Offsetting and Reduction Scheme for International Aviation (CORSIA)</w:t>
      </w:r>
    </w:p>
    <w:p w14:paraId="6F517328" w14:textId="77777777" w:rsidR="00761AAD" w:rsidRPr="005476E8" w:rsidRDefault="00761AAD" w:rsidP="005476E8">
      <w:pPr>
        <w:spacing w:line="360" w:lineRule="auto"/>
        <w:jc w:val="both"/>
        <w:rPr>
          <w:rFonts w:ascii="Arial" w:hAnsi="Arial" w:cs="Arial"/>
        </w:rPr>
      </w:pPr>
      <w:r w:rsidRPr="005476E8">
        <w:rPr>
          <w:rFonts w:ascii="Arial" w:hAnsi="Arial" w:cs="Arial"/>
        </w:rPr>
        <w:t xml:space="preserve">Carbon offsetting programs enable airlines and travellers to compensate for emissions by investing in environmental project. CORSIA aims to make growth in aviation emissions carbon-neutral from 2020 onward. While offsetting helps mitigate climate </w:t>
      </w:r>
      <w:r w:rsidRPr="005476E8">
        <w:rPr>
          <w:rFonts w:ascii="Arial" w:hAnsi="Arial" w:cs="Arial"/>
        </w:rPr>
        <w:lastRenderedPageBreak/>
        <w:t xml:space="preserve">impact, critics argue that it should complement, rather than replace, emission reduction efforts. (ICAO, 2024) </w:t>
      </w:r>
    </w:p>
    <w:p w14:paraId="22BBAA29" w14:textId="77777777" w:rsidR="00761AAD" w:rsidRPr="005476E8" w:rsidRDefault="00761AAD" w:rsidP="005476E8">
      <w:pPr>
        <w:spacing w:line="360" w:lineRule="auto"/>
        <w:jc w:val="both"/>
        <w:rPr>
          <w:rStyle w:val="Heading3Char"/>
          <w:rFonts w:ascii="Arial" w:hAnsi="Arial" w:cs="Arial"/>
          <w:color w:val="auto"/>
          <w:sz w:val="24"/>
          <w:szCs w:val="24"/>
        </w:rPr>
      </w:pPr>
      <w:r w:rsidRPr="005476E8">
        <w:rPr>
          <w:rFonts w:ascii="Arial" w:hAnsi="Arial" w:cs="Arial"/>
          <w:b/>
          <w:bCs/>
        </w:rPr>
        <w:t>2.3.3</w:t>
      </w:r>
      <w:r w:rsidRPr="005476E8">
        <w:rPr>
          <w:rFonts w:ascii="Arial" w:hAnsi="Arial" w:cs="Arial"/>
        </w:rPr>
        <w:t xml:space="preserve"> </w:t>
      </w:r>
      <w:r w:rsidRPr="005476E8">
        <w:rPr>
          <w:rStyle w:val="Heading3Char"/>
          <w:rFonts w:ascii="Arial" w:hAnsi="Arial" w:cs="Arial"/>
          <w:b/>
          <w:bCs/>
          <w:color w:val="auto"/>
          <w:sz w:val="24"/>
          <w:szCs w:val="24"/>
        </w:rPr>
        <w:t>Electric Aircraft and Hybrid Technology</w:t>
      </w:r>
    </w:p>
    <w:p w14:paraId="147BBEA3" w14:textId="77777777" w:rsidR="00761AAD" w:rsidRPr="005476E8" w:rsidRDefault="00761AAD" w:rsidP="005476E8">
      <w:pPr>
        <w:spacing w:line="360" w:lineRule="auto"/>
        <w:jc w:val="both"/>
        <w:rPr>
          <w:rFonts w:ascii="Arial" w:hAnsi="Arial" w:cs="Arial"/>
        </w:rPr>
      </w:pPr>
      <w:r w:rsidRPr="005476E8">
        <w:rPr>
          <w:rFonts w:ascii="Arial" w:hAnsi="Arial" w:cs="Arial"/>
        </w:rPr>
        <w:t>Electric and hybrid-electric aircraft have the potential to revolutionise air travel by significantly reducing carbon emissions. Companies like Airbus are developing hybrid-electric propulsion systems that could lower fuel consumption. (Airbus, 2023) Smaller all-electric aircraft, such as the Eviation Alice, have already completed test flights, demonstrating the feasibility of zero-emission air travel. (Eviation, 2022) However, challenges remain, including battery technology limitations (low endurance, long charging times), energy storage constraints and inadequate charging infrastructure. Large-scale adoption of electric aviation depends on advancements in battery efficiency and infrastructure development. (Stiebe, 2025)</w:t>
      </w:r>
    </w:p>
    <w:p w14:paraId="6A4D4196" w14:textId="77777777" w:rsidR="00761AAD" w:rsidRPr="005476E8" w:rsidRDefault="00761AAD" w:rsidP="005476E8">
      <w:pPr>
        <w:spacing w:line="360" w:lineRule="auto"/>
        <w:jc w:val="both"/>
        <w:rPr>
          <w:rStyle w:val="Heading3Char"/>
          <w:rFonts w:ascii="Arial" w:hAnsi="Arial" w:cs="Arial"/>
          <w:color w:val="auto"/>
          <w:sz w:val="24"/>
          <w:szCs w:val="24"/>
        </w:rPr>
      </w:pPr>
      <w:r w:rsidRPr="005476E8">
        <w:rPr>
          <w:rFonts w:ascii="Arial" w:hAnsi="Arial" w:cs="Arial"/>
          <w:b/>
          <w:bCs/>
        </w:rPr>
        <w:t>2.3.4</w:t>
      </w:r>
      <w:r w:rsidRPr="005476E8">
        <w:rPr>
          <w:rFonts w:ascii="Arial" w:hAnsi="Arial" w:cs="Arial"/>
        </w:rPr>
        <w:t xml:space="preserve"> </w:t>
      </w:r>
      <w:r w:rsidRPr="005476E8">
        <w:rPr>
          <w:rStyle w:val="Heading3Char"/>
          <w:rFonts w:ascii="Arial" w:hAnsi="Arial" w:cs="Arial"/>
          <w:b/>
          <w:bCs/>
          <w:color w:val="auto"/>
          <w:sz w:val="24"/>
          <w:szCs w:val="24"/>
        </w:rPr>
        <w:t>Government and Industry Regulations</w:t>
      </w:r>
    </w:p>
    <w:p w14:paraId="30DA178C" w14:textId="77777777" w:rsidR="00761AAD" w:rsidRPr="005476E8" w:rsidRDefault="00761AAD" w:rsidP="005476E8">
      <w:pPr>
        <w:spacing w:line="360" w:lineRule="auto"/>
        <w:jc w:val="both"/>
        <w:rPr>
          <w:rFonts w:ascii="Arial" w:hAnsi="Arial" w:cs="Arial"/>
        </w:rPr>
      </w:pPr>
      <w:r w:rsidRPr="005476E8">
        <w:rPr>
          <w:rFonts w:ascii="Arial" w:hAnsi="Arial" w:cs="Arial"/>
        </w:rPr>
        <w:t>Government and industry policies play a crucial role in reducing aviation’s environmental impact. The regulation mandates a gradual increase in the use of Sustainable Aviation Fuels (SAF) across all EU airports, beginning with a 2% requirement in 2025 and expanding to 70% by 2050. From 2030 onward, at least 1.2 % of the SAF supplied must be synthetic aviation fuel, growing to a minimum of 35 % by 2050. Additionally, the revised Emissions Trading System (ETS) Directive allocates extra funding to support aviation electrification and broader efforts to mitigate the sector’s climate impact. Under this directive, Member States must channel all ETS revenues toward climate initiatives, energy transition, and addressing carbon pricing’s social implications. (European Environment Agency, 2024) Initial mandates for Sustainable Aviation Fuels (SAF) are expected to be modest but will become significantly stricter throughout the 2030s and beyond. The EU is at the forefront of these regulations, requiring jet fuel supplied at EU airports to contain 2% SAF by 2025, with incremental increases every five years, reaching 63% by 2050—28% of which must be e-fuel. Several countries, including Sweden, Norway, and France, have already implemented their own SAF mandates, while the UK plans to introduce a requirement in 2025, aiming for 10% SAF usage by 2030. (KPMG, 2025)</w:t>
      </w:r>
    </w:p>
    <w:p w14:paraId="106D5B6C" w14:textId="77777777" w:rsidR="00761AAD" w:rsidRPr="005476E8" w:rsidRDefault="00761AAD" w:rsidP="005476E8">
      <w:pPr>
        <w:pStyle w:val="Heading2"/>
        <w:spacing w:line="360" w:lineRule="auto"/>
        <w:jc w:val="both"/>
        <w:rPr>
          <w:rFonts w:ascii="Arial" w:hAnsi="Arial" w:cs="Arial"/>
          <w:b/>
          <w:bCs/>
          <w:color w:val="auto"/>
          <w:sz w:val="24"/>
          <w:szCs w:val="24"/>
        </w:rPr>
      </w:pPr>
      <w:bookmarkStart w:id="7" w:name="_Toc191852972"/>
      <w:r w:rsidRPr="005476E8">
        <w:rPr>
          <w:rFonts w:ascii="Arial" w:hAnsi="Arial" w:cs="Arial"/>
          <w:b/>
          <w:bCs/>
          <w:color w:val="auto"/>
          <w:sz w:val="24"/>
          <w:szCs w:val="24"/>
        </w:rPr>
        <w:lastRenderedPageBreak/>
        <w:t>2.4 Cost Effectiveness and Feasibility of Solutions</w:t>
      </w:r>
      <w:bookmarkEnd w:id="7"/>
    </w:p>
    <w:p w14:paraId="4E58EA5E" w14:textId="77777777" w:rsidR="00761AAD" w:rsidRPr="005476E8" w:rsidRDefault="00761AAD" w:rsidP="005476E8">
      <w:pPr>
        <w:spacing w:line="360" w:lineRule="auto"/>
        <w:jc w:val="both"/>
        <w:rPr>
          <w:rFonts w:ascii="Arial" w:hAnsi="Arial" w:cs="Arial"/>
        </w:rPr>
      </w:pPr>
      <w:r w:rsidRPr="005476E8">
        <w:rPr>
          <w:rFonts w:ascii="Arial" w:hAnsi="Arial" w:cs="Arial"/>
        </w:rPr>
        <w:t>Evaluating the cost-effectiveness and practicality of Sustainable Aviation Fuels (SAFs), carbon offsetting programs, electric and hybrid aircraft, and policy interventions reveals distinct advantages and challenges for each approach.</w:t>
      </w:r>
    </w:p>
    <w:p w14:paraId="4423F177" w14:textId="77777777" w:rsidR="00761AAD" w:rsidRPr="005476E8" w:rsidRDefault="00761AAD" w:rsidP="005476E8">
      <w:pPr>
        <w:spacing w:line="360" w:lineRule="auto"/>
        <w:jc w:val="both"/>
        <w:rPr>
          <w:rFonts w:ascii="Arial" w:hAnsi="Arial" w:cs="Arial"/>
        </w:rPr>
      </w:pPr>
      <w:r w:rsidRPr="005476E8">
        <w:rPr>
          <w:rFonts w:ascii="Arial" w:hAnsi="Arial" w:cs="Arial"/>
        </w:rPr>
        <w:t xml:space="preserve">SAFs, derived from renewable sources, can significantly reduce aviation's carbon footprint. In 2022, the production of Sustainable Aviation Fuel (SAF) remained minimal, reaching only 0.24 million tonnes, which accounted for just 0.1% of the total jet fuel consumption. However, SAF output experienced a significant fivefold increase over the past three years, reflecting strong demand within the aviation industry. Despite the considerable price gap between SAF and conventional jet fuel, airlines globally acquired the entire available supply, demonstrating their commitment to adopting more sustainable fuel alternatives. (IATA, 2023) While bio-based SAFs have established production processes, they face limitations due to finite biomass resources. Conversely, synthetic SAFs, though currently in early development stages, offer substantial expansion potential to meet global jet fuel demands. Improving production and technological advancements are essential to enhance cost-effectiveness and practicality. </w:t>
      </w:r>
    </w:p>
    <w:p w14:paraId="31F3297D" w14:textId="77777777" w:rsidR="00761AAD" w:rsidRPr="005476E8" w:rsidRDefault="00761AAD" w:rsidP="005476E8">
      <w:pPr>
        <w:spacing w:line="360" w:lineRule="auto"/>
        <w:jc w:val="both"/>
        <w:rPr>
          <w:rFonts w:ascii="Arial" w:hAnsi="Arial" w:cs="Arial"/>
        </w:rPr>
      </w:pPr>
      <w:r w:rsidRPr="005476E8">
        <w:rPr>
          <w:rFonts w:ascii="Arial" w:hAnsi="Arial" w:cs="Arial"/>
          <w:shd w:val="clear" w:color="auto" w:fill="FFFFFF"/>
        </w:rPr>
        <w:t xml:space="preserve">Carbon Offsetting Programs allow airlines and passengers to compensate for emissions by investing in environmental projects. While potentially cost-effective, the reliability of carbon offsets varies, and they may not directly reduce aviation emissions. Additionally, carbon pricing mechanisms, such as taxes or cap-and-trade systems, can influence the attractiveness of offsets. CORSIA regulates international aviation emissions, with a voluntary phase before becoming mandatory. It offsets emissions industry-wide rather than per airline, lacking direct incentives for individual reductions. Some nations and specific flights are exempt. The airline industry supports CORSIA as cost-effective, while environmentalists criticize its ambition and risk of double counting. Carbon capture and storage offers direct CO2 removal but remains costly. Behavioural change, such as reducing food waste, shifting to plant-rich diets, and telepresence, can significantly lower emissions. Climate anxiety and movements like flight shaming influence travel behaviour, leading to voluntary carbon offsetting, alternative transport choices, or reduced flying. </w:t>
      </w:r>
      <w:r w:rsidRPr="005476E8">
        <w:rPr>
          <w:rFonts w:ascii="Arial" w:hAnsi="Arial" w:cs="Arial"/>
        </w:rPr>
        <w:t>(Kasper &amp; Anton, 2020)</w:t>
      </w:r>
    </w:p>
    <w:p w14:paraId="588B7048" w14:textId="77777777" w:rsidR="00761AAD" w:rsidRPr="005476E8" w:rsidRDefault="00761AAD" w:rsidP="005476E8">
      <w:pPr>
        <w:spacing w:line="360" w:lineRule="auto"/>
        <w:jc w:val="both"/>
        <w:rPr>
          <w:rFonts w:ascii="Arial" w:hAnsi="Arial" w:cs="Arial"/>
        </w:rPr>
      </w:pPr>
      <w:r w:rsidRPr="005476E8">
        <w:rPr>
          <w:rFonts w:ascii="Arial" w:hAnsi="Arial" w:cs="Arial"/>
        </w:rPr>
        <w:lastRenderedPageBreak/>
        <w:t>Electric and hybrid aircraft promise emission reductions but face significant challenges. Electric aircraft could reduce CO</w:t>
      </w:r>
      <w:r w:rsidRPr="005476E8">
        <w:rPr>
          <w:rFonts w:ascii="Cambria Math" w:hAnsi="Cambria Math" w:cs="Cambria Math"/>
        </w:rPr>
        <w:t>₂</w:t>
      </w:r>
      <w:r w:rsidRPr="005476E8">
        <w:rPr>
          <w:rFonts w:ascii="Arial" w:hAnsi="Arial" w:cs="Arial"/>
        </w:rPr>
        <w:t xml:space="preserve"> emissions by 49% to 88% compared to fossil-fueled planes, with further gains possible through grid decarbonization and better batteries. By 2050, they could mitigate 3.7 Mt of CO</w:t>
      </w:r>
      <w:r w:rsidRPr="005476E8">
        <w:rPr>
          <w:rFonts w:ascii="Cambria Math" w:hAnsi="Cambria Math" w:cs="Cambria Math"/>
        </w:rPr>
        <w:t>₂</w:t>
      </w:r>
      <w:r w:rsidRPr="005476E8">
        <w:rPr>
          <w:rFonts w:ascii="Arial" w:hAnsi="Arial" w:cs="Arial"/>
        </w:rPr>
        <w:t>e annually, though their overall impact remains small due to range and payload limits. They are 2.1 to 3.2 times more energy efficient than conventional aircraft and up to 6.9 times more efficient than e-fuel-powered planes. Policy support, such as including electricity in SAF definitions and electrifying short government-subsidized routes, is crucial. Further research is needed on infrastructure, new routes, and hydrogen fuel cell alternatives. (Mukhopadhaya &amp; Graver, 2022)</w:t>
      </w:r>
    </w:p>
    <w:p w14:paraId="785F6C1E" w14:textId="77777777" w:rsidR="00761AAD" w:rsidRPr="005476E8" w:rsidRDefault="00761AAD" w:rsidP="005476E8">
      <w:pPr>
        <w:spacing w:line="360" w:lineRule="auto"/>
        <w:jc w:val="both"/>
        <w:rPr>
          <w:rFonts w:ascii="Arial" w:hAnsi="Arial" w:cs="Arial"/>
        </w:rPr>
      </w:pPr>
    </w:p>
    <w:p w14:paraId="7FC3C5A9" w14:textId="77777777" w:rsidR="00761AAD" w:rsidRPr="005476E8" w:rsidRDefault="00761AAD" w:rsidP="005476E8">
      <w:pPr>
        <w:spacing w:line="360" w:lineRule="auto"/>
        <w:jc w:val="both"/>
        <w:rPr>
          <w:rFonts w:ascii="Arial" w:hAnsi="Arial" w:cs="Arial"/>
        </w:rPr>
      </w:pPr>
      <w:r w:rsidRPr="005476E8">
        <w:rPr>
          <w:rFonts w:ascii="Arial" w:hAnsi="Arial" w:cs="Arial"/>
        </w:rPr>
        <w:t>Examine real world examples where airlines and hospitality have implemented these solutions</w:t>
      </w:r>
    </w:p>
    <w:p w14:paraId="1482F3E3" w14:textId="77777777" w:rsidR="00761AAD" w:rsidRPr="005476E8" w:rsidRDefault="00761AAD" w:rsidP="005476E8">
      <w:pPr>
        <w:spacing w:line="360" w:lineRule="auto"/>
        <w:jc w:val="both"/>
        <w:rPr>
          <w:rFonts w:ascii="Arial" w:hAnsi="Arial" w:cs="Arial"/>
        </w:rPr>
      </w:pPr>
      <w:r w:rsidRPr="005476E8">
        <w:rPr>
          <w:rFonts w:ascii="Arial" w:hAnsi="Arial" w:cs="Arial"/>
        </w:rPr>
        <w:t>Several airlines and hospitality companies have begun implementing electric and sustainable aviation solutions. For example, Scandinavian airline Wideroe plans to operate electric aircraft on its short Public Service Obligations. (Solvoll &amp; Hanssen, 2022) Harbour Air in Canada has tested electric seaplanes for short-haul flights, demonstrating the feasibility of electrification in regional aviation (Jarvis, 2019) while some airport integrate renewable energy to support electrified ground operations, reducing carbon footprints. (WSP, 2022)</w:t>
      </w:r>
    </w:p>
    <w:p w14:paraId="7ED2F8F1" w14:textId="77777777" w:rsidR="00761AAD" w:rsidRPr="005476E8" w:rsidRDefault="00761AAD" w:rsidP="005476E8">
      <w:pPr>
        <w:spacing w:line="360" w:lineRule="auto"/>
        <w:jc w:val="both"/>
        <w:rPr>
          <w:rFonts w:ascii="Arial" w:hAnsi="Arial" w:cs="Arial"/>
        </w:rPr>
      </w:pPr>
      <w:r w:rsidRPr="005476E8">
        <w:rPr>
          <w:rFonts w:ascii="Arial" w:hAnsi="Arial" w:cs="Arial"/>
        </w:rPr>
        <w:t>Details about challenges in implementing these solutions</w:t>
      </w:r>
    </w:p>
    <w:p w14:paraId="7EA53F91" w14:textId="77777777" w:rsidR="00761AAD" w:rsidRPr="005476E8" w:rsidRDefault="00761AAD" w:rsidP="005476E8">
      <w:pPr>
        <w:spacing w:line="360" w:lineRule="auto"/>
        <w:jc w:val="both"/>
        <w:rPr>
          <w:rFonts w:ascii="Arial" w:hAnsi="Arial" w:cs="Arial"/>
        </w:rPr>
      </w:pPr>
      <w:r w:rsidRPr="005476E8">
        <w:rPr>
          <w:rFonts w:ascii="Arial" w:hAnsi="Arial" w:cs="Arial"/>
        </w:rPr>
        <w:t>Challenges include high battery costs, limited range, and long charging times, restricting electric aircraft to short routes. (Chen, 2024) Infrastructure, such as airport charging stations, requires significant investment. (Mastoi et al., 2022) Additionally, electric aircraft have limited seating capacity, impacting profitability. (Avogadro &amp; Redondi, 2024) Despite these challenges, policy support and technological advancements could accelerate adoption.</w:t>
      </w:r>
    </w:p>
    <w:p w14:paraId="18B30F35" w14:textId="77777777" w:rsidR="00761AAD" w:rsidRPr="005476E8" w:rsidRDefault="00761AAD" w:rsidP="005476E8">
      <w:pPr>
        <w:pStyle w:val="Heading1"/>
        <w:numPr>
          <w:ilvl w:val="0"/>
          <w:numId w:val="1"/>
        </w:numPr>
        <w:tabs>
          <w:tab w:val="num" w:pos="360"/>
        </w:tabs>
        <w:spacing w:line="360" w:lineRule="auto"/>
        <w:ind w:left="0" w:firstLine="0"/>
        <w:jc w:val="both"/>
        <w:rPr>
          <w:rFonts w:ascii="Arial" w:hAnsi="Arial" w:cs="Arial"/>
          <w:b/>
          <w:bCs/>
          <w:color w:val="auto"/>
          <w:sz w:val="24"/>
          <w:szCs w:val="24"/>
        </w:rPr>
      </w:pPr>
      <w:bookmarkStart w:id="8" w:name="_Toc191852973"/>
      <w:r w:rsidRPr="005476E8">
        <w:rPr>
          <w:rFonts w:ascii="Arial" w:hAnsi="Arial" w:cs="Arial"/>
          <w:b/>
          <w:bCs/>
          <w:color w:val="auto"/>
          <w:sz w:val="24"/>
          <w:szCs w:val="24"/>
        </w:rPr>
        <w:t>Conclusion</w:t>
      </w:r>
      <w:bookmarkEnd w:id="8"/>
    </w:p>
    <w:p w14:paraId="285B1436" w14:textId="77777777" w:rsidR="00761AAD" w:rsidRPr="005476E8" w:rsidRDefault="00761AAD" w:rsidP="005476E8">
      <w:pPr>
        <w:spacing w:line="360" w:lineRule="auto"/>
        <w:jc w:val="both"/>
        <w:rPr>
          <w:rFonts w:ascii="Arial" w:hAnsi="Arial" w:cs="Arial"/>
        </w:rPr>
      </w:pPr>
      <w:r w:rsidRPr="005476E8">
        <w:rPr>
          <w:rFonts w:ascii="Arial" w:hAnsi="Arial" w:cs="Arial"/>
        </w:rPr>
        <w:t xml:space="preserve">Air transportation is a critical component of the hospitality industry, enabling global tourism and supporting hotels, resorts, and other businesses. (Papatheodorou, 2021) However, its environmental impact is significant, with aviation contributing </w:t>
      </w:r>
      <w:r w:rsidRPr="005476E8">
        <w:rPr>
          <w:rFonts w:ascii="Arial" w:hAnsi="Arial" w:cs="Arial"/>
        </w:rPr>
        <w:lastRenderedPageBreak/>
        <w:t>approximately 2.5% of global CO</w:t>
      </w:r>
      <w:r w:rsidRPr="005476E8">
        <w:rPr>
          <w:rFonts w:ascii="Cambria Math" w:hAnsi="Cambria Math" w:cs="Cambria Math"/>
        </w:rPr>
        <w:t>₂</w:t>
      </w:r>
      <w:r w:rsidRPr="005476E8">
        <w:rPr>
          <w:rFonts w:ascii="Arial" w:hAnsi="Arial" w:cs="Arial"/>
        </w:rPr>
        <w:t xml:space="preserve"> emissions and generating noise pollution and fuel consumption concerns. (Gössling &amp; Humpe, 2020) The industry must adopt sustainable solutions to mitigate these effects.</w:t>
      </w:r>
    </w:p>
    <w:p w14:paraId="492318AF" w14:textId="77777777" w:rsidR="00761AAD" w:rsidRPr="005476E8" w:rsidRDefault="00761AAD" w:rsidP="005476E8">
      <w:pPr>
        <w:spacing w:line="360" w:lineRule="auto"/>
        <w:jc w:val="both"/>
        <w:rPr>
          <w:rFonts w:ascii="Arial" w:hAnsi="Arial" w:cs="Arial"/>
        </w:rPr>
      </w:pPr>
      <w:r w:rsidRPr="005476E8">
        <w:rPr>
          <w:rFonts w:ascii="Arial" w:hAnsi="Arial" w:cs="Arial"/>
        </w:rPr>
        <w:t>Sustainable Aviation Fuels (SAFs) can reduce lifecycle emissions but remain costly and face production challenges. (Travel and Tour World, 2024 Carbon offset programs offer an immediate solution but require greater transparency and standardisation. (ICAO, 2024) Electric and hybrid aircraft present long-term potential, yet technological limitations hinder large-scale implementation.  (Stiebe, 2025)</w:t>
      </w:r>
    </w:p>
    <w:p w14:paraId="6276CCD6" w14:textId="77777777" w:rsidR="00761AAD" w:rsidRPr="005476E8" w:rsidRDefault="00761AAD" w:rsidP="005476E8">
      <w:pPr>
        <w:spacing w:line="360" w:lineRule="auto"/>
        <w:jc w:val="both"/>
        <w:rPr>
          <w:rFonts w:ascii="Arial" w:hAnsi="Arial" w:cs="Arial"/>
        </w:rPr>
      </w:pPr>
      <w:r w:rsidRPr="005476E8">
        <w:rPr>
          <w:rFonts w:ascii="Arial" w:hAnsi="Arial" w:cs="Arial"/>
        </w:rPr>
        <w:t>For a sustainable future, airlines and hospitality businesses must prioritize investment in SAFs, promote responsible travel behaviours, and collaborate on regulatory frameworks. Further research and innovation in green technologies will be essential in achieving long-term environmental sustainability in air transport.</w:t>
      </w:r>
    </w:p>
    <w:p w14:paraId="029D10BA" w14:textId="77777777" w:rsidR="00761AAD" w:rsidRPr="005476E8" w:rsidRDefault="00761AAD" w:rsidP="005476E8">
      <w:pPr>
        <w:spacing w:line="360" w:lineRule="auto"/>
        <w:jc w:val="both"/>
        <w:rPr>
          <w:rFonts w:ascii="Arial" w:hAnsi="Arial" w:cs="Arial"/>
        </w:rPr>
      </w:pPr>
    </w:p>
    <w:p w14:paraId="335A2F75" w14:textId="77777777" w:rsidR="00761AAD" w:rsidRPr="005476E8" w:rsidRDefault="00761AAD" w:rsidP="005476E8">
      <w:pPr>
        <w:pStyle w:val="Heading1"/>
        <w:spacing w:line="360" w:lineRule="auto"/>
        <w:jc w:val="both"/>
        <w:rPr>
          <w:rFonts w:ascii="Arial" w:hAnsi="Arial" w:cs="Arial"/>
          <w:b/>
          <w:bCs/>
          <w:color w:val="auto"/>
          <w:sz w:val="24"/>
          <w:szCs w:val="24"/>
        </w:rPr>
      </w:pPr>
      <w:bookmarkStart w:id="9" w:name="_Toc191852974"/>
      <w:r w:rsidRPr="005476E8">
        <w:rPr>
          <w:rFonts w:ascii="Arial" w:hAnsi="Arial" w:cs="Arial"/>
          <w:b/>
          <w:bCs/>
          <w:color w:val="auto"/>
          <w:sz w:val="24"/>
          <w:szCs w:val="24"/>
        </w:rPr>
        <w:t>References</w:t>
      </w:r>
      <w:bookmarkEnd w:id="9"/>
    </w:p>
    <w:p w14:paraId="25DB7366" w14:textId="77777777" w:rsidR="00761AAD" w:rsidRPr="005476E8" w:rsidRDefault="00761AAD" w:rsidP="005476E8">
      <w:pPr>
        <w:spacing w:line="360" w:lineRule="auto"/>
        <w:jc w:val="both"/>
        <w:rPr>
          <w:rFonts w:ascii="Arial" w:hAnsi="Arial" w:cs="Arial"/>
        </w:rPr>
      </w:pPr>
    </w:p>
    <w:p w14:paraId="6EE6C600" w14:textId="6CCBCFFD"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Airbus (2023)</w:t>
      </w:r>
      <w:r w:rsidRPr="005476E8">
        <w:rPr>
          <w:rStyle w:val="apple-converted-space"/>
          <w:rFonts w:ascii="Arial" w:hAnsi="Arial" w:cs="Arial"/>
        </w:rPr>
        <w:t> </w:t>
      </w:r>
      <w:r w:rsidRPr="005476E8">
        <w:rPr>
          <w:rFonts w:ascii="Arial" w:hAnsi="Arial" w:cs="Arial"/>
        </w:rPr>
        <w:t>The ECOPULSE aircraft demonstrator makes first hybrid-electric flight,</w:t>
      </w:r>
      <w:r w:rsidRPr="005476E8">
        <w:rPr>
          <w:rStyle w:val="apple-converted-space"/>
          <w:rFonts w:ascii="Arial" w:hAnsi="Arial" w:cs="Arial"/>
        </w:rPr>
        <w:t> </w:t>
      </w:r>
      <w:r w:rsidRPr="005476E8">
        <w:rPr>
          <w:rFonts w:ascii="Arial" w:hAnsi="Arial" w:cs="Arial"/>
        </w:rPr>
        <w:t xml:space="preserve">Airbus. Available at: https://www.airbus.com/en/newsroom/press-releases/2023-12-the-ecopulse-aircraft-demonstrator-makes-first-hybrid-electric (Accessed: </w:t>
      </w:r>
      <w:r w:rsidR="008D0823">
        <w:rPr>
          <w:rFonts w:ascii="Arial" w:hAnsi="Arial" w:cs="Arial"/>
        </w:rPr>
        <w:t>04</w:t>
      </w:r>
      <w:r w:rsidRPr="005476E8">
        <w:rPr>
          <w:rFonts w:ascii="Arial" w:hAnsi="Arial" w:cs="Arial"/>
        </w:rPr>
        <w:t xml:space="preserve"> February 2025).</w:t>
      </w:r>
    </w:p>
    <w:p w14:paraId="2646E5D0"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Avogadro, N. and Redondi, R. (2024) ‘Demystifying Electric Aircraft’s Role in aviation decarbonization: Are first-generation electric aircraft cost-effective?’,</w:t>
      </w:r>
      <w:r w:rsidRPr="005476E8">
        <w:rPr>
          <w:rStyle w:val="apple-converted-space"/>
          <w:rFonts w:ascii="Arial" w:hAnsi="Arial" w:cs="Arial"/>
        </w:rPr>
        <w:t> </w:t>
      </w:r>
      <w:r w:rsidRPr="005476E8">
        <w:rPr>
          <w:rFonts w:ascii="Arial" w:hAnsi="Arial" w:cs="Arial"/>
        </w:rPr>
        <w:t>Transportation Research Part D: Transport and Environment, 130, p. 104191. doi:10.1016/j.trd.2024.104191.</w:t>
      </w:r>
    </w:p>
    <w:p w14:paraId="08EB2120"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Basner, M.</w:t>
      </w:r>
      <w:r w:rsidRPr="005476E8">
        <w:rPr>
          <w:rStyle w:val="apple-converted-space"/>
          <w:rFonts w:ascii="Arial" w:hAnsi="Arial" w:cs="Arial"/>
        </w:rPr>
        <w:t> </w:t>
      </w:r>
      <w:r w:rsidRPr="005476E8">
        <w:rPr>
          <w:rFonts w:ascii="Arial" w:hAnsi="Arial" w:cs="Arial"/>
        </w:rPr>
        <w:t>et al.</w:t>
      </w:r>
      <w:r w:rsidRPr="005476E8">
        <w:rPr>
          <w:rStyle w:val="apple-converted-space"/>
          <w:rFonts w:ascii="Arial" w:hAnsi="Arial" w:cs="Arial"/>
        </w:rPr>
        <w:t> </w:t>
      </w:r>
      <w:r w:rsidRPr="005476E8">
        <w:rPr>
          <w:rFonts w:ascii="Arial" w:hAnsi="Arial" w:cs="Arial"/>
        </w:rPr>
        <w:t>(2017) ‘Aviation Noise Impacts: State of the Science’,</w:t>
      </w:r>
      <w:r w:rsidRPr="005476E8">
        <w:rPr>
          <w:rStyle w:val="apple-converted-space"/>
          <w:rFonts w:ascii="Arial" w:hAnsi="Arial" w:cs="Arial"/>
        </w:rPr>
        <w:t> </w:t>
      </w:r>
      <w:r w:rsidRPr="005476E8">
        <w:rPr>
          <w:rFonts w:ascii="Arial" w:hAnsi="Arial" w:cs="Arial"/>
        </w:rPr>
        <w:t>Pubmed, 19(87), pp. 41–50. doi:10.4103/nah.NAH_104_16.</w:t>
      </w:r>
      <w:r w:rsidRPr="005476E8">
        <w:rPr>
          <w:rStyle w:val="apple-converted-space"/>
          <w:rFonts w:ascii="Arial" w:hAnsi="Arial" w:cs="Arial"/>
        </w:rPr>
        <w:t> </w:t>
      </w:r>
    </w:p>
    <w:p w14:paraId="3F6283D2" w14:textId="77777777" w:rsidR="00761AAD" w:rsidRPr="005476E8" w:rsidRDefault="00761AAD" w:rsidP="005476E8">
      <w:pPr>
        <w:spacing w:line="360" w:lineRule="auto"/>
        <w:jc w:val="both"/>
        <w:rPr>
          <w:rFonts w:ascii="Arial" w:hAnsi="Arial" w:cs="Arial"/>
        </w:rPr>
      </w:pPr>
      <w:hyperlink r:id="rId8" w:history="1">
        <w:r w:rsidRPr="005476E8">
          <w:rPr>
            <w:rStyle w:val="Hyperlink"/>
            <w:rFonts w:ascii="Arial" w:hAnsi="Arial" w:cs="Arial"/>
            <w:color w:val="auto"/>
            <w:u w:val="none"/>
          </w:rPr>
          <w:t>https://pmc.ncbi.nlm.nih.gov/articles/PMC</w:t>
        </w:r>
        <w:r w:rsidRPr="005476E8">
          <w:rPr>
            <w:rStyle w:val="Hyperlink"/>
            <w:rFonts w:ascii="Arial" w:hAnsi="Arial" w:cs="Arial"/>
            <w:color w:val="auto"/>
            <w:u w:val="none"/>
            <w:cs/>
          </w:rPr>
          <w:t>5437751/</w:t>
        </w:r>
      </w:hyperlink>
      <w:r w:rsidRPr="005476E8">
        <w:rPr>
          <w:rFonts w:ascii="Arial" w:hAnsi="Arial" w:cs="Arial"/>
          <w:cs/>
        </w:rPr>
        <w:t xml:space="preserve"> </w:t>
      </w:r>
    </w:p>
    <w:p w14:paraId="4167D5CC" w14:textId="77777777" w:rsidR="00761AAD" w:rsidRPr="005476E8" w:rsidRDefault="00761AAD" w:rsidP="005476E8">
      <w:pPr>
        <w:spacing w:line="360" w:lineRule="auto"/>
        <w:jc w:val="both"/>
        <w:rPr>
          <w:rFonts w:ascii="Arial" w:hAnsi="Arial" w:cs="Arial"/>
        </w:rPr>
      </w:pPr>
      <w:r w:rsidRPr="005476E8">
        <w:rPr>
          <w:rFonts w:ascii="Arial" w:hAnsi="Arial" w:cs="Arial"/>
        </w:rPr>
        <w:t>Chen, Z. (2024) ‘High energy density batteries for all-electric aircraft: Challenges and Technological Innovations’,</w:t>
      </w:r>
      <w:r w:rsidRPr="005476E8">
        <w:rPr>
          <w:rStyle w:val="apple-converted-space"/>
          <w:rFonts w:ascii="Arial" w:hAnsi="Arial" w:cs="Arial"/>
        </w:rPr>
        <w:t> </w:t>
      </w:r>
      <w:r w:rsidRPr="005476E8">
        <w:rPr>
          <w:rFonts w:ascii="Arial" w:hAnsi="Arial" w:cs="Arial"/>
        </w:rPr>
        <w:t>Highlights in Science, Engineering and Technology, 121, pp. 299–305. doi:10.54097/wdqv1s27.</w:t>
      </w:r>
      <w:r w:rsidRPr="005476E8">
        <w:rPr>
          <w:rStyle w:val="apple-converted-space"/>
          <w:rFonts w:ascii="Arial" w:hAnsi="Arial" w:cs="Arial"/>
        </w:rPr>
        <w:t> </w:t>
      </w:r>
    </w:p>
    <w:p w14:paraId="4781CA07" w14:textId="77777777" w:rsidR="00761AAD" w:rsidRPr="005476E8" w:rsidRDefault="00761AAD" w:rsidP="005476E8">
      <w:pPr>
        <w:spacing w:line="360" w:lineRule="auto"/>
        <w:jc w:val="both"/>
        <w:rPr>
          <w:rFonts w:ascii="Arial" w:hAnsi="Arial" w:cs="Arial"/>
        </w:rPr>
      </w:pPr>
      <w:hyperlink r:id="rId9" w:history="1">
        <w:r w:rsidRPr="005476E8">
          <w:rPr>
            <w:rStyle w:val="Hyperlink"/>
            <w:rFonts w:ascii="Arial" w:hAnsi="Arial" w:cs="Arial"/>
            <w:color w:val="auto"/>
            <w:u w:val="none"/>
          </w:rPr>
          <w:t>https://www.researchgate.net/publication/387415885_High_Energy_Density_Batteries_for_All-Electric_Aircraft_Challenges_and_Technological_Innovations</w:t>
        </w:r>
      </w:hyperlink>
      <w:r w:rsidRPr="005476E8">
        <w:rPr>
          <w:rFonts w:ascii="Arial" w:hAnsi="Arial" w:cs="Arial"/>
        </w:rPr>
        <w:t xml:space="preserve"> </w:t>
      </w:r>
    </w:p>
    <w:p w14:paraId="59303CFE" w14:textId="77777777" w:rsidR="00761AAD" w:rsidRPr="005476E8" w:rsidRDefault="00761AAD" w:rsidP="005476E8">
      <w:pPr>
        <w:spacing w:line="360" w:lineRule="auto"/>
        <w:jc w:val="both"/>
        <w:rPr>
          <w:rFonts w:ascii="Arial" w:hAnsi="Arial" w:cs="Arial"/>
        </w:rPr>
      </w:pPr>
      <w:r w:rsidRPr="005476E8">
        <w:rPr>
          <w:rFonts w:ascii="Arial" w:hAnsi="Arial" w:cs="Arial"/>
        </w:rPr>
        <w:t>Dileep, M.R. and Kurien, A. (2021)</w:t>
      </w:r>
      <w:r w:rsidRPr="005476E8">
        <w:rPr>
          <w:rStyle w:val="apple-converted-space"/>
          <w:rFonts w:ascii="Arial" w:hAnsi="Arial" w:cs="Arial"/>
        </w:rPr>
        <w:t> </w:t>
      </w:r>
      <w:r w:rsidRPr="005476E8">
        <w:rPr>
          <w:rFonts w:ascii="Arial" w:hAnsi="Arial" w:cs="Arial"/>
        </w:rPr>
        <w:t>Air Transport and tourism</w:t>
      </w:r>
      <w:r w:rsidRPr="005476E8">
        <w:rPr>
          <w:rStyle w:val="apple-converted-space"/>
          <w:rFonts w:ascii="Arial" w:hAnsi="Arial" w:cs="Arial"/>
        </w:rPr>
        <w:t> </w:t>
      </w:r>
      <w:r w:rsidRPr="005476E8">
        <w:rPr>
          <w:rFonts w:ascii="Arial" w:hAnsi="Arial" w:cs="Arial"/>
        </w:rPr>
        <w:t>[Preprint]. doi:10.4324/9781003136927.</w:t>
      </w:r>
    </w:p>
    <w:p w14:paraId="2AA0BCEF" w14:textId="77777777" w:rsidR="00761AAD" w:rsidRPr="005476E8" w:rsidRDefault="00761AAD" w:rsidP="005476E8">
      <w:pPr>
        <w:spacing w:line="360" w:lineRule="auto"/>
        <w:jc w:val="both"/>
        <w:rPr>
          <w:rFonts w:ascii="Arial" w:hAnsi="Arial" w:cs="Arial"/>
        </w:rPr>
      </w:pPr>
      <w:hyperlink r:id="rId10" w:history="1">
        <w:r w:rsidRPr="005476E8">
          <w:rPr>
            <w:rStyle w:val="Hyperlink"/>
            <w:rFonts w:ascii="Arial" w:hAnsi="Arial" w:cs="Arial"/>
            <w:color w:val="auto"/>
            <w:u w:val="none"/>
          </w:rPr>
          <w:t>https://www.researchgate.net/publication/367857513_Air_Transport_and_Tourism_Interrelationship_Operations_and_Strategies</w:t>
        </w:r>
      </w:hyperlink>
      <w:r w:rsidRPr="005476E8">
        <w:rPr>
          <w:rFonts w:ascii="Arial" w:hAnsi="Arial" w:cs="Arial"/>
        </w:rPr>
        <w:t xml:space="preserve"> </w:t>
      </w:r>
    </w:p>
    <w:p w14:paraId="737CDC6F"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Dileep, M.R. and Kurien, A. (2022)</w:t>
      </w:r>
      <w:r w:rsidRPr="005476E8">
        <w:rPr>
          <w:rStyle w:val="apple-converted-space"/>
          <w:rFonts w:ascii="Arial" w:hAnsi="Arial" w:cs="Arial"/>
        </w:rPr>
        <w:t> </w:t>
      </w:r>
      <w:r w:rsidRPr="005476E8">
        <w:rPr>
          <w:rFonts w:ascii="Arial" w:hAnsi="Arial" w:cs="Arial"/>
        </w:rPr>
        <w:t xml:space="preserve">Air Transport and tourism: Interrelationship, operations and Strategies. Abingdon, Oxon, UK: Routledge, </w:t>
      </w:r>
      <w:r w:rsidRPr="005476E8">
        <w:rPr>
          <w:rStyle w:val="apple-converted-space"/>
          <w:rFonts w:ascii="Arial" w:hAnsi="Arial" w:cs="Arial"/>
        </w:rPr>
        <w:t>Taylor &amp; Francis.</w:t>
      </w:r>
    </w:p>
    <w:p w14:paraId="182196B2" w14:textId="77777777" w:rsidR="00761AAD" w:rsidRPr="005476E8" w:rsidRDefault="00761AAD" w:rsidP="005476E8">
      <w:pPr>
        <w:spacing w:line="360" w:lineRule="auto"/>
        <w:jc w:val="both"/>
        <w:rPr>
          <w:rStyle w:val="apple-converted-space"/>
          <w:rFonts w:ascii="Arial" w:hAnsi="Arial" w:cs="Arial"/>
        </w:rPr>
      </w:pPr>
      <w:hyperlink r:id="rId11" w:history="1">
        <w:r w:rsidRPr="005476E8">
          <w:rPr>
            <w:rStyle w:val="Hyperlink"/>
            <w:rFonts w:ascii="Arial" w:hAnsi="Arial" w:cs="Arial"/>
            <w:color w:val="auto"/>
            <w:u w:val="none"/>
          </w:rPr>
          <w:t>https://www.perlego.com/book/2884872/air-transport-and-tourism-interrelationship-operations-and-strategies-pdf</w:t>
        </w:r>
      </w:hyperlink>
      <w:r w:rsidRPr="005476E8">
        <w:rPr>
          <w:rStyle w:val="apple-converted-space"/>
          <w:rFonts w:ascii="Arial" w:hAnsi="Arial" w:cs="Arial"/>
        </w:rPr>
        <w:t xml:space="preserve"> </w:t>
      </w:r>
    </w:p>
    <w:p w14:paraId="5B9EF49E" w14:textId="77777777" w:rsidR="00761AAD" w:rsidRPr="005476E8" w:rsidRDefault="00761AAD" w:rsidP="005476E8">
      <w:pPr>
        <w:spacing w:line="360" w:lineRule="auto"/>
        <w:jc w:val="both"/>
        <w:rPr>
          <w:rStyle w:val="apple-converted-space"/>
          <w:rFonts w:ascii="Arial" w:hAnsi="Arial" w:cs="Arial"/>
          <w:cs/>
        </w:rPr>
      </w:pPr>
      <w:r w:rsidRPr="005476E8">
        <w:rPr>
          <w:rFonts w:ascii="Arial" w:hAnsi="Arial" w:cs="Arial"/>
        </w:rPr>
        <w:t>Efthymiou, M. and Christidis, P. (2023) ‘Low-cost carriers route network development’,</w:t>
      </w:r>
      <w:r w:rsidRPr="005476E8">
        <w:rPr>
          <w:rStyle w:val="apple-converted-space"/>
          <w:rFonts w:ascii="Arial" w:hAnsi="Arial" w:cs="Arial"/>
        </w:rPr>
        <w:t> </w:t>
      </w:r>
      <w:r w:rsidRPr="005476E8">
        <w:rPr>
          <w:rFonts w:ascii="Arial" w:hAnsi="Arial" w:cs="Arial"/>
        </w:rPr>
        <w:t>Annals of Tourism Research, 101, p. 103608. doi:10.1016/j.annals.2023.103608.</w:t>
      </w:r>
    </w:p>
    <w:p w14:paraId="7C1B35F3" w14:textId="77777777" w:rsidR="00761AAD" w:rsidRPr="005476E8" w:rsidRDefault="00761AAD" w:rsidP="005476E8">
      <w:pPr>
        <w:spacing w:line="360" w:lineRule="auto"/>
        <w:jc w:val="both"/>
        <w:rPr>
          <w:rStyle w:val="apple-converted-space"/>
          <w:rFonts w:ascii="Arial" w:hAnsi="Arial" w:cs="Arial"/>
        </w:rPr>
      </w:pPr>
      <w:hyperlink r:id="rId12" w:history="1">
        <w:r w:rsidRPr="005476E8">
          <w:rPr>
            <w:rStyle w:val="Hyperlink"/>
            <w:rFonts w:ascii="Arial" w:hAnsi="Arial" w:cs="Arial"/>
            <w:color w:val="auto"/>
            <w:u w:val="none"/>
          </w:rPr>
          <w:t>https://www.sciencedirect.com/science/article/pii/S0160738323000816</w:t>
        </w:r>
      </w:hyperlink>
    </w:p>
    <w:p w14:paraId="3AF1A257" w14:textId="78B367B2"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European Environment Agency (2024)</w:t>
      </w:r>
      <w:r w:rsidRPr="005476E8">
        <w:rPr>
          <w:rStyle w:val="apple-converted-space"/>
          <w:rFonts w:ascii="Arial" w:hAnsi="Arial" w:cs="Arial"/>
        </w:rPr>
        <w:t> </w:t>
      </w:r>
      <w:r w:rsidRPr="005476E8">
        <w:rPr>
          <w:rFonts w:ascii="Arial" w:hAnsi="Arial" w:cs="Arial"/>
        </w:rPr>
        <w:t>Climate | european environment agency’s Home Page,</w:t>
      </w:r>
      <w:r w:rsidRPr="005476E8">
        <w:rPr>
          <w:rStyle w:val="apple-converted-space"/>
          <w:rFonts w:ascii="Arial" w:hAnsi="Arial" w:cs="Arial"/>
        </w:rPr>
        <w:t> </w:t>
      </w:r>
      <w:r w:rsidRPr="005476E8">
        <w:rPr>
          <w:rFonts w:ascii="Arial" w:hAnsi="Arial" w:cs="Arial"/>
        </w:rPr>
        <w:t xml:space="preserve">European Environment Agency. Available at: https://www.eea.europa.eu/en/analysis/publications/sustainability-of-europes-mobility-systems/climate (Accessed: </w:t>
      </w:r>
      <w:r w:rsidR="008D0823">
        <w:rPr>
          <w:rFonts w:ascii="Arial" w:hAnsi="Arial" w:cs="Arial"/>
        </w:rPr>
        <w:t>1</w:t>
      </w:r>
      <w:r w:rsidRPr="005476E8">
        <w:rPr>
          <w:rFonts w:ascii="Arial" w:hAnsi="Arial" w:cs="Arial"/>
        </w:rPr>
        <w:t>3 February 2025).</w:t>
      </w:r>
    </w:p>
    <w:p w14:paraId="62EDAF35" w14:textId="6909FF3B"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Eviation (2022)</w:t>
      </w:r>
      <w:r w:rsidRPr="005476E8">
        <w:rPr>
          <w:rStyle w:val="apple-converted-space"/>
          <w:rFonts w:ascii="Arial" w:hAnsi="Arial" w:cs="Arial"/>
        </w:rPr>
        <w:t> </w:t>
      </w:r>
      <w:r w:rsidRPr="005476E8">
        <w:rPr>
          <w:rFonts w:ascii="Arial" w:hAnsi="Arial" w:cs="Arial"/>
        </w:rPr>
        <w:t>Eviation’s Alice achieves milestone with first flight of all-electric aircraft,</w:t>
      </w:r>
      <w:r w:rsidRPr="005476E8">
        <w:rPr>
          <w:rStyle w:val="apple-converted-space"/>
          <w:rFonts w:ascii="Arial" w:hAnsi="Arial" w:cs="Arial"/>
        </w:rPr>
        <w:t> </w:t>
      </w:r>
      <w:r w:rsidRPr="005476E8">
        <w:rPr>
          <w:rFonts w:ascii="Arial" w:hAnsi="Arial" w:cs="Arial"/>
        </w:rPr>
        <w:t xml:space="preserve">Eviation. Available at: https://www.eviation.com/Press%20Release/eviations-alice-achieves-milestone-with-first-flight-of-all-electric-aircraft/ (Accessed: </w:t>
      </w:r>
      <w:r w:rsidR="008D0823">
        <w:rPr>
          <w:rFonts w:ascii="Arial" w:hAnsi="Arial" w:cs="Arial"/>
        </w:rPr>
        <w:t>2</w:t>
      </w:r>
      <w:r w:rsidRPr="005476E8">
        <w:rPr>
          <w:rFonts w:ascii="Arial" w:hAnsi="Arial" w:cs="Arial"/>
        </w:rPr>
        <w:t>3 February 2025).</w:t>
      </w:r>
    </w:p>
    <w:p w14:paraId="536768A8"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Gössling, S. and Humpe, A. (2020) ‘The global scale, distribution and growth of aviation: Implications for climate change’,</w:t>
      </w:r>
      <w:r w:rsidRPr="005476E8">
        <w:rPr>
          <w:rStyle w:val="apple-converted-space"/>
          <w:rFonts w:ascii="Arial" w:hAnsi="Arial" w:cs="Arial"/>
        </w:rPr>
        <w:t> </w:t>
      </w:r>
      <w:r w:rsidRPr="005476E8">
        <w:rPr>
          <w:rFonts w:ascii="Arial" w:hAnsi="Arial" w:cs="Arial"/>
        </w:rPr>
        <w:t>Global Environmental Change, 65, p. 102194. doi:10.1016/j.gloenvcha.2020.102194.</w:t>
      </w:r>
    </w:p>
    <w:p w14:paraId="4126DE28" w14:textId="77777777" w:rsidR="00761AAD" w:rsidRPr="005476E8" w:rsidRDefault="00761AAD" w:rsidP="005476E8">
      <w:pPr>
        <w:spacing w:line="360" w:lineRule="auto"/>
        <w:jc w:val="both"/>
        <w:rPr>
          <w:rFonts w:ascii="Arial" w:hAnsi="Arial" w:cs="Arial"/>
        </w:rPr>
      </w:pPr>
      <w:hyperlink r:id="rId13" w:history="1">
        <w:r w:rsidRPr="005476E8">
          <w:rPr>
            <w:rStyle w:val="Hyperlink"/>
            <w:rFonts w:ascii="Arial" w:hAnsi="Arial" w:cs="Arial"/>
            <w:color w:val="auto"/>
            <w:u w:val="none"/>
          </w:rPr>
          <w:t>https://www.sciencedirect.com/science/article/pii/S0959378020307779</w:t>
        </w:r>
      </w:hyperlink>
      <w:r w:rsidRPr="005476E8">
        <w:rPr>
          <w:rFonts w:ascii="Arial" w:hAnsi="Arial" w:cs="Arial"/>
        </w:rPr>
        <w:t xml:space="preserve"> </w:t>
      </w:r>
    </w:p>
    <w:p w14:paraId="3784FEA9" w14:textId="0908ED7A" w:rsidR="00761AAD" w:rsidRPr="005476E8" w:rsidRDefault="00761AAD" w:rsidP="005476E8">
      <w:pPr>
        <w:spacing w:line="360" w:lineRule="auto"/>
        <w:jc w:val="both"/>
        <w:rPr>
          <w:rFonts w:ascii="Arial" w:hAnsi="Arial" w:cs="Arial"/>
        </w:rPr>
      </w:pPr>
      <w:r w:rsidRPr="005476E8">
        <w:rPr>
          <w:rFonts w:ascii="Arial" w:hAnsi="Arial" w:cs="Arial"/>
        </w:rPr>
        <w:t>Hopkins, D. (2019) ‘Sustainable mobility at the interface of transport and tourism’,</w:t>
      </w:r>
      <w:r w:rsidRPr="005476E8">
        <w:rPr>
          <w:rStyle w:val="apple-converted-space"/>
          <w:rFonts w:ascii="Arial" w:hAnsi="Arial" w:cs="Arial"/>
        </w:rPr>
        <w:t> </w:t>
      </w:r>
      <w:r w:rsidRPr="005476E8">
        <w:rPr>
          <w:rFonts w:ascii="Arial" w:hAnsi="Arial" w:cs="Arial"/>
        </w:rPr>
        <w:t>Journal of Sustainable Tourism, 28(2), pp. 129–143. doi:10.1080/09669582.2019.1691800.</w:t>
      </w:r>
      <w:r w:rsidRPr="005476E8">
        <w:rPr>
          <w:rStyle w:val="apple-converted-space"/>
          <w:rFonts w:ascii="Arial" w:hAnsi="Arial" w:cs="Arial"/>
        </w:rPr>
        <w:t> </w:t>
      </w:r>
    </w:p>
    <w:p w14:paraId="042A6753"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lastRenderedPageBreak/>
        <w:t>IATA (2023)</w:t>
      </w:r>
      <w:r w:rsidRPr="005476E8">
        <w:rPr>
          <w:rStyle w:val="apple-converted-space"/>
          <w:rFonts w:ascii="Arial" w:hAnsi="Arial" w:cs="Arial"/>
        </w:rPr>
        <w:t> </w:t>
      </w:r>
      <w:r w:rsidRPr="005476E8">
        <w:rPr>
          <w:rFonts w:ascii="Arial" w:hAnsi="Arial" w:cs="Arial"/>
        </w:rPr>
        <w:t>Sustainable aviation fuel output increases, but volumes still ...,</w:t>
      </w:r>
      <w:r w:rsidRPr="005476E8">
        <w:rPr>
          <w:rStyle w:val="apple-converted-space"/>
          <w:rFonts w:ascii="Arial" w:hAnsi="Arial" w:cs="Arial"/>
        </w:rPr>
        <w:t> </w:t>
      </w:r>
      <w:r w:rsidRPr="005476E8">
        <w:rPr>
          <w:rFonts w:ascii="Arial" w:hAnsi="Arial" w:cs="Arial"/>
        </w:rPr>
        <w:t>IATA. Available at: https://www.iata.org/en/iata-repository/publications/economic-reports/sustainable-aviation-fuel-output-increases-but-volumes-still-low/ (Accessed: 27 February 2025).</w:t>
      </w:r>
    </w:p>
    <w:p w14:paraId="69CA8B08" w14:textId="2B544DBE" w:rsidR="00761AAD" w:rsidRPr="005476E8" w:rsidRDefault="00761AAD" w:rsidP="005476E8">
      <w:pPr>
        <w:spacing w:line="360" w:lineRule="auto"/>
        <w:jc w:val="both"/>
        <w:rPr>
          <w:rFonts w:ascii="Arial" w:hAnsi="Arial" w:cs="Arial"/>
        </w:rPr>
      </w:pPr>
      <w:r w:rsidRPr="005476E8">
        <w:rPr>
          <w:rFonts w:ascii="Arial" w:hAnsi="Arial" w:cs="Arial"/>
        </w:rPr>
        <w:t>ICAO (2024)</w:t>
      </w:r>
      <w:r w:rsidRPr="005476E8">
        <w:rPr>
          <w:rStyle w:val="apple-converted-space"/>
          <w:rFonts w:ascii="Arial" w:hAnsi="Arial" w:cs="Arial"/>
        </w:rPr>
        <w:t> </w:t>
      </w:r>
      <w:r w:rsidRPr="005476E8">
        <w:rPr>
          <w:rFonts w:ascii="Arial" w:hAnsi="Arial" w:cs="Arial"/>
        </w:rPr>
        <w:t>Carbon Offsetting and Reduction Scheme for International Aviation (CORSIA) &amp;nbsp; //</w:t>
      </w:r>
      <w:r w:rsidRPr="005476E8">
        <w:rPr>
          <w:rStyle w:val="apple-converted-space"/>
          <w:rFonts w:ascii="Arial" w:hAnsi="Arial" w:cs="Arial"/>
        </w:rPr>
        <w:t> </w:t>
      </w:r>
      <w:r w:rsidRPr="005476E8">
        <w:rPr>
          <w:rFonts w:ascii="Arial" w:hAnsi="Arial" w:cs="Arial"/>
        </w:rPr>
        <w:t>,</w:t>
      </w:r>
      <w:r w:rsidRPr="005476E8">
        <w:rPr>
          <w:rStyle w:val="apple-converted-space"/>
          <w:rFonts w:ascii="Arial" w:hAnsi="Arial" w:cs="Arial"/>
        </w:rPr>
        <w:t> </w:t>
      </w:r>
      <w:r w:rsidRPr="005476E8">
        <w:rPr>
          <w:rFonts w:ascii="Arial" w:hAnsi="Arial" w:cs="Arial"/>
        </w:rPr>
        <w:t>Carbon Offsetting and Reduction Scheme for International Aviation (CORSIA). Available at: https://www.icao.int/environmental-protection/CORSIA/Pages/default.aspx (Accessed: 2</w:t>
      </w:r>
      <w:r w:rsidR="008D0823">
        <w:rPr>
          <w:rFonts w:ascii="Arial" w:hAnsi="Arial" w:cs="Arial"/>
        </w:rPr>
        <w:t>8</w:t>
      </w:r>
      <w:r w:rsidRPr="005476E8">
        <w:rPr>
          <w:rFonts w:ascii="Arial" w:hAnsi="Arial" w:cs="Arial"/>
        </w:rPr>
        <w:t xml:space="preserve"> February 2025).</w:t>
      </w:r>
    </w:p>
    <w:p w14:paraId="1A448E5F"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Jarvis, H. (2019)</w:t>
      </w:r>
      <w:r w:rsidRPr="005476E8">
        <w:rPr>
          <w:rStyle w:val="apple-converted-space"/>
          <w:rFonts w:ascii="Arial" w:hAnsi="Arial" w:cs="Arial"/>
        </w:rPr>
        <w:t> </w:t>
      </w:r>
      <w:r w:rsidRPr="005476E8">
        <w:rPr>
          <w:rFonts w:ascii="Arial" w:hAnsi="Arial" w:cs="Arial"/>
        </w:rPr>
        <w:t>Canada’s Harbour Air Starts Electric Test Flights,</w:t>
      </w:r>
      <w:r w:rsidRPr="005476E8">
        <w:rPr>
          <w:rStyle w:val="apple-converted-space"/>
          <w:rFonts w:ascii="Arial" w:hAnsi="Arial" w:cs="Arial"/>
        </w:rPr>
        <w:t> </w:t>
      </w:r>
      <w:r w:rsidRPr="005476E8">
        <w:rPr>
          <w:rFonts w:ascii="Arial" w:hAnsi="Arial" w:cs="Arial"/>
        </w:rPr>
        <w:t>ch-aviation. Available at: https://www.ch-aviation.com/news/84397-canadas-harbour-air-starts-electric-test-flights (Accessed: 01 March 2025).</w:t>
      </w:r>
    </w:p>
    <w:p w14:paraId="53168B88" w14:textId="25BE941F"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Kasper, N. and Anton, T. (2020)</w:t>
      </w:r>
      <w:r w:rsidRPr="005476E8">
        <w:rPr>
          <w:rStyle w:val="apple-converted-space"/>
          <w:rFonts w:ascii="Arial" w:hAnsi="Arial" w:cs="Arial"/>
        </w:rPr>
        <w:t> </w:t>
      </w:r>
      <w:r w:rsidRPr="005476E8">
        <w:rPr>
          <w:rFonts w:ascii="Arial" w:hAnsi="Arial" w:cs="Arial"/>
        </w:rPr>
        <w:t>Carbon Offsetting and Sustainable Aviation: A study of contemporary and future sustainable aviation via carbon offsetting,</w:t>
      </w:r>
      <w:r w:rsidRPr="005476E8">
        <w:rPr>
          <w:rStyle w:val="apple-converted-space"/>
          <w:rFonts w:ascii="Arial" w:hAnsi="Arial" w:cs="Arial"/>
        </w:rPr>
        <w:t> </w:t>
      </w:r>
      <w:r w:rsidRPr="005476E8">
        <w:rPr>
          <w:rFonts w:ascii="Arial" w:hAnsi="Arial" w:cs="Arial"/>
        </w:rPr>
        <w:t xml:space="preserve">Carbon Offsetting and Sustainable Aviation A study of contemporary and future sustainable aviation via carbon offsetting. dissertation. KTH ROYAL INSTITUTE OF TECHNOLOGY SCHOOL OF INDUSTRIAL ENGINEERING AND MANAGEMENT. Available at: https://www.diva-portal.org/smash/get/diva2:1460434/FULLTEXT01.pdf (Accessed: </w:t>
      </w:r>
      <w:r w:rsidR="008D0823" w:rsidRPr="005476E8">
        <w:rPr>
          <w:rFonts w:ascii="Arial" w:hAnsi="Arial" w:cs="Arial"/>
        </w:rPr>
        <w:t>0</w:t>
      </w:r>
      <w:r w:rsidR="008D0823">
        <w:rPr>
          <w:rFonts w:ascii="Arial" w:hAnsi="Arial" w:cs="Arial"/>
        </w:rPr>
        <w:t>3</w:t>
      </w:r>
      <w:r w:rsidR="008D0823" w:rsidRPr="005476E8">
        <w:rPr>
          <w:rFonts w:ascii="Arial" w:hAnsi="Arial" w:cs="Arial"/>
        </w:rPr>
        <w:t xml:space="preserve"> March </w:t>
      </w:r>
      <w:r w:rsidRPr="005476E8">
        <w:rPr>
          <w:rFonts w:ascii="Arial" w:hAnsi="Arial" w:cs="Arial"/>
        </w:rPr>
        <w:t xml:space="preserve"> 2025).</w:t>
      </w:r>
    </w:p>
    <w:p w14:paraId="22F3C304"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Khujamberdiev, R. and Cho, H.M. (2024) ‘Biofuels in aviation: Exploring the impact of sustainable aviation fuels in aircraft engines’,</w:t>
      </w:r>
      <w:r w:rsidRPr="005476E8">
        <w:rPr>
          <w:rStyle w:val="apple-converted-space"/>
          <w:rFonts w:ascii="Arial" w:hAnsi="Arial" w:cs="Arial"/>
        </w:rPr>
        <w:t> </w:t>
      </w:r>
      <w:r w:rsidRPr="005476E8">
        <w:rPr>
          <w:rFonts w:ascii="Arial" w:hAnsi="Arial" w:cs="Arial"/>
        </w:rPr>
        <w:t>Energies, 17(11), p. 2650. doi:10.3390/en17112650.</w:t>
      </w:r>
      <w:r w:rsidRPr="005476E8">
        <w:rPr>
          <w:rStyle w:val="apple-converted-space"/>
          <w:rFonts w:ascii="Arial" w:hAnsi="Arial" w:cs="Arial"/>
        </w:rPr>
        <w:t> </w:t>
      </w:r>
    </w:p>
    <w:p w14:paraId="7C8D256D" w14:textId="77777777" w:rsidR="00761AAD" w:rsidRPr="005476E8" w:rsidRDefault="00761AAD" w:rsidP="005476E8">
      <w:pPr>
        <w:spacing w:line="360" w:lineRule="auto"/>
        <w:jc w:val="both"/>
        <w:rPr>
          <w:rFonts w:ascii="Arial" w:hAnsi="Arial" w:cs="Arial"/>
        </w:rPr>
      </w:pPr>
      <w:hyperlink r:id="rId14" w:history="1">
        <w:r w:rsidRPr="005476E8">
          <w:rPr>
            <w:rStyle w:val="Hyperlink"/>
            <w:rFonts w:ascii="Arial" w:hAnsi="Arial" w:cs="Arial"/>
            <w:color w:val="auto"/>
            <w:u w:val="none"/>
          </w:rPr>
          <w:t>https://www.mdpi.com/1996-1073/17/11/2650</w:t>
        </w:r>
      </w:hyperlink>
      <w:r w:rsidRPr="005476E8">
        <w:rPr>
          <w:rFonts w:ascii="Arial" w:hAnsi="Arial" w:cs="Arial"/>
        </w:rPr>
        <w:t xml:space="preserve"> </w:t>
      </w:r>
    </w:p>
    <w:p w14:paraId="4DE1B08C" w14:textId="73E7BD85"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KPMG (2025)</w:t>
      </w:r>
      <w:r w:rsidRPr="005476E8">
        <w:rPr>
          <w:rStyle w:val="apple-converted-space"/>
          <w:rFonts w:ascii="Arial" w:hAnsi="Arial" w:cs="Arial"/>
        </w:rPr>
        <w:t> </w:t>
      </w:r>
      <w:r w:rsidRPr="005476E8">
        <w:rPr>
          <w:rFonts w:ascii="Arial" w:hAnsi="Arial" w:cs="Arial"/>
        </w:rPr>
        <w:t>Sustainable aviation fuel,</w:t>
      </w:r>
      <w:r w:rsidRPr="005476E8">
        <w:rPr>
          <w:rStyle w:val="apple-converted-space"/>
          <w:rFonts w:ascii="Arial" w:hAnsi="Arial" w:cs="Arial"/>
        </w:rPr>
        <w:t> </w:t>
      </w:r>
      <w:r w:rsidRPr="005476E8">
        <w:rPr>
          <w:rFonts w:ascii="Arial" w:hAnsi="Arial" w:cs="Arial"/>
        </w:rPr>
        <w:t xml:space="preserve">KPMG. Available at: https://kpmg.com/uk/en/home/insights/2022/11/sustainable-aviation-fuel.html (Accessed: </w:t>
      </w:r>
      <w:r w:rsidR="008D0823" w:rsidRPr="005476E8">
        <w:rPr>
          <w:rFonts w:ascii="Arial" w:hAnsi="Arial" w:cs="Arial"/>
        </w:rPr>
        <w:t>0</w:t>
      </w:r>
      <w:r w:rsidR="008D0823">
        <w:rPr>
          <w:rFonts w:ascii="Arial" w:hAnsi="Arial" w:cs="Arial"/>
        </w:rPr>
        <w:t>2</w:t>
      </w:r>
      <w:r w:rsidR="008D0823" w:rsidRPr="005476E8">
        <w:rPr>
          <w:rFonts w:ascii="Arial" w:hAnsi="Arial" w:cs="Arial"/>
        </w:rPr>
        <w:t xml:space="preserve"> March  </w:t>
      </w:r>
      <w:r w:rsidRPr="005476E8">
        <w:rPr>
          <w:rFonts w:ascii="Arial" w:hAnsi="Arial" w:cs="Arial"/>
        </w:rPr>
        <w:t xml:space="preserve"> 2025).</w:t>
      </w:r>
    </w:p>
    <w:p w14:paraId="663EBEB4" w14:textId="77777777" w:rsidR="00761AAD" w:rsidRPr="005476E8" w:rsidRDefault="00761AAD" w:rsidP="005476E8">
      <w:pPr>
        <w:spacing w:line="360" w:lineRule="auto"/>
        <w:jc w:val="both"/>
        <w:rPr>
          <w:rFonts w:ascii="Arial" w:hAnsi="Arial" w:cs="Arial"/>
        </w:rPr>
      </w:pPr>
      <w:r w:rsidRPr="005476E8">
        <w:rPr>
          <w:rFonts w:ascii="Arial" w:hAnsi="Arial" w:cs="Arial"/>
          <w:lang w:val="it-IT"/>
        </w:rPr>
        <w:t>Mastoi, M.S.</w:t>
      </w:r>
      <w:r w:rsidRPr="005476E8">
        <w:rPr>
          <w:rStyle w:val="apple-converted-space"/>
          <w:rFonts w:ascii="Arial" w:hAnsi="Arial" w:cs="Arial"/>
          <w:lang w:val="it-IT"/>
        </w:rPr>
        <w:t> </w:t>
      </w:r>
      <w:r w:rsidRPr="005476E8">
        <w:rPr>
          <w:rFonts w:ascii="Arial" w:hAnsi="Arial" w:cs="Arial"/>
          <w:lang w:val="it-IT"/>
        </w:rPr>
        <w:t>et al.</w:t>
      </w:r>
      <w:r w:rsidRPr="005476E8">
        <w:rPr>
          <w:rStyle w:val="apple-converted-space"/>
          <w:rFonts w:ascii="Arial" w:hAnsi="Arial" w:cs="Arial"/>
          <w:lang w:val="it-IT"/>
        </w:rPr>
        <w:t> </w:t>
      </w:r>
      <w:r w:rsidRPr="005476E8">
        <w:rPr>
          <w:rFonts w:ascii="Arial" w:hAnsi="Arial" w:cs="Arial"/>
        </w:rPr>
        <w:t>(2022) ‘An in-depth analysis of Electric Vehicle Charging Station Infrastructure, policy implications, and future trends’,</w:t>
      </w:r>
      <w:r w:rsidRPr="005476E8">
        <w:rPr>
          <w:rStyle w:val="apple-converted-space"/>
          <w:rFonts w:ascii="Arial" w:hAnsi="Arial" w:cs="Arial"/>
        </w:rPr>
        <w:t> </w:t>
      </w:r>
      <w:r w:rsidRPr="005476E8">
        <w:rPr>
          <w:rFonts w:ascii="Arial" w:hAnsi="Arial" w:cs="Arial"/>
        </w:rPr>
        <w:t>Energy Reports, 8, pp. 11504–11529. doi:10.1016/j.egyr.2022.09.011.</w:t>
      </w:r>
      <w:r w:rsidRPr="005476E8">
        <w:rPr>
          <w:rStyle w:val="apple-converted-space"/>
          <w:rFonts w:ascii="Arial" w:hAnsi="Arial" w:cs="Arial"/>
        </w:rPr>
        <w:t> </w:t>
      </w:r>
    </w:p>
    <w:p w14:paraId="1026E30C" w14:textId="77777777" w:rsidR="00761AAD" w:rsidRPr="005476E8" w:rsidRDefault="00761AAD" w:rsidP="005476E8">
      <w:pPr>
        <w:spacing w:line="360" w:lineRule="auto"/>
        <w:jc w:val="both"/>
        <w:rPr>
          <w:rFonts w:ascii="Arial" w:hAnsi="Arial" w:cs="Arial"/>
        </w:rPr>
      </w:pPr>
      <w:hyperlink r:id="rId15" w:history="1">
        <w:r w:rsidRPr="005476E8">
          <w:rPr>
            <w:rStyle w:val="Hyperlink"/>
            <w:rFonts w:ascii="Arial" w:hAnsi="Arial" w:cs="Arial"/>
            <w:color w:val="auto"/>
            <w:u w:val="none"/>
          </w:rPr>
          <w:t>https://www.sciencedirect.com/science/article/pii/S2352484722017346</w:t>
        </w:r>
      </w:hyperlink>
      <w:r w:rsidRPr="005476E8">
        <w:rPr>
          <w:rFonts w:ascii="Arial" w:hAnsi="Arial" w:cs="Arial"/>
        </w:rPr>
        <w:t xml:space="preserve"> </w:t>
      </w:r>
    </w:p>
    <w:p w14:paraId="3EE10D2A"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lastRenderedPageBreak/>
        <w:t>Miake-Lye, R.C. and Hauglustaine, D. (no date)</w:t>
      </w:r>
      <w:r w:rsidRPr="005476E8">
        <w:rPr>
          <w:rStyle w:val="apple-converted-space"/>
          <w:rFonts w:ascii="Arial" w:hAnsi="Arial" w:cs="Arial"/>
        </w:rPr>
        <w:t> </w:t>
      </w:r>
      <w:r w:rsidRPr="005476E8">
        <w:rPr>
          <w:rFonts w:ascii="Arial" w:hAnsi="Arial" w:cs="Arial"/>
        </w:rPr>
        <w:t>Impacts of aviation nox emissions on air quality, health, ...,</w:t>
      </w:r>
      <w:r w:rsidRPr="005476E8">
        <w:rPr>
          <w:rStyle w:val="apple-converted-space"/>
          <w:rFonts w:ascii="Arial" w:hAnsi="Arial" w:cs="Arial"/>
        </w:rPr>
        <w:t> </w:t>
      </w:r>
      <w:r w:rsidRPr="005476E8">
        <w:rPr>
          <w:rFonts w:ascii="Arial" w:hAnsi="Arial" w:cs="Arial"/>
        </w:rPr>
        <w:t>International Civil Aviation Organization. Available at: https://www.icao.int/environmental-protection/Documents/EnvironmentalReports/2022/ENVReport2022_Art18.pdf (Accessed: 22 February 2025).</w:t>
      </w:r>
    </w:p>
    <w:p w14:paraId="5AC2DAE0"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Mukhopadhaya, J. and Graver, B. (2022)</w:t>
      </w:r>
      <w:r w:rsidRPr="005476E8">
        <w:rPr>
          <w:rStyle w:val="apple-converted-space"/>
          <w:rFonts w:ascii="Arial" w:hAnsi="Arial" w:cs="Arial"/>
        </w:rPr>
        <w:t> </w:t>
      </w:r>
      <w:r w:rsidRPr="005476E8">
        <w:rPr>
          <w:rFonts w:ascii="Arial" w:hAnsi="Arial" w:cs="Arial"/>
        </w:rPr>
        <w:t>Performance analysis of regional electric ...,</w:t>
      </w:r>
      <w:r w:rsidRPr="005476E8">
        <w:rPr>
          <w:rStyle w:val="apple-converted-space"/>
          <w:rFonts w:ascii="Arial" w:hAnsi="Arial" w:cs="Arial"/>
        </w:rPr>
        <w:t> </w:t>
      </w:r>
      <w:r w:rsidRPr="005476E8">
        <w:rPr>
          <w:rFonts w:ascii="Arial" w:hAnsi="Arial" w:cs="Arial"/>
        </w:rPr>
        <w:t>White Paper. Available at: https://theicct.org/wp-content/uploads/2022/07/global-aviation-performance-analysis-regional-electric-aircraft-jul22-1.pdf-1.pdf (Accessed: 28 February 2025).</w:t>
      </w:r>
    </w:p>
    <w:p w14:paraId="00539C52"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Papatheodorou, A. (2021) ‘A review of research into Air Transport and tourism’,</w:t>
      </w:r>
      <w:r w:rsidRPr="005476E8">
        <w:rPr>
          <w:rStyle w:val="apple-converted-space"/>
          <w:rFonts w:ascii="Arial" w:hAnsi="Arial" w:cs="Arial"/>
        </w:rPr>
        <w:t> </w:t>
      </w:r>
      <w:r w:rsidRPr="005476E8">
        <w:rPr>
          <w:rFonts w:ascii="Arial" w:hAnsi="Arial" w:cs="Arial"/>
        </w:rPr>
        <w:t>Annals of Tourism Research, 87, p. 103151. doi:10.1016/j.annals.2021.103151.</w:t>
      </w:r>
      <w:r w:rsidRPr="005476E8">
        <w:rPr>
          <w:rStyle w:val="apple-converted-space"/>
          <w:rFonts w:ascii="Arial" w:hAnsi="Arial" w:cs="Arial"/>
        </w:rPr>
        <w:t> </w:t>
      </w:r>
    </w:p>
    <w:p w14:paraId="22A09A35" w14:textId="77777777" w:rsidR="00761AAD" w:rsidRPr="005476E8" w:rsidRDefault="00761AAD" w:rsidP="005476E8">
      <w:pPr>
        <w:spacing w:line="360" w:lineRule="auto"/>
        <w:jc w:val="both"/>
        <w:rPr>
          <w:rFonts w:ascii="Arial" w:hAnsi="Arial" w:cs="Arial"/>
        </w:rPr>
      </w:pPr>
      <w:hyperlink r:id="rId16" w:history="1">
        <w:r w:rsidRPr="005476E8">
          <w:rPr>
            <w:rStyle w:val="Hyperlink"/>
            <w:rFonts w:ascii="Arial" w:hAnsi="Arial" w:cs="Arial"/>
            <w:color w:val="auto"/>
            <w:u w:val="none"/>
          </w:rPr>
          <w:t>https://www.sciencedirect.com/science/article/pii/S016073832100013X</w:t>
        </w:r>
      </w:hyperlink>
      <w:r w:rsidRPr="005476E8">
        <w:rPr>
          <w:rFonts w:ascii="Arial" w:hAnsi="Arial" w:cs="Arial"/>
        </w:rPr>
        <w:t xml:space="preserve"> </w:t>
      </w:r>
    </w:p>
    <w:p w14:paraId="0648A160"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Peeters, P.</w:t>
      </w:r>
      <w:r w:rsidRPr="005476E8">
        <w:rPr>
          <w:rStyle w:val="apple-converted-space"/>
          <w:rFonts w:ascii="Arial" w:hAnsi="Arial" w:cs="Arial"/>
        </w:rPr>
        <w:t> </w:t>
      </w:r>
      <w:r w:rsidRPr="005476E8">
        <w:rPr>
          <w:rFonts w:ascii="Arial" w:hAnsi="Arial" w:cs="Arial"/>
        </w:rPr>
        <w:t>et al.</w:t>
      </w:r>
      <w:r w:rsidRPr="005476E8">
        <w:rPr>
          <w:rStyle w:val="apple-converted-space"/>
          <w:rFonts w:ascii="Arial" w:hAnsi="Arial" w:cs="Arial"/>
        </w:rPr>
        <w:t> </w:t>
      </w:r>
      <w:r w:rsidRPr="005476E8">
        <w:rPr>
          <w:rFonts w:ascii="Arial" w:hAnsi="Arial" w:cs="Arial"/>
        </w:rPr>
        <w:t>(2016) ‘Are Technology Myths Stalling Aviation Climate Policy?’,</w:t>
      </w:r>
      <w:r w:rsidRPr="005476E8">
        <w:rPr>
          <w:rStyle w:val="apple-converted-space"/>
          <w:rFonts w:ascii="Arial" w:hAnsi="Arial" w:cs="Arial"/>
        </w:rPr>
        <w:t> </w:t>
      </w:r>
      <w:r w:rsidRPr="005476E8">
        <w:rPr>
          <w:rFonts w:ascii="Arial" w:hAnsi="Arial" w:cs="Arial"/>
        </w:rPr>
        <w:t>Transportation Research Part D: Transport and Environment, 44, pp. 30–42. doi:10.1016/j.trd.2016.02.004.</w:t>
      </w:r>
      <w:r w:rsidRPr="005476E8">
        <w:rPr>
          <w:rStyle w:val="apple-converted-space"/>
          <w:rFonts w:ascii="Arial" w:hAnsi="Arial" w:cs="Arial"/>
        </w:rPr>
        <w:t> </w:t>
      </w:r>
    </w:p>
    <w:p w14:paraId="2B6391A1" w14:textId="77777777" w:rsidR="00761AAD" w:rsidRPr="005476E8" w:rsidRDefault="00761AAD" w:rsidP="005476E8">
      <w:pPr>
        <w:spacing w:line="360" w:lineRule="auto"/>
        <w:jc w:val="both"/>
        <w:rPr>
          <w:rFonts w:ascii="Arial" w:hAnsi="Arial" w:cs="Arial"/>
        </w:rPr>
      </w:pPr>
      <w:hyperlink r:id="rId17" w:history="1">
        <w:r w:rsidRPr="005476E8">
          <w:rPr>
            <w:rStyle w:val="Hyperlink"/>
            <w:rFonts w:ascii="Arial" w:hAnsi="Arial" w:cs="Arial"/>
            <w:color w:val="auto"/>
            <w:u w:val="none"/>
          </w:rPr>
          <w:t>https://www.researchgate.net/publication/296632724_Are_technology_myths_stalling_aviation_climate_policy</w:t>
        </w:r>
      </w:hyperlink>
      <w:r w:rsidRPr="005476E8">
        <w:rPr>
          <w:rFonts w:ascii="Arial" w:hAnsi="Arial" w:cs="Arial"/>
        </w:rPr>
        <w:t xml:space="preserve"> </w:t>
      </w:r>
    </w:p>
    <w:p w14:paraId="25D69858"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Ritchie, H. (2024)</w:t>
      </w:r>
      <w:r w:rsidRPr="005476E8">
        <w:rPr>
          <w:rStyle w:val="apple-converted-space"/>
          <w:rFonts w:ascii="Arial" w:hAnsi="Arial" w:cs="Arial"/>
        </w:rPr>
        <w:t> </w:t>
      </w:r>
      <w:r w:rsidRPr="005476E8">
        <w:rPr>
          <w:rFonts w:ascii="Arial" w:hAnsi="Arial" w:cs="Arial"/>
        </w:rPr>
        <w:t>What share of global co</w:t>
      </w:r>
      <w:r w:rsidRPr="005476E8">
        <w:rPr>
          <w:rFonts w:ascii="Cambria Math" w:hAnsi="Cambria Math" w:cs="Cambria Math"/>
        </w:rPr>
        <w:t>₂</w:t>
      </w:r>
      <w:r w:rsidRPr="005476E8">
        <w:rPr>
          <w:rFonts w:ascii="Arial" w:hAnsi="Arial" w:cs="Arial"/>
        </w:rPr>
        <w:t xml:space="preserve"> emissions come from aviation?,</w:t>
      </w:r>
      <w:r w:rsidRPr="005476E8">
        <w:rPr>
          <w:rStyle w:val="apple-converted-space"/>
          <w:rFonts w:ascii="Arial" w:hAnsi="Arial" w:cs="Arial"/>
        </w:rPr>
        <w:t> </w:t>
      </w:r>
      <w:r w:rsidRPr="005476E8">
        <w:rPr>
          <w:rFonts w:ascii="Arial" w:hAnsi="Arial" w:cs="Arial"/>
        </w:rPr>
        <w:t>Our World in Data. Available at: https://ourworldindata.org/global-aviation-emissions (Accessed: 20 February 2025).</w:t>
      </w:r>
    </w:p>
    <w:p w14:paraId="349F2D0E" w14:textId="77777777" w:rsidR="00761AAD" w:rsidRPr="005476E8" w:rsidRDefault="00761AAD" w:rsidP="005476E8">
      <w:pPr>
        <w:spacing w:line="360" w:lineRule="auto"/>
        <w:jc w:val="both"/>
        <w:rPr>
          <w:rFonts w:ascii="Arial" w:hAnsi="Arial" w:cs="Arial"/>
        </w:rPr>
      </w:pPr>
      <w:r w:rsidRPr="005476E8">
        <w:rPr>
          <w:rFonts w:ascii="Arial" w:hAnsi="Arial" w:cs="Arial"/>
        </w:rPr>
        <w:t>Singapore Airlines (2024)</w:t>
      </w:r>
      <w:r w:rsidRPr="005476E8">
        <w:rPr>
          <w:rStyle w:val="apple-converted-space"/>
          <w:rFonts w:ascii="Arial" w:hAnsi="Arial" w:cs="Arial"/>
        </w:rPr>
        <w:t> </w:t>
      </w:r>
      <w:r w:rsidRPr="005476E8">
        <w:rPr>
          <w:rFonts w:ascii="Arial" w:hAnsi="Arial" w:cs="Arial"/>
        </w:rPr>
        <w:t>Hotels &amp; serviced residences: Singapore Airlines,</w:t>
      </w:r>
      <w:r w:rsidRPr="005476E8">
        <w:rPr>
          <w:rStyle w:val="apple-converted-space"/>
          <w:rFonts w:ascii="Arial" w:hAnsi="Arial" w:cs="Arial"/>
        </w:rPr>
        <w:t> </w:t>
      </w:r>
      <w:r w:rsidRPr="005476E8">
        <w:rPr>
          <w:rFonts w:ascii="Arial" w:hAnsi="Arial" w:cs="Arial"/>
        </w:rPr>
        <w:t>Hotels &amp; Serviced Residences | Singapore Airlines. Available at: https://www.singaporeair.com/en_UK/sg/ppsclub-krisflyer/earn-miles/earn-on-the-ground/hotels-serviced-residences/ (Accessed: 19 February 2025).</w:t>
      </w:r>
    </w:p>
    <w:p w14:paraId="599037B1" w14:textId="73AE1DA6"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Solvoll, G. and Hanssen, T.-E.S. (2022)</w:t>
      </w:r>
      <w:r w:rsidRPr="005476E8">
        <w:rPr>
          <w:rStyle w:val="apple-converted-space"/>
          <w:rFonts w:ascii="Arial" w:hAnsi="Arial" w:cs="Arial"/>
        </w:rPr>
        <w:t> </w:t>
      </w:r>
      <w:r w:rsidRPr="005476E8">
        <w:rPr>
          <w:rFonts w:ascii="Arial" w:hAnsi="Arial" w:cs="Arial"/>
        </w:rPr>
        <w:t>Public service obligation as a tool for implementing flight ...,</w:t>
      </w:r>
      <w:r w:rsidRPr="005476E8">
        <w:rPr>
          <w:rStyle w:val="apple-converted-space"/>
          <w:rFonts w:ascii="Arial" w:hAnsi="Arial" w:cs="Arial"/>
        </w:rPr>
        <w:t> </w:t>
      </w:r>
      <w:r w:rsidRPr="005476E8">
        <w:rPr>
          <w:rFonts w:ascii="Arial" w:hAnsi="Arial" w:cs="Arial"/>
        </w:rPr>
        <w:t>Nord University. Available at: https://www.kvarken.org/wp-content/uploads/2022/08/New_FoURapport8422.pdf (Accessed: 0</w:t>
      </w:r>
      <w:r w:rsidR="008D0823">
        <w:rPr>
          <w:rFonts w:ascii="Arial" w:hAnsi="Arial" w:cs="Arial"/>
        </w:rPr>
        <w:t>5</w:t>
      </w:r>
      <w:r w:rsidRPr="005476E8">
        <w:rPr>
          <w:rFonts w:ascii="Arial" w:hAnsi="Arial" w:cs="Arial"/>
        </w:rPr>
        <w:t xml:space="preserve"> March 2025).</w:t>
      </w:r>
    </w:p>
    <w:p w14:paraId="0CB577B1" w14:textId="77777777" w:rsidR="00761AAD" w:rsidRPr="005476E8" w:rsidRDefault="00761AAD" w:rsidP="005476E8">
      <w:pPr>
        <w:spacing w:line="360" w:lineRule="auto"/>
        <w:jc w:val="both"/>
        <w:rPr>
          <w:rFonts w:ascii="Arial" w:hAnsi="Arial" w:cs="Arial"/>
        </w:rPr>
      </w:pPr>
      <w:r w:rsidRPr="005476E8">
        <w:rPr>
          <w:rFonts w:ascii="Arial" w:hAnsi="Arial" w:cs="Arial"/>
        </w:rPr>
        <w:t>Stiebe, M. (2025) ‘Accelerating sustainable electric general aviation with fast-charging networks at regional airfields: Opportunities and challenges’,</w:t>
      </w:r>
      <w:r w:rsidRPr="005476E8">
        <w:rPr>
          <w:rStyle w:val="apple-converted-space"/>
          <w:rFonts w:ascii="Arial" w:hAnsi="Arial" w:cs="Arial"/>
        </w:rPr>
        <w:t> </w:t>
      </w:r>
      <w:r w:rsidRPr="005476E8">
        <w:rPr>
          <w:rFonts w:ascii="Arial" w:hAnsi="Arial" w:cs="Arial"/>
        </w:rPr>
        <w:t>World Electric Vehicle Journal, 16(3), p. 118. doi:10.3390/wevj16030118.</w:t>
      </w:r>
      <w:r w:rsidRPr="005476E8">
        <w:rPr>
          <w:rStyle w:val="apple-converted-space"/>
          <w:rFonts w:ascii="Arial" w:hAnsi="Arial" w:cs="Arial"/>
        </w:rPr>
        <w:t> </w:t>
      </w:r>
    </w:p>
    <w:p w14:paraId="28BD747B" w14:textId="77777777" w:rsidR="00761AAD" w:rsidRPr="005476E8" w:rsidRDefault="00761AAD" w:rsidP="005476E8">
      <w:pPr>
        <w:spacing w:line="360" w:lineRule="auto"/>
        <w:jc w:val="both"/>
        <w:rPr>
          <w:rFonts w:ascii="Arial" w:hAnsi="Arial" w:cs="Arial"/>
        </w:rPr>
      </w:pPr>
      <w:hyperlink r:id="rId18" w:history="1">
        <w:r w:rsidRPr="005476E8">
          <w:rPr>
            <w:rStyle w:val="Hyperlink"/>
            <w:rFonts w:ascii="Arial" w:hAnsi="Arial" w:cs="Arial"/>
            <w:color w:val="auto"/>
            <w:u w:val="none"/>
          </w:rPr>
          <w:t>https://www.mdpi.com/2032-6653/16/3/118</w:t>
        </w:r>
      </w:hyperlink>
      <w:r w:rsidRPr="005476E8">
        <w:rPr>
          <w:rFonts w:ascii="Arial" w:hAnsi="Arial" w:cs="Arial"/>
        </w:rPr>
        <w:t xml:space="preserve"> </w:t>
      </w:r>
    </w:p>
    <w:p w14:paraId="072A487C"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Torrijos, J.C., Pon, A. and Calero, P. (2024)</w:t>
      </w:r>
      <w:r w:rsidRPr="005476E8">
        <w:rPr>
          <w:rStyle w:val="apple-converted-space"/>
          <w:rFonts w:ascii="Arial" w:hAnsi="Arial" w:cs="Arial"/>
        </w:rPr>
        <w:t> </w:t>
      </w:r>
      <w:r w:rsidRPr="005476E8">
        <w:rPr>
          <w:rFonts w:ascii="Arial" w:hAnsi="Arial" w:cs="Arial"/>
        </w:rPr>
        <w:t>Noise Around airports: Regulation and Mitigation,</w:t>
      </w:r>
      <w:r w:rsidRPr="005476E8">
        <w:rPr>
          <w:rStyle w:val="apple-converted-space"/>
          <w:rFonts w:ascii="Arial" w:hAnsi="Arial" w:cs="Arial"/>
        </w:rPr>
        <w:t> </w:t>
      </w:r>
      <w:r w:rsidRPr="005476E8">
        <w:rPr>
          <w:rFonts w:ascii="Arial" w:hAnsi="Arial" w:cs="Arial"/>
        </w:rPr>
        <w:t>ALG. Available at: https://alg-global.com/blog/aviation/noise-around-airports-regulation-and-mitigation (Accessed: 21 February 2025).</w:t>
      </w:r>
    </w:p>
    <w:p w14:paraId="7C2B808E"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Transport Environment (2025)</w:t>
      </w:r>
      <w:r w:rsidRPr="005476E8">
        <w:rPr>
          <w:rStyle w:val="apple-converted-space"/>
          <w:rFonts w:ascii="Arial" w:hAnsi="Arial" w:cs="Arial"/>
        </w:rPr>
        <w:t> </w:t>
      </w:r>
      <w:r w:rsidRPr="005476E8">
        <w:rPr>
          <w:rFonts w:ascii="Arial" w:hAnsi="Arial" w:cs="Arial"/>
        </w:rPr>
        <w:t>Planes,</w:t>
      </w:r>
      <w:r w:rsidRPr="005476E8">
        <w:rPr>
          <w:rStyle w:val="apple-converted-space"/>
          <w:rFonts w:ascii="Arial" w:hAnsi="Arial" w:cs="Arial"/>
        </w:rPr>
        <w:t> </w:t>
      </w:r>
      <w:r w:rsidRPr="005476E8">
        <w:rPr>
          <w:rFonts w:ascii="Arial" w:hAnsi="Arial" w:cs="Arial"/>
        </w:rPr>
        <w:t>T&amp;E. Available at: https://www.transportenvironment.org/topics/planes (Accessed: 22 February 2025).</w:t>
      </w:r>
    </w:p>
    <w:p w14:paraId="2BEFBAAD"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Travel and Tour World (2024)</w:t>
      </w:r>
      <w:r w:rsidRPr="005476E8">
        <w:rPr>
          <w:rStyle w:val="apple-converted-space"/>
          <w:rFonts w:ascii="Arial" w:hAnsi="Arial" w:cs="Arial"/>
        </w:rPr>
        <w:t> </w:t>
      </w:r>
      <w:r w:rsidRPr="005476E8">
        <w:rPr>
          <w:rFonts w:ascii="Arial" w:hAnsi="Arial" w:cs="Arial"/>
        </w:rPr>
        <w:t>United, Lufthansa, British Airways, Qantas, Japan Airlines, Singapore Airlines Boosting Sustainable Aviation Fuel for flight routes,</w:t>
      </w:r>
      <w:r w:rsidRPr="005476E8">
        <w:rPr>
          <w:rStyle w:val="apple-converted-space"/>
          <w:rFonts w:ascii="Arial" w:hAnsi="Arial" w:cs="Arial"/>
        </w:rPr>
        <w:t> </w:t>
      </w:r>
      <w:r w:rsidRPr="005476E8">
        <w:rPr>
          <w:rFonts w:ascii="Arial" w:hAnsi="Arial" w:cs="Arial"/>
        </w:rPr>
        <w:t xml:space="preserve">Travel </w:t>
      </w:r>
      <w:r w:rsidRPr="00C851C2">
        <w:rPr>
          <w:rFonts w:ascii="Arial" w:hAnsi="Arial" w:cs="Arial"/>
        </w:rPr>
        <w:t xml:space="preserve">And </w:t>
      </w:r>
      <w:r w:rsidRPr="005476E8">
        <w:rPr>
          <w:rFonts w:ascii="Arial" w:hAnsi="Arial" w:cs="Arial"/>
        </w:rPr>
        <w:t>Tour World. Available at: https://www.travelandtourworld.com/news/article/united-lufthansa-british-airways-qantas-japan-airlines-singapore-airlines-boosting-sustainable-aviation-fuel-for-flight-routes/ (Accessed: 23 February 2025).</w:t>
      </w:r>
    </w:p>
    <w:p w14:paraId="26D958B0"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TUI (no date)</w:t>
      </w:r>
      <w:r w:rsidRPr="005476E8">
        <w:rPr>
          <w:rStyle w:val="apple-converted-space"/>
          <w:rFonts w:ascii="Arial" w:hAnsi="Arial" w:cs="Arial"/>
        </w:rPr>
        <w:t> </w:t>
      </w:r>
      <w:r w:rsidRPr="005476E8">
        <w:rPr>
          <w:rFonts w:ascii="Arial" w:hAnsi="Arial" w:cs="Arial"/>
        </w:rPr>
        <w:t>Tui Airline Partners | tui.co.uk. Available at: https://www.tui.co.uk/flight/airline-partners (Accessed: 20 February 2025).</w:t>
      </w:r>
    </w:p>
    <w:p w14:paraId="7B2C299B"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Ukpanah, I. (2024)</w:t>
      </w:r>
      <w:r w:rsidRPr="005476E8">
        <w:rPr>
          <w:rStyle w:val="apple-converted-space"/>
          <w:rFonts w:ascii="Arial" w:hAnsi="Arial" w:cs="Arial"/>
        </w:rPr>
        <w:t> </w:t>
      </w:r>
      <w:r w:rsidRPr="005476E8">
        <w:rPr>
          <w:rFonts w:ascii="Arial" w:hAnsi="Arial" w:cs="Arial"/>
        </w:rPr>
        <w:t>Aviation Emissions Environmental Impact,</w:t>
      </w:r>
      <w:r w:rsidRPr="005476E8">
        <w:rPr>
          <w:rStyle w:val="apple-converted-space"/>
          <w:rFonts w:ascii="Arial" w:hAnsi="Arial" w:cs="Arial"/>
        </w:rPr>
        <w:t> </w:t>
      </w:r>
      <w:r w:rsidRPr="005476E8">
        <w:rPr>
          <w:rFonts w:ascii="Arial" w:hAnsi="Arial" w:cs="Arial"/>
        </w:rPr>
        <w:t>GreenMatch.co.uk. Available at: https://www.greenmatch.co.uk/blog/aviation-environmental-impact (Accessed: 22 February 2025).</w:t>
      </w:r>
    </w:p>
    <w:p w14:paraId="68451F0F" w14:textId="77777777" w:rsidR="00761AAD" w:rsidRPr="005476E8" w:rsidRDefault="00761AAD" w:rsidP="005476E8">
      <w:pPr>
        <w:spacing w:line="360" w:lineRule="auto"/>
        <w:jc w:val="both"/>
        <w:rPr>
          <w:rStyle w:val="apple-converted-space"/>
          <w:rFonts w:ascii="Arial" w:hAnsi="Arial" w:cs="Arial"/>
        </w:rPr>
      </w:pPr>
      <w:r w:rsidRPr="005476E8">
        <w:rPr>
          <w:rFonts w:ascii="Arial" w:hAnsi="Arial" w:cs="Arial"/>
        </w:rPr>
        <w:t>US Department of Energy (no date)</w:t>
      </w:r>
      <w:r w:rsidRPr="005476E8">
        <w:rPr>
          <w:rStyle w:val="apple-converted-space"/>
          <w:rFonts w:ascii="Arial" w:hAnsi="Arial" w:cs="Arial"/>
        </w:rPr>
        <w:t> </w:t>
      </w:r>
      <w:r w:rsidRPr="005476E8">
        <w:rPr>
          <w:rFonts w:ascii="Arial" w:hAnsi="Arial" w:cs="Arial"/>
        </w:rPr>
        <w:t>Sustainable aviation fuels,</w:t>
      </w:r>
      <w:r w:rsidRPr="005476E8">
        <w:rPr>
          <w:rStyle w:val="apple-converted-space"/>
          <w:rFonts w:ascii="Arial" w:hAnsi="Arial" w:cs="Arial"/>
        </w:rPr>
        <w:t> </w:t>
      </w:r>
      <w:r w:rsidRPr="005476E8">
        <w:rPr>
          <w:rFonts w:ascii="Arial" w:hAnsi="Arial" w:cs="Arial"/>
        </w:rPr>
        <w:t>Energy.gov. Available at: https://www.energy.gov/eere/bioenergy/sustainable-aviation-fuels (Accessed: 23 February 2025).</w:t>
      </w:r>
    </w:p>
    <w:p w14:paraId="3EC5771D" w14:textId="1FEB2E5A" w:rsidR="00761AAD" w:rsidRPr="005476E8" w:rsidRDefault="00761AAD" w:rsidP="005476E8">
      <w:pPr>
        <w:spacing w:line="360" w:lineRule="auto"/>
        <w:jc w:val="both"/>
        <w:rPr>
          <w:rFonts w:ascii="Arial" w:hAnsi="Arial" w:cs="Arial"/>
        </w:rPr>
      </w:pPr>
      <w:r w:rsidRPr="005476E8">
        <w:rPr>
          <w:rFonts w:ascii="Arial" w:hAnsi="Arial" w:cs="Arial"/>
        </w:rPr>
        <w:t>WSP (2022)</w:t>
      </w:r>
      <w:r w:rsidRPr="005476E8">
        <w:rPr>
          <w:rStyle w:val="apple-converted-space"/>
          <w:rFonts w:ascii="Arial" w:hAnsi="Arial" w:cs="Arial"/>
        </w:rPr>
        <w:t> </w:t>
      </w:r>
      <w:r w:rsidRPr="005476E8">
        <w:rPr>
          <w:rFonts w:ascii="Arial" w:hAnsi="Arial" w:cs="Arial"/>
        </w:rPr>
        <w:t>Electrification of airports from landside to airside,</w:t>
      </w:r>
      <w:r w:rsidRPr="005476E8">
        <w:rPr>
          <w:rStyle w:val="apple-converted-space"/>
          <w:rFonts w:ascii="Arial" w:hAnsi="Arial" w:cs="Arial"/>
        </w:rPr>
        <w:t> </w:t>
      </w:r>
      <w:r w:rsidRPr="005476E8">
        <w:rPr>
          <w:rFonts w:ascii="Arial" w:hAnsi="Arial" w:cs="Arial"/>
        </w:rPr>
        <w:t xml:space="preserve">CSRWire. Available at: https://www.csrwire.com/press_releases/747891-electrification-airports-landside-airside (Accessed: </w:t>
      </w:r>
      <w:r w:rsidR="008D0823" w:rsidRPr="005476E8">
        <w:rPr>
          <w:rFonts w:ascii="Arial" w:hAnsi="Arial" w:cs="Arial"/>
        </w:rPr>
        <w:t>0</w:t>
      </w:r>
      <w:r w:rsidR="008D0823">
        <w:rPr>
          <w:rFonts w:ascii="Arial" w:hAnsi="Arial" w:cs="Arial"/>
        </w:rPr>
        <w:t>4</w:t>
      </w:r>
      <w:r w:rsidR="008D0823" w:rsidRPr="005476E8">
        <w:rPr>
          <w:rFonts w:ascii="Arial" w:hAnsi="Arial" w:cs="Arial"/>
        </w:rPr>
        <w:t xml:space="preserve"> March </w:t>
      </w:r>
      <w:r w:rsidRPr="005476E8">
        <w:rPr>
          <w:rFonts w:ascii="Arial" w:hAnsi="Arial" w:cs="Arial"/>
        </w:rPr>
        <w:t xml:space="preserve"> 2025).</w:t>
      </w:r>
      <w:r w:rsidRPr="005476E8">
        <w:rPr>
          <w:rStyle w:val="apple-converted-space"/>
          <w:rFonts w:ascii="Arial" w:hAnsi="Arial" w:cs="Arial"/>
        </w:rPr>
        <w:t> </w:t>
      </w:r>
    </w:p>
    <w:p w14:paraId="38776642" w14:textId="77777777" w:rsidR="00761AAD" w:rsidRPr="005476E8" w:rsidRDefault="00761AAD" w:rsidP="005476E8">
      <w:pPr>
        <w:spacing w:line="360" w:lineRule="auto"/>
        <w:jc w:val="both"/>
        <w:rPr>
          <w:rFonts w:ascii="Arial" w:hAnsi="Arial" w:cs="Arial"/>
        </w:rPr>
      </w:pPr>
    </w:p>
    <w:p w14:paraId="579AB9D5" w14:textId="77777777" w:rsidR="00761AAD" w:rsidRPr="005476E8" w:rsidRDefault="00761AAD" w:rsidP="005476E8">
      <w:pPr>
        <w:spacing w:line="360" w:lineRule="auto"/>
        <w:jc w:val="both"/>
        <w:rPr>
          <w:rFonts w:ascii="Arial" w:hAnsi="Arial" w:cs="Arial"/>
        </w:rPr>
      </w:pPr>
    </w:p>
    <w:p w14:paraId="65D801A2" w14:textId="77777777" w:rsidR="00761AAD" w:rsidRPr="005476E8" w:rsidRDefault="00761AAD" w:rsidP="005476E8">
      <w:pPr>
        <w:spacing w:line="360" w:lineRule="auto"/>
        <w:jc w:val="both"/>
        <w:rPr>
          <w:rFonts w:ascii="Arial" w:hAnsi="Arial" w:cs="Arial"/>
        </w:rPr>
      </w:pPr>
    </w:p>
    <w:p w14:paraId="2D8C408B" w14:textId="77777777" w:rsidR="00761AAD" w:rsidRPr="005476E8" w:rsidRDefault="00761AAD" w:rsidP="005476E8">
      <w:pPr>
        <w:spacing w:line="360" w:lineRule="auto"/>
        <w:jc w:val="both"/>
        <w:rPr>
          <w:rFonts w:ascii="Arial" w:hAnsi="Arial" w:cs="Arial"/>
          <w:lang w:bidi="ar-SA"/>
        </w:rPr>
      </w:pPr>
    </w:p>
    <w:p w14:paraId="1BDE7857" w14:textId="77777777" w:rsidR="000B3E1B" w:rsidRPr="005476E8" w:rsidRDefault="000B3E1B" w:rsidP="005476E8">
      <w:pPr>
        <w:pStyle w:val="Heading1"/>
        <w:spacing w:line="360" w:lineRule="auto"/>
        <w:jc w:val="both"/>
        <w:rPr>
          <w:rFonts w:ascii="Arial" w:hAnsi="Arial" w:cs="Arial"/>
          <w:color w:val="auto"/>
          <w:sz w:val="24"/>
          <w:szCs w:val="24"/>
        </w:rPr>
      </w:pPr>
    </w:p>
    <w:p w14:paraId="594F31F4" w14:textId="77777777" w:rsidR="000B3E1B" w:rsidRPr="005476E8" w:rsidRDefault="000B3E1B" w:rsidP="005476E8">
      <w:pPr>
        <w:spacing w:line="360" w:lineRule="auto"/>
        <w:jc w:val="both"/>
        <w:rPr>
          <w:rFonts w:ascii="Arial" w:hAnsi="Arial" w:cs="Arial"/>
        </w:rPr>
      </w:pPr>
    </w:p>
    <w:sectPr w:rsidR="000B3E1B" w:rsidRPr="005476E8" w:rsidSect="00A9644E">
      <w:footerReference w:type="default" r:id="rId19"/>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8835E9" w14:textId="77777777" w:rsidR="001B04ED" w:rsidRDefault="001B04ED" w:rsidP="0026273A">
      <w:pPr>
        <w:spacing w:after="0" w:line="240" w:lineRule="auto"/>
      </w:pPr>
      <w:r>
        <w:separator/>
      </w:r>
    </w:p>
  </w:endnote>
  <w:endnote w:type="continuationSeparator" w:id="0">
    <w:p w14:paraId="103FF345" w14:textId="77777777" w:rsidR="001B04ED" w:rsidRDefault="001B04ED" w:rsidP="00262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Gautami">
    <w:panose1 w:val="02000500000000000000"/>
    <w:charset w:val="00"/>
    <w:family w:val="swiss"/>
    <w:pitch w:val="variable"/>
    <w:sig w:usb0="00200003" w:usb1="00000000" w:usb2="00000000" w:usb3="00000000" w:csb0="00000001" w:csb1="00000000"/>
  </w:font>
  <w:font w:name="Calibri Light">
    <w:panose1 w:val="020F0302020204030204"/>
    <w:charset w:val="EE"/>
    <w:family w:val="swiss"/>
    <w:pitch w:val="variable"/>
    <w:sig w:usb0="E4002EFF" w:usb1="C000247B" w:usb2="00000009" w:usb3="00000000" w:csb0="000001FF" w:csb1="00000000"/>
  </w:font>
  <w:font w:name="Cambria Math">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0837666"/>
      <w:docPartObj>
        <w:docPartGallery w:val="Page Numbers (Bottom of Page)"/>
        <w:docPartUnique/>
      </w:docPartObj>
    </w:sdtPr>
    <w:sdtEndPr>
      <w:rPr>
        <w:noProof/>
      </w:rPr>
    </w:sdtEndPr>
    <w:sdtContent>
      <w:p w14:paraId="614E0FB8" w14:textId="136FCB92" w:rsidR="00A9644E" w:rsidRDefault="00A9644E">
        <w:pPr>
          <w:pStyle w:val="Footer"/>
        </w:pPr>
        <w:r>
          <w:fldChar w:fldCharType="begin"/>
        </w:r>
        <w:r>
          <w:instrText xml:space="preserve"> PAGE   \* MERGEFORMAT </w:instrText>
        </w:r>
        <w:r>
          <w:fldChar w:fldCharType="separate"/>
        </w:r>
        <w:r>
          <w:rPr>
            <w:noProof/>
          </w:rPr>
          <w:t>2</w:t>
        </w:r>
        <w:r>
          <w:rPr>
            <w:noProof/>
          </w:rPr>
          <w:fldChar w:fldCharType="end"/>
        </w:r>
      </w:p>
    </w:sdtContent>
  </w:sdt>
  <w:p w14:paraId="6F828CDB" w14:textId="77777777" w:rsidR="00A9644E" w:rsidRDefault="00A964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AB28E6" w14:textId="77777777" w:rsidR="001B04ED" w:rsidRDefault="001B04ED" w:rsidP="0026273A">
      <w:pPr>
        <w:spacing w:after="0" w:line="240" w:lineRule="auto"/>
      </w:pPr>
      <w:r>
        <w:separator/>
      </w:r>
    </w:p>
  </w:footnote>
  <w:footnote w:type="continuationSeparator" w:id="0">
    <w:p w14:paraId="7D1B2476" w14:textId="77777777" w:rsidR="001B04ED" w:rsidRDefault="001B04ED" w:rsidP="002627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C30110"/>
    <w:multiLevelType w:val="multilevel"/>
    <w:tmpl w:val="3FEA5D2A"/>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872420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32B"/>
    <w:rsid w:val="00026851"/>
    <w:rsid w:val="000B3E1B"/>
    <w:rsid w:val="00181B95"/>
    <w:rsid w:val="001B04ED"/>
    <w:rsid w:val="001D0C7F"/>
    <w:rsid w:val="001E6288"/>
    <w:rsid w:val="00226FEB"/>
    <w:rsid w:val="00251E81"/>
    <w:rsid w:val="0026273A"/>
    <w:rsid w:val="00271985"/>
    <w:rsid w:val="002C63B9"/>
    <w:rsid w:val="002D25F1"/>
    <w:rsid w:val="003778A5"/>
    <w:rsid w:val="00452878"/>
    <w:rsid w:val="005476E8"/>
    <w:rsid w:val="00570018"/>
    <w:rsid w:val="005B514E"/>
    <w:rsid w:val="005C510C"/>
    <w:rsid w:val="005F59CA"/>
    <w:rsid w:val="006439F2"/>
    <w:rsid w:val="00677F2F"/>
    <w:rsid w:val="00726C91"/>
    <w:rsid w:val="0074147D"/>
    <w:rsid w:val="00761AAD"/>
    <w:rsid w:val="00773C9F"/>
    <w:rsid w:val="007B57B1"/>
    <w:rsid w:val="00820ADB"/>
    <w:rsid w:val="0083632B"/>
    <w:rsid w:val="00884539"/>
    <w:rsid w:val="008D0823"/>
    <w:rsid w:val="008E2EC6"/>
    <w:rsid w:val="00913760"/>
    <w:rsid w:val="009515D2"/>
    <w:rsid w:val="00962A13"/>
    <w:rsid w:val="00A658FD"/>
    <w:rsid w:val="00A70A01"/>
    <w:rsid w:val="00A91F60"/>
    <w:rsid w:val="00A9491C"/>
    <w:rsid w:val="00A9644E"/>
    <w:rsid w:val="00AC3A3A"/>
    <w:rsid w:val="00AF77FD"/>
    <w:rsid w:val="00B2287A"/>
    <w:rsid w:val="00B36373"/>
    <w:rsid w:val="00B7773E"/>
    <w:rsid w:val="00B8611C"/>
    <w:rsid w:val="00BC017D"/>
    <w:rsid w:val="00BC389A"/>
    <w:rsid w:val="00BE1D03"/>
    <w:rsid w:val="00C36A13"/>
    <w:rsid w:val="00C851C2"/>
    <w:rsid w:val="00CC4D60"/>
    <w:rsid w:val="00DE360E"/>
    <w:rsid w:val="00E16D20"/>
    <w:rsid w:val="00E3792C"/>
    <w:rsid w:val="00EC1596"/>
    <w:rsid w:val="00ED6C5C"/>
    <w:rsid w:val="00F07C44"/>
    <w:rsid w:val="00F4531F"/>
    <w:rsid w:val="00FF4FC3"/>
    <w:rsid w:val="00FF79F8"/>
  </w:rsids>
  <m:mathPr>
    <m:mathFont m:val="Cambria Math"/>
    <m:brkBin m:val="before"/>
    <m:brkBinSub m:val="--"/>
    <m:smallFrac m:val="0"/>
    <m:dispDef/>
    <m:lMargin m:val="0"/>
    <m:rMargin m:val="0"/>
    <m:defJc m:val="centerGroup"/>
    <m:wrapIndent m:val="1440"/>
    <m:intLim m:val="subSup"/>
    <m:naryLim m:val="undOvr"/>
  </m:mathPr>
  <w:themeFontLang w:val="ro-RO"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BE8FC6"/>
  <w15:chartTrackingRefBased/>
  <w15:docId w15:val="{5C1CF771-B741-4579-8AE3-1E60147B8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E1B"/>
    <w:pPr>
      <w:spacing w:line="278" w:lineRule="auto"/>
    </w:pPr>
    <w:rPr>
      <w:rFonts w:cs="Gautami"/>
      <w:kern w:val="2"/>
      <w:sz w:val="24"/>
      <w:szCs w:val="24"/>
      <w:lang w:bidi="te-IN"/>
      <w14:ligatures w14:val="standardContextual"/>
    </w:rPr>
  </w:style>
  <w:style w:type="paragraph" w:styleId="Heading1">
    <w:name w:val="heading 1"/>
    <w:basedOn w:val="Normal"/>
    <w:next w:val="Normal"/>
    <w:link w:val="Heading1Char"/>
    <w:uiPriority w:val="9"/>
    <w:qFormat/>
    <w:rsid w:val="0083632B"/>
    <w:pPr>
      <w:keepNext/>
      <w:keepLines/>
      <w:spacing w:before="360" w:after="80" w:line="259" w:lineRule="auto"/>
      <w:outlineLvl w:val="0"/>
    </w:pPr>
    <w:rPr>
      <w:rFonts w:asciiTheme="majorHAnsi" w:eastAsiaTheme="majorEastAsia" w:hAnsiTheme="majorHAnsi" w:cstheme="majorBidi"/>
      <w:color w:val="2F5496" w:themeColor="accent1" w:themeShade="BF"/>
      <w:kern w:val="0"/>
      <w:sz w:val="40"/>
      <w:szCs w:val="40"/>
      <w:lang w:bidi="ar-SA"/>
      <w14:ligatures w14:val="none"/>
    </w:rPr>
  </w:style>
  <w:style w:type="paragraph" w:styleId="Heading2">
    <w:name w:val="heading 2"/>
    <w:basedOn w:val="Normal"/>
    <w:next w:val="Normal"/>
    <w:link w:val="Heading2Char"/>
    <w:uiPriority w:val="9"/>
    <w:semiHidden/>
    <w:unhideWhenUsed/>
    <w:qFormat/>
    <w:rsid w:val="0083632B"/>
    <w:pPr>
      <w:keepNext/>
      <w:keepLines/>
      <w:spacing w:before="160" w:after="80" w:line="259" w:lineRule="auto"/>
      <w:outlineLvl w:val="1"/>
    </w:pPr>
    <w:rPr>
      <w:rFonts w:asciiTheme="majorHAnsi" w:eastAsiaTheme="majorEastAsia" w:hAnsiTheme="majorHAnsi" w:cstheme="majorBidi"/>
      <w:color w:val="2F5496" w:themeColor="accent1" w:themeShade="BF"/>
      <w:kern w:val="0"/>
      <w:sz w:val="32"/>
      <w:szCs w:val="32"/>
      <w:lang w:bidi="ar-SA"/>
      <w14:ligatures w14:val="none"/>
    </w:rPr>
  </w:style>
  <w:style w:type="paragraph" w:styleId="Heading3">
    <w:name w:val="heading 3"/>
    <w:basedOn w:val="Normal"/>
    <w:next w:val="Normal"/>
    <w:link w:val="Heading3Char"/>
    <w:uiPriority w:val="9"/>
    <w:semiHidden/>
    <w:unhideWhenUsed/>
    <w:qFormat/>
    <w:rsid w:val="0083632B"/>
    <w:pPr>
      <w:keepNext/>
      <w:keepLines/>
      <w:spacing w:before="160" w:after="80" w:line="259" w:lineRule="auto"/>
      <w:outlineLvl w:val="2"/>
    </w:pPr>
    <w:rPr>
      <w:rFonts w:eastAsiaTheme="majorEastAsia" w:cstheme="majorBidi"/>
      <w:color w:val="2F5496" w:themeColor="accent1" w:themeShade="BF"/>
      <w:kern w:val="0"/>
      <w:sz w:val="28"/>
      <w:szCs w:val="28"/>
      <w:lang w:bidi="ar-SA"/>
      <w14:ligatures w14:val="none"/>
    </w:rPr>
  </w:style>
  <w:style w:type="paragraph" w:styleId="Heading4">
    <w:name w:val="heading 4"/>
    <w:basedOn w:val="Normal"/>
    <w:next w:val="Normal"/>
    <w:link w:val="Heading4Char"/>
    <w:uiPriority w:val="9"/>
    <w:semiHidden/>
    <w:unhideWhenUsed/>
    <w:qFormat/>
    <w:rsid w:val="0083632B"/>
    <w:pPr>
      <w:keepNext/>
      <w:keepLines/>
      <w:spacing w:before="80" w:after="40" w:line="259" w:lineRule="auto"/>
      <w:outlineLvl w:val="3"/>
    </w:pPr>
    <w:rPr>
      <w:rFonts w:eastAsiaTheme="majorEastAsia" w:cstheme="majorBidi"/>
      <w:i/>
      <w:iCs/>
      <w:color w:val="2F5496" w:themeColor="accent1" w:themeShade="BF"/>
      <w:kern w:val="0"/>
      <w:sz w:val="22"/>
      <w:szCs w:val="22"/>
      <w:lang w:bidi="ar-SA"/>
      <w14:ligatures w14:val="none"/>
    </w:rPr>
  </w:style>
  <w:style w:type="paragraph" w:styleId="Heading5">
    <w:name w:val="heading 5"/>
    <w:basedOn w:val="Normal"/>
    <w:next w:val="Normal"/>
    <w:link w:val="Heading5Char"/>
    <w:uiPriority w:val="9"/>
    <w:semiHidden/>
    <w:unhideWhenUsed/>
    <w:qFormat/>
    <w:rsid w:val="0083632B"/>
    <w:pPr>
      <w:keepNext/>
      <w:keepLines/>
      <w:spacing w:before="80" w:after="40" w:line="259" w:lineRule="auto"/>
      <w:outlineLvl w:val="4"/>
    </w:pPr>
    <w:rPr>
      <w:rFonts w:eastAsiaTheme="majorEastAsia" w:cstheme="majorBidi"/>
      <w:color w:val="2F5496" w:themeColor="accent1" w:themeShade="BF"/>
      <w:kern w:val="0"/>
      <w:sz w:val="22"/>
      <w:szCs w:val="22"/>
      <w:lang w:bidi="ar-SA"/>
      <w14:ligatures w14:val="none"/>
    </w:rPr>
  </w:style>
  <w:style w:type="paragraph" w:styleId="Heading6">
    <w:name w:val="heading 6"/>
    <w:basedOn w:val="Normal"/>
    <w:next w:val="Normal"/>
    <w:link w:val="Heading6Char"/>
    <w:uiPriority w:val="9"/>
    <w:semiHidden/>
    <w:unhideWhenUsed/>
    <w:qFormat/>
    <w:rsid w:val="0083632B"/>
    <w:pPr>
      <w:keepNext/>
      <w:keepLines/>
      <w:spacing w:before="40" w:after="0" w:line="259" w:lineRule="auto"/>
      <w:outlineLvl w:val="5"/>
    </w:pPr>
    <w:rPr>
      <w:rFonts w:eastAsiaTheme="majorEastAsia" w:cstheme="majorBidi"/>
      <w:i/>
      <w:iCs/>
      <w:color w:val="595959" w:themeColor="text1" w:themeTint="A6"/>
      <w:kern w:val="0"/>
      <w:sz w:val="22"/>
      <w:szCs w:val="22"/>
      <w:lang w:bidi="ar-SA"/>
      <w14:ligatures w14:val="none"/>
    </w:rPr>
  </w:style>
  <w:style w:type="paragraph" w:styleId="Heading7">
    <w:name w:val="heading 7"/>
    <w:basedOn w:val="Normal"/>
    <w:next w:val="Normal"/>
    <w:link w:val="Heading7Char"/>
    <w:uiPriority w:val="9"/>
    <w:semiHidden/>
    <w:unhideWhenUsed/>
    <w:qFormat/>
    <w:rsid w:val="0083632B"/>
    <w:pPr>
      <w:keepNext/>
      <w:keepLines/>
      <w:spacing w:before="40" w:after="0" w:line="259" w:lineRule="auto"/>
      <w:outlineLvl w:val="6"/>
    </w:pPr>
    <w:rPr>
      <w:rFonts w:eastAsiaTheme="majorEastAsia" w:cstheme="majorBidi"/>
      <w:color w:val="595959" w:themeColor="text1" w:themeTint="A6"/>
      <w:kern w:val="0"/>
      <w:sz w:val="22"/>
      <w:szCs w:val="22"/>
      <w:lang w:bidi="ar-SA"/>
      <w14:ligatures w14:val="none"/>
    </w:rPr>
  </w:style>
  <w:style w:type="paragraph" w:styleId="Heading8">
    <w:name w:val="heading 8"/>
    <w:basedOn w:val="Normal"/>
    <w:next w:val="Normal"/>
    <w:link w:val="Heading8Char"/>
    <w:uiPriority w:val="9"/>
    <w:semiHidden/>
    <w:unhideWhenUsed/>
    <w:qFormat/>
    <w:rsid w:val="0083632B"/>
    <w:pPr>
      <w:keepNext/>
      <w:keepLines/>
      <w:spacing w:after="0" w:line="259" w:lineRule="auto"/>
      <w:outlineLvl w:val="7"/>
    </w:pPr>
    <w:rPr>
      <w:rFonts w:eastAsiaTheme="majorEastAsia" w:cstheme="majorBidi"/>
      <w:i/>
      <w:iCs/>
      <w:color w:val="272727" w:themeColor="text1" w:themeTint="D8"/>
      <w:kern w:val="0"/>
      <w:sz w:val="22"/>
      <w:szCs w:val="22"/>
      <w:lang w:bidi="ar-SA"/>
      <w14:ligatures w14:val="none"/>
    </w:rPr>
  </w:style>
  <w:style w:type="paragraph" w:styleId="Heading9">
    <w:name w:val="heading 9"/>
    <w:basedOn w:val="Normal"/>
    <w:next w:val="Normal"/>
    <w:link w:val="Heading9Char"/>
    <w:uiPriority w:val="9"/>
    <w:semiHidden/>
    <w:unhideWhenUsed/>
    <w:qFormat/>
    <w:rsid w:val="0083632B"/>
    <w:pPr>
      <w:keepNext/>
      <w:keepLines/>
      <w:spacing w:after="0" w:line="259" w:lineRule="auto"/>
      <w:outlineLvl w:val="8"/>
    </w:pPr>
    <w:rPr>
      <w:rFonts w:eastAsiaTheme="majorEastAsia" w:cstheme="majorBidi"/>
      <w:color w:val="272727" w:themeColor="text1" w:themeTint="D8"/>
      <w:kern w:val="0"/>
      <w:sz w:val="22"/>
      <w:szCs w:val="22"/>
      <w:lang w:bidi="ar-SA"/>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32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3632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3632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3632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3632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363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63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63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632B"/>
    <w:rPr>
      <w:rFonts w:eastAsiaTheme="majorEastAsia" w:cstheme="majorBidi"/>
      <w:color w:val="272727" w:themeColor="text1" w:themeTint="D8"/>
    </w:rPr>
  </w:style>
  <w:style w:type="paragraph" w:styleId="Title">
    <w:name w:val="Title"/>
    <w:basedOn w:val="Normal"/>
    <w:next w:val="Normal"/>
    <w:link w:val="TitleChar"/>
    <w:uiPriority w:val="10"/>
    <w:qFormat/>
    <w:rsid w:val="0083632B"/>
    <w:pPr>
      <w:spacing w:after="80" w:line="240" w:lineRule="auto"/>
      <w:contextualSpacing/>
    </w:pPr>
    <w:rPr>
      <w:rFonts w:asciiTheme="majorHAnsi" w:eastAsiaTheme="majorEastAsia" w:hAnsiTheme="majorHAnsi" w:cstheme="majorBidi"/>
      <w:spacing w:val="-10"/>
      <w:kern w:val="28"/>
      <w:sz w:val="56"/>
      <w:szCs w:val="56"/>
      <w:lang w:bidi="ar-SA"/>
      <w14:ligatures w14:val="none"/>
    </w:rPr>
  </w:style>
  <w:style w:type="character" w:customStyle="1" w:styleId="TitleChar">
    <w:name w:val="Title Char"/>
    <w:basedOn w:val="DefaultParagraphFont"/>
    <w:link w:val="Title"/>
    <w:uiPriority w:val="10"/>
    <w:rsid w:val="008363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632B"/>
    <w:pPr>
      <w:numPr>
        <w:ilvl w:val="1"/>
      </w:numPr>
      <w:spacing w:line="259" w:lineRule="auto"/>
    </w:pPr>
    <w:rPr>
      <w:rFonts w:eastAsiaTheme="majorEastAsia" w:cstheme="majorBidi"/>
      <w:color w:val="595959" w:themeColor="text1" w:themeTint="A6"/>
      <w:spacing w:val="15"/>
      <w:kern w:val="0"/>
      <w:sz w:val="28"/>
      <w:szCs w:val="28"/>
      <w:lang w:bidi="ar-SA"/>
      <w14:ligatures w14:val="none"/>
    </w:rPr>
  </w:style>
  <w:style w:type="character" w:customStyle="1" w:styleId="SubtitleChar">
    <w:name w:val="Subtitle Char"/>
    <w:basedOn w:val="DefaultParagraphFont"/>
    <w:link w:val="Subtitle"/>
    <w:uiPriority w:val="11"/>
    <w:rsid w:val="008363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632B"/>
    <w:pPr>
      <w:spacing w:before="160" w:line="259" w:lineRule="auto"/>
      <w:jc w:val="center"/>
    </w:pPr>
    <w:rPr>
      <w:rFonts w:cstheme="minorBidi"/>
      <w:i/>
      <w:iCs/>
      <w:color w:val="404040" w:themeColor="text1" w:themeTint="BF"/>
      <w:kern w:val="0"/>
      <w:sz w:val="22"/>
      <w:szCs w:val="22"/>
      <w:lang w:bidi="ar-SA"/>
      <w14:ligatures w14:val="none"/>
    </w:rPr>
  </w:style>
  <w:style w:type="character" w:customStyle="1" w:styleId="QuoteChar">
    <w:name w:val="Quote Char"/>
    <w:basedOn w:val="DefaultParagraphFont"/>
    <w:link w:val="Quote"/>
    <w:uiPriority w:val="29"/>
    <w:rsid w:val="0083632B"/>
    <w:rPr>
      <w:i/>
      <w:iCs/>
      <w:color w:val="404040" w:themeColor="text1" w:themeTint="BF"/>
    </w:rPr>
  </w:style>
  <w:style w:type="paragraph" w:styleId="ListParagraph">
    <w:name w:val="List Paragraph"/>
    <w:basedOn w:val="Normal"/>
    <w:uiPriority w:val="34"/>
    <w:qFormat/>
    <w:rsid w:val="0083632B"/>
    <w:pPr>
      <w:spacing w:line="259" w:lineRule="auto"/>
      <w:ind w:left="720"/>
      <w:contextualSpacing/>
    </w:pPr>
    <w:rPr>
      <w:rFonts w:cstheme="minorBidi"/>
      <w:kern w:val="0"/>
      <w:sz w:val="22"/>
      <w:szCs w:val="22"/>
      <w:lang w:bidi="ar-SA"/>
      <w14:ligatures w14:val="none"/>
    </w:rPr>
  </w:style>
  <w:style w:type="character" w:styleId="IntenseEmphasis">
    <w:name w:val="Intense Emphasis"/>
    <w:basedOn w:val="DefaultParagraphFont"/>
    <w:uiPriority w:val="21"/>
    <w:qFormat/>
    <w:rsid w:val="0083632B"/>
    <w:rPr>
      <w:i/>
      <w:iCs/>
      <w:color w:val="2F5496" w:themeColor="accent1" w:themeShade="BF"/>
    </w:rPr>
  </w:style>
  <w:style w:type="paragraph" w:styleId="IntenseQuote">
    <w:name w:val="Intense Quote"/>
    <w:basedOn w:val="Normal"/>
    <w:next w:val="Normal"/>
    <w:link w:val="IntenseQuoteChar"/>
    <w:uiPriority w:val="30"/>
    <w:qFormat/>
    <w:rsid w:val="0083632B"/>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cstheme="minorBidi"/>
      <w:i/>
      <w:iCs/>
      <w:color w:val="2F5496" w:themeColor="accent1" w:themeShade="BF"/>
      <w:kern w:val="0"/>
      <w:sz w:val="22"/>
      <w:szCs w:val="22"/>
      <w:lang w:bidi="ar-SA"/>
      <w14:ligatures w14:val="none"/>
    </w:rPr>
  </w:style>
  <w:style w:type="character" w:customStyle="1" w:styleId="IntenseQuoteChar">
    <w:name w:val="Intense Quote Char"/>
    <w:basedOn w:val="DefaultParagraphFont"/>
    <w:link w:val="IntenseQuote"/>
    <w:uiPriority w:val="30"/>
    <w:rsid w:val="0083632B"/>
    <w:rPr>
      <w:i/>
      <w:iCs/>
      <w:color w:val="2F5496" w:themeColor="accent1" w:themeShade="BF"/>
    </w:rPr>
  </w:style>
  <w:style w:type="character" w:styleId="IntenseReference">
    <w:name w:val="Intense Reference"/>
    <w:basedOn w:val="DefaultParagraphFont"/>
    <w:uiPriority w:val="32"/>
    <w:qFormat/>
    <w:rsid w:val="0083632B"/>
    <w:rPr>
      <w:b/>
      <w:bCs/>
      <w:smallCaps/>
      <w:color w:val="2F5496" w:themeColor="accent1" w:themeShade="BF"/>
      <w:spacing w:val="5"/>
    </w:rPr>
  </w:style>
  <w:style w:type="paragraph" w:styleId="Header">
    <w:name w:val="header"/>
    <w:basedOn w:val="Normal"/>
    <w:link w:val="HeaderChar"/>
    <w:uiPriority w:val="99"/>
    <w:unhideWhenUsed/>
    <w:rsid w:val="0026273A"/>
    <w:pPr>
      <w:tabs>
        <w:tab w:val="center" w:pos="4536"/>
        <w:tab w:val="right" w:pos="9072"/>
      </w:tabs>
      <w:spacing w:after="0" w:line="240" w:lineRule="auto"/>
    </w:pPr>
    <w:rPr>
      <w:rFonts w:cstheme="minorBidi"/>
      <w:kern w:val="0"/>
      <w:sz w:val="22"/>
      <w:szCs w:val="22"/>
      <w:lang w:bidi="ar-SA"/>
      <w14:ligatures w14:val="none"/>
    </w:rPr>
  </w:style>
  <w:style w:type="character" w:customStyle="1" w:styleId="HeaderChar">
    <w:name w:val="Header Char"/>
    <w:basedOn w:val="DefaultParagraphFont"/>
    <w:link w:val="Header"/>
    <w:uiPriority w:val="99"/>
    <w:rsid w:val="0026273A"/>
  </w:style>
  <w:style w:type="paragraph" w:styleId="Footer">
    <w:name w:val="footer"/>
    <w:basedOn w:val="Normal"/>
    <w:link w:val="FooterChar"/>
    <w:uiPriority w:val="99"/>
    <w:unhideWhenUsed/>
    <w:rsid w:val="0026273A"/>
    <w:pPr>
      <w:tabs>
        <w:tab w:val="center" w:pos="4536"/>
        <w:tab w:val="right" w:pos="9072"/>
      </w:tabs>
      <w:spacing w:after="0" w:line="240" w:lineRule="auto"/>
    </w:pPr>
    <w:rPr>
      <w:rFonts w:cstheme="minorBidi"/>
      <w:kern w:val="0"/>
      <w:sz w:val="22"/>
      <w:szCs w:val="22"/>
      <w:lang w:bidi="ar-SA"/>
      <w14:ligatures w14:val="none"/>
    </w:rPr>
  </w:style>
  <w:style w:type="character" w:customStyle="1" w:styleId="FooterChar">
    <w:name w:val="Footer Char"/>
    <w:basedOn w:val="DefaultParagraphFont"/>
    <w:link w:val="Footer"/>
    <w:uiPriority w:val="99"/>
    <w:rsid w:val="0026273A"/>
  </w:style>
  <w:style w:type="character" w:styleId="Hyperlink">
    <w:name w:val="Hyperlink"/>
    <w:basedOn w:val="DefaultParagraphFont"/>
    <w:uiPriority w:val="99"/>
    <w:unhideWhenUsed/>
    <w:rsid w:val="001E6288"/>
    <w:rPr>
      <w:color w:val="0563C1" w:themeColor="hyperlink"/>
      <w:u w:val="single"/>
    </w:rPr>
  </w:style>
  <w:style w:type="paragraph" w:styleId="TOCHeading">
    <w:name w:val="TOC Heading"/>
    <w:basedOn w:val="Heading1"/>
    <w:next w:val="Normal"/>
    <w:uiPriority w:val="39"/>
    <w:unhideWhenUsed/>
    <w:qFormat/>
    <w:rsid w:val="001E6288"/>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1E6288"/>
    <w:pPr>
      <w:spacing w:before="120" w:after="0"/>
    </w:pPr>
    <w:rPr>
      <w:b/>
      <w:bCs/>
      <w:i/>
      <w:iCs/>
    </w:rPr>
  </w:style>
  <w:style w:type="paragraph" w:styleId="TOC2">
    <w:name w:val="toc 2"/>
    <w:basedOn w:val="Normal"/>
    <w:next w:val="Normal"/>
    <w:autoRedefine/>
    <w:uiPriority w:val="39"/>
    <w:unhideWhenUsed/>
    <w:rsid w:val="001E6288"/>
    <w:pPr>
      <w:spacing w:before="120" w:after="0"/>
      <w:ind w:left="240"/>
    </w:pPr>
    <w:rPr>
      <w:b/>
      <w:bCs/>
      <w:sz w:val="22"/>
      <w:szCs w:val="22"/>
    </w:rPr>
  </w:style>
  <w:style w:type="character" w:customStyle="1" w:styleId="apple-converted-space">
    <w:name w:val="apple-converted-space"/>
    <w:basedOn w:val="DefaultParagraphFont"/>
    <w:rsid w:val="001E62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5437751/" TargetMode="External"/><Relationship Id="rId13" Type="http://schemas.openxmlformats.org/officeDocument/2006/relationships/hyperlink" Target="https://www.sciencedirect.com/science/article/pii/S0959378020307779" TargetMode="External"/><Relationship Id="rId18" Type="http://schemas.openxmlformats.org/officeDocument/2006/relationships/hyperlink" Target="https://www.mdpi.com/2032-6653/16/3/118"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sciencedirect.com/science/article/pii/S0160738323000816" TargetMode="External"/><Relationship Id="rId17" Type="http://schemas.openxmlformats.org/officeDocument/2006/relationships/hyperlink" Target="https://www.researchgate.net/publication/296632724_Are_technology_myths_stalling_aviation_climate_policy" TargetMode="External"/><Relationship Id="rId2" Type="http://schemas.openxmlformats.org/officeDocument/2006/relationships/styles" Target="styles.xml"/><Relationship Id="rId16" Type="http://schemas.openxmlformats.org/officeDocument/2006/relationships/hyperlink" Target="https://www.sciencedirect.com/science/article/pii/S016073832100013X"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erlego.com/book/2884872/air-transport-and-tourism-interrelationship-operations-and-strategies-pdf" TargetMode="External"/><Relationship Id="rId5" Type="http://schemas.openxmlformats.org/officeDocument/2006/relationships/footnotes" Target="footnotes.xml"/><Relationship Id="rId15" Type="http://schemas.openxmlformats.org/officeDocument/2006/relationships/hyperlink" Target="https://www.sciencedirect.com/science/article/pii/S2352484722017346" TargetMode="External"/><Relationship Id="rId10" Type="http://schemas.openxmlformats.org/officeDocument/2006/relationships/hyperlink" Target="https://www.researchgate.net/publication/367857513_Air_Transport_and_Tourism_Interrelationship_Operations_and_Strategie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researchgate.net/publication/387415885_High_Energy_Density_Batteries_for_All-Electric_Aircraft_Challenges_and_Technological_Innovations" TargetMode="External"/><Relationship Id="rId14" Type="http://schemas.openxmlformats.org/officeDocument/2006/relationships/hyperlink" Target="https://www.mdpi.com/1996-1073/17/11/26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814</TotalTime>
  <Pages>14</Pages>
  <Words>3337</Words>
  <Characters>24432</Characters>
  <Application>Microsoft Office Word</Application>
  <DocSecurity>0</DocSecurity>
  <Lines>436</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Mihaloiu (2113467)</dc:creator>
  <cp:keywords/>
  <dc:description/>
  <cp:lastModifiedBy>Lavinia Mihaloiu (2113467)</cp:lastModifiedBy>
  <cp:revision>61</cp:revision>
  <dcterms:created xsi:type="dcterms:W3CDTF">2025-02-04T06:28:00Z</dcterms:created>
  <dcterms:modified xsi:type="dcterms:W3CDTF">2025-03-07T20:20:00Z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e5fbf554-6bf9-41fb-84a9-5f42d4705d15</vt:lpwstr>
  </property>
</Properties>
</file>