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E860AA" w14:textId="6C918A27" w:rsidR="005D2234" w:rsidRDefault="0085139C" w:rsidP="005D2234">
      <w:pPr>
        <w:jc w:val="center"/>
        <w:rPr>
          <w:rFonts w:ascii="Times" w:hAnsi="Times" w:cs="Times"/>
          <w:sz w:val="32"/>
          <w:szCs w:val="32"/>
          <w:u w:val="single"/>
          <w:lang w:val="en-US"/>
        </w:rPr>
      </w:pPr>
      <w:r>
        <w:rPr>
          <w:rFonts w:ascii="Times" w:hAnsi="Times" w:cs="Times"/>
          <w:sz w:val="32"/>
          <w:szCs w:val="32"/>
          <w:u w:val="single"/>
          <w:lang w:val="en-US"/>
        </w:rPr>
        <w:t xml:space="preserve">Representation of </w:t>
      </w:r>
      <w:r w:rsidR="001C117A">
        <w:rPr>
          <w:rFonts w:ascii="Times" w:hAnsi="Times" w:cs="Times"/>
          <w:sz w:val="32"/>
          <w:szCs w:val="32"/>
          <w:u w:val="single"/>
          <w:lang w:val="en-US"/>
        </w:rPr>
        <w:t>Mental Disabilities in Myth</w:t>
      </w:r>
    </w:p>
    <w:p w14:paraId="7B164796" w14:textId="77777777" w:rsidR="005D2234" w:rsidRDefault="005D2234" w:rsidP="005D2234">
      <w:pPr>
        <w:jc w:val="center"/>
        <w:rPr>
          <w:rFonts w:ascii="Times" w:hAnsi="Times" w:cs="Times"/>
          <w:sz w:val="32"/>
          <w:szCs w:val="32"/>
          <w:u w:val="single"/>
          <w:lang w:val="en-US"/>
        </w:rPr>
      </w:pPr>
    </w:p>
    <w:p w14:paraId="20C52D6C" w14:textId="77777777" w:rsidR="005D2234" w:rsidRDefault="005D2234" w:rsidP="005D2234">
      <w:pPr>
        <w:jc w:val="center"/>
        <w:rPr>
          <w:rFonts w:ascii="Times" w:hAnsi="Times" w:cs="Times"/>
          <w:sz w:val="32"/>
          <w:szCs w:val="32"/>
          <w:u w:val="single"/>
          <w:lang w:val="en-US"/>
        </w:rPr>
      </w:pPr>
    </w:p>
    <w:p w14:paraId="476C3950" w14:textId="77777777" w:rsidR="005D2234" w:rsidRPr="005D2234" w:rsidRDefault="005D2234" w:rsidP="005D2234">
      <w:pPr>
        <w:rPr>
          <w:rFonts w:ascii="Times" w:hAnsi="Times" w:cs="Times"/>
          <w:lang w:val="en-US"/>
        </w:rPr>
      </w:pPr>
    </w:p>
    <w:p w14:paraId="5AD14BF2" w14:textId="65D1EC3A" w:rsidR="005D2234" w:rsidRDefault="005D2234" w:rsidP="005D2234">
      <w:pPr>
        <w:rPr>
          <w:rFonts w:ascii="Times" w:hAnsi="Times" w:cs="Times"/>
          <w:lang w:val="en-US"/>
        </w:rPr>
      </w:pPr>
      <w:r>
        <w:rPr>
          <w:rFonts w:ascii="Times" w:hAnsi="Times" w:cs="Times"/>
          <w:lang w:val="en-US"/>
        </w:rPr>
        <w:tab/>
      </w:r>
      <w:r w:rsidR="005C3754">
        <w:rPr>
          <w:rFonts w:ascii="Times" w:hAnsi="Times" w:cs="Times"/>
          <w:lang w:val="en-US"/>
        </w:rPr>
        <w:t>Mental illness is arguably one of the most reoccurring and prominent themes found in ancient Greek literature. Either a mental illness is implied by a figure</w:t>
      </w:r>
      <w:r w:rsidR="00032E88">
        <w:rPr>
          <w:rFonts w:ascii="Times" w:hAnsi="Times" w:cs="Times"/>
          <w:lang w:val="en-US"/>
        </w:rPr>
        <w:t>’</w:t>
      </w:r>
      <w:r w:rsidR="005C3754">
        <w:rPr>
          <w:rFonts w:ascii="Times" w:hAnsi="Times" w:cs="Times"/>
          <w:lang w:val="en-US"/>
        </w:rPr>
        <w:t>s act</w:t>
      </w:r>
      <w:r w:rsidR="00032E88">
        <w:rPr>
          <w:rFonts w:ascii="Times" w:hAnsi="Times" w:cs="Times"/>
          <w:lang w:val="en-US"/>
        </w:rPr>
        <w:t>ions</w:t>
      </w:r>
      <w:r w:rsidR="005C3754">
        <w:rPr>
          <w:rFonts w:ascii="Times" w:hAnsi="Times" w:cs="Times"/>
          <w:lang w:val="en-US"/>
        </w:rPr>
        <w:t xml:space="preserve"> or a whole new psychological thought is born, the characters in ancient myth</w:t>
      </w:r>
      <w:r w:rsidR="009276D1">
        <w:rPr>
          <w:rFonts w:ascii="Times" w:hAnsi="Times" w:cs="Times"/>
          <w:lang w:val="en-US"/>
        </w:rPr>
        <w:t>s</w:t>
      </w:r>
      <w:r w:rsidR="005C3754">
        <w:rPr>
          <w:rFonts w:ascii="Times" w:hAnsi="Times" w:cs="Times"/>
          <w:lang w:val="en-US"/>
        </w:rPr>
        <w:t xml:space="preserve"> tend</w:t>
      </w:r>
      <w:r w:rsidR="000D3A41">
        <w:rPr>
          <w:rFonts w:ascii="Times" w:hAnsi="Times" w:cs="Times"/>
          <w:lang w:val="en-US"/>
        </w:rPr>
        <w:t>ed</w:t>
      </w:r>
      <w:r w:rsidR="005C3754">
        <w:rPr>
          <w:rFonts w:ascii="Times" w:hAnsi="Times" w:cs="Times"/>
          <w:lang w:val="en-US"/>
        </w:rPr>
        <w:t xml:space="preserve"> to be riddled wit</w:t>
      </w:r>
      <w:r w:rsidR="00BE1A0D">
        <w:rPr>
          <w:rFonts w:ascii="Times" w:hAnsi="Times" w:cs="Times"/>
          <w:lang w:val="en-US"/>
        </w:rPr>
        <w:t xml:space="preserve">h hugely </w:t>
      </w:r>
      <w:r w:rsidR="00AF7691">
        <w:rPr>
          <w:rFonts w:ascii="Times" w:hAnsi="Times" w:cs="Times"/>
          <w:lang w:val="en-US"/>
        </w:rPr>
        <w:t>humanized</w:t>
      </w:r>
      <w:r w:rsidR="00BE1A0D">
        <w:rPr>
          <w:rFonts w:ascii="Times" w:hAnsi="Times" w:cs="Times"/>
          <w:lang w:val="en-US"/>
        </w:rPr>
        <w:t xml:space="preserve"> character flaws. </w:t>
      </w:r>
      <w:r w:rsidR="00986930">
        <w:rPr>
          <w:rFonts w:ascii="Times" w:hAnsi="Times" w:cs="Times"/>
          <w:lang w:val="en-US"/>
        </w:rPr>
        <w:t>The most common place to find these characters is in heroes, as heroes are our connection as flawed human beings to the otherwise flawless idea</w:t>
      </w:r>
      <w:r w:rsidR="000D3A41">
        <w:rPr>
          <w:rFonts w:ascii="Times" w:hAnsi="Times" w:cs="Times"/>
          <w:lang w:val="en-US"/>
        </w:rPr>
        <w:t>s</w:t>
      </w:r>
      <w:r w:rsidR="00986930">
        <w:rPr>
          <w:rFonts w:ascii="Times" w:hAnsi="Times" w:cs="Times"/>
          <w:lang w:val="en-US"/>
        </w:rPr>
        <w:t xml:space="preserve"> of gods in myth. This representation is hugely important because it serves as our way of understanding the gods and the sola</w:t>
      </w:r>
      <w:r w:rsidR="00032E88">
        <w:rPr>
          <w:rFonts w:ascii="Times" w:hAnsi="Times" w:cs="Times"/>
          <w:lang w:val="en-US"/>
        </w:rPr>
        <w:t>ce found in the belief in them.</w:t>
      </w:r>
    </w:p>
    <w:p w14:paraId="506CA8F0" w14:textId="5E0A21E2" w:rsidR="00986930" w:rsidRDefault="005A54D9" w:rsidP="005D2234">
      <w:pPr>
        <w:rPr>
          <w:rFonts w:ascii="Times" w:hAnsi="Times" w:cs="Times"/>
          <w:lang w:val="en-US"/>
        </w:rPr>
      </w:pPr>
      <w:r>
        <w:rPr>
          <w:rFonts w:ascii="Times" w:hAnsi="Times" w:cs="Times"/>
          <w:lang w:val="en-US"/>
        </w:rPr>
        <w:tab/>
        <w:t xml:space="preserve">Typically, the belief in a higher power, or God, is used as a way to explain what we as human beings have yet to understand. In ancient times, it was not understood that the moon was responsible for the tides, so Poseidon was invented to explain them. </w:t>
      </w:r>
      <w:r w:rsidR="0041150E">
        <w:rPr>
          <w:rFonts w:ascii="Times" w:hAnsi="Times" w:cs="Times"/>
          <w:lang w:val="en-US"/>
        </w:rPr>
        <w:t xml:space="preserve">Love and attraction was not understood as a scientific chemical reaction, so Aphrodite was invented to explain those feelings. </w:t>
      </w:r>
      <w:r w:rsidR="00323F2D">
        <w:rPr>
          <w:rFonts w:ascii="Times" w:hAnsi="Times" w:cs="Times"/>
          <w:lang w:val="en-US"/>
        </w:rPr>
        <w:t>For every aspect of life, there was some way to understand why things were the way they were</w:t>
      </w:r>
      <w:r w:rsidR="00BD37CF">
        <w:rPr>
          <w:rFonts w:ascii="Times" w:hAnsi="Times" w:cs="Times"/>
          <w:lang w:val="en-US"/>
        </w:rPr>
        <w:t xml:space="preserve">, </w:t>
      </w:r>
      <w:r w:rsidR="00323F2D">
        <w:rPr>
          <w:rFonts w:ascii="Times" w:hAnsi="Times" w:cs="Times"/>
          <w:lang w:val="en-US"/>
        </w:rPr>
        <w:t xml:space="preserve">whether it be in literature or spoken word tales. </w:t>
      </w:r>
      <w:r w:rsidR="005A51B1">
        <w:rPr>
          <w:rFonts w:ascii="Times" w:hAnsi="Times" w:cs="Times"/>
          <w:lang w:val="en-US"/>
        </w:rPr>
        <w:t>Whether comfort was found in the gods or not, the desire to feel closer to them would lead to the creation of heroes in myth. Heroes, being the child of a human and a god, were their way of relating to the gods</w:t>
      </w:r>
      <w:r w:rsidR="008E5061">
        <w:rPr>
          <w:rFonts w:ascii="Times" w:hAnsi="Times" w:cs="Times"/>
          <w:lang w:val="en-US"/>
        </w:rPr>
        <w:t xml:space="preserve"> in some way</w:t>
      </w:r>
      <w:r w:rsidR="005A51B1">
        <w:rPr>
          <w:rFonts w:ascii="Times" w:hAnsi="Times" w:cs="Times"/>
          <w:lang w:val="en-US"/>
        </w:rPr>
        <w:t xml:space="preserve">. Heroes were allowed flaws, thus representing that humans were allowed flaws. Something as simple as Achilles’ vulnerable heel would demonstrate permission to have weaknesses. </w:t>
      </w:r>
      <w:r w:rsidR="00C63B9D">
        <w:rPr>
          <w:rFonts w:ascii="Times" w:hAnsi="Times" w:cs="Times"/>
          <w:lang w:val="en-US"/>
        </w:rPr>
        <w:t xml:space="preserve">Our ability to venerate Achilles despite his </w:t>
      </w:r>
      <w:r w:rsidR="001C4259">
        <w:rPr>
          <w:rFonts w:ascii="Times" w:hAnsi="Times" w:cs="Times"/>
          <w:lang w:val="en-US"/>
        </w:rPr>
        <w:t>flaws may act as a comfort.</w:t>
      </w:r>
      <w:r w:rsidR="005A51B1">
        <w:rPr>
          <w:rFonts w:ascii="Times" w:hAnsi="Times" w:cs="Times"/>
          <w:lang w:val="en-US"/>
        </w:rPr>
        <w:t xml:space="preserve"> </w:t>
      </w:r>
    </w:p>
    <w:p w14:paraId="01D97156" w14:textId="435CFD89" w:rsidR="004B654A" w:rsidRDefault="004B654A" w:rsidP="005D2234">
      <w:pPr>
        <w:rPr>
          <w:rFonts w:ascii="Times" w:hAnsi="Times" w:cs="Times"/>
          <w:lang w:val="en-US"/>
        </w:rPr>
      </w:pPr>
      <w:r>
        <w:rPr>
          <w:rFonts w:ascii="Times" w:hAnsi="Times" w:cs="Times"/>
          <w:lang w:val="en-US"/>
        </w:rPr>
        <w:tab/>
      </w:r>
      <w:r w:rsidR="00471C8C">
        <w:rPr>
          <w:rFonts w:ascii="Times" w:hAnsi="Times" w:cs="Times"/>
          <w:lang w:val="en-US"/>
        </w:rPr>
        <w:t xml:space="preserve">In Plato’s </w:t>
      </w:r>
      <w:r w:rsidR="00471C8C">
        <w:rPr>
          <w:rFonts w:ascii="Times" w:hAnsi="Times" w:cs="Times"/>
          <w:i/>
          <w:lang w:val="en-US"/>
        </w:rPr>
        <w:t>Republic</w:t>
      </w:r>
      <w:r w:rsidR="00471C8C">
        <w:rPr>
          <w:rFonts w:ascii="Times" w:hAnsi="Times" w:cs="Times"/>
          <w:lang w:val="en-US"/>
        </w:rPr>
        <w:t xml:space="preserve">, he discusses the idea that Achilles was not in fact a perfect person. The way Achilles acted towards Hector in result of the death of Patroclus </w:t>
      </w:r>
      <w:r w:rsidR="00FE57AD">
        <w:rPr>
          <w:rFonts w:ascii="Times" w:hAnsi="Times" w:cs="Times"/>
          <w:lang w:val="en-US"/>
        </w:rPr>
        <w:t xml:space="preserve">was anything but </w:t>
      </w:r>
      <w:proofErr w:type="spellStart"/>
      <w:r w:rsidR="00FE57AD">
        <w:rPr>
          <w:rFonts w:ascii="Times" w:hAnsi="Times" w:cs="Times"/>
          <w:lang w:val="en-US"/>
        </w:rPr>
        <w:t>honourable</w:t>
      </w:r>
      <w:proofErr w:type="spellEnd"/>
      <w:r w:rsidR="00FE57AD">
        <w:rPr>
          <w:rFonts w:ascii="Times" w:hAnsi="Times" w:cs="Times"/>
          <w:lang w:val="en-US"/>
        </w:rPr>
        <w:t xml:space="preserve">, and </w:t>
      </w:r>
      <w:r w:rsidR="009A5763">
        <w:rPr>
          <w:rFonts w:ascii="Times" w:hAnsi="Times" w:cs="Times"/>
          <w:lang w:val="en-US"/>
        </w:rPr>
        <w:t xml:space="preserve">his desire for revenge was evidence of a further deep-seated anger. </w:t>
      </w:r>
      <w:r w:rsidR="00F207D9">
        <w:rPr>
          <w:rFonts w:ascii="Times" w:hAnsi="Times" w:cs="Times"/>
          <w:lang w:val="en-US"/>
        </w:rPr>
        <w:t>The psychoanalytical view is that if Achilles had formed a truly good character since childhood, no event regardless of how tragic would have led to the reaction he demonstrated.</w:t>
      </w:r>
      <w:r w:rsidR="00F207D9">
        <w:rPr>
          <w:rStyle w:val="FootnoteReference"/>
          <w:rFonts w:ascii="Times" w:hAnsi="Times" w:cs="Times"/>
          <w:lang w:val="en-US"/>
        </w:rPr>
        <w:footnoteReference w:id="1"/>
      </w:r>
      <w:r w:rsidR="00C913EC">
        <w:rPr>
          <w:rFonts w:ascii="Times" w:hAnsi="Times" w:cs="Times"/>
          <w:lang w:val="en-US"/>
        </w:rPr>
        <w:t xml:space="preserve"> It simply took an exceptionally negative event to reveal the possibility of t</w:t>
      </w:r>
      <w:r w:rsidR="00FD7EF2">
        <w:rPr>
          <w:rFonts w:ascii="Times" w:hAnsi="Times" w:cs="Times"/>
          <w:lang w:val="en-US"/>
        </w:rPr>
        <w:t>rue character flaws and possible</w:t>
      </w:r>
      <w:r w:rsidR="00C913EC">
        <w:rPr>
          <w:rFonts w:ascii="Times" w:hAnsi="Times" w:cs="Times"/>
          <w:lang w:val="en-US"/>
        </w:rPr>
        <w:t xml:space="preserve"> mental illnesses.</w:t>
      </w:r>
      <w:r w:rsidR="00647A7A">
        <w:rPr>
          <w:rFonts w:ascii="Times" w:hAnsi="Times" w:cs="Times"/>
          <w:lang w:val="en-US"/>
        </w:rPr>
        <w:t xml:space="preserve"> Narcissistic </w:t>
      </w:r>
      <w:r w:rsidR="00762852">
        <w:rPr>
          <w:rFonts w:ascii="Times" w:hAnsi="Times" w:cs="Times"/>
          <w:lang w:val="en-US"/>
        </w:rPr>
        <w:t>Personality Disorder is characterized by symptoms such as, “</w:t>
      </w:r>
      <w:r w:rsidR="00762852" w:rsidRPr="00762852">
        <w:rPr>
          <w:rFonts w:eastAsia="Times New Roman"/>
          <w:color w:val="000000"/>
          <w:shd w:val="clear" w:color="auto" w:fill="FFFFFF"/>
        </w:rPr>
        <w:t>s</w:t>
      </w:r>
      <w:r w:rsidR="00762852">
        <w:rPr>
          <w:rFonts w:eastAsia="Times New Roman"/>
          <w:color w:val="000000"/>
          <w:shd w:val="clear" w:color="auto" w:fill="FFFFFF"/>
        </w:rPr>
        <w:t>elf-importance and boastfulness…</w:t>
      </w:r>
      <w:r w:rsidR="00762852" w:rsidRPr="00762852">
        <w:rPr>
          <w:rFonts w:eastAsia="Times New Roman"/>
          <w:color w:val="000000"/>
          <w:shd w:val="clear" w:color="auto" w:fill="FFFFFF"/>
        </w:rPr>
        <w:t xml:space="preserve"> excessive need for admiration</w:t>
      </w:r>
      <w:r w:rsidR="00762852">
        <w:rPr>
          <w:rFonts w:eastAsia="Times New Roman"/>
          <w:color w:val="000000"/>
          <w:shd w:val="clear" w:color="auto" w:fill="FFFFFF"/>
        </w:rPr>
        <w:t>…</w:t>
      </w:r>
      <w:r w:rsidR="00762852" w:rsidRPr="00762852">
        <w:rPr>
          <w:rFonts w:eastAsia="Times New Roman"/>
          <w:color w:val="000000"/>
          <w:shd w:val="clear" w:color="auto" w:fill="FFFFFF"/>
        </w:rPr>
        <w:t>lack of empathy; envy; and patronizing arrogance</w:t>
      </w:r>
      <w:r w:rsidR="00762852">
        <w:rPr>
          <w:rFonts w:eastAsia="Times New Roman"/>
          <w:color w:val="000000"/>
          <w:shd w:val="clear" w:color="auto" w:fill="FFFFFF"/>
        </w:rPr>
        <w:t>” (Colman 2015).</w:t>
      </w:r>
      <w:r w:rsidR="00762852">
        <w:rPr>
          <w:rFonts w:eastAsia="Times New Roman"/>
          <w:lang w:val="en-US"/>
        </w:rPr>
        <w:t xml:space="preserve"> </w:t>
      </w:r>
      <w:r w:rsidR="00BE7F7E">
        <w:rPr>
          <w:rFonts w:eastAsia="Times New Roman"/>
          <w:lang w:val="en-US"/>
        </w:rPr>
        <w:t xml:space="preserve">All of these attributes can be seen in Achilles’ actions, </w:t>
      </w:r>
      <w:r w:rsidR="00BE7F7E">
        <w:rPr>
          <w:rFonts w:ascii="Times" w:hAnsi="Times" w:cs="Times"/>
          <w:lang w:val="en-US"/>
        </w:rPr>
        <w:t xml:space="preserve">and his </w:t>
      </w:r>
      <w:proofErr w:type="spellStart"/>
      <w:r w:rsidR="00BE7F7E">
        <w:rPr>
          <w:rFonts w:ascii="Times" w:hAnsi="Times" w:cs="Times"/>
          <w:lang w:val="en-US"/>
        </w:rPr>
        <w:t>behavio</w:t>
      </w:r>
      <w:r w:rsidR="00126D78">
        <w:rPr>
          <w:rFonts w:ascii="Times" w:hAnsi="Times" w:cs="Times"/>
          <w:lang w:val="en-US"/>
        </w:rPr>
        <w:t>ur</w:t>
      </w:r>
      <w:proofErr w:type="spellEnd"/>
      <w:r w:rsidR="00126D78">
        <w:rPr>
          <w:rFonts w:ascii="Times" w:hAnsi="Times" w:cs="Times"/>
          <w:lang w:val="en-US"/>
        </w:rPr>
        <w:t xml:space="preserve"> generally led to a level of complete</w:t>
      </w:r>
      <w:r w:rsidR="00AF3CB8">
        <w:rPr>
          <w:rFonts w:ascii="Times" w:hAnsi="Times" w:cs="Times"/>
          <w:lang w:val="en-US"/>
        </w:rPr>
        <w:t xml:space="preserve"> military incompetence.</w:t>
      </w:r>
      <w:r w:rsidR="00AF3CB8">
        <w:rPr>
          <w:rStyle w:val="FootnoteReference"/>
          <w:rFonts w:ascii="Times" w:hAnsi="Times" w:cs="Times"/>
          <w:lang w:val="en-US"/>
        </w:rPr>
        <w:footnoteReference w:id="2"/>
      </w:r>
      <w:r w:rsidR="00956C76">
        <w:rPr>
          <w:rFonts w:ascii="Times" w:hAnsi="Times" w:cs="Times"/>
          <w:lang w:val="en-US"/>
        </w:rPr>
        <w:t xml:space="preserve"> </w:t>
      </w:r>
    </w:p>
    <w:p w14:paraId="30636669" w14:textId="7E29149C" w:rsidR="00956C76" w:rsidRDefault="00956C76" w:rsidP="005D2234">
      <w:pPr>
        <w:rPr>
          <w:rFonts w:ascii="Times" w:hAnsi="Times" w:cs="Times"/>
          <w:lang w:val="en-US"/>
        </w:rPr>
      </w:pPr>
      <w:r>
        <w:rPr>
          <w:rFonts w:ascii="Times" w:hAnsi="Times" w:cs="Times"/>
          <w:lang w:val="en-US"/>
        </w:rPr>
        <w:tab/>
        <w:t xml:space="preserve">Narcissism aside, </w:t>
      </w:r>
      <w:r w:rsidR="00F6010D">
        <w:rPr>
          <w:rFonts w:ascii="Times" w:hAnsi="Times" w:cs="Times"/>
          <w:lang w:val="en-US"/>
        </w:rPr>
        <w:t xml:space="preserve">the argument can be made that </w:t>
      </w:r>
      <w:r w:rsidR="006F56B0">
        <w:rPr>
          <w:rFonts w:ascii="Times" w:hAnsi="Times" w:cs="Times"/>
          <w:lang w:val="en-US"/>
        </w:rPr>
        <w:t xml:space="preserve">Homer’s </w:t>
      </w:r>
      <w:r w:rsidR="006F56B0">
        <w:rPr>
          <w:rFonts w:ascii="Times" w:hAnsi="Times" w:cs="Times"/>
          <w:i/>
          <w:lang w:val="en-US"/>
        </w:rPr>
        <w:t xml:space="preserve">Iliad </w:t>
      </w:r>
      <w:r w:rsidR="006F56B0">
        <w:rPr>
          <w:rFonts w:ascii="Times" w:hAnsi="Times" w:cs="Times"/>
          <w:lang w:val="en-US"/>
        </w:rPr>
        <w:t xml:space="preserve">is a depiction of a soldier in a war facing tremendously tragic circumstances and thus being psychologically forced to react in certain ways. </w:t>
      </w:r>
      <w:r w:rsidR="00F56E26">
        <w:rPr>
          <w:rFonts w:ascii="Times" w:hAnsi="Times" w:cs="Times"/>
          <w:lang w:val="en-US"/>
        </w:rPr>
        <w:t xml:space="preserve">Achilles’ </w:t>
      </w:r>
      <w:r w:rsidR="00112549">
        <w:rPr>
          <w:rFonts w:ascii="Times" w:hAnsi="Times" w:cs="Times"/>
          <w:lang w:val="en-US"/>
        </w:rPr>
        <w:t xml:space="preserve">exposure to </w:t>
      </w:r>
      <w:r w:rsidR="00E034DE">
        <w:rPr>
          <w:rFonts w:ascii="Times" w:hAnsi="Times" w:cs="Times"/>
          <w:lang w:val="en-US"/>
        </w:rPr>
        <w:t xml:space="preserve">war for such extended periods of time throughout his life would have altered his mindset </w:t>
      </w:r>
      <w:r w:rsidR="00B21263">
        <w:rPr>
          <w:rFonts w:ascii="Times" w:hAnsi="Times" w:cs="Times"/>
          <w:lang w:val="en-US"/>
        </w:rPr>
        <w:t xml:space="preserve">greatly </w:t>
      </w:r>
      <w:r w:rsidR="00161A0E">
        <w:rPr>
          <w:rFonts w:ascii="Times" w:hAnsi="Times" w:cs="Times"/>
          <w:lang w:val="en-US"/>
        </w:rPr>
        <w:t>toward</w:t>
      </w:r>
      <w:r w:rsidR="00E034DE">
        <w:rPr>
          <w:rFonts w:ascii="Times" w:hAnsi="Times" w:cs="Times"/>
          <w:lang w:val="en-US"/>
        </w:rPr>
        <w:t xml:space="preserve"> many things. He would have faced immeasurable moral dilemmas, griefs, and personal qualms during his times in war and as an insurgent against Agamemnon. </w:t>
      </w:r>
      <w:r w:rsidR="004D1C0B">
        <w:rPr>
          <w:rFonts w:ascii="Times" w:hAnsi="Times" w:cs="Times"/>
          <w:lang w:val="en-US"/>
        </w:rPr>
        <w:t xml:space="preserve">The lack of empathy as pointed out as a symptom of narcissistic personality disorder may merely be a result of being </w:t>
      </w:r>
      <w:r w:rsidR="00EC1528">
        <w:rPr>
          <w:rFonts w:ascii="Times" w:hAnsi="Times" w:cs="Times"/>
          <w:lang w:val="en-US"/>
        </w:rPr>
        <w:t>desensitized over years of combat</w:t>
      </w:r>
      <w:r w:rsidR="002844C7">
        <w:rPr>
          <w:rFonts w:ascii="Times" w:hAnsi="Times" w:cs="Times"/>
          <w:lang w:val="en-US"/>
        </w:rPr>
        <w:t>. The arrogant aspects of h</w:t>
      </w:r>
      <w:r w:rsidR="00C74B26">
        <w:rPr>
          <w:rFonts w:ascii="Times" w:hAnsi="Times" w:cs="Times"/>
          <w:lang w:val="en-US"/>
        </w:rPr>
        <w:t>is personality may come from a</w:t>
      </w:r>
      <w:r w:rsidR="002844C7">
        <w:rPr>
          <w:rFonts w:ascii="Times" w:hAnsi="Times" w:cs="Times"/>
          <w:lang w:val="en-US"/>
        </w:rPr>
        <w:t xml:space="preserve"> genuine knowledge of war tactics in a way that exceed his commanding officer, creating even more tension</w:t>
      </w:r>
      <w:r w:rsidR="00AB2C01">
        <w:rPr>
          <w:rFonts w:ascii="Times" w:hAnsi="Times" w:cs="Times"/>
          <w:lang w:val="en-US"/>
        </w:rPr>
        <w:t xml:space="preserve"> between them</w:t>
      </w:r>
      <w:r w:rsidR="002844C7">
        <w:rPr>
          <w:rFonts w:ascii="Times" w:hAnsi="Times" w:cs="Times"/>
          <w:lang w:val="en-US"/>
        </w:rPr>
        <w:t xml:space="preserve"> than generally laid out by </w:t>
      </w:r>
      <w:r w:rsidR="002844C7">
        <w:rPr>
          <w:rFonts w:ascii="Times" w:hAnsi="Times" w:cs="Times"/>
          <w:lang w:val="en-US"/>
        </w:rPr>
        <w:lastRenderedPageBreak/>
        <w:t>Homer.</w:t>
      </w:r>
      <w:r w:rsidR="008E4D14">
        <w:rPr>
          <w:rStyle w:val="FootnoteReference"/>
          <w:rFonts w:ascii="Times" w:hAnsi="Times" w:cs="Times"/>
          <w:lang w:val="en-US"/>
        </w:rPr>
        <w:footnoteReference w:id="3"/>
      </w:r>
      <w:r w:rsidR="00CA75AF">
        <w:rPr>
          <w:rFonts w:ascii="Times" w:hAnsi="Times" w:cs="Times"/>
          <w:lang w:val="en-US"/>
        </w:rPr>
        <w:t xml:space="preserve"> Regardless of the precise reasons</w:t>
      </w:r>
      <w:r w:rsidR="00F92A01">
        <w:rPr>
          <w:rFonts w:ascii="Times" w:hAnsi="Times" w:cs="Times"/>
          <w:lang w:val="en-US"/>
        </w:rPr>
        <w:t xml:space="preserve"> as to</w:t>
      </w:r>
      <w:r w:rsidR="00CA75AF">
        <w:rPr>
          <w:rFonts w:ascii="Times" w:hAnsi="Times" w:cs="Times"/>
          <w:lang w:val="en-US"/>
        </w:rPr>
        <w:t xml:space="preserve"> why Achilles acted the way he did</w:t>
      </w:r>
      <w:r w:rsidR="00F92A01">
        <w:rPr>
          <w:rFonts w:ascii="Times" w:hAnsi="Times" w:cs="Times"/>
          <w:lang w:val="en-US"/>
        </w:rPr>
        <w:t xml:space="preserve">, </w:t>
      </w:r>
      <w:r w:rsidR="001352B3">
        <w:rPr>
          <w:rFonts w:ascii="Times" w:hAnsi="Times" w:cs="Times"/>
          <w:lang w:val="en-US"/>
        </w:rPr>
        <w:t xml:space="preserve">the increasingly dynamic nature of his character allows us further </w:t>
      </w:r>
      <w:r w:rsidR="00A5178E">
        <w:rPr>
          <w:rFonts w:ascii="Times" w:hAnsi="Times" w:cs="Times"/>
          <w:lang w:val="en-US"/>
        </w:rPr>
        <w:t xml:space="preserve">insight into ancient understandings of mental responses, disorders, and complications. </w:t>
      </w:r>
    </w:p>
    <w:p w14:paraId="76FC1359" w14:textId="50954F47" w:rsidR="007C59F9" w:rsidRDefault="00617A19" w:rsidP="005D2234">
      <w:pPr>
        <w:rPr>
          <w:rFonts w:ascii="Times" w:hAnsi="Times" w:cs="Times"/>
          <w:lang w:val="en-US"/>
        </w:rPr>
      </w:pPr>
      <w:r>
        <w:rPr>
          <w:rFonts w:ascii="Times" w:hAnsi="Times" w:cs="Times"/>
          <w:lang w:val="en-US"/>
        </w:rPr>
        <w:tab/>
      </w:r>
      <w:r w:rsidR="004D1BF9">
        <w:rPr>
          <w:rFonts w:ascii="Times" w:hAnsi="Times" w:cs="Times"/>
          <w:lang w:val="en-US"/>
        </w:rPr>
        <w:t>After having delved into what sort of mental barriers a soldier may encounter during</w:t>
      </w:r>
      <w:r w:rsidR="000668E1">
        <w:rPr>
          <w:rFonts w:ascii="Times" w:hAnsi="Times" w:cs="Times"/>
          <w:lang w:val="en-US"/>
        </w:rPr>
        <w:t xml:space="preserve"> war time, we now look into what happens when a soldier goes home. </w:t>
      </w:r>
      <w:r w:rsidR="000A458B">
        <w:rPr>
          <w:rFonts w:ascii="Times" w:hAnsi="Times" w:cs="Times"/>
          <w:lang w:val="en-US"/>
        </w:rPr>
        <w:t>Shay (2009: 290)</w:t>
      </w:r>
      <w:r w:rsidR="002A3D46">
        <w:rPr>
          <w:rFonts w:ascii="Times" w:hAnsi="Times" w:cs="Times"/>
          <w:lang w:val="en-US"/>
        </w:rPr>
        <w:t xml:space="preserve"> shares his professional opinion of</w:t>
      </w:r>
      <w:r w:rsidR="00640D8A">
        <w:rPr>
          <w:rFonts w:ascii="Times" w:hAnsi="Times" w:cs="Times"/>
          <w:lang w:val="en-US"/>
        </w:rPr>
        <w:t xml:space="preserve"> the problematic nature of calling PTSD a “disorder” when </w:t>
      </w:r>
      <w:r w:rsidR="00C86C16">
        <w:rPr>
          <w:rFonts w:ascii="Times" w:hAnsi="Times" w:cs="Times"/>
          <w:lang w:val="en-US"/>
        </w:rPr>
        <w:t>instead</w:t>
      </w:r>
      <w:r w:rsidR="00640D8A">
        <w:rPr>
          <w:rFonts w:ascii="Times" w:hAnsi="Times" w:cs="Times"/>
          <w:lang w:val="en-US"/>
        </w:rPr>
        <w:t xml:space="preserve"> it should be regarded as a mental injury. </w:t>
      </w:r>
      <w:r w:rsidR="00EE732B">
        <w:rPr>
          <w:rFonts w:ascii="Times" w:hAnsi="Times" w:cs="Times"/>
          <w:lang w:val="en-US"/>
        </w:rPr>
        <w:t>The stigma of admitting to and discussing mental illness as what it is</w:t>
      </w:r>
      <w:r w:rsidR="00CD2608">
        <w:rPr>
          <w:rFonts w:ascii="Times" w:hAnsi="Times" w:cs="Times"/>
          <w:lang w:val="en-US"/>
        </w:rPr>
        <w:t xml:space="preserve">, </w:t>
      </w:r>
      <w:r w:rsidR="00EE732B">
        <w:rPr>
          <w:rFonts w:ascii="Times" w:hAnsi="Times" w:cs="Times"/>
          <w:lang w:val="en-US"/>
        </w:rPr>
        <w:t>a disease</w:t>
      </w:r>
      <w:r w:rsidR="00EC4E9B">
        <w:rPr>
          <w:rFonts w:ascii="Times" w:hAnsi="Times" w:cs="Times"/>
          <w:lang w:val="en-US"/>
        </w:rPr>
        <w:t>, or injury as described here</w:t>
      </w:r>
      <w:r w:rsidR="00CD2608">
        <w:rPr>
          <w:rFonts w:ascii="Times" w:hAnsi="Times" w:cs="Times"/>
          <w:lang w:val="en-US"/>
        </w:rPr>
        <w:t>,</w:t>
      </w:r>
      <w:r w:rsidR="00EE732B">
        <w:rPr>
          <w:rFonts w:ascii="Times" w:hAnsi="Times" w:cs="Times"/>
          <w:lang w:val="en-US"/>
        </w:rPr>
        <w:t xml:space="preserve"> is something that still affects </w:t>
      </w:r>
      <w:r w:rsidR="00EC4E9B">
        <w:rPr>
          <w:rFonts w:ascii="Times" w:hAnsi="Times" w:cs="Times"/>
          <w:lang w:val="en-US"/>
        </w:rPr>
        <w:t xml:space="preserve">countless people today. </w:t>
      </w:r>
      <w:r w:rsidR="002A3D46">
        <w:rPr>
          <w:rFonts w:ascii="Times" w:hAnsi="Times" w:cs="Times"/>
          <w:lang w:val="en-US"/>
        </w:rPr>
        <w:t xml:space="preserve">By disregarding this fact and merely calling it a disorder, we are conditioned to view it as an incurable problem. </w:t>
      </w:r>
      <w:r w:rsidR="00765A0C">
        <w:rPr>
          <w:rFonts w:ascii="Times" w:hAnsi="Times" w:cs="Times"/>
          <w:lang w:val="en-US"/>
        </w:rPr>
        <w:t>However, what cannot be over</w:t>
      </w:r>
      <w:r w:rsidR="00040BBD">
        <w:rPr>
          <w:rFonts w:ascii="Times" w:hAnsi="Times" w:cs="Times"/>
          <w:lang w:val="en-US"/>
        </w:rPr>
        <w:t>stated enough is that PTSD is a result of tremendous mental strain that continues to plague veterans long after they leave the battlefield.</w:t>
      </w:r>
      <w:r w:rsidR="003634CB">
        <w:rPr>
          <w:rFonts w:ascii="Times" w:hAnsi="Times" w:cs="Times"/>
          <w:lang w:val="en-US"/>
        </w:rPr>
        <w:t xml:space="preserve"> In Homer’s </w:t>
      </w:r>
      <w:r w:rsidR="003634CB">
        <w:rPr>
          <w:rFonts w:ascii="Times" w:hAnsi="Times" w:cs="Times"/>
          <w:i/>
          <w:lang w:val="en-US"/>
        </w:rPr>
        <w:t>The Odyssey,</w:t>
      </w:r>
      <w:r w:rsidR="008939A1">
        <w:rPr>
          <w:rFonts w:ascii="Times" w:hAnsi="Times" w:cs="Times"/>
          <w:i/>
          <w:lang w:val="en-US"/>
        </w:rPr>
        <w:t xml:space="preserve"> </w:t>
      </w:r>
      <w:r w:rsidR="00004E1B">
        <w:rPr>
          <w:rFonts w:ascii="Times" w:hAnsi="Times" w:cs="Times"/>
          <w:lang w:val="en-US"/>
        </w:rPr>
        <w:t>the ways that the hero Odysseus (who went through the same war as Achilles and much, much more) acts</w:t>
      </w:r>
      <w:r w:rsidR="00A45151">
        <w:rPr>
          <w:rFonts w:ascii="Times" w:hAnsi="Times" w:cs="Times"/>
          <w:lang w:val="en-US"/>
        </w:rPr>
        <w:t xml:space="preserve"> towards his wife and family when he returns home is a result of his time at war</w:t>
      </w:r>
      <w:r w:rsidR="00004E1B">
        <w:rPr>
          <w:rFonts w:ascii="Times" w:hAnsi="Times" w:cs="Times"/>
          <w:lang w:val="en-US"/>
        </w:rPr>
        <w:t xml:space="preserve"> and his perils at sea</w:t>
      </w:r>
      <w:r w:rsidR="00A45151">
        <w:rPr>
          <w:rFonts w:ascii="Times" w:hAnsi="Times" w:cs="Times"/>
          <w:lang w:val="en-US"/>
        </w:rPr>
        <w:t xml:space="preserve">. </w:t>
      </w:r>
      <w:r w:rsidR="00AF58F6">
        <w:rPr>
          <w:rFonts w:ascii="Times" w:hAnsi="Times" w:cs="Times"/>
          <w:lang w:val="en-US"/>
        </w:rPr>
        <w:t xml:space="preserve">Despite this, after all the negative ways he has acted towards loved ones, he is still of his right mind enough to view and accept his wife Penelope as the loyal and virtuous woman he knew she was. </w:t>
      </w:r>
      <w:r w:rsidR="00673591">
        <w:rPr>
          <w:rFonts w:ascii="Times" w:hAnsi="Times" w:cs="Times"/>
          <w:lang w:val="en-US"/>
        </w:rPr>
        <w:t>This full circle of emotions, actions, and reactions demonstrate the wholly human and mentally diverse ways that Homer depicts</w:t>
      </w:r>
      <w:r w:rsidR="00FF4B79">
        <w:rPr>
          <w:rFonts w:ascii="Times" w:hAnsi="Times" w:cs="Times"/>
          <w:lang w:val="en-US"/>
        </w:rPr>
        <w:t xml:space="preserve"> his characters.</w:t>
      </w:r>
      <w:r w:rsidR="00FF4B79">
        <w:rPr>
          <w:rStyle w:val="FootnoteReference"/>
          <w:rFonts w:ascii="Times" w:hAnsi="Times" w:cs="Times"/>
          <w:lang w:val="en-US"/>
        </w:rPr>
        <w:footnoteReference w:id="4"/>
      </w:r>
      <w:r w:rsidR="00107083">
        <w:rPr>
          <w:rFonts w:ascii="Times" w:hAnsi="Times" w:cs="Times"/>
          <w:lang w:val="en-US"/>
        </w:rPr>
        <w:t xml:space="preserve"> </w:t>
      </w:r>
    </w:p>
    <w:p w14:paraId="6578F599" w14:textId="534B9106" w:rsidR="00617A19" w:rsidRDefault="007C59F9" w:rsidP="005D2234">
      <w:pPr>
        <w:rPr>
          <w:rFonts w:ascii="Times" w:hAnsi="Times" w:cs="Times"/>
          <w:lang w:val="en-US"/>
        </w:rPr>
      </w:pPr>
      <w:r>
        <w:rPr>
          <w:rFonts w:ascii="Times" w:hAnsi="Times" w:cs="Times"/>
          <w:lang w:val="en-US"/>
        </w:rPr>
        <w:tab/>
      </w:r>
      <w:r w:rsidR="00372B9D">
        <w:rPr>
          <w:rFonts w:ascii="Times" w:hAnsi="Times" w:cs="Times"/>
          <w:lang w:val="en-US"/>
        </w:rPr>
        <w:t>The ideas of mania and melancholia as hugely depressive states have been studied and described as far back as Hippocrates in the 5</w:t>
      </w:r>
      <w:r w:rsidR="00372B9D" w:rsidRPr="003F6017">
        <w:rPr>
          <w:rFonts w:ascii="Times" w:hAnsi="Times" w:cs="Times"/>
          <w:vertAlign w:val="superscript"/>
          <w:lang w:val="en-US"/>
        </w:rPr>
        <w:t>th</w:t>
      </w:r>
      <w:r w:rsidR="00372B9D">
        <w:rPr>
          <w:rFonts w:ascii="Times" w:hAnsi="Times" w:cs="Times"/>
          <w:lang w:val="en-US"/>
        </w:rPr>
        <w:t xml:space="preserve"> </w:t>
      </w:r>
      <w:r w:rsidR="005F2A59">
        <w:rPr>
          <w:rFonts w:ascii="Times" w:hAnsi="Times" w:cs="Times"/>
          <w:lang w:val="en-US"/>
        </w:rPr>
        <w:t>century</w:t>
      </w:r>
      <w:r w:rsidR="00372B9D">
        <w:rPr>
          <w:rFonts w:ascii="Times" w:hAnsi="Times" w:cs="Times"/>
          <w:lang w:val="en-US"/>
        </w:rPr>
        <w:t xml:space="preserve"> BC.</w:t>
      </w:r>
      <w:r w:rsidR="00372B9D">
        <w:rPr>
          <w:rFonts w:ascii="Times" w:hAnsi="Times" w:cs="Times"/>
          <w:lang w:val="en-US"/>
        </w:rPr>
        <w:t xml:space="preserve"> </w:t>
      </w:r>
      <w:r w:rsidR="006C5760">
        <w:rPr>
          <w:rFonts w:ascii="Times" w:hAnsi="Times" w:cs="Times"/>
          <w:lang w:val="en-US"/>
        </w:rPr>
        <w:t>Melancholy is typically explained as an imbalance as part of the human condition, however “mania”</w:t>
      </w:r>
      <w:r w:rsidR="00DF68FB">
        <w:rPr>
          <w:rFonts w:ascii="Times" w:hAnsi="Times" w:cs="Times"/>
          <w:lang w:val="en-US"/>
        </w:rPr>
        <w:t xml:space="preserve"> is used in</w:t>
      </w:r>
      <w:r w:rsidR="006C5760">
        <w:rPr>
          <w:rFonts w:ascii="Times" w:hAnsi="Times" w:cs="Times"/>
          <w:lang w:val="en-US"/>
        </w:rPr>
        <w:t xml:space="preserve"> a more mythological sense </w:t>
      </w:r>
      <w:r w:rsidR="00AD3ABD">
        <w:rPr>
          <w:rFonts w:ascii="Times" w:hAnsi="Times" w:cs="Times"/>
          <w:lang w:val="en-US"/>
        </w:rPr>
        <w:t>as an umbrella term to explain</w:t>
      </w:r>
      <w:r w:rsidR="00D0018E">
        <w:rPr>
          <w:rFonts w:ascii="Times" w:hAnsi="Times" w:cs="Times"/>
          <w:lang w:val="en-US"/>
        </w:rPr>
        <w:t xml:space="preserve"> the</w:t>
      </w:r>
      <w:r w:rsidR="009B5CE0">
        <w:rPr>
          <w:rFonts w:ascii="Times" w:hAnsi="Times" w:cs="Times"/>
          <w:lang w:val="en-US"/>
        </w:rPr>
        <w:t xml:space="preserve"> sometimes odd and outrageous</w:t>
      </w:r>
      <w:r w:rsidR="00D0018E">
        <w:rPr>
          <w:rFonts w:ascii="Times" w:hAnsi="Times" w:cs="Times"/>
          <w:lang w:val="en-US"/>
        </w:rPr>
        <w:t xml:space="preserve"> </w:t>
      </w:r>
      <w:proofErr w:type="spellStart"/>
      <w:r w:rsidR="00D0018E">
        <w:rPr>
          <w:rFonts w:ascii="Times" w:hAnsi="Times" w:cs="Times"/>
          <w:lang w:val="en-US"/>
        </w:rPr>
        <w:t>behaviours</w:t>
      </w:r>
      <w:proofErr w:type="spellEnd"/>
      <w:r w:rsidR="00D0018E">
        <w:rPr>
          <w:rFonts w:ascii="Times" w:hAnsi="Times" w:cs="Times"/>
          <w:lang w:val="en-US"/>
        </w:rPr>
        <w:t xml:space="preserve"> of </w:t>
      </w:r>
      <w:r w:rsidR="00791349">
        <w:rPr>
          <w:rFonts w:ascii="Times" w:hAnsi="Times" w:cs="Times"/>
          <w:lang w:val="en-US"/>
        </w:rPr>
        <w:t>characters.</w:t>
      </w:r>
      <w:r w:rsidR="00791349">
        <w:rPr>
          <w:rStyle w:val="FootnoteReference"/>
          <w:rFonts w:ascii="Times" w:hAnsi="Times" w:cs="Times"/>
          <w:lang w:val="en-US"/>
        </w:rPr>
        <w:footnoteReference w:id="5"/>
      </w:r>
      <w:r w:rsidR="00B93CCF">
        <w:rPr>
          <w:rFonts w:ascii="Times" w:hAnsi="Times" w:cs="Times"/>
          <w:lang w:val="en-US"/>
        </w:rPr>
        <w:t xml:space="preserve"> </w:t>
      </w:r>
      <w:r w:rsidR="00107083">
        <w:rPr>
          <w:rFonts w:ascii="Times" w:hAnsi="Times" w:cs="Times"/>
          <w:lang w:val="en-US"/>
        </w:rPr>
        <w:t>Given the understanding that Homer’s works were never originally written down but an oral tradition initially, we can ass</w:t>
      </w:r>
      <w:r w:rsidR="0046297E">
        <w:rPr>
          <w:rFonts w:ascii="Times" w:hAnsi="Times" w:cs="Times"/>
          <w:lang w:val="en-US"/>
        </w:rPr>
        <w:t>ume that the story teller at that</w:t>
      </w:r>
      <w:r w:rsidR="00107083">
        <w:rPr>
          <w:rFonts w:ascii="Times" w:hAnsi="Times" w:cs="Times"/>
          <w:lang w:val="en-US"/>
        </w:rPr>
        <w:t xml:space="preserve"> time would have added in personal touches based off of their own experiences. </w:t>
      </w:r>
      <w:r w:rsidR="009945A8">
        <w:rPr>
          <w:rFonts w:ascii="Times" w:hAnsi="Times" w:cs="Times"/>
          <w:lang w:val="en-US"/>
        </w:rPr>
        <w:t xml:space="preserve">From this, we are able to conclude that many of these feelings and experiences were universal – that many men knew the realities of the mental hardships faced during and after war. </w:t>
      </w:r>
      <w:r w:rsidR="00E94D63">
        <w:rPr>
          <w:rFonts w:ascii="Times" w:hAnsi="Times" w:cs="Times"/>
          <w:lang w:val="en-US"/>
        </w:rPr>
        <w:t>Additionally, due to evidence</w:t>
      </w:r>
      <w:r w:rsidR="007B34D8">
        <w:rPr>
          <w:rFonts w:ascii="Times" w:hAnsi="Times" w:cs="Times"/>
          <w:lang w:val="en-US"/>
        </w:rPr>
        <w:t xml:space="preserve"> of studies done in regards to mental disabilities during that time, </w:t>
      </w:r>
      <w:r w:rsidR="00E94D63">
        <w:rPr>
          <w:rFonts w:ascii="Times" w:hAnsi="Times" w:cs="Times"/>
          <w:lang w:val="en-US"/>
        </w:rPr>
        <w:t xml:space="preserve">we know that while </w:t>
      </w:r>
      <w:r w:rsidR="00AB11A1">
        <w:rPr>
          <w:rFonts w:ascii="Times" w:hAnsi="Times" w:cs="Times"/>
          <w:lang w:val="en-US"/>
        </w:rPr>
        <w:t>knowledge may have been limited, mental health was something that was acknowledged an</w:t>
      </w:r>
      <w:r w:rsidR="00E7640F">
        <w:rPr>
          <w:rFonts w:ascii="Times" w:hAnsi="Times" w:cs="Times"/>
          <w:lang w:val="en-US"/>
        </w:rPr>
        <w:t xml:space="preserve">d interpreted in ancient Greece. </w:t>
      </w:r>
    </w:p>
    <w:p w14:paraId="64087099" w14:textId="34071AB4" w:rsidR="00AF44AD" w:rsidRPr="006F56B0" w:rsidRDefault="00AF44AD" w:rsidP="005D2234">
      <w:pPr>
        <w:rPr>
          <w:rFonts w:eastAsia="Times New Roman"/>
          <w:lang w:val="en-US"/>
        </w:rPr>
      </w:pPr>
      <w:r>
        <w:rPr>
          <w:rFonts w:ascii="Times" w:hAnsi="Times" w:cs="Times"/>
          <w:lang w:val="en-US"/>
        </w:rPr>
        <w:tab/>
      </w:r>
      <w:r w:rsidR="00FE2891">
        <w:rPr>
          <w:rFonts w:ascii="Times" w:hAnsi="Times" w:cs="Times"/>
          <w:lang w:val="en-US"/>
        </w:rPr>
        <w:t xml:space="preserve">The depictions of varying aspects of mental health and the reactions to </w:t>
      </w:r>
      <w:r w:rsidR="00783B59">
        <w:rPr>
          <w:rFonts w:ascii="Times" w:hAnsi="Times" w:cs="Times"/>
          <w:lang w:val="en-US"/>
        </w:rPr>
        <w:t xml:space="preserve">surrounding circumstances </w:t>
      </w:r>
      <w:r w:rsidR="002E71C0">
        <w:rPr>
          <w:rFonts w:ascii="Times" w:hAnsi="Times" w:cs="Times"/>
          <w:lang w:val="en-US"/>
        </w:rPr>
        <w:t xml:space="preserve">in ancient Greek literature is not to be taken for granted. By being able to trace the appearance of mental disability to the time of the Trojan War, </w:t>
      </w:r>
      <w:r w:rsidR="00941CCD">
        <w:rPr>
          <w:rFonts w:ascii="Times" w:hAnsi="Times" w:cs="Times"/>
          <w:lang w:val="en-US"/>
        </w:rPr>
        <w:t xml:space="preserve">we are further able to validate </w:t>
      </w:r>
      <w:r w:rsidR="009C464A">
        <w:rPr>
          <w:rFonts w:ascii="Times" w:hAnsi="Times" w:cs="Times"/>
          <w:lang w:val="en-US"/>
        </w:rPr>
        <w:t xml:space="preserve">mental disabilities in more recent history. The very nature of what a hero stands for – our connection to the gods – means that in order for it to be </w:t>
      </w:r>
      <w:r w:rsidR="002876D0">
        <w:rPr>
          <w:rFonts w:ascii="Times" w:hAnsi="Times" w:cs="Times"/>
          <w:lang w:val="en-US"/>
        </w:rPr>
        <w:t>so universally depicted, it would have needed to</w:t>
      </w:r>
      <w:r w:rsidR="00123F7A">
        <w:rPr>
          <w:rFonts w:ascii="Times" w:hAnsi="Times" w:cs="Times"/>
          <w:lang w:val="en-US"/>
        </w:rPr>
        <w:t xml:space="preserve"> be a</w:t>
      </w:r>
      <w:r w:rsidR="002876D0">
        <w:rPr>
          <w:rFonts w:ascii="Times" w:hAnsi="Times" w:cs="Times"/>
          <w:lang w:val="en-US"/>
        </w:rPr>
        <w:t xml:space="preserve"> widespread</w:t>
      </w:r>
      <w:r w:rsidR="00123F7A">
        <w:rPr>
          <w:rFonts w:ascii="Times" w:hAnsi="Times" w:cs="Times"/>
          <w:lang w:val="en-US"/>
        </w:rPr>
        <w:t xml:space="preserve"> enough</w:t>
      </w:r>
      <w:r w:rsidR="002876D0">
        <w:rPr>
          <w:rFonts w:ascii="Times" w:hAnsi="Times" w:cs="Times"/>
          <w:lang w:val="en-US"/>
        </w:rPr>
        <w:t xml:space="preserve"> </w:t>
      </w:r>
      <w:r w:rsidR="00744B30">
        <w:rPr>
          <w:rFonts w:ascii="Times" w:hAnsi="Times" w:cs="Times"/>
          <w:lang w:val="en-US"/>
        </w:rPr>
        <w:t xml:space="preserve">issue worth talking about in this way. By giving heroes mental disabilities, ancient writers were giving their audiences </w:t>
      </w:r>
      <w:r w:rsidR="00C709B7">
        <w:rPr>
          <w:rFonts w:ascii="Times" w:hAnsi="Times" w:cs="Times"/>
          <w:lang w:val="en-US"/>
        </w:rPr>
        <w:t xml:space="preserve">an understanding and a platform that may otherwise not have existed. </w:t>
      </w:r>
      <w:r w:rsidR="007359D0">
        <w:rPr>
          <w:rFonts w:ascii="Times" w:hAnsi="Times" w:cs="Times"/>
          <w:lang w:val="en-US"/>
        </w:rPr>
        <w:t xml:space="preserve">This also allows us a deeper understanding of our </w:t>
      </w:r>
      <w:r w:rsidR="00E2268B">
        <w:rPr>
          <w:rFonts w:ascii="Times" w:hAnsi="Times" w:cs="Times"/>
          <w:lang w:val="en-US"/>
        </w:rPr>
        <w:t xml:space="preserve">knowledge of ancient daily life, and how the grueling conditions would have effected them. </w:t>
      </w:r>
      <w:r w:rsidR="00D21AE0">
        <w:rPr>
          <w:rFonts w:ascii="Times" w:hAnsi="Times" w:cs="Times"/>
          <w:lang w:val="en-US"/>
        </w:rPr>
        <w:t>No one could have spent so many years at war or at sea unscathed, and it is important to stress that these characters were at least half human enough to feel these emotions to their fullest.</w:t>
      </w:r>
      <w:bookmarkStart w:id="0" w:name="_GoBack"/>
      <w:bookmarkEnd w:id="0"/>
    </w:p>
    <w:p w14:paraId="2A5B7C3A" w14:textId="77777777" w:rsidR="005D2234" w:rsidRDefault="005D2234" w:rsidP="00DE021A">
      <w:pPr>
        <w:jc w:val="center"/>
        <w:rPr>
          <w:rFonts w:ascii="Times" w:hAnsi="Times" w:cs="Times"/>
          <w:sz w:val="32"/>
          <w:szCs w:val="32"/>
          <w:u w:val="single"/>
          <w:lang w:val="en-US"/>
        </w:rPr>
      </w:pPr>
    </w:p>
    <w:p w14:paraId="4DB49D3D" w14:textId="77777777" w:rsidR="005D2234" w:rsidRDefault="005D2234" w:rsidP="00DE021A">
      <w:pPr>
        <w:jc w:val="center"/>
        <w:rPr>
          <w:rFonts w:ascii="Times" w:hAnsi="Times" w:cs="Times"/>
          <w:sz w:val="32"/>
          <w:szCs w:val="32"/>
          <w:u w:val="single"/>
          <w:lang w:val="en-US"/>
        </w:rPr>
      </w:pPr>
    </w:p>
    <w:p w14:paraId="6EC7D040" w14:textId="028D1DB7" w:rsidR="00F041A1" w:rsidRDefault="00F041A1" w:rsidP="00DE021A">
      <w:pPr>
        <w:jc w:val="center"/>
        <w:rPr>
          <w:rFonts w:ascii="Times" w:hAnsi="Times" w:cs="Times"/>
          <w:sz w:val="32"/>
          <w:szCs w:val="32"/>
          <w:u w:val="single"/>
          <w:lang w:val="en-US"/>
        </w:rPr>
      </w:pPr>
      <w:r>
        <w:rPr>
          <w:rFonts w:ascii="Times" w:hAnsi="Times" w:cs="Times"/>
          <w:sz w:val="32"/>
          <w:szCs w:val="32"/>
          <w:u w:val="single"/>
          <w:lang w:val="en-US"/>
        </w:rPr>
        <w:t>Bibliography</w:t>
      </w:r>
    </w:p>
    <w:p w14:paraId="3F794E9C" w14:textId="77777777" w:rsidR="00C15CCF" w:rsidRDefault="00C15CCF" w:rsidP="00DE021A">
      <w:pPr>
        <w:jc w:val="center"/>
        <w:rPr>
          <w:rFonts w:ascii="Times" w:hAnsi="Times" w:cs="Times"/>
          <w:sz w:val="32"/>
          <w:szCs w:val="32"/>
          <w:u w:val="single"/>
          <w:lang w:val="en-US"/>
        </w:rPr>
      </w:pPr>
    </w:p>
    <w:p w14:paraId="721D96FF" w14:textId="77777777" w:rsidR="00F041A1" w:rsidRDefault="00F041A1" w:rsidP="00DE021A">
      <w:pPr>
        <w:jc w:val="center"/>
        <w:rPr>
          <w:rFonts w:ascii="Times" w:hAnsi="Times" w:cs="Times"/>
          <w:sz w:val="32"/>
          <w:szCs w:val="32"/>
          <w:u w:val="single"/>
          <w:lang w:val="en-US"/>
        </w:rPr>
      </w:pPr>
    </w:p>
    <w:p w14:paraId="7436A0E8" w14:textId="77777777" w:rsidR="00F041A1" w:rsidRPr="00C15CCF" w:rsidRDefault="00F041A1" w:rsidP="00DE021A">
      <w:pPr>
        <w:jc w:val="center"/>
        <w:rPr>
          <w:u w:val="single"/>
          <w:lang w:val="en-US"/>
        </w:rPr>
      </w:pPr>
    </w:p>
    <w:p w14:paraId="21AF8117" w14:textId="19D953D2" w:rsidR="000A17BE" w:rsidRPr="000A17BE" w:rsidRDefault="000A17BE" w:rsidP="00DD1492">
      <w:pPr>
        <w:rPr>
          <w:rFonts w:eastAsia="Times New Roman"/>
          <w:b/>
          <w:color w:val="000000" w:themeColor="text1"/>
          <w:u w:val="single"/>
          <w:shd w:val="clear" w:color="auto" w:fill="FFFFFF"/>
        </w:rPr>
      </w:pPr>
      <w:r w:rsidRPr="000A17BE">
        <w:rPr>
          <w:rFonts w:eastAsia="Times New Roman"/>
          <w:b/>
          <w:color w:val="000000" w:themeColor="text1"/>
          <w:u w:val="single"/>
          <w:shd w:val="clear" w:color="auto" w:fill="FFFFFF"/>
        </w:rPr>
        <w:t>Ancient:</w:t>
      </w:r>
    </w:p>
    <w:p w14:paraId="64F804B4" w14:textId="77777777" w:rsidR="000A17BE" w:rsidRDefault="000A17BE" w:rsidP="00DD1492">
      <w:pPr>
        <w:rPr>
          <w:rFonts w:eastAsia="Times New Roman"/>
          <w:color w:val="000000" w:themeColor="text1"/>
          <w:shd w:val="clear" w:color="auto" w:fill="FFFFFF"/>
        </w:rPr>
      </w:pPr>
    </w:p>
    <w:p w14:paraId="73374F40" w14:textId="77777777" w:rsidR="00DD1492" w:rsidRDefault="00DD1492" w:rsidP="00DD1492">
      <w:pPr>
        <w:rPr>
          <w:rFonts w:eastAsia="Times New Roman"/>
          <w:color w:val="000000" w:themeColor="text1"/>
          <w:shd w:val="clear" w:color="auto" w:fill="FFFFFF"/>
        </w:rPr>
      </w:pPr>
      <w:r>
        <w:rPr>
          <w:rFonts w:eastAsia="Times New Roman"/>
          <w:color w:val="000000" w:themeColor="text1"/>
          <w:shd w:val="clear" w:color="auto" w:fill="FFFFFF"/>
        </w:rPr>
        <w:t xml:space="preserve">Homer, </w:t>
      </w:r>
      <w:r>
        <w:rPr>
          <w:rFonts w:eastAsia="Times New Roman"/>
          <w:i/>
          <w:color w:val="000000" w:themeColor="text1"/>
          <w:shd w:val="clear" w:color="auto" w:fill="FFFFFF"/>
        </w:rPr>
        <w:t>Iliad.</w:t>
      </w:r>
      <w:r>
        <w:rPr>
          <w:rFonts w:eastAsia="Times New Roman"/>
          <w:color w:val="000000" w:themeColor="text1"/>
          <w:shd w:val="clear" w:color="auto" w:fill="FFFFFF"/>
        </w:rPr>
        <w:t xml:space="preserve"> A.T. Murray (trans.). 1924. Cambridge: Harvard University Press</w:t>
      </w:r>
    </w:p>
    <w:p w14:paraId="2BE83E17" w14:textId="77777777" w:rsidR="00DD1492" w:rsidRDefault="00DD1492" w:rsidP="00DD1492">
      <w:pPr>
        <w:rPr>
          <w:rFonts w:eastAsia="Times New Roman"/>
          <w:color w:val="000000" w:themeColor="text1"/>
          <w:shd w:val="clear" w:color="auto" w:fill="FFFFFF"/>
        </w:rPr>
      </w:pPr>
    </w:p>
    <w:p w14:paraId="07A2CB4E" w14:textId="77777777" w:rsidR="00DD1492" w:rsidRPr="00FF5385" w:rsidRDefault="00DD1492" w:rsidP="00DD1492">
      <w:pPr>
        <w:rPr>
          <w:rFonts w:eastAsia="Times New Roman"/>
          <w:color w:val="000000" w:themeColor="text1"/>
          <w:shd w:val="clear" w:color="auto" w:fill="FFFFFF"/>
        </w:rPr>
      </w:pPr>
      <w:r>
        <w:rPr>
          <w:rFonts w:eastAsia="Times New Roman"/>
          <w:color w:val="000000" w:themeColor="text1"/>
          <w:shd w:val="clear" w:color="auto" w:fill="FFFFFF"/>
        </w:rPr>
        <w:t xml:space="preserve">Homer, </w:t>
      </w:r>
      <w:r w:rsidRPr="00FF5385">
        <w:rPr>
          <w:rFonts w:eastAsia="Times New Roman"/>
          <w:i/>
          <w:color w:val="000000" w:themeColor="text1"/>
          <w:shd w:val="clear" w:color="auto" w:fill="FFFFFF"/>
        </w:rPr>
        <w:t xml:space="preserve">The </w:t>
      </w:r>
      <w:r>
        <w:rPr>
          <w:rFonts w:eastAsia="Times New Roman"/>
          <w:i/>
          <w:color w:val="000000" w:themeColor="text1"/>
          <w:shd w:val="clear" w:color="auto" w:fill="FFFFFF"/>
        </w:rPr>
        <w:t>Odyssey.</w:t>
      </w:r>
      <w:r>
        <w:rPr>
          <w:rFonts w:eastAsia="Times New Roman"/>
          <w:color w:val="000000" w:themeColor="text1"/>
          <w:shd w:val="clear" w:color="auto" w:fill="FFFFFF"/>
        </w:rPr>
        <w:t xml:space="preserve"> A.T. Murray (trans.). 1919. Cambridge: Harvard University Press</w:t>
      </w:r>
    </w:p>
    <w:p w14:paraId="0B5E25BD" w14:textId="77777777" w:rsidR="00DD1492" w:rsidRDefault="00DD1492" w:rsidP="00DD1492">
      <w:pPr>
        <w:rPr>
          <w:rFonts w:eastAsia="Times New Roman"/>
          <w:color w:val="000000" w:themeColor="text1"/>
          <w:shd w:val="clear" w:color="auto" w:fill="FFFFFF"/>
        </w:rPr>
      </w:pPr>
    </w:p>
    <w:p w14:paraId="35DA7231" w14:textId="77777777" w:rsidR="00DD1492" w:rsidRPr="00A526E8" w:rsidRDefault="00DD1492" w:rsidP="00DD1492">
      <w:pPr>
        <w:rPr>
          <w:rFonts w:eastAsia="Times New Roman"/>
          <w:color w:val="000000" w:themeColor="text1"/>
          <w:shd w:val="clear" w:color="auto" w:fill="FFFFFF"/>
        </w:rPr>
      </w:pPr>
      <w:r>
        <w:rPr>
          <w:rFonts w:eastAsia="Times New Roman"/>
          <w:color w:val="000000" w:themeColor="text1"/>
          <w:shd w:val="clear" w:color="auto" w:fill="FFFFFF"/>
        </w:rPr>
        <w:t xml:space="preserve">Plato, </w:t>
      </w:r>
      <w:r>
        <w:rPr>
          <w:rFonts w:eastAsia="Times New Roman"/>
          <w:i/>
          <w:color w:val="000000" w:themeColor="text1"/>
          <w:shd w:val="clear" w:color="auto" w:fill="FFFFFF"/>
        </w:rPr>
        <w:t xml:space="preserve">Republic. </w:t>
      </w:r>
      <w:r>
        <w:rPr>
          <w:rFonts w:eastAsia="Times New Roman"/>
          <w:color w:val="000000" w:themeColor="text1"/>
          <w:shd w:val="clear" w:color="auto" w:fill="FFFFFF"/>
        </w:rPr>
        <w:t xml:space="preserve">Paul </w:t>
      </w:r>
      <w:proofErr w:type="spellStart"/>
      <w:r>
        <w:rPr>
          <w:rFonts w:eastAsia="Times New Roman"/>
          <w:color w:val="000000" w:themeColor="text1"/>
          <w:shd w:val="clear" w:color="auto" w:fill="FFFFFF"/>
        </w:rPr>
        <w:t>Shorey</w:t>
      </w:r>
      <w:proofErr w:type="spellEnd"/>
      <w:r>
        <w:rPr>
          <w:rFonts w:eastAsia="Times New Roman"/>
          <w:color w:val="000000" w:themeColor="text1"/>
          <w:shd w:val="clear" w:color="auto" w:fill="FFFFFF"/>
        </w:rPr>
        <w:t xml:space="preserve"> (trans.). 1969. Cambridge: Harvard University Press</w:t>
      </w:r>
    </w:p>
    <w:p w14:paraId="7CABD44B" w14:textId="77777777" w:rsidR="00DD1492" w:rsidRDefault="00DD1492" w:rsidP="00C15CCF">
      <w:pPr>
        <w:rPr>
          <w:rFonts w:eastAsia="Times New Roman"/>
          <w:color w:val="000000" w:themeColor="text1"/>
          <w:shd w:val="clear" w:color="auto" w:fill="FFFFFF"/>
        </w:rPr>
      </w:pPr>
    </w:p>
    <w:p w14:paraId="7DF0BBB8" w14:textId="175E8F63" w:rsidR="000A17BE" w:rsidRPr="000A17BE" w:rsidRDefault="000A17BE" w:rsidP="00C15CCF">
      <w:pPr>
        <w:rPr>
          <w:rFonts w:eastAsia="Times New Roman"/>
          <w:b/>
          <w:color w:val="000000" w:themeColor="text1"/>
          <w:u w:val="single"/>
          <w:shd w:val="clear" w:color="auto" w:fill="FFFFFF"/>
        </w:rPr>
      </w:pPr>
      <w:r w:rsidRPr="000A17BE">
        <w:rPr>
          <w:rFonts w:eastAsia="Times New Roman"/>
          <w:b/>
          <w:color w:val="000000" w:themeColor="text1"/>
          <w:u w:val="single"/>
          <w:shd w:val="clear" w:color="auto" w:fill="FFFFFF"/>
        </w:rPr>
        <w:t>Modern:</w:t>
      </w:r>
    </w:p>
    <w:p w14:paraId="66FC2C2B" w14:textId="77777777" w:rsidR="00DD1492" w:rsidRDefault="00DD1492" w:rsidP="00C15CCF">
      <w:pPr>
        <w:rPr>
          <w:rFonts w:eastAsia="Times New Roman"/>
          <w:color w:val="000000" w:themeColor="text1"/>
          <w:shd w:val="clear" w:color="auto" w:fill="FFFFFF"/>
        </w:rPr>
      </w:pPr>
    </w:p>
    <w:p w14:paraId="28A24E78" w14:textId="75A91C72" w:rsidR="00E601E2" w:rsidRDefault="00BB3F0F" w:rsidP="00C15CCF">
      <w:pPr>
        <w:rPr>
          <w:rFonts w:eastAsia="Times New Roman"/>
          <w:color w:val="000000" w:themeColor="text1"/>
          <w:shd w:val="clear" w:color="auto" w:fill="FFFFFF"/>
        </w:rPr>
      </w:pPr>
      <w:r w:rsidRPr="00076E49">
        <w:rPr>
          <w:rFonts w:eastAsia="Times New Roman"/>
          <w:color w:val="000000" w:themeColor="text1"/>
          <w:shd w:val="clear" w:color="auto" w:fill="FFFFFF"/>
        </w:rPr>
        <w:t xml:space="preserve">Angst, J., </w:t>
      </w:r>
      <w:proofErr w:type="spellStart"/>
      <w:r w:rsidRPr="00076E49">
        <w:rPr>
          <w:rFonts w:eastAsia="Times New Roman"/>
          <w:color w:val="000000" w:themeColor="text1"/>
          <w:shd w:val="clear" w:color="auto" w:fill="FFFFFF"/>
        </w:rPr>
        <w:t>Marneros</w:t>
      </w:r>
      <w:proofErr w:type="spellEnd"/>
      <w:r w:rsidRPr="00076E49">
        <w:rPr>
          <w:rFonts w:eastAsia="Times New Roman"/>
          <w:color w:val="000000" w:themeColor="text1"/>
          <w:shd w:val="clear" w:color="auto" w:fill="FFFFFF"/>
        </w:rPr>
        <w:t>, A. 2001.</w:t>
      </w:r>
      <w:r w:rsidR="00E9633E" w:rsidRPr="00076E49">
        <w:rPr>
          <w:rFonts w:eastAsia="Times New Roman"/>
          <w:color w:val="000000" w:themeColor="text1"/>
          <w:shd w:val="clear" w:color="auto" w:fill="FFFFFF"/>
        </w:rPr>
        <w:t xml:space="preserve"> </w:t>
      </w:r>
      <w:r w:rsidR="00C15CCF" w:rsidRPr="00076E49">
        <w:rPr>
          <w:rFonts w:eastAsia="Times New Roman"/>
          <w:color w:val="000000" w:themeColor="text1"/>
          <w:shd w:val="clear" w:color="auto" w:fill="FFFFFF"/>
        </w:rPr>
        <w:t>Bipolarity in Ancient and Modern Times</w:t>
      </w:r>
      <w:r w:rsidR="00E9633E" w:rsidRPr="00076E49">
        <w:rPr>
          <w:rFonts w:eastAsia="Times New Roman"/>
          <w:color w:val="000000" w:themeColor="text1"/>
          <w:shd w:val="clear" w:color="auto" w:fill="FFFFFF"/>
        </w:rPr>
        <w:t>: Conception, Birth and Rebirth</w:t>
      </w:r>
      <w:r w:rsidRPr="00076E49">
        <w:rPr>
          <w:rFonts w:eastAsia="Times New Roman"/>
          <w:color w:val="000000" w:themeColor="text1"/>
          <w:shd w:val="clear" w:color="auto" w:fill="FFFFFF"/>
        </w:rPr>
        <w:t>.</w:t>
      </w:r>
      <w:r w:rsidR="00C15CCF" w:rsidRPr="00076E49">
        <w:rPr>
          <w:rFonts w:eastAsia="Times New Roman"/>
          <w:color w:val="000000" w:themeColor="text1"/>
          <w:shd w:val="clear" w:color="auto" w:fill="FFFFFF"/>
        </w:rPr>
        <w:t> </w:t>
      </w:r>
      <w:r w:rsidR="00C15CCF" w:rsidRPr="00076E49">
        <w:rPr>
          <w:rFonts w:eastAsia="Times New Roman"/>
          <w:i/>
          <w:color w:val="000000" w:themeColor="text1"/>
          <w:shd w:val="clear" w:color="auto" w:fill="FFFFFF"/>
        </w:rPr>
        <w:t>Journal of Affective Disorders</w:t>
      </w:r>
      <w:r w:rsidR="00C15CCF" w:rsidRPr="00076E49">
        <w:rPr>
          <w:rFonts w:eastAsia="Times New Roman"/>
          <w:color w:val="000000" w:themeColor="text1"/>
          <w:shd w:val="clear" w:color="auto" w:fill="FFFFFF"/>
        </w:rPr>
        <w:t> Vol. 67: 3-19</w:t>
      </w:r>
    </w:p>
    <w:p w14:paraId="05B7E8B1" w14:textId="77777777" w:rsidR="00D535A0" w:rsidRDefault="00D535A0" w:rsidP="00C15CCF">
      <w:pPr>
        <w:rPr>
          <w:rFonts w:eastAsia="Times New Roman"/>
          <w:color w:val="000000" w:themeColor="text1"/>
          <w:shd w:val="clear" w:color="auto" w:fill="FFFFFF"/>
        </w:rPr>
      </w:pPr>
    </w:p>
    <w:p w14:paraId="7B668E5C" w14:textId="4D6F7B03" w:rsidR="00D535A0" w:rsidRDefault="00D535A0" w:rsidP="00C15CCF">
      <w:pPr>
        <w:rPr>
          <w:rFonts w:eastAsia="Times New Roman"/>
          <w:color w:val="000000" w:themeColor="text1"/>
          <w:shd w:val="clear" w:color="auto" w:fill="FFFFFF"/>
        </w:rPr>
      </w:pPr>
      <w:r>
        <w:rPr>
          <w:rFonts w:eastAsia="Times New Roman"/>
          <w:color w:val="000000" w:themeColor="text1"/>
          <w:shd w:val="clear" w:color="auto" w:fill="FFFFFF"/>
        </w:rPr>
        <w:t xml:space="preserve">Coleman, A. 2015. Narcissistic Personality Disorder. Oxfordreference.com. </w:t>
      </w:r>
      <w:r w:rsidR="00205A22">
        <w:rPr>
          <w:rFonts w:eastAsia="Times New Roman"/>
          <w:color w:val="000000" w:themeColor="text1"/>
          <w:shd w:val="clear" w:color="auto" w:fill="FFFFFF"/>
        </w:rPr>
        <w:t xml:space="preserve">Available from: </w:t>
      </w:r>
      <w:hyperlink r:id="rId7" w:history="1">
        <w:r w:rsidR="00205A22" w:rsidRPr="00D14690">
          <w:rPr>
            <w:rStyle w:val="Hyperlink"/>
            <w:rFonts w:eastAsia="Times New Roman"/>
            <w:shd w:val="clear" w:color="auto" w:fill="FFFFFF"/>
          </w:rPr>
          <w:t>http://www.oxfordreference.com.ezproxy.uwtsd.ac.uk/view/10.1093/acref/9780199657681.001.0001/acref-9780199657681-e-5349?rskey=OM1nzg&amp;result=1</w:t>
        </w:r>
      </w:hyperlink>
      <w:r w:rsidR="00205A22">
        <w:rPr>
          <w:rFonts w:eastAsia="Times New Roman"/>
          <w:color w:val="000000" w:themeColor="text1"/>
          <w:shd w:val="clear" w:color="auto" w:fill="FFFFFF"/>
        </w:rPr>
        <w:t>. [Accessed 23</w:t>
      </w:r>
      <w:r w:rsidR="00205A22" w:rsidRPr="00205A22">
        <w:rPr>
          <w:rFonts w:eastAsia="Times New Roman"/>
          <w:color w:val="000000" w:themeColor="text1"/>
          <w:shd w:val="clear" w:color="auto" w:fill="FFFFFF"/>
          <w:vertAlign w:val="superscript"/>
        </w:rPr>
        <w:t>rd</w:t>
      </w:r>
      <w:r w:rsidR="00205A22">
        <w:rPr>
          <w:rFonts w:eastAsia="Times New Roman"/>
          <w:color w:val="000000" w:themeColor="text1"/>
          <w:shd w:val="clear" w:color="auto" w:fill="FFFFFF"/>
        </w:rPr>
        <w:t xml:space="preserve"> </w:t>
      </w:r>
      <w:proofErr w:type="spellStart"/>
      <w:r w:rsidR="00205A22">
        <w:rPr>
          <w:rFonts w:eastAsia="Times New Roman"/>
          <w:color w:val="000000" w:themeColor="text1"/>
          <w:shd w:val="clear" w:color="auto" w:fill="FFFFFF"/>
        </w:rPr>
        <w:t>Novermber</w:t>
      </w:r>
      <w:proofErr w:type="spellEnd"/>
      <w:r w:rsidR="00205A22">
        <w:rPr>
          <w:rFonts w:eastAsia="Times New Roman"/>
          <w:color w:val="000000" w:themeColor="text1"/>
          <w:shd w:val="clear" w:color="auto" w:fill="FFFFFF"/>
        </w:rPr>
        <w:t>, 2017]</w:t>
      </w:r>
    </w:p>
    <w:p w14:paraId="2154DE0D" w14:textId="77777777" w:rsidR="00B4590F" w:rsidRPr="00076E49" w:rsidRDefault="00B4590F" w:rsidP="00C15CCF">
      <w:pPr>
        <w:rPr>
          <w:rFonts w:eastAsia="Times New Roman"/>
          <w:color w:val="000000" w:themeColor="text1"/>
          <w:shd w:val="clear" w:color="auto" w:fill="FFFFFF"/>
        </w:rPr>
      </w:pPr>
    </w:p>
    <w:p w14:paraId="71EE0E7B" w14:textId="386B811B" w:rsidR="00126D59" w:rsidRDefault="00126D59" w:rsidP="00B4590F">
      <w:pPr>
        <w:rPr>
          <w:rFonts w:eastAsia="Times New Roman"/>
          <w:color w:val="000000" w:themeColor="text1"/>
          <w:shd w:val="clear" w:color="auto" w:fill="FFFFFF"/>
        </w:rPr>
      </w:pPr>
      <w:r>
        <w:rPr>
          <w:rFonts w:eastAsia="Times New Roman"/>
          <w:color w:val="000000" w:themeColor="text1"/>
          <w:shd w:val="clear" w:color="auto" w:fill="FFFFFF"/>
        </w:rPr>
        <w:t>SHAY, J.</w:t>
      </w:r>
      <w:r w:rsidRPr="00076E49">
        <w:rPr>
          <w:rFonts w:eastAsia="Times New Roman"/>
          <w:color w:val="000000" w:themeColor="text1"/>
          <w:shd w:val="clear" w:color="auto" w:fill="FFFFFF"/>
        </w:rPr>
        <w:t xml:space="preserve"> 1995. Achilles: Paragon, Flawed Character, or Tragic Soldier Figure? </w:t>
      </w:r>
      <w:r w:rsidRPr="00076E49">
        <w:rPr>
          <w:rFonts w:eastAsia="Times New Roman"/>
          <w:i/>
          <w:iCs/>
          <w:color w:val="000000" w:themeColor="text1"/>
          <w:shd w:val="clear" w:color="auto" w:fill="FFFFFF"/>
        </w:rPr>
        <w:t>The Classical Bulletin, </w:t>
      </w:r>
      <w:r w:rsidRPr="00076E49">
        <w:rPr>
          <w:rFonts w:eastAsia="Times New Roman"/>
          <w:b/>
          <w:bCs/>
          <w:color w:val="000000" w:themeColor="text1"/>
          <w:shd w:val="clear" w:color="auto" w:fill="FFFFFF"/>
        </w:rPr>
        <w:t>71</w:t>
      </w:r>
      <w:r w:rsidRPr="00076E49">
        <w:rPr>
          <w:rFonts w:eastAsia="Times New Roman"/>
          <w:color w:val="000000" w:themeColor="text1"/>
          <w:shd w:val="clear" w:color="auto" w:fill="FFFFFF"/>
        </w:rPr>
        <w:t>(2), pp. 117</w:t>
      </w:r>
    </w:p>
    <w:p w14:paraId="2E853F84" w14:textId="77777777" w:rsidR="00126D59" w:rsidRDefault="00126D59" w:rsidP="00B4590F">
      <w:pPr>
        <w:rPr>
          <w:rFonts w:eastAsia="Times New Roman"/>
          <w:color w:val="000000" w:themeColor="text1"/>
          <w:shd w:val="clear" w:color="auto" w:fill="FFFFFF"/>
        </w:rPr>
      </w:pPr>
    </w:p>
    <w:p w14:paraId="48E2761B" w14:textId="630AE865" w:rsidR="00126D59" w:rsidRPr="00307D65" w:rsidRDefault="00126D59" w:rsidP="00B4590F">
      <w:pPr>
        <w:rPr>
          <w:rFonts w:eastAsia="Times New Roman"/>
          <w:color w:val="000000" w:themeColor="text1"/>
          <w:shd w:val="clear" w:color="auto" w:fill="FFFFFF"/>
        </w:rPr>
      </w:pPr>
      <w:r>
        <w:rPr>
          <w:rFonts w:eastAsia="Times New Roman"/>
          <w:color w:val="000000" w:themeColor="text1"/>
          <w:shd w:val="clear" w:color="auto" w:fill="FFFFFF"/>
        </w:rPr>
        <w:t xml:space="preserve">Shay, J. 2002. </w:t>
      </w:r>
      <w:r w:rsidR="00307D65">
        <w:rPr>
          <w:rFonts w:eastAsia="Times New Roman"/>
          <w:i/>
          <w:color w:val="000000" w:themeColor="text1"/>
          <w:shd w:val="clear" w:color="auto" w:fill="FFFFFF"/>
        </w:rPr>
        <w:t>Odysseus in America: Combat Trauma and the Trials of Homecoming.</w:t>
      </w:r>
      <w:r w:rsidR="00307D65">
        <w:rPr>
          <w:rFonts w:eastAsia="Times New Roman"/>
          <w:color w:val="000000" w:themeColor="text1"/>
          <w:shd w:val="clear" w:color="auto" w:fill="FFFFFF"/>
        </w:rPr>
        <w:t xml:space="preserve"> New York: Scribner </w:t>
      </w:r>
    </w:p>
    <w:p w14:paraId="54AE89D5" w14:textId="77777777" w:rsidR="00126D59" w:rsidRDefault="00126D59" w:rsidP="00B4590F">
      <w:pPr>
        <w:rPr>
          <w:rFonts w:eastAsia="Times New Roman"/>
          <w:color w:val="000000" w:themeColor="text1"/>
          <w:shd w:val="clear" w:color="auto" w:fill="FFFFFF"/>
        </w:rPr>
      </w:pPr>
    </w:p>
    <w:p w14:paraId="66B4F597" w14:textId="5B6AD1CB" w:rsidR="000C032A" w:rsidRDefault="00126D59" w:rsidP="000C032A">
      <w:pPr>
        <w:rPr>
          <w:rFonts w:eastAsia="Times New Roman"/>
          <w:color w:val="000000" w:themeColor="text1"/>
          <w:shd w:val="clear" w:color="auto" w:fill="FFFFFF"/>
        </w:rPr>
      </w:pPr>
      <w:r>
        <w:rPr>
          <w:rFonts w:eastAsia="Times New Roman"/>
          <w:color w:val="000000" w:themeColor="text1"/>
          <w:shd w:val="clear" w:color="auto" w:fill="FFFFFF"/>
        </w:rPr>
        <w:t>SHAY, J.</w:t>
      </w:r>
      <w:r w:rsidR="00B4590F" w:rsidRPr="00076E49">
        <w:rPr>
          <w:rFonts w:eastAsia="Times New Roman"/>
          <w:color w:val="000000" w:themeColor="text1"/>
          <w:shd w:val="clear" w:color="auto" w:fill="FFFFFF"/>
        </w:rPr>
        <w:t xml:space="preserve"> 2009. The Trials of Homecoming: Odysseus Returns from Iraq/Afghanistan. </w:t>
      </w:r>
      <w:r w:rsidR="00B4590F" w:rsidRPr="00076E49">
        <w:rPr>
          <w:rFonts w:eastAsia="Times New Roman"/>
          <w:i/>
          <w:iCs/>
          <w:color w:val="000000" w:themeColor="text1"/>
          <w:shd w:val="clear" w:color="auto" w:fill="FFFFFF"/>
        </w:rPr>
        <w:t>Smith College Studies in Social Work, </w:t>
      </w:r>
      <w:r w:rsidR="00B4590F" w:rsidRPr="00076E49">
        <w:rPr>
          <w:rFonts w:eastAsia="Times New Roman"/>
          <w:b/>
          <w:bCs/>
          <w:color w:val="000000" w:themeColor="text1"/>
          <w:shd w:val="clear" w:color="auto" w:fill="FFFFFF"/>
        </w:rPr>
        <w:t>79</w:t>
      </w:r>
      <w:r w:rsidR="00B4590F" w:rsidRPr="00076E49">
        <w:rPr>
          <w:rFonts w:eastAsia="Times New Roman"/>
          <w:color w:val="000000" w:themeColor="text1"/>
          <w:shd w:val="clear" w:color="auto" w:fill="FFFFFF"/>
        </w:rPr>
        <w:t>(3), pp. 286-298,</w:t>
      </w:r>
      <w:r w:rsidR="00B4590F" w:rsidRPr="00076E49">
        <w:rPr>
          <w:rFonts w:eastAsia="Times New Roman"/>
          <w:color w:val="000000" w:themeColor="text1"/>
          <w:shd w:val="clear" w:color="auto" w:fill="FFFFFF"/>
        </w:rPr>
        <w:t xml:space="preserve"> </w:t>
      </w:r>
      <w:r w:rsidR="00B4590F" w:rsidRPr="00076E49">
        <w:rPr>
          <w:rFonts w:eastAsia="Times New Roman"/>
          <w:color w:val="000000" w:themeColor="text1"/>
          <w:shd w:val="clear" w:color="auto" w:fill="FFFFFF"/>
        </w:rPr>
        <w:t>235</w:t>
      </w:r>
    </w:p>
    <w:p w14:paraId="6FEE01B7" w14:textId="77777777" w:rsidR="008E073A" w:rsidRDefault="008E073A" w:rsidP="000C032A">
      <w:pPr>
        <w:rPr>
          <w:rFonts w:eastAsia="Times New Roman"/>
          <w:color w:val="000000" w:themeColor="text1"/>
          <w:shd w:val="clear" w:color="auto" w:fill="FFFFFF"/>
        </w:rPr>
      </w:pPr>
    </w:p>
    <w:p w14:paraId="18C4AE1D" w14:textId="7FAC5E4A" w:rsidR="008E073A" w:rsidRPr="008E073A" w:rsidRDefault="008E073A" w:rsidP="000C032A">
      <w:pPr>
        <w:rPr>
          <w:rFonts w:eastAsia="Times New Roman"/>
          <w:color w:val="000000" w:themeColor="text1"/>
          <w:lang w:val="en-US"/>
        </w:rPr>
      </w:pPr>
      <w:r>
        <w:rPr>
          <w:rFonts w:eastAsia="Times New Roman"/>
          <w:color w:val="000000" w:themeColor="text1"/>
          <w:shd w:val="clear" w:color="auto" w:fill="FFFFFF"/>
        </w:rPr>
        <w:t xml:space="preserve">Tatum, J. 2003. </w:t>
      </w:r>
      <w:r>
        <w:rPr>
          <w:rFonts w:eastAsia="Times New Roman"/>
          <w:i/>
          <w:color w:val="000000" w:themeColor="text1"/>
          <w:shd w:val="clear" w:color="auto" w:fill="FFFFFF"/>
        </w:rPr>
        <w:t xml:space="preserve">The Mourner’s Song: War and Remembrance from the Iliad to Vietnam. </w:t>
      </w:r>
      <w:r>
        <w:rPr>
          <w:rFonts w:eastAsia="Times New Roman"/>
          <w:color w:val="000000" w:themeColor="text1"/>
          <w:shd w:val="clear" w:color="auto" w:fill="FFFFFF"/>
        </w:rPr>
        <w:t>Chicago: University of Chicago Press</w:t>
      </w:r>
    </w:p>
    <w:p w14:paraId="129D03F5" w14:textId="77777777" w:rsidR="000C032A" w:rsidRPr="00076E49" w:rsidRDefault="000C032A" w:rsidP="00B4590F">
      <w:pPr>
        <w:rPr>
          <w:rFonts w:eastAsia="Times New Roman"/>
          <w:color w:val="000000" w:themeColor="text1"/>
          <w:lang w:val="en-US"/>
        </w:rPr>
      </w:pPr>
    </w:p>
    <w:p w14:paraId="4FD758F0" w14:textId="77777777" w:rsidR="00B4590F" w:rsidRPr="00C15CCF" w:rsidRDefault="00B4590F" w:rsidP="00C15CCF">
      <w:pPr>
        <w:rPr>
          <w:rFonts w:eastAsia="Times New Roman"/>
          <w:lang w:val="en-US"/>
        </w:rPr>
      </w:pPr>
    </w:p>
    <w:p w14:paraId="2BC97B75" w14:textId="77777777" w:rsidR="00C15CCF" w:rsidRPr="00C15CCF" w:rsidRDefault="00C15CCF" w:rsidP="00C15CCF"/>
    <w:sectPr w:rsidR="00C15CCF" w:rsidRPr="00C15CCF" w:rsidSect="00705F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A760BF" w14:textId="77777777" w:rsidR="00825B1D" w:rsidRDefault="00825B1D" w:rsidP="00F207D9">
      <w:r>
        <w:separator/>
      </w:r>
    </w:p>
  </w:endnote>
  <w:endnote w:type="continuationSeparator" w:id="0">
    <w:p w14:paraId="71B5D054" w14:textId="77777777" w:rsidR="00825B1D" w:rsidRDefault="00825B1D" w:rsidP="00F207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C30302" w14:textId="77777777" w:rsidR="00825B1D" w:rsidRDefault="00825B1D" w:rsidP="00F207D9">
      <w:r>
        <w:separator/>
      </w:r>
    </w:p>
  </w:footnote>
  <w:footnote w:type="continuationSeparator" w:id="0">
    <w:p w14:paraId="2B82D99E" w14:textId="77777777" w:rsidR="00825B1D" w:rsidRDefault="00825B1D" w:rsidP="00F207D9">
      <w:r>
        <w:continuationSeparator/>
      </w:r>
    </w:p>
  </w:footnote>
  <w:footnote w:id="1">
    <w:p w14:paraId="49DC8DB6" w14:textId="6936D459" w:rsidR="00F207D9" w:rsidRPr="00F207D9" w:rsidRDefault="00F207D9">
      <w:pPr>
        <w:pStyle w:val="FootnoteText"/>
        <w:rPr>
          <w:lang w:val="en-US"/>
        </w:rPr>
      </w:pPr>
      <w:r>
        <w:rPr>
          <w:rStyle w:val="FootnoteReference"/>
        </w:rPr>
        <w:footnoteRef/>
      </w:r>
      <w:r>
        <w:t xml:space="preserve"> </w:t>
      </w:r>
      <w:r>
        <w:rPr>
          <w:lang w:val="en-US"/>
        </w:rPr>
        <w:t>Shay 1995: 118</w:t>
      </w:r>
    </w:p>
  </w:footnote>
  <w:footnote w:id="2">
    <w:p w14:paraId="5F2CCDB0" w14:textId="50CD1BE1" w:rsidR="00AF3CB8" w:rsidRPr="00AF3CB8" w:rsidRDefault="00AF3CB8">
      <w:pPr>
        <w:pStyle w:val="FootnoteText"/>
        <w:rPr>
          <w:lang w:val="en-US"/>
        </w:rPr>
      </w:pPr>
      <w:r>
        <w:rPr>
          <w:rStyle w:val="FootnoteReference"/>
        </w:rPr>
        <w:footnoteRef/>
      </w:r>
      <w:r>
        <w:t xml:space="preserve"> </w:t>
      </w:r>
      <w:r>
        <w:rPr>
          <w:lang w:val="en-US"/>
        </w:rPr>
        <w:t>Tatum 2003: 58</w:t>
      </w:r>
    </w:p>
  </w:footnote>
  <w:footnote w:id="3">
    <w:p w14:paraId="0AE5445E" w14:textId="6C45B013" w:rsidR="008E4D14" w:rsidRPr="008E4D14" w:rsidRDefault="008E4D14">
      <w:pPr>
        <w:pStyle w:val="FootnoteText"/>
        <w:rPr>
          <w:lang w:val="en-US"/>
        </w:rPr>
      </w:pPr>
      <w:r>
        <w:rPr>
          <w:rStyle w:val="FootnoteReference"/>
        </w:rPr>
        <w:footnoteRef/>
      </w:r>
      <w:r>
        <w:t xml:space="preserve"> </w:t>
      </w:r>
      <w:r>
        <w:rPr>
          <w:lang w:val="en-US"/>
        </w:rPr>
        <w:t>Shay 1995: 119</w:t>
      </w:r>
    </w:p>
  </w:footnote>
  <w:footnote w:id="4">
    <w:p w14:paraId="65A22D2D" w14:textId="4F71202D" w:rsidR="00FF4B79" w:rsidRPr="00FF4B79" w:rsidRDefault="00FF4B79">
      <w:pPr>
        <w:pStyle w:val="FootnoteText"/>
        <w:rPr>
          <w:lang w:val="en-US"/>
        </w:rPr>
      </w:pPr>
      <w:r>
        <w:rPr>
          <w:rStyle w:val="FootnoteReference"/>
        </w:rPr>
        <w:footnoteRef/>
      </w:r>
      <w:r>
        <w:t xml:space="preserve"> </w:t>
      </w:r>
      <w:r>
        <w:rPr>
          <w:lang w:val="en-US"/>
        </w:rPr>
        <w:t>Shay 2002: 120</w:t>
      </w:r>
    </w:p>
  </w:footnote>
  <w:footnote w:id="5">
    <w:p w14:paraId="74E8E87B" w14:textId="359929F2" w:rsidR="00791349" w:rsidRPr="00791349" w:rsidRDefault="00791349">
      <w:pPr>
        <w:pStyle w:val="FootnoteText"/>
        <w:rPr>
          <w:lang w:val="en-US"/>
        </w:rPr>
      </w:pPr>
      <w:r>
        <w:rPr>
          <w:rStyle w:val="FootnoteReference"/>
        </w:rPr>
        <w:footnoteRef/>
      </w:r>
      <w:r>
        <w:t xml:space="preserve"> </w:t>
      </w:r>
      <w:r>
        <w:rPr>
          <w:lang w:val="en-US"/>
        </w:rPr>
        <w:t xml:space="preserve">Angst &amp; </w:t>
      </w:r>
      <w:proofErr w:type="spellStart"/>
      <w:r>
        <w:rPr>
          <w:lang w:val="en-US"/>
        </w:rPr>
        <w:t>Marneros</w:t>
      </w:r>
      <w:proofErr w:type="spellEnd"/>
      <w:r>
        <w:rPr>
          <w:lang w:val="en-US"/>
        </w:rPr>
        <w:t xml:space="preserve"> 2001: 3-4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021A"/>
    <w:rsid w:val="00004E1B"/>
    <w:rsid w:val="00032E88"/>
    <w:rsid w:val="00040BBD"/>
    <w:rsid w:val="000668E1"/>
    <w:rsid w:val="00076E49"/>
    <w:rsid w:val="000A17BE"/>
    <w:rsid w:val="000A458B"/>
    <w:rsid w:val="000C032A"/>
    <w:rsid w:val="000D29F8"/>
    <w:rsid w:val="000D3A41"/>
    <w:rsid w:val="00107083"/>
    <w:rsid w:val="001117C1"/>
    <w:rsid w:val="00112549"/>
    <w:rsid w:val="00123F7A"/>
    <w:rsid w:val="00126D59"/>
    <w:rsid w:val="00126D78"/>
    <w:rsid w:val="001352B3"/>
    <w:rsid w:val="00161A0E"/>
    <w:rsid w:val="001A1844"/>
    <w:rsid w:val="001B334D"/>
    <w:rsid w:val="001C117A"/>
    <w:rsid w:val="001C4259"/>
    <w:rsid w:val="00205A22"/>
    <w:rsid w:val="00214EB1"/>
    <w:rsid w:val="0028322F"/>
    <w:rsid w:val="002844C7"/>
    <w:rsid w:val="002876D0"/>
    <w:rsid w:val="002A3D46"/>
    <w:rsid w:val="002E71C0"/>
    <w:rsid w:val="00307D65"/>
    <w:rsid w:val="00323F2D"/>
    <w:rsid w:val="003634CB"/>
    <w:rsid w:val="00372B9D"/>
    <w:rsid w:val="003A77A4"/>
    <w:rsid w:val="003F6017"/>
    <w:rsid w:val="0041150E"/>
    <w:rsid w:val="00426075"/>
    <w:rsid w:val="0046297E"/>
    <w:rsid w:val="00471C8C"/>
    <w:rsid w:val="00485FEE"/>
    <w:rsid w:val="0049551E"/>
    <w:rsid w:val="004B5778"/>
    <w:rsid w:val="004B654A"/>
    <w:rsid w:val="004D1BF9"/>
    <w:rsid w:val="004D1C0B"/>
    <w:rsid w:val="005007B1"/>
    <w:rsid w:val="00552962"/>
    <w:rsid w:val="00573002"/>
    <w:rsid w:val="005753C2"/>
    <w:rsid w:val="005A51B1"/>
    <w:rsid w:val="005A54D9"/>
    <w:rsid w:val="005C3754"/>
    <w:rsid w:val="005D2234"/>
    <w:rsid w:val="005F2A59"/>
    <w:rsid w:val="005F5372"/>
    <w:rsid w:val="00617A19"/>
    <w:rsid w:val="00640D8A"/>
    <w:rsid w:val="00647A7A"/>
    <w:rsid w:val="00673591"/>
    <w:rsid w:val="006B4566"/>
    <w:rsid w:val="006C5760"/>
    <w:rsid w:val="006D20E5"/>
    <w:rsid w:val="006F56B0"/>
    <w:rsid w:val="00705F83"/>
    <w:rsid w:val="007359D0"/>
    <w:rsid w:val="00744B30"/>
    <w:rsid w:val="00750F93"/>
    <w:rsid w:val="00762852"/>
    <w:rsid w:val="00765A0C"/>
    <w:rsid w:val="00783B59"/>
    <w:rsid w:val="00791349"/>
    <w:rsid w:val="007B34D8"/>
    <w:rsid w:val="007C59F9"/>
    <w:rsid w:val="00825B1D"/>
    <w:rsid w:val="0085139C"/>
    <w:rsid w:val="00852A0A"/>
    <w:rsid w:val="00887D5D"/>
    <w:rsid w:val="008939A1"/>
    <w:rsid w:val="008E073A"/>
    <w:rsid w:val="008E4D14"/>
    <w:rsid w:val="008E5061"/>
    <w:rsid w:val="00925B43"/>
    <w:rsid w:val="009276D1"/>
    <w:rsid w:val="00941CCD"/>
    <w:rsid w:val="00956C76"/>
    <w:rsid w:val="00974085"/>
    <w:rsid w:val="00986930"/>
    <w:rsid w:val="009945A8"/>
    <w:rsid w:val="009A5763"/>
    <w:rsid w:val="009B5CE0"/>
    <w:rsid w:val="009C464A"/>
    <w:rsid w:val="009E196C"/>
    <w:rsid w:val="00A45151"/>
    <w:rsid w:val="00A5178E"/>
    <w:rsid w:val="00A526E8"/>
    <w:rsid w:val="00AB11A1"/>
    <w:rsid w:val="00AB2C01"/>
    <w:rsid w:val="00AD3ABD"/>
    <w:rsid w:val="00AF3CB8"/>
    <w:rsid w:val="00AF44AD"/>
    <w:rsid w:val="00AF58F6"/>
    <w:rsid w:val="00AF7691"/>
    <w:rsid w:val="00B21263"/>
    <w:rsid w:val="00B353ED"/>
    <w:rsid w:val="00B4590F"/>
    <w:rsid w:val="00B83043"/>
    <w:rsid w:val="00B93CCF"/>
    <w:rsid w:val="00BB3F0F"/>
    <w:rsid w:val="00BC7786"/>
    <w:rsid w:val="00BD37CF"/>
    <w:rsid w:val="00BE1A0D"/>
    <w:rsid w:val="00BE7F7E"/>
    <w:rsid w:val="00C15CCF"/>
    <w:rsid w:val="00C464AE"/>
    <w:rsid w:val="00C63B9D"/>
    <w:rsid w:val="00C709B7"/>
    <w:rsid w:val="00C74B26"/>
    <w:rsid w:val="00C86C16"/>
    <w:rsid w:val="00C913EC"/>
    <w:rsid w:val="00CA75AF"/>
    <w:rsid w:val="00CB16A7"/>
    <w:rsid w:val="00CD2608"/>
    <w:rsid w:val="00CD56D8"/>
    <w:rsid w:val="00CE2E2E"/>
    <w:rsid w:val="00CE6C8B"/>
    <w:rsid w:val="00D0018E"/>
    <w:rsid w:val="00D21AE0"/>
    <w:rsid w:val="00D535A0"/>
    <w:rsid w:val="00DD1492"/>
    <w:rsid w:val="00DE021A"/>
    <w:rsid w:val="00DF68FB"/>
    <w:rsid w:val="00E034DE"/>
    <w:rsid w:val="00E05B02"/>
    <w:rsid w:val="00E14D64"/>
    <w:rsid w:val="00E2268B"/>
    <w:rsid w:val="00E601E2"/>
    <w:rsid w:val="00E7640F"/>
    <w:rsid w:val="00E94D63"/>
    <w:rsid w:val="00E9633E"/>
    <w:rsid w:val="00EC1528"/>
    <w:rsid w:val="00EC4E9B"/>
    <w:rsid w:val="00EC5F77"/>
    <w:rsid w:val="00EE732B"/>
    <w:rsid w:val="00F003BB"/>
    <w:rsid w:val="00F041A1"/>
    <w:rsid w:val="00F207D9"/>
    <w:rsid w:val="00F56E26"/>
    <w:rsid w:val="00F6010D"/>
    <w:rsid w:val="00F92A01"/>
    <w:rsid w:val="00FD7EF2"/>
    <w:rsid w:val="00FE2891"/>
    <w:rsid w:val="00FE57AD"/>
    <w:rsid w:val="00FF4B79"/>
    <w:rsid w:val="00FF53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1AF7E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unhideWhenUsed/>
    <w:rsid w:val="00F207D9"/>
  </w:style>
  <w:style w:type="character" w:customStyle="1" w:styleId="EndnoteTextChar">
    <w:name w:val="Endnote Text Char"/>
    <w:basedOn w:val="DefaultParagraphFont"/>
    <w:link w:val="EndnoteText"/>
    <w:uiPriority w:val="99"/>
    <w:rsid w:val="00F207D9"/>
    <w:rPr>
      <w:lang w:val="en-GB"/>
    </w:rPr>
  </w:style>
  <w:style w:type="character" w:styleId="EndnoteReference">
    <w:name w:val="endnote reference"/>
    <w:basedOn w:val="DefaultParagraphFont"/>
    <w:uiPriority w:val="99"/>
    <w:unhideWhenUsed/>
    <w:rsid w:val="00F207D9"/>
    <w:rPr>
      <w:vertAlign w:val="superscript"/>
    </w:rPr>
  </w:style>
  <w:style w:type="paragraph" w:styleId="FootnoteText">
    <w:name w:val="footnote text"/>
    <w:basedOn w:val="Normal"/>
    <w:link w:val="FootnoteTextChar"/>
    <w:uiPriority w:val="99"/>
    <w:unhideWhenUsed/>
    <w:rsid w:val="00F207D9"/>
  </w:style>
  <w:style w:type="character" w:customStyle="1" w:styleId="FootnoteTextChar">
    <w:name w:val="Footnote Text Char"/>
    <w:basedOn w:val="DefaultParagraphFont"/>
    <w:link w:val="FootnoteText"/>
    <w:uiPriority w:val="99"/>
    <w:rsid w:val="00F207D9"/>
    <w:rPr>
      <w:lang w:val="en-GB"/>
    </w:rPr>
  </w:style>
  <w:style w:type="character" w:styleId="FootnoteReference">
    <w:name w:val="footnote reference"/>
    <w:basedOn w:val="DefaultParagraphFont"/>
    <w:uiPriority w:val="99"/>
    <w:unhideWhenUsed/>
    <w:rsid w:val="00F207D9"/>
    <w:rPr>
      <w:vertAlign w:val="superscript"/>
    </w:rPr>
  </w:style>
  <w:style w:type="character" w:styleId="Hyperlink">
    <w:name w:val="Hyperlink"/>
    <w:basedOn w:val="DefaultParagraphFont"/>
    <w:uiPriority w:val="99"/>
    <w:unhideWhenUsed/>
    <w:rsid w:val="00205A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0226301">
      <w:bodyDiv w:val="1"/>
      <w:marLeft w:val="0"/>
      <w:marRight w:val="0"/>
      <w:marTop w:val="0"/>
      <w:marBottom w:val="0"/>
      <w:divBdr>
        <w:top w:val="none" w:sz="0" w:space="0" w:color="auto"/>
        <w:left w:val="none" w:sz="0" w:space="0" w:color="auto"/>
        <w:bottom w:val="none" w:sz="0" w:space="0" w:color="auto"/>
        <w:right w:val="none" w:sz="0" w:space="0" w:color="auto"/>
      </w:divBdr>
    </w:div>
    <w:div w:id="1484932968">
      <w:bodyDiv w:val="1"/>
      <w:marLeft w:val="0"/>
      <w:marRight w:val="0"/>
      <w:marTop w:val="0"/>
      <w:marBottom w:val="0"/>
      <w:divBdr>
        <w:top w:val="none" w:sz="0" w:space="0" w:color="auto"/>
        <w:left w:val="none" w:sz="0" w:space="0" w:color="auto"/>
        <w:bottom w:val="none" w:sz="0" w:space="0" w:color="auto"/>
        <w:right w:val="none" w:sz="0" w:space="0" w:color="auto"/>
      </w:divBdr>
    </w:div>
    <w:div w:id="1893733941">
      <w:bodyDiv w:val="1"/>
      <w:marLeft w:val="0"/>
      <w:marRight w:val="0"/>
      <w:marTop w:val="0"/>
      <w:marBottom w:val="0"/>
      <w:divBdr>
        <w:top w:val="none" w:sz="0" w:space="0" w:color="auto"/>
        <w:left w:val="none" w:sz="0" w:space="0" w:color="auto"/>
        <w:bottom w:val="none" w:sz="0" w:space="0" w:color="auto"/>
        <w:right w:val="none" w:sz="0" w:space="0" w:color="auto"/>
      </w:divBdr>
    </w:div>
    <w:div w:id="207396798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oxfordreference.com.ezproxy.uwtsd.ac.uk/view/10.1093/acref/9780199657681.001.0001/acref-9780199657681-e-5349?rskey=OM1nzg&amp;result=1"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FE620CE-B456-F241-BCA3-8807D0CE9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1360</Words>
  <Characters>7004</Characters>
  <Application>Microsoft Macintosh Word</Application>
  <DocSecurity>0</DocSecurity>
  <Lines>184</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8342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2</cp:revision>
  <dcterms:created xsi:type="dcterms:W3CDTF">2017-11-28T22:19:00Z</dcterms:created>
  <dcterms:modified xsi:type="dcterms:W3CDTF">2017-11-28T22:19:00Z</dcterms:modified>
</cp:coreProperties>
</file>