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正文"/>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Research Methodology</w:t>
      </w:r>
      <w:r>
        <w:rPr>
          <w:rFonts w:ascii="Times New Roman" w:hAnsi="Times New Roman"/>
          <w:sz w:val="24"/>
          <w:szCs w:val="24"/>
          <w:rtl w:val="0"/>
          <w:lang w:val="en-US"/>
        </w:rPr>
        <w:t>:</w:t>
      </w:r>
    </w:p>
    <w:p>
      <w:pPr>
        <w:pStyle w:val="正文"/>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Research methodology refers to a specific procedure used to identify the problem in a scientific way, to collect data for it and to process that data to find a scientific conclusion.</w:t>
      </w:r>
      <w:r>
        <w:rPr>
          <w:rFonts w:ascii="Times New Roman" w:hAnsi="Times New Roman"/>
          <w:sz w:val="24"/>
          <w:szCs w:val="24"/>
          <w:rtl w:val="0"/>
        </w:rPr>
        <w:t xml:space="preserve"> </w:t>
      </w:r>
      <w:r>
        <w:rPr>
          <w:rFonts w:ascii="Times New Roman" w:hAnsi="Times New Roman"/>
          <w:sz w:val="24"/>
          <w:szCs w:val="24"/>
          <w:rtl w:val="0"/>
          <w:lang w:val="en-US"/>
        </w:rPr>
        <w:t>A research methodology therefore, includes a scientific pathway and techniques used to search for a particular knowledge. A research onion describes this pathway in a simpler way (Saunders, Lewis and Thornhill 2016). The following steps are included in the research methodology</w:t>
      </w:r>
    </w:p>
    <w:p>
      <w:pPr>
        <w:pStyle w:val="正文"/>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Research Paradigm and Philosophy</w:t>
      </w:r>
      <w:r>
        <w:rPr>
          <w:rFonts w:ascii="Times New Roman" w:hAnsi="Times New Roman"/>
          <w:sz w:val="24"/>
          <w:szCs w:val="24"/>
          <w:rtl w:val="0"/>
          <w:lang w:val="en-US"/>
        </w:rPr>
        <w:t>:</w:t>
      </w:r>
    </w:p>
    <w:p>
      <w:pPr>
        <w:pStyle w:val="正文"/>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There are two research paradigms such as: Ontology and epistemology. Ontology refers to the state of being and epistemology would describe the reason behind the existence of the fact. In this research the ontology would be to analyse the decline in tourism sector and epistemology is the reason behind it which is COVID-19 and to analyse the probable countermeasures through which it can be improved (Rehman and Alharthi 2016). </w:t>
      </w:r>
    </w:p>
    <w:p>
      <w:pPr>
        <w:pStyle w:val="正文"/>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These paradigms are then connected with appropriate research philosophy in order to create a relevant research. Research philosophy describes idea and base of the research. The research philosophy has four types: positivism, realism, interpretivism, and pragmatism. The positivism philosophy claims that the social world can be understood in an objective way, the researcher, on the basis of this objectivity works independently. The realism philosophy is based on the theory that a human mind is independent of reality and this philosophy identifies the reality and examines under which approach it works. The </w:t>
      </w:r>
      <w:r>
        <w:rPr>
          <w:rFonts w:ascii="Times New Roman" w:hAnsi="Times New Roman"/>
          <w:sz w:val="24"/>
          <w:szCs w:val="24"/>
          <w:rtl w:val="0"/>
          <w:lang w:val="en-US"/>
        </w:rPr>
        <w:t>Interpretivism philosophy argues that the knowledge is subjective and culturally and historically positioned as per the mass</w:t>
      </w:r>
      <w:r>
        <w:rPr>
          <w:rFonts w:ascii="Times New Roman" w:hAnsi="Times New Roman" w:hint="default"/>
          <w:sz w:val="24"/>
          <w:szCs w:val="24"/>
          <w:rtl w:val="0"/>
          <w:lang w:val="en-US"/>
        </w:rPr>
        <w:t xml:space="preserve">’ </w:t>
      </w:r>
      <w:r>
        <w:rPr>
          <w:rFonts w:ascii="Times New Roman" w:hAnsi="Times New Roman"/>
          <w:sz w:val="24"/>
          <w:szCs w:val="24"/>
          <w:rtl w:val="0"/>
          <w:lang w:val="en-US"/>
        </w:rPr>
        <w:t>experience</w:t>
      </w:r>
      <w:r>
        <w:rPr>
          <w:rFonts w:ascii="Times New Roman" w:hAnsi="Times New Roman"/>
          <w:sz w:val="24"/>
          <w:szCs w:val="24"/>
          <w:shd w:val="clear" w:color="auto" w:fill="ffffff"/>
          <w:rtl w:val="0"/>
        </w:rPr>
        <w:t>.</w:t>
      </w:r>
      <w:r>
        <w:rPr>
          <w:rFonts w:ascii="Times New Roman" w:hAnsi="Times New Roman"/>
          <w:outline w:val="0"/>
          <w:color w:val="000000"/>
          <w:sz w:val="24"/>
          <w:szCs w:val="24"/>
          <w:u w:color="000000"/>
          <w:shd w:val="clear" w:color="auto" w:fill="ffffff"/>
          <w:rtl w:val="0"/>
          <w14:textFill>
            <w14:solidFill>
              <w14:srgbClr w14:val="000000"/>
            </w14:solidFill>
          </w14:textFill>
        </w:rPr>
        <w:t xml:space="preserve"> </w:t>
      </w:r>
      <w:r>
        <w:rPr>
          <w:rFonts w:ascii="Times New Roman" w:hAnsi="Times New Roman"/>
          <w:sz w:val="24"/>
          <w:szCs w:val="24"/>
          <w:rtl w:val="0"/>
          <w:lang w:val="en-US"/>
        </w:rPr>
        <w:t xml:space="preserve">The pragmatic philosophy refers to the combination of two or more philosophy and it is used when the nature of the data is a mixture of both, the qualitative and quantitative. This study is based on interpretivism philosophy as this philosophy is widely used to examine the qualitative data which is the base of this study. The data for this research will be collected from a secondary source of data collection and analysed to get the knowledge and conclusion of this research (Avenier and Thomas 2015). The information would be interpreted and such interpretation would be used to recommend counter measures which can boost the tourism sector. </w:t>
      </w:r>
    </w:p>
    <w:p>
      <w:pPr>
        <w:pStyle w:val="List Paragraph"/>
        <w:spacing w:line="360" w:lineRule="auto"/>
        <w:jc w:val="both"/>
        <w:rPr>
          <w:rFonts w:ascii="Times New Roman" w:cs="Times New Roman" w:hAnsi="Times New Roman" w:eastAsia="Times New Roman"/>
          <w:sz w:val="24"/>
          <w:szCs w:val="24"/>
        </w:rPr>
      </w:pPr>
    </w:p>
    <w:p>
      <w:pPr>
        <w:pStyle w:val="List Paragraph"/>
        <w:spacing w:line="360" w:lineRule="auto"/>
        <w:jc w:val="both"/>
        <w:rPr>
          <w:rFonts w:ascii="Times New Roman" w:cs="Times New Roman" w:hAnsi="Times New Roman" w:eastAsia="Times New Roman"/>
          <w:sz w:val="24"/>
          <w:szCs w:val="24"/>
        </w:rPr>
      </w:pPr>
    </w:p>
    <w:p>
      <w:pPr>
        <w:pStyle w:val="List Paragraph"/>
        <w:spacing w:line="360" w:lineRule="auto"/>
        <w:jc w:val="both"/>
        <w:rPr>
          <w:rFonts w:ascii="Times New Roman" w:cs="Times New Roman" w:hAnsi="Times New Roman" w:eastAsia="Times New Roman"/>
          <w:sz w:val="24"/>
          <w:szCs w:val="24"/>
        </w:rPr>
      </w:pPr>
    </w:p>
    <w:p>
      <w:pPr>
        <w:pStyle w:val="正文"/>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Research approach</w:t>
      </w:r>
      <w:r>
        <w:rPr>
          <w:rFonts w:ascii="Times New Roman" w:hAnsi="Times New Roman"/>
          <w:sz w:val="24"/>
          <w:szCs w:val="24"/>
          <w:rtl w:val="0"/>
          <w:lang w:val="en-US"/>
        </w:rPr>
        <w:t xml:space="preserve">: </w:t>
      </w:r>
    </w:p>
    <w:p>
      <w:pPr>
        <w:pStyle w:val="正文"/>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rtl w:val="0"/>
          <w:lang w:val="en-US"/>
        </w:rPr>
        <w:t xml:space="preserve">A research approach can either be inductive, deductive or abductive. </w:t>
      </w:r>
      <w:r>
        <w:rPr>
          <w:rFonts w:ascii="Times New Roman" w:hAnsi="Times New Roman"/>
          <w:sz w:val="24"/>
          <w:szCs w:val="24"/>
          <w:shd w:val="clear" w:color="auto" w:fill="ffffff"/>
          <w:rtl w:val="0"/>
          <w:lang w:val="en-US"/>
        </w:rPr>
        <w:t>Inductive approach starts with the observations where theories are proposed towards the end of the</w:t>
      </w:r>
      <w:r>
        <w:rPr>
          <w:rFonts w:ascii="Times New Roman" w:hAnsi="Times New Roman" w:hint="default"/>
          <w:sz w:val="24"/>
          <w:szCs w:val="24"/>
          <w:shd w:val="clear" w:color="auto" w:fill="ffffff"/>
          <w:rtl w:val="0"/>
          <w:lang w:val="en-US"/>
        </w:rPr>
        <w:t> </w:t>
      </w:r>
      <w:r>
        <w:rPr>
          <w:rFonts w:ascii="Times New Roman" w:hAnsi="Times New Roman"/>
          <w:sz w:val="24"/>
          <w:szCs w:val="24"/>
          <w:shd w:val="clear" w:color="auto" w:fill="ffffff"/>
          <w:rtl w:val="0"/>
          <w:lang w:val="en-US"/>
        </w:rPr>
        <w:t>research process</w:t>
      </w:r>
      <w:r>
        <w:rPr>
          <w:rFonts w:ascii="Times New Roman" w:hAnsi="Times New Roman" w:hint="default"/>
          <w:sz w:val="24"/>
          <w:szCs w:val="24"/>
          <w:shd w:val="clear" w:color="auto" w:fill="ffffff"/>
          <w:rtl w:val="0"/>
          <w:lang w:val="en-US"/>
        </w:rPr>
        <w:t> </w:t>
      </w:r>
      <w:r>
        <w:rPr>
          <w:rFonts w:ascii="Times New Roman" w:hAnsi="Times New Roman"/>
          <w:sz w:val="24"/>
          <w:szCs w:val="24"/>
          <w:shd w:val="clear" w:color="auto" w:fill="ffffff"/>
          <w:rtl w:val="0"/>
          <w:lang w:val="en-US"/>
        </w:rPr>
        <w:t xml:space="preserve">as a result of observations. While in deductive approach a hypothesis is proposed in the beginning and after this the data collection and observations are made to find out the conclusion. The abductive approach is a mixture of both these techniques. The abductive approach best suits the pragmatic philosophy where the data can be of dual nature (qualitative and quantitative). This research will use inductive approach as the analysis would be performed on already existing facts about decline in tourism due to novel coronavirus and its resultant variables. The collected data which is of qualitative nature will be analyzed and observed in order to conclude this research. This result presented would provide generic conclusion for entire tourism industry (Thomas 2006). </w:t>
      </w:r>
    </w:p>
    <w:p>
      <w:pPr>
        <w:pStyle w:val="正文"/>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Research method</w:t>
      </w:r>
      <w:r>
        <w:rPr>
          <w:rFonts w:ascii="Times New Roman" w:hAnsi="Times New Roman"/>
          <w:sz w:val="24"/>
          <w:szCs w:val="24"/>
          <w:rtl w:val="0"/>
          <w:lang w:val="en-US"/>
        </w:rPr>
        <w:t xml:space="preserve">: </w:t>
      </w:r>
    </w:p>
    <w:p>
      <w:pPr>
        <w:pStyle w:val="正文"/>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methods used to collect the data that describes the nature of that data forms research methods. The data can either be qualitative or quantitative (Queir</w:t>
      </w:r>
      <w:r>
        <w:rPr>
          <w:rFonts w:ascii="Times New Roman" w:hAnsi="Times New Roman" w:hint="default"/>
          <w:sz w:val="24"/>
          <w:szCs w:val="24"/>
          <w:rtl w:val="0"/>
          <w:lang w:val="en-US"/>
        </w:rPr>
        <w:t>ó</w:t>
      </w:r>
      <w:r>
        <w:rPr>
          <w:rFonts w:ascii="Times New Roman" w:hAnsi="Times New Roman"/>
          <w:sz w:val="24"/>
          <w:szCs w:val="24"/>
          <w:rtl w:val="0"/>
          <w:lang w:val="en-US"/>
        </w:rPr>
        <w:t xml:space="preserve">s, Faria and Almeida 2017). The qualitative data can be explained as the data that can be categorised as per the quality of the topic. This type of data is non-numerical in nature. While quantitative data is numerical in nature. Quantitative data are those which express the details of the research topic in numbers. This research will be done on the qualitative data collected as per the requirement of the research. There are two sources for data collection i.e., primary and secondary. In primary source of data collection, the first-hand data is collected by contacting the respondents of the research. It can be collected through tools like observation, interview and survey. Whereas, the secondary data is collected through credible sources like government issues data, research agencies, newspapers, articles, journals, books and such other sources. In this research secondary source of data collection is to be used as primary analysis would have covered limited responses and narrow data. </w:t>
      </w:r>
    </w:p>
    <w:p>
      <w:pPr>
        <w:pStyle w:val="正文"/>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Research strategy</w:t>
      </w:r>
      <w:r>
        <w:rPr>
          <w:rFonts w:ascii="Times New Roman" w:hAnsi="Times New Roman"/>
          <w:sz w:val="24"/>
          <w:szCs w:val="24"/>
          <w:rtl w:val="0"/>
          <w:lang w:val="en-US"/>
        </w:rPr>
        <w:t xml:space="preserve">: </w:t>
      </w:r>
    </w:p>
    <w:p>
      <w:pPr>
        <w:pStyle w:val="正文"/>
        <w:spacing w:line="360" w:lineRule="auto"/>
        <w:jc w:val="both"/>
        <w:rPr>
          <w:rFonts w:ascii="Times New Roman" w:cs="Times New Roman" w:hAnsi="Times New Roman" w:eastAsia="Times New Roman"/>
          <w:sz w:val="24"/>
          <w:szCs w:val="24"/>
        </w:rPr>
      </w:pPr>
      <w:r>
        <w:rPr>
          <w:rFonts w:ascii="Times New Roman" w:hAnsi="Times New Roman"/>
          <w:sz w:val="24"/>
          <w:szCs w:val="24"/>
          <w:shd w:val="clear" w:color="auto" w:fill="ffffff"/>
          <w:rtl w:val="0"/>
          <w:lang w:val="en-US"/>
        </w:rPr>
        <w:t xml:space="preserve">This layer of research onion describes about the strategy used in the research to collect the data. There are many different research strategies like experiment, survey, grounded theory, case study, action research, thematic analysis and content analysis (Denzin and Lincoln 2013). Experiments are done to find out any new knowledge which is yet unknown. Case study refers to any specific situation of any organization to identify the problem and work for its solution. Action research is applied when the researcher takes actions according to the research and this process continues over time. Survey is carried out through questionnaire which is based on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rPr>
        <w:t>Likert-scale</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 xml:space="preserve">response or numeric options. This research will be done using the strategy of thematic analysis and the data will be collected from secondary source.  As this research is based on qualitative data, the strategy of thematic analysis will be considered appropriate. </w:t>
      </w:r>
    </w:p>
    <w:p>
      <w:pPr>
        <w:pStyle w:val="正文"/>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Research design</w:t>
      </w:r>
      <w:r>
        <w:rPr>
          <w:rFonts w:ascii="Times New Roman" w:hAnsi="Times New Roman"/>
          <w:sz w:val="24"/>
          <w:szCs w:val="24"/>
          <w:rtl w:val="0"/>
          <w:lang w:val="en-US"/>
        </w:rPr>
        <w:t xml:space="preserve">: </w:t>
      </w:r>
    </w:p>
    <w:p>
      <w:pPr>
        <w:pStyle w:val="正文"/>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 time horizon needs to be decided for any research. Research has two-time horizons namely cross-sectional and longitudinal (Teti, Robinson and Schmidt 2005). The cross-sectional time horizon refers to the situations those are bounded into a particular time period. In this type of study, the outcome is measured or exposed at the same time. While the longitudinal time horizon refers to a longer time period. Researchers here study about a particular topic over a long period of time. In this research cross-sectional time horizons will be considered. This research is based on the current scenario of epidemic hence it is supporting only the cross-sectional time horizon. Also, it is significant to note that the methodologies undertaken in this research would subjectively refer the conclusions which would be relevant only for this research. If the similar study is undertaken with different aim and objective then the present methodology structure would not generate relevant results. Hence, cross-sectional design is justified for the current research. </w:t>
      </w:r>
    </w:p>
    <w:p>
      <w:pPr>
        <w:pStyle w:val="正文"/>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Research technique and procedure</w:t>
      </w:r>
      <w:r>
        <w:rPr>
          <w:rFonts w:ascii="Times New Roman" w:hAnsi="Times New Roman"/>
          <w:sz w:val="24"/>
          <w:szCs w:val="24"/>
          <w:rtl w:val="0"/>
          <w:lang w:val="en-US"/>
        </w:rPr>
        <w:t xml:space="preserve">: </w:t>
      </w:r>
    </w:p>
    <w:p>
      <w:pPr>
        <w:pStyle w:val="正文"/>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Research technique refers to the method of working for the collection of data and evidences to bring to light any new knowledge or to create better understanding of the topic, and procedure includes the pathway to process the data. As this research is based on thematic analysis, the qualitative secondary data (raw data) will be collected from different sources such as newspapers, magazines, and websites of different travel agencies and published sources. This collected data will be then classified or categorise into different categories according to the relevancy of different sectors, then coding of this data will be done. This coded data will be then interpretated to find the conclusion of the research. The procedure is as follows (Walker 2010):</w:t>
      </w:r>
    </w:p>
    <w:p>
      <w:pPr>
        <w:pStyle w:val="正文"/>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Step1: Familiarisation of the data is to be done. To certain extent, this part is completed while doing research for introduction and literature review of this research. </w:t>
      </w:r>
    </w:p>
    <w:p>
      <w:pPr>
        <w:pStyle w:val="正文"/>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Step 2: Coding the data is next step. From the information overview some of the relevant information which can be used for analysis is separated from the context used above. Some phrases or sentences are highlighted and coded. For example, phrases like </w:t>
      </w:r>
      <w:r>
        <w:rPr>
          <w:rFonts w:ascii="Times New Roman" w:hAnsi="Times New Roman" w:hint="default"/>
          <w:sz w:val="24"/>
          <w:szCs w:val="24"/>
          <w:rtl w:val="0"/>
          <w:lang w:val="en-US"/>
        </w:rPr>
        <w:t>‘</w:t>
      </w:r>
      <w:r>
        <w:rPr>
          <w:rFonts w:ascii="Times New Roman" w:hAnsi="Times New Roman"/>
          <w:sz w:val="24"/>
          <w:szCs w:val="24"/>
          <w:rtl w:val="0"/>
          <w:lang w:val="en-US"/>
        </w:rPr>
        <w:t>there was reduction in bookings</w:t>
      </w:r>
      <w:r>
        <w:rPr>
          <w:rFonts w:ascii="Times New Roman" w:hAnsi="Times New Roman" w:hint="default"/>
          <w:sz w:val="24"/>
          <w:szCs w:val="24"/>
          <w:rtl w:val="0"/>
          <w:lang w:val="en-US"/>
        </w:rPr>
        <w:t>’</w:t>
      </w:r>
      <w:r>
        <w:rPr>
          <w:rFonts w:ascii="Times New Roman" w:hAnsi="Times New Roman"/>
          <w:sz w:val="24"/>
          <w:szCs w:val="24"/>
          <w:rtl w:val="0"/>
          <w:lang w:val="en-US"/>
        </w:rPr>
        <w:t xml:space="preserve">, </w:t>
      </w:r>
      <w:r>
        <w:rPr>
          <w:rFonts w:ascii="Times New Roman" w:hAnsi="Times New Roman" w:hint="default"/>
          <w:sz w:val="24"/>
          <w:szCs w:val="24"/>
          <w:rtl w:val="0"/>
          <w:lang w:val="en-US"/>
        </w:rPr>
        <w:t>‘</w:t>
      </w:r>
      <w:r>
        <w:rPr>
          <w:rFonts w:ascii="Times New Roman" w:hAnsi="Times New Roman"/>
          <w:sz w:val="24"/>
          <w:szCs w:val="24"/>
          <w:rtl w:val="0"/>
          <w:lang w:val="en-US"/>
        </w:rPr>
        <w:t>the tourism industry was all time low</w:t>
      </w:r>
      <w:r>
        <w:rPr>
          <w:rFonts w:ascii="Times New Roman" w:hAnsi="Times New Roman" w:hint="default"/>
          <w:sz w:val="24"/>
          <w:szCs w:val="24"/>
          <w:rtl w:val="0"/>
          <w:lang w:val="en-US"/>
        </w:rPr>
        <w:t>’</w:t>
      </w:r>
      <w:r>
        <w:rPr>
          <w:rFonts w:ascii="Times New Roman" w:hAnsi="Times New Roman"/>
          <w:sz w:val="24"/>
          <w:szCs w:val="24"/>
          <w:rtl w:val="0"/>
          <w:lang w:val="en-US"/>
        </w:rPr>
        <w:t xml:space="preserve">, etc. These can be coded as decline. </w:t>
      </w:r>
    </w:p>
    <w:p>
      <w:pPr>
        <w:pStyle w:val="正文"/>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Step 3: Themes are prepared. Now based on the phrases and the codes generated from the respective information, the similar kinds of codes are clubbed together in one theme. For example, decline in transport, tourism, event, etc can be clubbed together as Decline in tourism industry. </w:t>
      </w:r>
    </w:p>
    <w:p>
      <w:pPr>
        <w:pStyle w:val="正文"/>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Step 4: The themes prepared would be reviewed and if any corrections are required, it would be promptly done. </w:t>
      </w:r>
    </w:p>
    <w:p>
      <w:pPr>
        <w:pStyle w:val="正文"/>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Step 5: This would be naming the themes appropriately i.e., to provide meaningful and academic names to the theme so that it exactly can be identified from the name of the theme itself that what is going to be discussed in this theme and at which level will it be implemented.  </w:t>
      </w:r>
    </w:p>
    <w:p>
      <w:pPr>
        <w:pStyle w:val="正文"/>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Step 6: The final step would be Writing up the analysis on the basis of themes and codes generated. </w:t>
      </w:r>
    </w:p>
    <w:p>
      <w:pPr>
        <w:pStyle w:val="正文"/>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Research ethics</w:t>
      </w:r>
      <w:r>
        <w:rPr>
          <w:rFonts w:ascii="Times New Roman" w:hAnsi="Times New Roman"/>
          <w:sz w:val="24"/>
          <w:szCs w:val="24"/>
          <w:rtl w:val="0"/>
          <w:lang w:val="en-US"/>
        </w:rPr>
        <w:t xml:space="preserve">: </w:t>
      </w:r>
    </w:p>
    <w:p>
      <w:pPr>
        <w:pStyle w:val="正文"/>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University ethical norms and researcher</w:t>
      </w:r>
      <w:r>
        <w:rPr>
          <w:rFonts w:ascii="Times New Roman" w:hAnsi="Times New Roman" w:hint="default"/>
          <w:sz w:val="24"/>
          <w:szCs w:val="24"/>
          <w:rtl w:val="0"/>
          <w:lang w:val="en-US"/>
        </w:rPr>
        <w:t>’</w:t>
      </w:r>
      <w:r>
        <w:rPr>
          <w:rFonts w:ascii="Times New Roman" w:hAnsi="Times New Roman"/>
          <w:sz w:val="24"/>
          <w:szCs w:val="24"/>
          <w:rtl w:val="0"/>
          <w:lang w:val="en-US"/>
        </w:rPr>
        <w:t xml:space="preserve">s code of conduct would be taken into consideration and completely followed. The data is in this research is collected from the secondary source and therefore its credibility is to be maintained. The data would not be fabricated as per the aim of this research but true and factual information would be presented. There is no hidden benefit of the researcher from this research and also it would not be used for nay personal benefit or for wrongful purpose ahead. The information presented would not be damaging the political, social or economic aspect of any place, company or country.  The data collected from any sources will not be changed or modified as per the interest of the researcher. The sources from where this data is collected will be mentioned and cited properly, and this data will not be used for any other purpose different from this research (Brakewood and Poldrack 2013). </w:t>
      </w:r>
    </w:p>
    <w:p>
      <w:pPr>
        <w:pStyle w:val="正文"/>
        <w:spacing w:line="360" w:lineRule="auto"/>
        <w:jc w:val="both"/>
        <w:rPr>
          <w:rFonts w:ascii="Times New Roman" w:cs="Times New Roman" w:hAnsi="Times New Roman" w:eastAsia="Times New Roman"/>
          <w:sz w:val="24"/>
          <w:szCs w:val="24"/>
          <w:lang w:val="en-US"/>
        </w:rPr>
      </w:pPr>
    </w:p>
    <w:p>
      <w:pPr>
        <w:pStyle w:val="正文"/>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References</w:t>
      </w:r>
    </w:p>
    <w:p>
      <w:pPr>
        <w:pStyle w:val="正文"/>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Avenier, M.J. and Thomas, C. (2015)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Finding one</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s way around various methodological guidelines for doing rigorous case studies: A comparison of four epistemological frameworks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rPr>
        <w: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fr-FR"/>
        </w:rPr>
        <w:t>Systemes d'information management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rPr>
        <w:t>20</w:t>
      </w:r>
      <w:r>
        <w:rPr>
          <w:rFonts w:ascii="Times New Roman" w:hAnsi="Times New Roman"/>
          <w:sz w:val="24"/>
          <w:szCs w:val="24"/>
          <w:shd w:val="clear" w:color="auto" w:fill="ffffff"/>
          <w:rtl w:val="0"/>
        </w:rPr>
        <w:t>(1), 61-98</w:t>
      </w:r>
    </w:p>
    <w:p>
      <w:pPr>
        <w:pStyle w:val="正文"/>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Brakewood, B. and Poldrack, R.A. (2013)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The ethics of secondary data analysis: Considering the application of Belmont principles to the sharing of neuroimaging data</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rPr>
        <w: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rPr>
        <w:t>Neuroimage</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rPr>
        <w:t>82</w:t>
      </w:r>
      <w:r>
        <w:rPr>
          <w:rFonts w:ascii="Times New Roman" w:hAnsi="Times New Roman"/>
          <w:sz w:val="24"/>
          <w:szCs w:val="24"/>
          <w:shd w:val="clear" w:color="auto" w:fill="ffffff"/>
          <w:rtl w:val="0"/>
        </w:rPr>
        <w:t>, 671-676</w:t>
      </w:r>
    </w:p>
    <w:p>
      <w:pPr>
        <w:pStyle w:val="正文"/>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Denzin, N.K. and Lincoln, Y.S. (2013) </w:t>
      </w:r>
      <w:r>
        <w:rPr>
          <w:rFonts w:ascii="Times New Roman" w:hAnsi="Times New Roman"/>
          <w:i w:val="1"/>
          <w:iCs w:val="1"/>
          <w:sz w:val="24"/>
          <w:szCs w:val="24"/>
          <w:rtl w:val="0"/>
          <w:lang w:val="en-US"/>
        </w:rPr>
        <w:t>Strategies of Qualitative Inquiry</w:t>
      </w:r>
      <w:r>
        <w:rPr>
          <w:rFonts w:ascii="Times New Roman" w:hAnsi="Times New Roman"/>
          <w:sz w:val="24"/>
          <w:szCs w:val="24"/>
          <w:rtl w:val="0"/>
          <w:lang w:val="en-US"/>
        </w:rPr>
        <w:t>. Thousand Oaks, Ca ; London: Sage</w:t>
      </w:r>
    </w:p>
    <w:p>
      <w:pPr>
        <w:pStyle w:val="正文"/>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pt-PT"/>
        </w:rPr>
        <w:t>Queir</w:t>
      </w:r>
      <w:r>
        <w:rPr>
          <w:rFonts w:ascii="Times New Roman" w:hAnsi="Times New Roman" w:hint="default"/>
          <w:sz w:val="24"/>
          <w:szCs w:val="24"/>
          <w:shd w:val="clear" w:color="auto" w:fill="ffffff"/>
          <w:rtl w:val="0"/>
          <w:lang w:val="en-US"/>
        </w:rPr>
        <w:t>ó</w:t>
      </w:r>
      <w:r>
        <w:rPr>
          <w:rFonts w:ascii="Times New Roman" w:hAnsi="Times New Roman"/>
          <w:sz w:val="24"/>
          <w:szCs w:val="24"/>
          <w:shd w:val="clear" w:color="auto" w:fill="ffffff"/>
          <w:rtl w:val="0"/>
        </w:rPr>
        <w:t xml:space="preserve">s, A., Faria, D. and Almeida, F. (2017)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Strengths and limitations of qualitative and quantitative research methods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rPr>
        <w: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European Journal of Education Studies</w:t>
      </w:r>
      <w:r>
        <w:rPr>
          <w:rFonts w:ascii="Times New Roman" w:hAnsi="Times New Roman"/>
          <w:sz w:val="24"/>
          <w:szCs w:val="24"/>
          <w:shd w:val="clear" w:color="auto" w:fill="ffffff"/>
          <w:rtl w:val="0"/>
        </w:rPr>
        <w:t xml:space="preserve"> 3(9)</w:t>
      </w:r>
    </w:p>
    <w:p>
      <w:pPr>
        <w:pStyle w:val="正文"/>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Rehman, A. and Alharthi, K. (2016) </w:t>
      </w:r>
      <w:r>
        <w:rPr>
          <w:rFonts w:ascii="Times New Roman" w:hAnsi="Times New Roman" w:hint="default"/>
          <w:sz w:val="24"/>
          <w:szCs w:val="24"/>
          <w:rtl w:val="0"/>
          <w:lang w:val="en-US"/>
        </w:rPr>
        <w:t>“</w:t>
      </w:r>
      <w:r>
        <w:rPr>
          <w:rFonts w:ascii="Times New Roman" w:hAnsi="Times New Roman"/>
          <w:sz w:val="24"/>
          <w:szCs w:val="24"/>
          <w:rtl w:val="0"/>
          <w:lang w:val="en-US"/>
        </w:rPr>
        <w:t>An Introduction to Research Paradigms</w:t>
      </w:r>
      <w:r>
        <w:rPr>
          <w:rFonts w:ascii="Times New Roman" w:hAnsi="Times New Roman" w:hint="default"/>
          <w:sz w:val="24"/>
          <w:szCs w:val="24"/>
          <w:rtl w:val="0"/>
          <w:lang w:val="en-US"/>
        </w:rPr>
        <w:t>”</w:t>
      </w:r>
      <w:r>
        <w:rPr>
          <w:rFonts w:ascii="Times New Roman" w:hAnsi="Times New Roman"/>
          <w:sz w:val="24"/>
          <w:szCs w:val="24"/>
          <w:rtl w:val="0"/>
        </w:rPr>
        <w:t>.</w:t>
      </w:r>
      <w:r>
        <w:rPr>
          <w:rFonts w:ascii="Times New Roman" w:hAnsi="Times New Roman" w:hint="default"/>
          <w:sz w:val="24"/>
          <w:szCs w:val="24"/>
          <w:rtl w:val="0"/>
          <w:lang w:val="en-US"/>
        </w:rPr>
        <w:t> </w:t>
      </w:r>
      <w:r>
        <w:rPr>
          <w:rFonts w:ascii="Times New Roman" w:hAnsi="Times New Roman"/>
          <w:i w:val="1"/>
          <w:iCs w:val="1"/>
          <w:sz w:val="24"/>
          <w:szCs w:val="24"/>
          <w:rtl w:val="0"/>
          <w:lang w:val="en-US"/>
        </w:rPr>
        <w:t>International Journal of Educational Investigations</w:t>
      </w:r>
      <w:r>
        <w:rPr>
          <w:rFonts w:ascii="Times New Roman" w:hAnsi="Times New Roman"/>
          <w:sz w:val="24"/>
          <w:szCs w:val="24"/>
          <w:rtl w:val="0"/>
        </w:rPr>
        <w:t xml:space="preserve"> 3(8), 51-59</w:t>
      </w:r>
    </w:p>
    <w:p>
      <w:pPr>
        <w:pStyle w:val="正文"/>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Saunders, M., Lewis, P. and Thornhill, A. (2016) </w:t>
      </w:r>
      <w:r>
        <w:rPr>
          <w:rFonts w:ascii="Times New Roman" w:hAnsi="Times New Roman"/>
          <w:i w:val="1"/>
          <w:iCs w:val="1"/>
          <w:sz w:val="24"/>
          <w:szCs w:val="24"/>
          <w:rtl w:val="0"/>
          <w:lang w:val="en-US"/>
        </w:rPr>
        <w:t>Research Methods for Business Students</w:t>
      </w:r>
      <w:r>
        <w:rPr>
          <w:rFonts w:ascii="Times New Roman" w:hAnsi="Times New Roman"/>
          <w:sz w:val="24"/>
          <w:szCs w:val="24"/>
          <w:rtl w:val="0"/>
          <w:lang w:val="en-US"/>
        </w:rPr>
        <w:t>. 7th ed. Pearson.</w:t>
      </w:r>
    </w:p>
    <w:p>
      <w:pPr>
        <w:pStyle w:val="Normal (Web)"/>
        <w:spacing w:before="0" w:after="240" w:line="360" w:lineRule="auto"/>
        <w:jc w:val="both"/>
      </w:pPr>
      <w:r>
        <w:rPr>
          <w:rtl w:val="0"/>
          <w:lang w:val="en-US"/>
        </w:rPr>
        <w:t xml:space="preserve">Teti, D.M., Robinson, K. and Schmidt, T. eds., (2005). Issues in the use of longitudinal and cross-sectional designs. In: </w:t>
      </w:r>
      <w:r>
        <w:rPr>
          <w:i w:val="1"/>
          <w:iCs w:val="1"/>
          <w:rtl w:val="0"/>
          <w:lang w:val="en-US"/>
        </w:rPr>
        <w:t>Handbook of Research Methods in Developmental Science</w:t>
      </w:r>
      <w:r>
        <w:rPr>
          <w:rtl w:val="0"/>
          <w:lang w:val="en-US"/>
        </w:rPr>
        <w:t>. USA: Blackwell Publishing Ltd.</w:t>
      </w:r>
    </w:p>
    <w:p>
      <w:pPr>
        <w:pStyle w:val="正文"/>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rPr>
        <w:t xml:space="preserve">Thomas, D. (2006)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A General Inductive Approach for Analyzing Qualitative Evaluation Data. American Journal Of Evaluation</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rPr>
        <w:t xml:space="preserve">27(2), 237-246 </w:t>
      </w:r>
    </w:p>
    <w:p>
      <w:pPr>
        <w:pStyle w:val="正文"/>
        <w:spacing w:after="240" w:line="360" w:lineRule="auto"/>
        <w:jc w:val="both"/>
      </w:pPr>
      <w:r>
        <w:rPr>
          <w:rFonts w:ascii="Times New Roman" w:hAnsi="Times New Roman"/>
          <w:sz w:val="24"/>
          <w:szCs w:val="24"/>
          <w:rtl w:val="0"/>
        </w:rPr>
        <w:t xml:space="preserve">Walker, I. (2010). </w:t>
      </w:r>
      <w:r>
        <w:rPr>
          <w:rFonts w:ascii="Times New Roman" w:hAnsi="Times New Roman"/>
          <w:i w:val="1"/>
          <w:iCs w:val="1"/>
          <w:sz w:val="24"/>
          <w:szCs w:val="24"/>
          <w:rtl w:val="0"/>
          <w:lang w:val="en-US"/>
        </w:rPr>
        <w:t>Research methods and statistics</w:t>
      </w:r>
      <w:r>
        <w:rPr>
          <w:rFonts w:ascii="Times New Roman" w:hAnsi="Times New Roman"/>
          <w:sz w:val="24"/>
          <w:szCs w:val="24"/>
          <w:rtl w:val="0"/>
        </w:rPr>
        <w:t>. Basingstoke, Hampshire: Palgrave Macmillan.</w:t>
      </w:r>
    </w:p>
    <w:sectPr>
      <w:headerReference w:type="default" r:id="rId4"/>
      <w:footerReference w:type="default" r:id="rId5"/>
      <w:pgSz w:w="12240" w:h="15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页眉与页脚"/>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页眉与页脚"/>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中文" w:val="‘“(〔[{〈《「『【⦅〘〖«〝︵︷︹︻︽︿﹁﹃﹇﹙﹛﹝｢"/>
  <w:noLineBreaksBefore w:lang="中文"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页眉与页脚">
    <w:name w:val="页眉与页脚"/>
    <w:next w:val="页眉与页脚"/>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正文">
    <w:name w:val="正文"/>
    <w:next w:val="正文"/>
    <w:pPr>
      <w:keepNext w:val="0"/>
      <w:keepLines w:val="0"/>
      <w:pageBreakBefore w:val="0"/>
      <w:widowControl w:val="1"/>
      <w:shd w:val="clear" w:color="auto" w:fill="auto"/>
      <w:suppressAutoHyphens w:val="0"/>
      <w:bidi w:val="0"/>
      <w:spacing w:before="0" w:after="200" w:line="276"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noFill/>
      </w14:textOutline>
      <w14:textFill>
        <w14:solidFill>
          <w14:srgbClr w14:val="000000"/>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200" w:line="276" w:lineRule="auto"/>
      <w:ind w:left="72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