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p14:paraId="727C927F" wp14:textId="3CACBFEE">
      <w:pPr>
        <w:rPr/>
      </w:pPr>
      <w:r w:rsidR="048C5277">
        <w:rPr/>
        <w:t>Examine the concept of “policing by consent</w:t>
      </w:r>
      <w:r w:rsidR="5E6304F3">
        <w:rPr/>
        <w:t>,”</w:t>
      </w:r>
      <w:r w:rsidR="048C5277">
        <w:rPr/>
        <w:t xml:space="preserve"> why is it important and how does it </w:t>
      </w:r>
      <w:r w:rsidR="048C5277">
        <w:rPr/>
        <w:t>impact</w:t>
      </w:r>
      <w:r w:rsidR="048C5277">
        <w:rPr/>
        <w:t xml:space="preserve"> society. Consider the impact of past historical incidents and their role in shaping the idea of “policing by consent</w:t>
      </w:r>
      <w:r w:rsidR="1C8AC7CB">
        <w:rPr/>
        <w:t>.”</w:t>
      </w:r>
    </w:p>
    <w:p xmlns:wp14="http://schemas.microsoft.com/office/word/2010/wordml" w:rsidP="3B519E8B" wp14:paraId="32C11523" wp14:textId="694674A9">
      <w:pPr>
        <w:pStyle w:val="Normal"/>
      </w:pPr>
    </w:p>
    <w:p xmlns:wp14="http://schemas.microsoft.com/office/word/2010/wordml" w:rsidP="3B519E8B" wp14:paraId="4D5C931D" wp14:textId="04AB9BF9">
      <w:pPr>
        <w:pStyle w:val="Normal"/>
      </w:pPr>
      <w:r w:rsidR="5AF5BFEA">
        <w:rPr/>
        <w:t>Policing by Consent is the concept that the police would not be able to function without the general public's consent.</w:t>
      </w:r>
      <w:r w:rsidR="0A257BD1">
        <w:rPr/>
        <w:t xml:space="preserve"> This essay will look at and examine the concept of Policing by Consent</w:t>
      </w:r>
      <w:r w:rsidR="6667909B">
        <w:rPr/>
        <w:t>, looking at why it is important and how it impacts society. This essay will consider past historical incidents such as the Brixton Riots and the Scarman report and their role in creat</w:t>
      </w:r>
      <w:r w:rsidR="76451B31">
        <w:rPr/>
        <w:t xml:space="preserve">ing the idea of policing by </w:t>
      </w:r>
      <w:r w:rsidR="13A33AA1">
        <w:rPr/>
        <w:t>consent.</w:t>
      </w:r>
    </w:p>
    <w:p xmlns:wp14="http://schemas.microsoft.com/office/word/2010/wordml" w:rsidP="12C4C7F0" wp14:paraId="7F7BDED2" wp14:textId="73C443CB">
      <w:pPr>
        <w:pStyle w:val="Normal"/>
        <w:spacing w:before="360" w:beforeAutospacing="off"/>
        <w:ind w:left="0" w:firstLine="72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pPr>
      <w:r w:rsidR="084D3AC7">
        <w:rPr/>
        <w:t xml:space="preserve">The concept of policing by consent </w:t>
      </w:r>
      <w:r w:rsidR="798A5910">
        <w:rPr/>
        <w:t>was initially introduce</w:t>
      </w:r>
      <w:r w:rsidR="5BD44005">
        <w:rPr/>
        <w:t>d</w:t>
      </w:r>
      <w:r w:rsidR="798A5910">
        <w:rPr/>
        <w:t xml:space="preserve"> in 1829, when Sir Robert Peel</w:t>
      </w:r>
      <w:r w:rsidR="274AE01D">
        <w:rPr/>
        <w:t xml:space="preserve"> </w:t>
      </w:r>
      <w:r w:rsidR="798A5910">
        <w:rPr/>
        <w:t>introduced the Metropolitan Policing Act, therefore creating the metropolitan police force an</w:t>
      </w:r>
      <w:r w:rsidR="2AAF4C8B">
        <w:rPr/>
        <w:t xml:space="preserve">d creating a move from a more militarized, </w:t>
      </w:r>
      <w:r w:rsidR="5A386FA4">
        <w:rPr/>
        <w:t>fear-based</w:t>
      </w:r>
      <w:r w:rsidR="2AAF4C8B">
        <w:rPr/>
        <w:t xml:space="preserve"> policing approached to an approach which was a lot more </w:t>
      </w:r>
      <w:r w:rsidR="241E26A8">
        <w:rPr/>
        <w:t>civilized</w:t>
      </w:r>
      <w:r w:rsidR="2AAF4C8B">
        <w:rPr/>
        <w:t xml:space="preserve"> and was more focused on</w:t>
      </w:r>
      <w:r w:rsidR="03709941">
        <w:rPr/>
        <w:t xml:space="preserve"> the human rights of the public.</w:t>
      </w:r>
      <w:r w:rsidR="766BE0AB">
        <w:rPr/>
        <w:t xml:space="preserve"> This gave the impression that the police </w:t>
      </w:r>
      <w:r w:rsidR="5A37A55B">
        <w:rPr/>
        <w:t>were</w:t>
      </w:r>
      <w:r w:rsidR="766BE0AB">
        <w:rPr/>
        <w:t xml:space="preserve"> a civilian force in the community rather than a </w:t>
      </w:r>
      <w:r w:rsidR="05FF8D74">
        <w:rPr/>
        <w:t>military</w:t>
      </w:r>
      <w:r w:rsidR="766BE0AB">
        <w:rPr/>
        <w:t xml:space="preserve"> presence.</w:t>
      </w:r>
      <w:r w:rsidR="73880AC6">
        <w:rPr/>
        <w:t xml:space="preserve"> </w:t>
      </w:r>
      <w:r w:rsidR="09BF66B4">
        <w:rPr/>
        <w:t xml:space="preserve">At first, the police force in 1829 was </w:t>
      </w:r>
      <w:r w:rsidR="09BF66B4">
        <w:rPr/>
        <w:t>critiscised</w:t>
      </w:r>
      <w:r w:rsidR="09BF66B4">
        <w:rPr/>
        <w:t xml:space="preserve"> by the British public </w:t>
      </w:r>
      <w:bookmarkStart w:name="_Int_0MleNgof" w:id="1675577570"/>
      <w:r w:rsidR="09BF66B4">
        <w:rPr/>
        <w:t>due to the fact that</w:t>
      </w:r>
      <w:bookmarkEnd w:id="1675577570"/>
      <w:r w:rsidR="09BF66B4">
        <w:rPr/>
        <w:t xml:space="preserve"> they thought it was going to be used as a form of oppression </w:t>
      </w:r>
      <w:r w:rsidRPr="12C4C7F0" w:rsidR="5064C1B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(BBC Bitesize, n.d.)</w:t>
      </w:r>
      <w:r w:rsidRPr="12C4C7F0" w:rsidR="520092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This shows that at first, the British Public were skeptical of the new police force and that the police had to earn their trust.</w:t>
      </w:r>
    </w:p>
    <w:p xmlns:wp14="http://schemas.microsoft.com/office/word/2010/wordml" w:rsidP="12C4C7F0" wp14:paraId="2C078E63" wp14:textId="66568385">
      <w:pPr>
        <w:pStyle w:val="Normal"/>
        <w:spacing w:before="360" w:beforeAutospacing="off"/>
        <w:ind w:left="0" w:firstLine="72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12C4C7F0" w:rsidR="1CFE46D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Furthermore, one major historical event that led to the shaping of “policing by Consent” were the Brixton riots of </w:t>
      </w:r>
      <w:r w:rsidRPr="12C4C7F0" w:rsidR="0F004A8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1981, </w:t>
      </w:r>
      <w:r w:rsidRPr="12C4C7F0" w:rsidR="68D57C3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The Brixton riots were the first large scale racial confrontation between the</w:t>
      </w:r>
      <w:r w:rsidRPr="12C4C7F0" w:rsidR="4827EEC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black British</w:t>
      </w:r>
      <w:r w:rsidRPr="12C4C7F0" w:rsidR="68D57C3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community and the police </w:t>
      </w:r>
      <w:r w:rsidRPr="12C4C7F0" w:rsidR="1BA02F6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(Brenton, 2019)</w:t>
      </w:r>
      <w:r w:rsidRPr="12C4C7F0" w:rsidR="1F18791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12C4C7F0" w:rsidR="265A81F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In April of 1981, there was an increase in Stop and Searches in the Brixton area which caused fear and discomfort in the Brixton community, namely the Black community as the majority of searches were on Black indi</w:t>
      </w:r>
      <w:r w:rsidRPr="12C4C7F0" w:rsidR="4A343E0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viduals, in the 5 days leading up to the riots, there were 943 recorded stop and searches. This created high tension between the local youths and the </w:t>
      </w:r>
      <w:r w:rsidRPr="12C4C7F0" w:rsidR="5CE3CF0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police officers. Then on the 10</w:t>
      </w:r>
      <w:r w:rsidRPr="12C4C7F0" w:rsidR="5CE3CF0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vertAlign w:val="superscript"/>
          <w:lang w:val="en-US"/>
        </w:rPr>
        <w:t>th</w:t>
      </w:r>
      <w:r w:rsidRPr="12C4C7F0" w:rsidR="5CE3CF0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of </w:t>
      </w:r>
      <w:r w:rsidRPr="12C4C7F0" w:rsidR="6E922C2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April</w:t>
      </w:r>
      <w:r w:rsidRPr="12C4C7F0" w:rsidR="5CE3CF0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1981, the first day of the riots begun when </w:t>
      </w:r>
      <w:r w:rsidRPr="12C4C7F0" w:rsidR="3ED7655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two officers</w:t>
      </w:r>
      <w:r w:rsidRPr="12C4C7F0" w:rsidR="5CE3CF0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were trying to help an </w:t>
      </w:r>
      <w:r w:rsidRPr="12C4C7F0" w:rsidR="0F3FB99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injured man</w:t>
      </w:r>
      <w:r w:rsidRPr="12C4C7F0" w:rsidR="386A459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12C4C7F0" w:rsidR="0F3FB99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when a group of youths </w:t>
      </w:r>
      <w:r w:rsidRPr="12C4C7F0" w:rsidR="474D09D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misunderstood what was going on and mist</w:t>
      </w:r>
      <w:r w:rsidRPr="12C4C7F0" w:rsidR="0C8983F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ook</w:t>
      </w:r>
      <w:r w:rsidRPr="12C4C7F0" w:rsidR="474D09D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it for </w:t>
      </w:r>
      <w:r w:rsidRPr="12C4C7F0" w:rsidR="0660083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harassment</w:t>
      </w:r>
      <w:r w:rsidRPr="12C4C7F0" w:rsidR="474D09D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the youths proceeded to attack the vehicle, which caused an uproar with crowds of more youths coming to assist</w:t>
      </w:r>
      <w:r w:rsidRPr="12C4C7F0" w:rsidR="2D37116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causing more hostility </w:t>
      </w:r>
      <w:r w:rsidRPr="12C4C7F0" w:rsidR="4BD433E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towards the officers, this hostility seemed to calm when police reinforcements arrived at the scene although tensions were still high. On the </w:t>
      </w:r>
      <w:r w:rsidRPr="12C4C7F0" w:rsidR="577763D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11</w:t>
      </w:r>
      <w:r w:rsidRPr="12C4C7F0" w:rsidR="577763D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vertAlign w:val="superscript"/>
          <w:lang w:val="en-US"/>
        </w:rPr>
        <w:t>th</w:t>
      </w:r>
      <w:r w:rsidRPr="12C4C7F0" w:rsidR="577763D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and 12</w:t>
      </w:r>
      <w:r w:rsidRPr="12C4C7F0" w:rsidR="577763D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vertAlign w:val="superscript"/>
          <w:lang w:val="en-US"/>
        </w:rPr>
        <w:t>th</w:t>
      </w:r>
      <w:r w:rsidRPr="12C4C7F0" w:rsidR="577763D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of April, more extreme violence was conducted such as missiles being thrown at police vehicles and </w:t>
      </w:r>
      <w:r w:rsidRPr="12C4C7F0" w:rsidR="36C9D66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local shops and businesses being destroyed and looted. Over the 2 days, </w:t>
      </w:r>
      <w:r w:rsidRPr="12C4C7F0" w:rsidR="6925C0F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7,000 police officers had been involved, arresting 282 people, most of which were black individuals</w:t>
      </w:r>
      <w:r w:rsidRPr="12C4C7F0" w:rsidR="4EDEC9F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Following the riots, a review was conducted by Lord Leslie George Scarman which led to the production of </w:t>
      </w:r>
      <w:bookmarkStart w:name="_Int_vO3kgXCq" w:id="640130540"/>
      <w:r w:rsidRPr="12C4C7F0" w:rsidR="4EDEC9F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the Scarman’s</w:t>
      </w:r>
      <w:bookmarkEnd w:id="640130540"/>
      <w:r w:rsidRPr="12C4C7F0" w:rsidR="4EDEC9F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report.</w:t>
      </w:r>
    </w:p>
    <w:p w:rsidR="39A6C8E5" w:rsidP="12C4C7F0" w:rsidRDefault="39A6C8E5" w14:paraId="2CC5480F" w14:textId="08986A9A">
      <w:pPr>
        <w:pStyle w:val="Normal"/>
        <w:spacing w:before="360" w:beforeAutospacing="off"/>
        <w:ind w:left="0" w:firstLine="72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12C4C7F0" w:rsidR="39A6C8E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The Scarman report </w:t>
      </w:r>
      <w:r w:rsidRPr="12C4C7F0" w:rsidR="2BEF9A7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concluded that the police had become too remote from their communities and that the public in these communities should have more say in the introduction and use of policing policies</w:t>
      </w:r>
      <w:r w:rsidRPr="12C4C7F0" w:rsidR="57E4EE9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(Britannica, 2019)</w:t>
      </w:r>
      <w:r w:rsidRPr="12C4C7F0" w:rsidR="1689D3C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The report also blamed the police for escalating the tensions and stated that in future, law </w:t>
      </w:r>
      <w:r w:rsidRPr="12C4C7F0" w:rsidR="552EB8F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enforcement</w:t>
      </w:r>
      <w:r w:rsidRPr="12C4C7F0" w:rsidR="1689D3C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agencies should consult</w:t>
      </w:r>
      <w:r w:rsidRPr="12C4C7F0" w:rsidR="0107009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and cooperate with the Brixton Community</w:t>
      </w:r>
      <w:r w:rsidRPr="12C4C7F0" w:rsidR="0492BD8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(Brenton, 2019)</w:t>
      </w:r>
      <w:r w:rsidRPr="12C4C7F0" w:rsidR="6513644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The </w:t>
      </w:r>
      <w:r w:rsidRPr="12C4C7F0" w:rsidR="6AFCED5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Scarman</w:t>
      </w:r>
      <w:r w:rsidRPr="12C4C7F0" w:rsidR="6513644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report led to the abolition of the “Sus” Law in August of 1981</w:t>
      </w:r>
      <w:r w:rsidRPr="12C4C7F0" w:rsidR="4234A73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This abolition is incredibly important when it comes to modern policing </w:t>
      </w:r>
      <w:r w:rsidRPr="12C4C7F0" w:rsidR="0CE822A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and how stop and search powers are used </w:t>
      </w:r>
      <w:r w:rsidRPr="12C4C7F0" w:rsidR="4234A73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as the sus law was based </w:t>
      </w:r>
      <w:r w:rsidRPr="12C4C7F0" w:rsidR="0A64F69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off</w:t>
      </w:r>
      <w:r w:rsidRPr="12C4C7F0" w:rsidR="4234A73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assu</w:t>
      </w:r>
      <w:r w:rsidRPr="12C4C7F0" w:rsidR="218719C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mption and </w:t>
      </w:r>
      <w:r w:rsidRPr="12C4C7F0" w:rsidR="4CC2FA5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bias towards what officers believed a criminal looked like</w:t>
      </w:r>
      <w:r w:rsidRPr="12C4C7F0" w:rsidR="7159E32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12C4C7F0" w:rsidR="5254FF8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This law's abolition was one of the factors that led to the creation of the Police and Criminal Evidence Act 1984 (PACE). Section 1 of PACE </w:t>
      </w:r>
      <w:r w:rsidRPr="12C4C7F0" w:rsidR="5254FF8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states</w:t>
      </w:r>
      <w:r w:rsidRPr="12C4C7F0" w:rsidR="5254FF8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12C4C7F0" w:rsidR="4C86239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the rules and proper practice surrounding </w:t>
      </w:r>
      <w:r w:rsidRPr="12C4C7F0" w:rsidR="5254FF8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the stop and search powers of a police co</w:t>
      </w:r>
      <w:r w:rsidRPr="12C4C7F0" w:rsidR="272D4D7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nstable</w:t>
      </w:r>
      <w:r w:rsidRPr="12C4C7F0" w:rsidR="4A52505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These include the fact that a police constable cannot stop and search a person or vehicle without reasonable suspicion that they will find stolen or prohibited items</w:t>
      </w:r>
      <w:r w:rsidRPr="12C4C7F0" w:rsidR="6A20EDE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p>
    <w:p w:rsidR="3ADDD26B" w:rsidP="12C4C7F0" w:rsidRDefault="3ADDD26B" w14:paraId="62FFA096" w14:textId="0EA340CA">
      <w:pPr>
        <w:pStyle w:val="Normal"/>
        <w:spacing w:before="360" w:beforeAutospacing="off"/>
        <w:ind w:left="0" w:firstLine="72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0AA3E0EC" w:rsidR="3ADDD26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Why is policing by consent important? Policing in the UK only works due to a consensus </w:t>
      </w:r>
      <w:r w:rsidRPr="0AA3E0EC" w:rsidR="1A30450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that the</w:t>
      </w:r>
      <w:r w:rsidRPr="0AA3E0EC" w:rsidR="217AE3C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police force has </w:t>
      </w:r>
      <w:r w:rsidRPr="0AA3E0EC" w:rsidR="49DFC7C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universal support</w:t>
      </w:r>
      <w:r w:rsidRPr="0AA3E0EC" w:rsidR="217AE3C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from the public. Without this support from the public</w:t>
      </w:r>
      <w:r w:rsidRPr="0AA3E0EC" w:rsidR="4EF59DF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the police would be forced to be overly forceful which would then lead to riots, as seen in the Brixton Riots of 1981. </w:t>
      </w:r>
      <w:r w:rsidRPr="0AA3E0EC" w:rsidR="1B899B2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So,</w:t>
      </w:r>
      <w:r w:rsidRPr="0AA3E0EC" w:rsidR="4EF59DF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policing by consent is important becaus</w:t>
      </w:r>
      <w:r w:rsidRPr="0AA3E0EC" w:rsidR="45D8D1F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e it is what keeps both the police and the public safe from unnecessary violence</w:t>
      </w:r>
      <w:r w:rsidRPr="0AA3E0EC" w:rsidR="6BFDFD0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p>
    <w:p w:rsidR="0AA3E0EC" w:rsidP="0AA3E0EC" w:rsidRDefault="0AA3E0EC" w14:paraId="1A4237C1" w14:textId="332E66CF">
      <w:pPr>
        <w:pStyle w:val="Normal"/>
        <w:spacing w:before="360" w:beforeAutospacing="off"/>
        <w:ind w:left="0" w:firstLine="72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p>
    <w:p w:rsidR="0AA3E0EC" w:rsidP="0AA3E0EC" w:rsidRDefault="0AA3E0EC" w14:paraId="16E46329" w14:textId="6E9F0104">
      <w:pPr>
        <w:pStyle w:val="Normal"/>
        <w:spacing w:before="360" w:beforeAutospacing="off"/>
        <w:ind w:left="0" w:firstLine="72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p>
    <w:p w:rsidR="08663636" w:rsidP="0AA3E0EC" w:rsidRDefault="08663636" w14:paraId="2AD3A688" w14:textId="4D25A35E">
      <w:pPr>
        <w:pStyle w:val="Normal"/>
        <w:spacing w:before="360" w:beforeAutospacing="off"/>
        <w:ind w:left="0" w:firstLine="0"/>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u w:val="single"/>
          <w:lang w:val="en-US"/>
        </w:rPr>
      </w:pPr>
      <w:r w:rsidRPr="0AA3E0EC" w:rsidR="08663636">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u w:val="single"/>
          <w:lang w:val="en-US"/>
        </w:rPr>
        <w:t>Reference List:</w:t>
      </w:r>
    </w:p>
    <w:p w:rsidR="08663636" w:rsidP="0AA3E0EC" w:rsidRDefault="08663636" w14:paraId="71807A67" w14:textId="77551CED">
      <w:pPr>
        <w:pStyle w:val="ListParagraph"/>
        <w:numPr>
          <w:ilvl w:val="0"/>
          <w:numId w:val="2"/>
        </w:numPr>
        <w:spacing w:before="360" w:before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r w:rsidRPr="0AA3E0EC" w:rsidR="0866363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London City Hall. (2020). </w:t>
      </w:r>
      <w:r w:rsidRPr="0AA3E0EC" w:rsidR="08663636">
        <w:rPr>
          <w:rFonts w:ascii="Calibri" w:hAnsi="Calibri" w:eastAsia="Calibri" w:cs="Calibri"/>
          <w:b w:val="0"/>
          <w:bCs w:val="0"/>
          <w:i w:val="1"/>
          <w:iCs w:val="1"/>
          <w:caps w:val="0"/>
          <w:smallCaps w:val="0"/>
          <w:noProof w:val="0"/>
          <w:color w:val="000000" w:themeColor="text1" w:themeTint="FF" w:themeShade="FF"/>
          <w:sz w:val="22"/>
          <w:szCs w:val="22"/>
          <w:lang w:val="en-US"/>
        </w:rPr>
        <w:t>Policing with Consent</w:t>
      </w:r>
      <w:r w:rsidRPr="0AA3E0EC" w:rsidR="0866363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[online] Available at: </w:t>
      </w:r>
      <w:hyperlink w:anchor=":~:text=Derived%20from%20the%20nine%20principles" r:id="R5b6505fc356f4ad9">
        <w:r w:rsidRPr="0AA3E0EC" w:rsidR="08663636">
          <w:rPr>
            <w:rStyle w:val="Hyperlink"/>
            <w:rFonts w:ascii="Calibri" w:hAnsi="Calibri" w:eastAsia="Calibri" w:cs="Calibri"/>
            <w:b w:val="0"/>
            <w:bCs w:val="0"/>
            <w:i w:val="0"/>
            <w:iCs w:val="0"/>
            <w:caps w:val="0"/>
            <w:smallCaps w:val="0"/>
            <w:noProof w:val="0"/>
            <w:sz w:val="22"/>
            <w:szCs w:val="22"/>
            <w:lang w:val="en-US"/>
          </w:rPr>
          <w:t>https://www.london.gov.uk/node/59395#:~:text=Derived%20from%20the%20nine%20principles</w:t>
        </w:r>
      </w:hyperlink>
      <w:r w:rsidRPr="0AA3E0EC" w:rsidR="08663636">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08663636" w:rsidP="0AA3E0EC" w:rsidRDefault="08663636" w14:paraId="3CE799EF" w14:textId="757FDCD6">
      <w:pPr>
        <w:pStyle w:val="ListParagraph"/>
        <w:numPr>
          <w:ilvl w:val="0"/>
          <w:numId w:val="2"/>
        </w:num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r w:rsidRPr="0AA3E0EC" w:rsidR="08663636">
        <w:rPr>
          <w:rFonts w:ascii="Calibri" w:hAnsi="Calibri" w:eastAsia="Calibri" w:cs="Calibri"/>
          <w:b w:val="0"/>
          <w:bCs w:val="0"/>
          <w:i w:val="0"/>
          <w:iCs w:val="0"/>
          <w:caps w:val="0"/>
          <w:smallCaps w:val="0"/>
          <w:noProof w:val="0"/>
          <w:color w:val="000000" w:themeColor="text1" w:themeTint="FF" w:themeShade="FF"/>
          <w:sz w:val="22"/>
          <w:szCs w:val="22"/>
          <w:lang w:val="en-US"/>
        </w:rPr>
        <w:t>‌</w:t>
      </w:r>
      <w:r w:rsidRPr="0AA3E0EC" w:rsidR="0866363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watts, </w:t>
      </w:r>
      <w:r w:rsidRPr="0AA3E0EC" w:rsidR="08663636">
        <w:rPr>
          <w:rFonts w:ascii="Calibri" w:hAnsi="Calibri" w:eastAsia="Calibri" w:cs="Calibri"/>
          <w:b w:val="0"/>
          <w:bCs w:val="0"/>
          <w:i w:val="0"/>
          <w:iCs w:val="0"/>
          <w:caps w:val="0"/>
          <w:smallCaps w:val="0"/>
          <w:noProof w:val="0"/>
          <w:color w:val="000000" w:themeColor="text1" w:themeTint="FF" w:themeShade="FF"/>
          <w:sz w:val="22"/>
          <w:szCs w:val="22"/>
          <w:lang w:val="en-US"/>
        </w:rPr>
        <w:t>dom</w:t>
      </w:r>
      <w:r w:rsidRPr="0AA3E0EC" w:rsidR="0866363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(2023). </w:t>
      </w:r>
      <w:r w:rsidRPr="0AA3E0EC" w:rsidR="08663636">
        <w:rPr>
          <w:rFonts w:ascii="Calibri" w:hAnsi="Calibri" w:eastAsia="Calibri" w:cs="Calibri"/>
          <w:b w:val="0"/>
          <w:bCs w:val="0"/>
          <w:i w:val="1"/>
          <w:iCs w:val="1"/>
          <w:caps w:val="0"/>
          <w:smallCaps w:val="0"/>
          <w:noProof w:val="0"/>
          <w:color w:val="000000" w:themeColor="text1" w:themeTint="FF" w:themeShade="FF"/>
          <w:sz w:val="22"/>
          <w:szCs w:val="22"/>
          <w:lang w:val="en-US"/>
        </w:rPr>
        <w:t xml:space="preserve">What is Policing by </w:t>
      </w:r>
      <w:r w:rsidRPr="0AA3E0EC" w:rsidR="08663636">
        <w:rPr>
          <w:rFonts w:ascii="Calibri" w:hAnsi="Calibri" w:eastAsia="Calibri" w:cs="Calibri"/>
          <w:b w:val="0"/>
          <w:bCs w:val="0"/>
          <w:i w:val="1"/>
          <w:iCs w:val="1"/>
          <w:caps w:val="0"/>
          <w:smallCaps w:val="0"/>
          <w:noProof w:val="0"/>
          <w:color w:val="000000" w:themeColor="text1" w:themeTint="FF" w:themeShade="FF"/>
          <w:sz w:val="22"/>
          <w:szCs w:val="22"/>
          <w:lang w:val="en-US"/>
        </w:rPr>
        <w:t>Consent ?</w:t>
      </w:r>
      <w:r w:rsidRPr="0AA3E0EC" w:rsidR="0866363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[online] Ministry of Injustice. Available at: </w:t>
      </w:r>
      <w:hyperlink w:anchor=":~:text=It%20is%20a%20concept%20rooted" r:id="R5004ec31955c422d">
        <w:r w:rsidRPr="0AA3E0EC" w:rsidR="08663636">
          <w:rPr>
            <w:rStyle w:val="Hyperlink"/>
            <w:rFonts w:ascii="Calibri" w:hAnsi="Calibri" w:eastAsia="Calibri" w:cs="Calibri"/>
            <w:b w:val="0"/>
            <w:bCs w:val="0"/>
            <w:i w:val="0"/>
            <w:iCs w:val="0"/>
            <w:caps w:val="0"/>
            <w:smallCaps w:val="0"/>
            <w:noProof w:val="0"/>
            <w:sz w:val="22"/>
            <w:szCs w:val="22"/>
            <w:lang w:val="en-US"/>
          </w:rPr>
          <w:t>https://ministryofinjustice.co.uk/what-is-policing-by-consent/#:~:text=It%20is%20a%20concept%20rooted</w:t>
        </w:r>
      </w:hyperlink>
      <w:r w:rsidRPr="0AA3E0EC" w:rsidR="08663636">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08663636" w:rsidP="0AA3E0EC" w:rsidRDefault="08663636" w14:paraId="63A04A07" w14:textId="0AF4FF5D">
      <w:pPr>
        <w:pStyle w:val="ListParagraph"/>
        <w:numPr>
          <w:ilvl w:val="0"/>
          <w:numId w:val="2"/>
        </w:num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r w:rsidRPr="0AA3E0EC" w:rsidR="0866363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BBC Bitesize. (n.d.). </w:t>
      </w:r>
      <w:r w:rsidRPr="0AA3E0EC" w:rsidR="08663636">
        <w:rPr>
          <w:rFonts w:ascii="Calibri" w:hAnsi="Calibri" w:eastAsia="Calibri" w:cs="Calibri"/>
          <w:b w:val="0"/>
          <w:bCs w:val="0"/>
          <w:i w:val="1"/>
          <w:iCs w:val="1"/>
          <w:caps w:val="0"/>
          <w:smallCaps w:val="0"/>
          <w:noProof w:val="0"/>
          <w:color w:val="000000" w:themeColor="text1" w:themeTint="FF" w:themeShade="FF"/>
          <w:sz w:val="22"/>
          <w:szCs w:val="22"/>
          <w:lang w:val="en-US"/>
        </w:rPr>
        <w:t>Robert Peel and the Metropolitan Police - Crime and punishment in 18th- and 19th-century Britain - Edexcel - GCSE History Revision - Edexcel</w:t>
      </w:r>
      <w:r w:rsidRPr="0AA3E0EC" w:rsidR="0866363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[online] Available at: </w:t>
      </w:r>
      <w:hyperlink r:id="R62bfb91c45c14448">
        <w:r w:rsidRPr="0AA3E0EC" w:rsidR="08663636">
          <w:rPr>
            <w:rStyle w:val="Hyperlink"/>
            <w:rFonts w:ascii="Calibri" w:hAnsi="Calibri" w:eastAsia="Calibri" w:cs="Calibri"/>
            <w:b w:val="0"/>
            <w:bCs w:val="0"/>
            <w:i w:val="0"/>
            <w:iCs w:val="0"/>
            <w:caps w:val="0"/>
            <w:smallCaps w:val="0"/>
            <w:noProof w:val="0"/>
            <w:sz w:val="22"/>
            <w:szCs w:val="22"/>
            <w:lang w:val="en-US"/>
          </w:rPr>
          <w:t>https://www.bbc.co.uk/bitesize/guides/zn9sn9q/revision/5</w:t>
        </w:r>
      </w:hyperlink>
      <w:r w:rsidRPr="0AA3E0EC" w:rsidR="08663636">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08663636" w:rsidP="0AA3E0EC" w:rsidRDefault="08663636" w14:paraId="2467ED32" w14:textId="4636686A">
      <w:pPr>
        <w:pStyle w:val="ListParagraph"/>
        <w:numPr>
          <w:ilvl w:val="0"/>
          <w:numId w:val="2"/>
        </w:num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r w:rsidRPr="0AA3E0EC" w:rsidR="08663636">
        <w:rPr>
          <w:rFonts w:ascii="Calibri" w:hAnsi="Calibri" w:eastAsia="Calibri" w:cs="Calibri"/>
          <w:b w:val="0"/>
          <w:bCs w:val="0"/>
          <w:i w:val="0"/>
          <w:iCs w:val="0"/>
          <w:caps w:val="0"/>
          <w:smallCaps w:val="0"/>
          <w:noProof w:val="0"/>
          <w:color w:val="000000" w:themeColor="text1" w:themeTint="FF" w:themeShade="FF"/>
          <w:sz w:val="22"/>
          <w:szCs w:val="22"/>
          <w:lang w:val="en-US"/>
        </w:rPr>
        <w:t>‌</w:t>
      </w:r>
      <w:r w:rsidRPr="0AA3E0EC" w:rsidR="0866363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Brenton, F. (2019). </w:t>
      </w:r>
      <w:r w:rsidRPr="0AA3E0EC" w:rsidR="08663636">
        <w:rPr>
          <w:rFonts w:ascii="Calibri" w:hAnsi="Calibri" w:eastAsia="Calibri" w:cs="Calibri"/>
          <w:b w:val="0"/>
          <w:bCs w:val="0"/>
          <w:i w:val="1"/>
          <w:iCs w:val="1"/>
          <w:caps w:val="0"/>
          <w:smallCaps w:val="0"/>
          <w:noProof w:val="0"/>
          <w:color w:val="000000" w:themeColor="text1" w:themeTint="FF" w:themeShade="FF"/>
          <w:sz w:val="22"/>
          <w:szCs w:val="22"/>
          <w:lang w:val="en-US"/>
        </w:rPr>
        <w:t>Brixton Riots (April 10-12, 1981)</w:t>
      </w:r>
      <w:r w:rsidRPr="0AA3E0EC" w:rsidR="0866363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[online] </w:t>
      </w:r>
      <w:r w:rsidRPr="0AA3E0EC" w:rsidR="08663636">
        <w:rPr>
          <w:rFonts w:ascii="Calibri" w:hAnsi="Calibri" w:eastAsia="Calibri" w:cs="Calibri"/>
          <w:b w:val="0"/>
          <w:bCs w:val="0"/>
          <w:i w:val="0"/>
          <w:iCs w:val="0"/>
          <w:caps w:val="0"/>
          <w:smallCaps w:val="0"/>
          <w:noProof w:val="0"/>
          <w:color w:val="000000" w:themeColor="text1" w:themeTint="FF" w:themeShade="FF"/>
          <w:sz w:val="22"/>
          <w:szCs w:val="22"/>
          <w:lang w:val="en-US"/>
        </w:rPr>
        <w:t>BlackPast</w:t>
      </w:r>
      <w:r w:rsidRPr="0AA3E0EC" w:rsidR="0866363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0c305c5600914a41">
        <w:r w:rsidRPr="0AA3E0EC" w:rsidR="08663636">
          <w:rPr>
            <w:rStyle w:val="Hyperlink"/>
            <w:rFonts w:ascii="Calibri" w:hAnsi="Calibri" w:eastAsia="Calibri" w:cs="Calibri"/>
            <w:b w:val="0"/>
            <w:bCs w:val="0"/>
            <w:i w:val="0"/>
            <w:iCs w:val="0"/>
            <w:caps w:val="0"/>
            <w:smallCaps w:val="0"/>
            <w:noProof w:val="0"/>
            <w:sz w:val="22"/>
            <w:szCs w:val="22"/>
            <w:lang w:val="en-US"/>
          </w:rPr>
          <w:t>https://www.blackpast.org/global-african-history/brixton-riots-april-10-12-1981/</w:t>
        </w:r>
      </w:hyperlink>
      <w:r w:rsidRPr="0AA3E0EC" w:rsidR="08663636">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08663636" w:rsidP="0AA3E0EC" w:rsidRDefault="08663636" w14:paraId="51861C33" w14:textId="47540088">
      <w:pPr>
        <w:pStyle w:val="ListParagraph"/>
        <w:numPr>
          <w:ilvl w:val="0"/>
          <w:numId w:val="2"/>
        </w:num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r w:rsidRPr="0AA3E0EC" w:rsidR="08663636">
        <w:rPr>
          <w:rFonts w:ascii="Calibri" w:hAnsi="Calibri" w:eastAsia="Calibri" w:cs="Calibri"/>
          <w:b w:val="0"/>
          <w:bCs w:val="0"/>
          <w:i w:val="0"/>
          <w:iCs w:val="0"/>
          <w:caps w:val="0"/>
          <w:smallCaps w:val="0"/>
          <w:noProof w:val="0"/>
          <w:color w:val="000000" w:themeColor="text1" w:themeTint="FF" w:themeShade="FF"/>
          <w:sz w:val="22"/>
          <w:szCs w:val="22"/>
          <w:lang w:val="en-US"/>
        </w:rPr>
        <w:t>‌</w:t>
      </w:r>
      <w:r w:rsidRPr="0AA3E0EC" w:rsidR="0866363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Britannica (2019). Scarman Report | British history. In: </w:t>
      </w:r>
      <w:r w:rsidRPr="0AA3E0EC" w:rsidR="08663636">
        <w:rPr>
          <w:rFonts w:ascii="Calibri" w:hAnsi="Calibri" w:eastAsia="Calibri" w:cs="Calibri"/>
          <w:b w:val="0"/>
          <w:bCs w:val="0"/>
          <w:i w:val="1"/>
          <w:iCs w:val="1"/>
          <w:caps w:val="0"/>
          <w:smallCaps w:val="0"/>
          <w:noProof w:val="0"/>
          <w:color w:val="000000" w:themeColor="text1" w:themeTint="FF" w:themeShade="FF"/>
          <w:sz w:val="22"/>
          <w:szCs w:val="22"/>
          <w:lang w:val="en-US"/>
        </w:rPr>
        <w:t>Encyclopædia</w:t>
      </w:r>
      <w:r w:rsidRPr="0AA3E0EC" w:rsidR="08663636">
        <w:rPr>
          <w:rFonts w:ascii="Calibri" w:hAnsi="Calibri" w:eastAsia="Calibri" w:cs="Calibri"/>
          <w:b w:val="0"/>
          <w:bCs w:val="0"/>
          <w:i w:val="1"/>
          <w:iCs w:val="1"/>
          <w:caps w:val="0"/>
          <w:smallCaps w:val="0"/>
          <w:noProof w:val="0"/>
          <w:color w:val="000000" w:themeColor="text1" w:themeTint="FF" w:themeShade="FF"/>
          <w:sz w:val="22"/>
          <w:szCs w:val="22"/>
          <w:lang w:val="en-US"/>
        </w:rPr>
        <w:t xml:space="preserve"> Britannica</w:t>
      </w:r>
      <w:r w:rsidRPr="0AA3E0EC" w:rsidR="0866363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[online] Available at: </w:t>
      </w:r>
      <w:hyperlink r:id="R32667935b4834386">
        <w:r w:rsidRPr="0AA3E0EC" w:rsidR="08663636">
          <w:rPr>
            <w:rStyle w:val="Hyperlink"/>
            <w:rFonts w:ascii="Calibri" w:hAnsi="Calibri" w:eastAsia="Calibri" w:cs="Calibri"/>
            <w:b w:val="0"/>
            <w:bCs w:val="0"/>
            <w:i w:val="0"/>
            <w:iCs w:val="0"/>
            <w:caps w:val="0"/>
            <w:smallCaps w:val="0"/>
            <w:noProof w:val="0"/>
            <w:sz w:val="22"/>
            <w:szCs w:val="22"/>
            <w:lang w:val="en-US"/>
          </w:rPr>
          <w:t>https://www.britannica.com/topic/Scarman-Report</w:t>
        </w:r>
      </w:hyperlink>
      <w:r w:rsidRPr="0AA3E0EC" w:rsidR="08663636">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08663636" w:rsidP="0AA3E0EC" w:rsidRDefault="08663636" w14:paraId="55D945C3" w14:textId="181EFB87">
      <w:pPr>
        <w:pStyle w:val="ListParagraph"/>
        <w:numPr>
          <w:ilvl w:val="0"/>
          <w:numId w:val="2"/>
        </w:num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r w:rsidRPr="0AA3E0EC" w:rsidR="08663636">
        <w:rPr>
          <w:rFonts w:ascii="Calibri" w:hAnsi="Calibri" w:eastAsia="Calibri" w:cs="Calibri"/>
          <w:b w:val="0"/>
          <w:bCs w:val="0"/>
          <w:i w:val="0"/>
          <w:iCs w:val="0"/>
          <w:caps w:val="0"/>
          <w:smallCaps w:val="0"/>
          <w:noProof w:val="0"/>
          <w:color w:val="000000" w:themeColor="text1" w:themeTint="FF" w:themeShade="FF"/>
          <w:sz w:val="22"/>
          <w:szCs w:val="22"/>
          <w:lang w:val="en-US"/>
        </w:rPr>
        <w:t>‌</w:t>
      </w:r>
      <w:r w:rsidRPr="0AA3E0EC" w:rsidR="0866363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Anon, (n.d.). </w:t>
      </w:r>
      <w:r w:rsidRPr="0AA3E0EC" w:rsidR="08663636">
        <w:rPr>
          <w:rFonts w:ascii="Calibri" w:hAnsi="Calibri" w:eastAsia="Calibri" w:cs="Calibri"/>
          <w:b w:val="0"/>
          <w:bCs w:val="0"/>
          <w:i w:val="1"/>
          <w:iCs w:val="1"/>
          <w:caps w:val="0"/>
          <w:smallCaps w:val="0"/>
          <w:noProof w:val="0"/>
          <w:color w:val="000000" w:themeColor="text1" w:themeTint="FF" w:themeShade="FF"/>
          <w:sz w:val="22"/>
          <w:szCs w:val="22"/>
          <w:lang w:val="en-US"/>
        </w:rPr>
        <w:t>SUS LAWS/STOP AND SEARCH – Still We Rise</w:t>
      </w:r>
      <w:r w:rsidRPr="0AA3E0EC" w:rsidR="0866363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[online] Available at: </w:t>
      </w:r>
      <w:hyperlink r:id="Ra4b21dc3c9d642d3">
        <w:r w:rsidRPr="0AA3E0EC" w:rsidR="08663636">
          <w:rPr>
            <w:rStyle w:val="Hyperlink"/>
            <w:rFonts w:ascii="Calibri" w:hAnsi="Calibri" w:eastAsia="Calibri" w:cs="Calibri"/>
            <w:b w:val="0"/>
            <w:bCs w:val="0"/>
            <w:i w:val="0"/>
            <w:iCs w:val="0"/>
            <w:caps w:val="0"/>
            <w:smallCaps w:val="0"/>
            <w:noProof w:val="0"/>
            <w:sz w:val="22"/>
            <w:szCs w:val="22"/>
            <w:lang w:val="en-US"/>
          </w:rPr>
          <w:t>https://stillwerise.uk/2020/12/12/sus-laws-stop-and-search/</w:t>
        </w:r>
      </w:hyperlink>
      <w:r w:rsidRPr="0AA3E0EC" w:rsidR="08663636">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0AA3E0EC" w:rsidP="0AA3E0EC" w:rsidRDefault="0AA3E0EC" w14:paraId="46F07C30" w14:textId="30133F48">
      <w:pPr>
        <w:pStyle w:val="Normal"/>
        <w:spacing w:before="360" w:beforeAutospacing="off"/>
        <w:ind w:left="0" w:firstLine="720"/>
        <w:jc w:val="righ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YlLiwnsig8W8jf" int2:id="9XeAQJ6I">
      <int2:state int2:type="AugLoop_Text_Critique" int2:value="Rejected"/>
    </int2:textHash>
    <int2:textHash int2:hashCode="FXjZG+taFlxMdG" int2:id="K8f12B0i">
      <int2:state int2:type="AugLoop_Text_Critique" int2:value="Rejected"/>
    </int2:textHash>
    <int2:bookmark int2:bookmarkName="_Int_vO3kgXCq" int2:invalidationBookmarkName="" int2:hashCode="u8grwn9E6VUSSv" int2:id="TtJMCFds">
      <int2:state int2:type="AugLoop_Text_Critique" int2:value="Rejected"/>
    </int2:bookmark>
    <int2:bookmark int2:bookmarkName="_Int_0MleNgof" int2:invalidationBookmarkName="" int2:hashCode="v9fu1ddnFE+IM7" int2:id="XJWuRNF4">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2a7d6f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c680a8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5A6C343"/>
    <w:rsid w:val="0107009B"/>
    <w:rsid w:val="025E3DEE"/>
    <w:rsid w:val="03709941"/>
    <w:rsid w:val="048C5277"/>
    <w:rsid w:val="0492BD87"/>
    <w:rsid w:val="05FF8D74"/>
    <w:rsid w:val="065D2650"/>
    <w:rsid w:val="0660083E"/>
    <w:rsid w:val="0688F918"/>
    <w:rsid w:val="084D3AC7"/>
    <w:rsid w:val="08663636"/>
    <w:rsid w:val="08EAA490"/>
    <w:rsid w:val="09BF66B4"/>
    <w:rsid w:val="0A257BD1"/>
    <w:rsid w:val="0A64F69C"/>
    <w:rsid w:val="0AA3E0EC"/>
    <w:rsid w:val="0B5018C4"/>
    <w:rsid w:val="0BDDF71E"/>
    <w:rsid w:val="0C8983FA"/>
    <w:rsid w:val="0CE822A7"/>
    <w:rsid w:val="0E061F56"/>
    <w:rsid w:val="0E621117"/>
    <w:rsid w:val="0E87B986"/>
    <w:rsid w:val="0F004A80"/>
    <w:rsid w:val="0F1597E0"/>
    <w:rsid w:val="0F3FB997"/>
    <w:rsid w:val="0F77C719"/>
    <w:rsid w:val="0FFDE178"/>
    <w:rsid w:val="10F9FA13"/>
    <w:rsid w:val="1199B1D9"/>
    <w:rsid w:val="124D38A2"/>
    <w:rsid w:val="12C4C7F0"/>
    <w:rsid w:val="139EF2A8"/>
    <w:rsid w:val="13A33AA1"/>
    <w:rsid w:val="14D1529B"/>
    <w:rsid w:val="166D22FC"/>
    <w:rsid w:val="1689D3CB"/>
    <w:rsid w:val="17FB0D5B"/>
    <w:rsid w:val="1800C969"/>
    <w:rsid w:val="196B7E7B"/>
    <w:rsid w:val="199C99CA"/>
    <w:rsid w:val="19D55BE3"/>
    <w:rsid w:val="1A304504"/>
    <w:rsid w:val="1B074EDC"/>
    <w:rsid w:val="1B4E0C33"/>
    <w:rsid w:val="1B899B25"/>
    <w:rsid w:val="1BA02F67"/>
    <w:rsid w:val="1BB74355"/>
    <w:rsid w:val="1C8AC7CB"/>
    <w:rsid w:val="1CFE46DD"/>
    <w:rsid w:val="1E7834E1"/>
    <w:rsid w:val="1F187917"/>
    <w:rsid w:val="1F58C7FA"/>
    <w:rsid w:val="2068106F"/>
    <w:rsid w:val="217AE3C4"/>
    <w:rsid w:val="218719CE"/>
    <w:rsid w:val="234BA604"/>
    <w:rsid w:val="241E26A8"/>
    <w:rsid w:val="25083574"/>
    <w:rsid w:val="25A6C343"/>
    <w:rsid w:val="25C210FB"/>
    <w:rsid w:val="263938F8"/>
    <w:rsid w:val="264A3871"/>
    <w:rsid w:val="265A81F5"/>
    <w:rsid w:val="26FC5A57"/>
    <w:rsid w:val="272D4D7A"/>
    <w:rsid w:val="274AE01D"/>
    <w:rsid w:val="29AD3886"/>
    <w:rsid w:val="2AAF4C8B"/>
    <w:rsid w:val="2B1150C0"/>
    <w:rsid w:val="2BAA6B2B"/>
    <w:rsid w:val="2BEF9A72"/>
    <w:rsid w:val="2CAD2121"/>
    <w:rsid w:val="2D371161"/>
    <w:rsid w:val="2F55F202"/>
    <w:rsid w:val="30CE73B7"/>
    <w:rsid w:val="30F1C263"/>
    <w:rsid w:val="311E8E0F"/>
    <w:rsid w:val="32A09403"/>
    <w:rsid w:val="3397C03F"/>
    <w:rsid w:val="343C6464"/>
    <w:rsid w:val="3637AAEE"/>
    <w:rsid w:val="36C9D66A"/>
    <w:rsid w:val="386A459A"/>
    <w:rsid w:val="3917C30D"/>
    <w:rsid w:val="39A6C8E5"/>
    <w:rsid w:val="3ADDD26B"/>
    <w:rsid w:val="3AFFB115"/>
    <w:rsid w:val="3B519E8B"/>
    <w:rsid w:val="3ED76557"/>
    <w:rsid w:val="3F5A59C1"/>
    <w:rsid w:val="410FD3B3"/>
    <w:rsid w:val="420F4C6F"/>
    <w:rsid w:val="4234A735"/>
    <w:rsid w:val="424C0DD7"/>
    <w:rsid w:val="42A57CF6"/>
    <w:rsid w:val="42ABA414"/>
    <w:rsid w:val="45D8D1F2"/>
    <w:rsid w:val="474D09D9"/>
    <w:rsid w:val="4827EECA"/>
    <w:rsid w:val="482E739B"/>
    <w:rsid w:val="49DFC7CE"/>
    <w:rsid w:val="4A343E01"/>
    <w:rsid w:val="4A52505E"/>
    <w:rsid w:val="4AC9B738"/>
    <w:rsid w:val="4BAA4A51"/>
    <w:rsid w:val="4BD433E7"/>
    <w:rsid w:val="4C13137E"/>
    <w:rsid w:val="4C862395"/>
    <w:rsid w:val="4CC2FA5B"/>
    <w:rsid w:val="4E010126"/>
    <w:rsid w:val="4E0157FA"/>
    <w:rsid w:val="4EDEC9F2"/>
    <w:rsid w:val="4EF59DF3"/>
    <w:rsid w:val="4F5D4300"/>
    <w:rsid w:val="5064C1B2"/>
    <w:rsid w:val="52009213"/>
    <w:rsid w:val="5254FF87"/>
    <w:rsid w:val="52A88A51"/>
    <w:rsid w:val="53119AEB"/>
    <w:rsid w:val="5405EF88"/>
    <w:rsid w:val="5430824D"/>
    <w:rsid w:val="544F1674"/>
    <w:rsid w:val="54DE25DC"/>
    <w:rsid w:val="552EB8FC"/>
    <w:rsid w:val="55A1BFE9"/>
    <w:rsid w:val="567FF862"/>
    <w:rsid w:val="57696A77"/>
    <w:rsid w:val="577763D1"/>
    <w:rsid w:val="57E4EE99"/>
    <w:rsid w:val="58042FF8"/>
    <w:rsid w:val="584C84EB"/>
    <w:rsid w:val="5A37A55B"/>
    <w:rsid w:val="5A386FA4"/>
    <w:rsid w:val="5AF5BFEA"/>
    <w:rsid w:val="5BD44005"/>
    <w:rsid w:val="5C36443A"/>
    <w:rsid w:val="5CE3CF0B"/>
    <w:rsid w:val="5E6304F3"/>
    <w:rsid w:val="6156B338"/>
    <w:rsid w:val="616E79D4"/>
    <w:rsid w:val="65136447"/>
    <w:rsid w:val="6667909B"/>
    <w:rsid w:val="68B7D6E6"/>
    <w:rsid w:val="68D57C31"/>
    <w:rsid w:val="6925C0F5"/>
    <w:rsid w:val="69278A33"/>
    <w:rsid w:val="6A1BA0A4"/>
    <w:rsid w:val="6A20EDE6"/>
    <w:rsid w:val="6ACCFC5E"/>
    <w:rsid w:val="6AFCED55"/>
    <w:rsid w:val="6BDFD7DA"/>
    <w:rsid w:val="6BFB3904"/>
    <w:rsid w:val="6BFDFD08"/>
    <w:rsid w:val="6D5891EE"/>
    <w:rsid w:val="6E33D47F"/>
    <w:rsid w:val="6E922C2F"/>
    <w:rsid w:val="6EF6FF4D"/>
    <w:rsid w:val="6F0C067F"/>
    <w:rsid w:val="6F92B3E7"/>
    <w:rsid w:val="70E03F0D"/>
    <w:rsid w:val="7159E329"/>
    <w:rsid w:val="71CD3E2F"/>
    <w:rsid w:val="725F66CF"/>
    <w:rsid w:val="72717B17"/>
    <w:rsid w:val="72788F2C"/>
    <w:rsid w:val="7326F58E"/>
    <w:rsid w:val="73880AC6"/>
    <w:rsid w:val="73B7F7F4"/>
    <w:rsid w:val="73C282EA"/>
    <w:rsid w:val="74C2C5EF"/>
    <w:rsid w:val="74D9486B"/>
    <w:rsid w:val="7550A449"/>
    <w:rsid w:val="7598E342"/>
    <w:rsid w:val="76451B31"/>
    <w:rsid w:val="766BE0AB"/>
    <w:rsid w:val="780553CB"/>
    <w:rsid w:val="7888450B"/>
    <w:rsid w:val="798A5910"/>
    <w:rsid w:val="7A6A78B4"/>
    <w:rsid w:val="7AEC9C2D"/>
    <w:rsid w:val="7C0D88F8"/>
    <w:rsid w:val="7E0DAFDB"/>
    <w:rsid w:val="7EEA2649"/>
    <w:rsid w:val="7EF786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A6C343"/>
  <w15:chartTrackingRefBased/>
  <w15:docId w15:val="{2551526F-CF0E-489B-8455-8411C46E59A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1046030143bc4a59" /><Relationship Type="http://schemas.openxmlformats.org/officeDocument/2006/relationships/hyperlink" Target="https://www.london.gov.uk/node/59395" TargetMode="External" Id="R5b6505fc356f4ad9" /><Relationship Type="http://schemas.openxmlformats.org/officeDocument/2006/relationships/hyperlink" Target="https://ministryofinjustice.co.uk/what-is-policing-by-consent/" TargetMode="External" Id="R5004ec31955c422d" /><Relationship Type="http://schemas.openxmlformats.org/officeDocument/2006/relationships/hyperlink" Target="https://www.bbc.co.uk/bitesize/guides/zn9sn9q/revision/5" TargetMode="External" Id="R62bfb91c45c14448" /><Relationship Type="http://schemas.openxmlformats.org/officeDocument/2006/relationships/hyperlink" Target="https://www.blackpast.org/global-african-history/brixton-riots-april-10-12-1981/" TargetMode="External" Id="R0c305c5600914a41" /><Relationship Type="http://schemas.openxmlformats.org/officeDocument/2006/relationships/hyperlink" Target="https://www.britannica.com/topic/Scarman-Report" TargetMode="External" Id="R32667935b4834386" /><Relationship Type="http://schemas.openxmlformats.org/officeDocument/2006/relationships/hyperlink" Target="https://stillwerise.uk/2020/12/12/sus-laws-stop-and-search/" TargetMode="External" Id="Ra4b21dc3c9d642d3" /><Relationship Type="http://schemas.openxmlformats.org/officeDocument/2006/relationships/numbering" Target="numbering.xml" Id="R4cbda6440730450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2024-03-05T13:39:07.4986133Z</dcterms:created>
  <dcterms:modified xsi:type="dcterms:W3CDTF">2024-03-22T15:39:16.8927303Z</dcterms:modified>
  <dc:creator>Will Brooks (2307173)</dc:creator>
  <lastModifiedBy>Will Brooks (2307173)</lastModifiedBy>
</coreProperties>
</file>