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25"/>
        <w:gridCol w:w="3791"/>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016F0A81" w14:textId="77777777" w:rsidR="001D1C23" w:rsidRDefault="001D1C23" w:rsidP="001D1C23">
            <w:pPr>
              <w:rPr>
                <w:rFonts w:cs="Times New Roman"/>
                <w:b/>
                <w:bCs/>
                <w:i/>
                <w:iCs/>
                <w:color w:val="BFBFBF" w:themeColor="background1" w:themeShade="BF"/>
                <w:sz w:val="22"/>
              </w:rPr>
            </w:pPr>
            <w:r>
              <w:rPr>
                <w:rFonts w:eastAsia="Times New Roman" w:cs="Times New Roman"/>
                <w:b/>
                <w:bCs/>
                <w:color w:val="auto"/>
                <w:sz w:val="22"/>
              </w:rPr>
              <w:t xml:space="preserve">Student Name: </w:t>
            </w:r>
            <w:r>
              <w:rPr>
                <w:rFonts w:cs="Times New Roman"/>
                <w:color w:val="auto"/>
                <w:szCs w:val="24"/>
              </w:rPr>
              <w:t>Gheorghe Plescan</w:t>
            </w:r>
          </w:p>
          <w:p w14:paraId="1BF2A5C5" w14:textId="77777777" w:rsidR="001D1C23" w:rsidRDefault="001D1C23" w:rsidP="001D1C23">
            <w:pPr>
              <w:keepNext/>
              <w:spacing w:before="120" w:after="0" w:line="276" w:lineRule="auto"/>
              <w:rPr>
                <w:rFonts w:cs="Times New Roman"/>
                <w:b/>
                <w:bCs/>
                <w:noProof/>
                <w:sz w:val="22"/>
                <w:lang w:eastAsia="en-GB"/>
              </w:rPr>
            </w:pPr>
            <w:r>
              <w:rPr>
                <w:rFonts w:eastAsia="Times New Roman" w:cs="Times New Roman"/>
                <w:b/>
                <w:bCs/>
                <w:color w:val="auto"/>
                <w:sz w:val="22"/>
                <w:lang w:val="en-AU"/>
              </w:rPr>
              <w:t>Student ID:</w:t>
            </w:r>
            <w:r>
              <w:rPr>
                <w:rFonts w:cs="Times New Roman"/>
                <w:b/>
                <w:bCs/>
                <w:noProof/>
                <w:sz w:val="22"/>
                <w:lang w:val="en-AU" w:eastAsia="en-GB"/>
              </w:rPr>
              <w:t xml:space="preserve"> </w:t>
            </w:r>
            <w:r>
              <w:rPr>
                <w:rFonts w:cs="Times New Roman"/>
                <w:color w:val="auto"/>
                <w:szCs w:val="24"/>
              </w:rPr>
              <w:t>2234901</w:t>
            </w:r>
          </w:p>
          <w:p w14:paraId="46CE452B" w14:textId="77777777" w:rsidR="001D1C23" w:rsidRDefault="001D1C23" w:rsidP="001D1C23">
            <w:pPr>
              <w:rPr>
                <w:rFonts w:cs="Times New Roman"/>
                <w:b/>
                <w:bCs/>
                <w:i/>
                <w:iCs/>
                <w:color w:val="auto"/>
                <w:sz w:val="22"/>
              </w:rPr>
            </w:pPr>
            <w:r>
              <w:rPr>
                <w:rFonts w:eastAsia="Times New Roman" w:cs="Times New Roman"/>
                <w:b/>
                <w:bCs/>
                <w:color w:val="auto"/>
                <w:sz w:val="22"/>
                <w:lang w:val="en-AU"/>
              </w:rPr>
              <w:t>Module Title:</w:t>
            </w:r>
            <w:r>
              <w:rPr>
                <w:rFonts w:cs="Times New Roman"/>
                <w:b/>
                <w:bCs/>
                <w:color w:val="BFBFBF" w:themeColor="background1" w:themeShade="BF"/>
                <w:szCs w:val="24"/>
                <w:lang w:val="en-AU"/>
              </w:rPr>
              <w:t xml:space="preserve"> </w:t>
            </w:r>
            <w:r>
              <w:rPr>
                <w:rFonts w:cs="Times New Roman"/>
                <w:color w:val="auto"/>
                <w:szCs w:val="24"/>
              </w:rPr>
              <w:t>Foreign Languages and Cultural Awareness</w:t>
            </w:r>
          </w:p>
          <w:p w14:paraId="7240565A" w14:textId="77777777" w:rsidR="001D1C23" w:rsidRDefault="001D1C23" w:rsidP="001D1C23">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Module Code:</w:t>
            </w:r>
            <w:r>
              <w:rPr>
                <w:rFonts w:cs="Times New Roman"/>
                <w:b/>
                <w:bCs/>
                <w:i/>
                <w:iCs/>
                <w:color w:val="BFBFBF" w:themeColor="background1" w:themeShade="BF"/>
                <w:sz w:val="22"/>
                <w:lang w:val="en-AU"/>
              </w:rPr>
              <w:t xml:space="preserve"> </w:t>
            </w:r>
            <w:r>
              <w:rPr>
                <w:rFonts w:cs="Times New Roman"/>
                <w:color w:val="auto"/>
                <w:sz w:val="22"/>
              </w:rPr>
              <w:t>BMIH5003</w:t>
            </w:r>
          </w:p>
          <w:p w14:paraId="293DA70B" w14:textId="77777777" w:rsidR="001D1C23" w:rsidRDefault="001D1C23" w:rsidP="001D1C23">
            <w:pPr>
              <w:keepNext/>
              <w:spacing w:before="120" w:after="0" w:line="276" w:lineRule="auto"/>
              <w:rPr>
                <w:rFonts w:eastAsia="Times New Roman" w:cs="Times New Roman"/>
                <w:b/>
                <w:bCs/>
                <w:color w:val="auto"/>
                <w:sz w:val="22"/>
                <w:lang w:val="en-AU"/>
              </w:rPr>
            </w:pPr>
            <w:r>
              <w:rPr>
                <w:rFonts w:eastAsia="Times New Roman" w:cs="Times New Roman"/>
                <w:b/>
                <w:bCs/>
                <w:color w:val="auto"/>
                <w:sz w:val="22"/>
                <w:lang w:val="en-AU"/>
              </w:rPr>
              <w:t>Lecturer:</w:t>
            </w:r>
            <w:r>
              <w:rPr>
                <w:rFonts w:cs="Times New Roman"/>
                <w:b/>
                <w:bCs/>
                <w:i/>
                <w:iCs/>
                <w:color w:val="BFBFBF" w:themeColor="background1" w:themeShade="BF"/>
                <w:sz w:val="22"/>
                <w:lang w:val="en-AU"/>
              </w:rPr>
              <w:t xml:space="preserve"> </w:t>
            </w:r>
            <w:r>
              <w:rPr>
                <w:rFonts w:cs="Times New Roman"/>
                <w:color w:val="auto"/>
                <w:szCs w:val="24"/>
              </w:rPr>
              <w:t>Lisa-Marie Bassler</w:t>
            </w:r>
          </w:p>
          <w:p w14:paraId="0260DAF0" w14:textId="3D3E1DA6" w:rsidR="00DA485D" w:rsidRDefault="001D1C23" w:rsidP="001D1C23">
            <w:pPr>
              <w:keepNext/>
              <w:spacing w:before="120" w:after="0" w:line="276" w:lineRule="auto"/>
              <w:rPr>
                <w:rFonts w:asciiTheme="minorHAnsi" w:hAnsiTheme="minorHAnsi"/>
                <w:b/>
                <w:bCs/>
                <w:noProof/>
              </w:rPr>
            </w:pPr>
            <w:r>
              <w:rPr>
                <w:rFonts w:cs="Times New Roman"/>
                <w:b/>
                <w:bCs/>
                <w:noProof/>
                <w:sz w:val="22"/>
              </w:rPr>
              <w:t>Date:</w:t>
            </w:r>
            <w:r>
              <w:rPr>
                <w:rFonts w:cs="Times New Roman"/>
                <w:b/>
                <w:bCs/>
                <w:i/>
                <w:iCs/>
                <w:color w:val="BFBFBF" w:themeColor="background1" w:themeShade="BF"/>
                <w:sz w:val="22"/>
              </w:rPr>
              <w:t xml:space="preserve"> </w:t>
            </w:r>
            <w:r>
              <w:rPr>
                <w:rFonts w:cs="Times New Roman"/>
                <w:color w:val="auto"/>
                <w:szCs w:val="24"/>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58752" behindDoc="0" locked="0" layoutInCell="1" allowOverlap="1" wp14:anchorId="239184E0" wp14:editId="7C83AD3B">
                  <wp:simplePos x="0" y="0"/>
                  <wp:positionH relativeFrom="column">
                    <wp:posOffset>98360</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5E240CA7" w14:textId="77777777" w:rsidR="00EF68E6" w:rsidRPr="00C75D9B" w:rsidRDefault="00EF68E6" w:rsidP="000B4055">
            <w:pPr>
              <w:spacing w:line="360" w:lineRule="auto"/>
              <w:jc w:val="both"/>
              <w:rPr>
                <w:color w:val="auto"/>
              </w:rPr>
            </w:pPr>
          </w:p>
          <w:p w14:paraId="3F4E3CA8" w14:textId="4BC8263D" w:rsidR="00C75D9B" w:rsidRPr="00C75D9B" w:rsidRDefault="00C75D9B" w:rsidP="00C75D9B">
            <w:pPr>
              <w:spacing w:line="360" w:lineRule="auto"/>
              <w:jc w:val="both"/>
              <w:rPr>
                <w:color w:val="auto"/>
              </w:rPr>
            </w:pPr>
            <w:r w:rsidRPr="00C75D9B">
              <w:rPr>
                <w:color w:val="auto"/>
              </w:rPr>
              <w:t>In a hotel restaurant during dinner service, a scenario unfolds where a Food &amp; Beverage (F&amp;B) employee, let's call her Maria, encounters a cultural misunderstanding with a guest. Maria, while serving a table of guests from Japan, notices that they seem dissatisfied with their meals despite her efforts to ensure everything meets their expectations. Sensing their discomfort, Maria attempts to engage in polite conversation, only to be met with reserved responses and subtle signs of unease.</w:t>
            </w:r>
          </w:p>
          <w:p w14:paraId="3779D8DE" w14:textId="056BBCEE" w:rsidR="00C75D9B" w:rsidRPr="00C75D9B" w:rsidRDefault="00C75D9B" w:rsidP="00C75D9B">
            <w:pPr>
              <w:spacing w:line="360" w:lineRule="auto"/>
              <w:jc w:val="both"/>
              <w:rPr>
                <w:color w:val="auto"/>
              </w:rPr>
            </w:pPr>
            <w:r w:rsidRPr="00C75D9B">
              <w:rPr>
                <w:color w:val="auto"/>
              </w:rPr>
              <w:t xml:space="preserve">Reflecting on this experience, I recognize that cultural misunderstandings can arise from differences in communication styles, social norms, and culinary preferences. In this instance, the guests' reserved </w:t>
            </w:r>
            <w:r w:rsidR="004B71EF" w:rsidRPr="00C75D9B">
              <w:rPr>
                <w:color w:val="auto"/>
              </w:rPr>
              <w:t>demeanour</w:t>
            </w:r>
            <w:r w:rsidRPr="00C75D9B">
              <w:rPr>
                <w:color w:val="auto"/>
              </w:rPr>
              <w:t xml:space="preserve"> and dissatisfaction may stem from cultural norms in Japan, where expressing dissatisfaction openly is considered impolite. Additionally, their expectations regarding food presentation and </w:t>
            </w:r>
            <w:r w:rsidR="004B71EF" w:rsidRPr="00C75D9B">
              <w:rPr>
                <w:color w:val="auto"/>
              </w:rPr>
              <w:t>flavours</w:t>
            </w:r>
            <w:r w:rsidRPr="00C75D9B">
              <w:rPr>
                <w:color w:val="auto"/>
              </w:rPr>
              <w:t xml:space="preserve"> may differ significantly from those typical in Western cuisine, leading to disappointment despite Maria's efforts to provide exemplary service.</w:t>
            </w:r>
          </w:p>
          <w:p w14:paraId="58817C56" w14:textId="77777777" w:rsidR="00C75D9B" w:rsidRPr="00C75D9B" w:rsidRDefault="00C75D9B" w:rsidP="00C75D9B">
            <w:pPr>
              <w:spacing w:line="360" w:lineRule="auto"/>
              <w:jc w:val="both"/>
              <w:rPr>
                <w:color w:val="auto"/>
              </w:rPr>
            </w:pPr>
          </w:p>
          <w:p w14:paraId="7A8BD837" w14:textId="77777777" w:rsidR="00C75D9B" w:rsidRPr="00C75D9B" w:rsidRDefault="00C75D9B" w:rsidP="00C75D9B">
            <w:pPr>
              <w:spacing w:line="360" w:lineRule="auto"/>
              <w:jc w:val="both"/>
              <w:rPr>
                <w:color w:val="auto"/>
              </w:rPr>
            </w:pPr>
            <w:r w:rsidRPr="00C75D9B">
              <w:rPr>
                <w:color w:val="auto"/>
              </w:rPr>
              <w:lastRenderedPageBreak/>
              <w:t>To prevent similar cultural misunderstandings in the future, I realize the importance of developing cultural competence and communication skills. This involves not only being aware of diverse cultural practices but also adapting my approach to accommodate guests' cultural expectations. Specifically, I need to:</w:t>
            </w:r>
          </w:p>
          <w:p w14:paraId="61F2A22D" w14:textId="2FFACEC2" w:rsidR="00C75D9B" w:rsidRPr="00C75D9B" w:rsidRDefault="00C75D9B" w:rsidP="00C75D9B">
            <w:pPr>
              <w:spacing w:line="360" w:lineRule="auto"/>
              <w:jc w:val="both"/>
              <w:rPr>
                <w:color w:val="auto"/>
              </w:rPr>
            </w:pPr>
            <w:r w:rsidRPr="00B8677A">
              <w:rPr>
                <w:b/>
                <w:bCs/>
                <w:color w:val="auto"/>
              </w:rPr>
              <w:t>1</w:t>
            </w:r>
            <w:r w:rsidRPr="00C75D9B">
              <w:rPr>
                <w:color w:val="auto"/>
              </w:rPr>
              <w:t xml:space="preserve">. </w:t>
            </w:r>
            <w:r w:rsidR="007E6056" w:rsidRPr="007E6056">
              <w:rPr>
                <w:color w:val="auto"/>
              </w:rPr>
              <w:t>Cultural awareness is paramount for effective hospitality service</w:t>
            </w:r>
            <w:r w:rsidR="00D751C9">
              <w:rPr>
                <w:color w:val="auto"/>
              </w:rPr>
              <w:t xml:space="preserve"> </w:t>
            </w:r>
            <w:r w:rsidR="00D751C9">
              <w:rPr>
                <w:shd w:val="clear" w:color="auto" w:fill="FFFFFF"/>
              </w:rPr>
              <w:t xml:space="preserve">Christiansen, </w:t>
            </w:r>
            <w:r w:rsidR="004B71EF">
              <w:rPr>
                <w:shd w:val="clear" w:color="auto" w:fill="FFFFFF"/>
              </w:rPr>
              <w:t>Branch, and</w:t>
            </w:r>
            <w:r w:rsidR="00D751C9">
              <w:rPr>
                <w:shd w:val="clear" w:color="auto" w:fill="FFFFFF"/>
              </w:rPr>
              <w:t xml:space="preserve"> Karmowska (2020)</w:t>
            </w:r>
            <w:r w:rsidR="007E6056" w:rsidRPr="007E6056">
              <w:rPr>
                <w:color w:val="auto"/>
              </w:rPr>
              <w:t xml:space="preserve">. To achieve this, I will dedicate myself to understanding the cultural norms, preferences, and dining etiquette of guests from various regions, with a particular focus on those commonly served at our hotel </w:t>
            </w:r>
            <w:r w:rsidR="00FE5FD0" w:rsidRPr="007E6056">
              <w:rPr>
                <w:color w:val="auto"/>
              </w:rPr>
              <w:t>by</w:t>
            </w:r>
            <w:r w:rsidR="007E6056" w:rsidRPr="007E6056">
              <w:rPr>
                <w:color w:val="auto"/>
              </w:rPr>
              <w:t xml:space="preserve"> immersing myself in this knowledge, I can better anticipate and accommodate the needs of our diverse clientele, fostering a welcoming and inclusive environment.</w:t>
            </w:r>
          </w:p>
          <w:p w14:paraId="34447D47" w14:textId="1648F6DA" w:rsidR="00C75D9B" w:rsidRPr="00C75D9B" w:rsidRDefault="00C75D9B" w:rsidP="00C75D9B">
            <w:pPr>
              <w:spacing w:line="360" w:lineRule="auto"/>
              <w:jc w:val="both"/>
              <w:rPr>
                <w:color w:val="auto"/>
              </w:rPr>
            </w:pPr>
            <w:r w:rsidRPr="00B8677A">
              <w:rPr>
                <w:b/>
                <w:bCs/>
                <w:color w:val="auto"/>
              </w:rPr>
              <w:t>2.</w:t>
            </w:r>
            <w:r w:rsidRPr="00C75D9B">
              <w:rPr>
                <w:color w:val="auto"/>
              </w:rPr>
              <w:t xml:space="preserve"> </w:t>
            </w:r>
            <w:r w:rsidR="00E22C42" w:rsidRPr="00E22C42">
              <w:rPr>
                <w:color w:val="auto"/>
              </w:rPr>
              <w:t>To further develop my communication skills, I aim to refine my capacity to interpret nonverbal cues effectively. By honing this ability, I can better understand guests' unspoken feelings and preferences, allowing me to tailor my interactions accordingly. Additionally, I will work on adjusting my communication style to resonate with the cultural backgrounds of our guests, ensuring they feel respected, understood, and valued during their stay</w:t>
            </w:r>
            <w:r w:rsidR="008A4195">
              <w:rPr>
                <w:color w:val="auto"/>
              </w:rPr>
              <w:t xml:space="preserve">. </w:t>
            </w:r>
            <w:r w:rsidR="004B71EF">
              <w:rPr>
                <w:color w:val="auto"/>
              </w:rPr>
              <w:t xml:space="preserve">As </w:t>
            </w:r>
            <w:r w:rsidR="004B71EF" w:rsidRPr="00E22C42">
              <w:rPr>
                <w:color w:val="auto"/>
              </w:rPr>
              <w:t>Abramson</w:t>
            </w:r>
            <w:r w:rsidR="00D8675E">
              <w:rPr>
                <w:shd w:val="clear" w:color="auto" w:fill="FFFFFF"/>
              </w:rPr>
              <w:t xml:space="preserve"> and Moran</w:t>
            </w:r>
            <w:r w:rsidR="00B14B5F">
              <w:rPr>
                <w:shd w:val="clear" w:color="auto" w:fill="FFFFFF"/>
              </w:rPr>
              <w:t xml:space="preserve"> </w:t>
            </w:r>
            <w:r w:rsidR="00D8675E">
              <w:rPr>
                <w:shd w:val="clear" w:color="auto" w:fill="FFFFFF"/>
              </w:rPr>
              <w:t>(2017) </w:t>
            </w:r>
            <w:r w:rsidR="008A4195" w:rsidRPr="00D8675E">
              <w:rPr>
                <w:color w:val="auto"/>
              </w:rPr>
              <w:t>suggest</w:t>
            </w:r>
            <w:r w:rsidR="008F41EB">
              <w:rPr>
                <w:color w:val="auto"/>
              </w:rPr>
              <w:t>,</w:t>
            </w:r>
            <w:r w:rsidR="008A4195" w:rsidRPr="00D8675E">
              <w:rPr>
                <w:color w:val="auto"/>
              </w:rPr>
              <w:t xml:space="preserve"> that t</w:t>
            </w:r>
            <w:r w:rsidR="00E22C42" w:rsidRPr="00D8675E">
              <w:rPr>
                <w:color w:val="auto"/>
              </w:rPr>
              <w:t>his</w:t>
            </w:r>
            <w:r w:rsidR="008A4195" w:rsidRPr="00D8675E">
              <w:rPr>
                <w:color w:val="auto"/>
              </w:rPr>
              <w:t xml:space="preserve"> </w:t>
            </w:r>
            <w:r w:rsidR="008A4195">
              <w:rPr>
                <w:color w:val="auto"/>
              </w:rPr>
              <w:t>type of</w:t>
            </w:r>
            <w:r w:rsidR="00E22C42" w:rsidRPr="00E22C42">
              <w:rPr>
                <w:color w:val="auto"/>
              </w:rPr>
              <w:t xml:space="preserve"> effort will contribute to creating a more welcoming and inclusive environment for all patrons.</w:t>
            </w:r>
          </w:p>
          <w:p w14:paraId="4A64DC61" w14:textId="4DDA759C" w:rsidR="00C75D9B" w:rsidRPr="00C75D9B" w:rsidRDefault="00C75D9B" w:rsidP="00C75D9B">
            <w:pPr>
              <w:spacing w:line="360" w:lineRule="auto"/>
              <w:jc w:val="both"/>
              <w:rPr>
                <w:color w:val="auto"/>
              </w:rPr>
            </w:pPr>
            <w:r w:rsidRPr="00B8677A">
              <w:rPr>
                <w:b/>
                <w:bCs/>
                <w:color w:val="auto"/>
              </w:rPr>
              <w:t>3.</w:t>
            </w:r>
            <w:r w:rsidRPr="00C75D9B">
              <w:rPr>
                <w:color w:val="auto"/>
              </w:rPr>
              <w:t xml:space="preserve"> </w:t>
            </w:r>
            <w:r w:rsidR="005130D8" w:rsidRPr="005130D8">
              <w:rPr>
                <w:color w:val="auto"/>
              </w:rPr>
              <w:t>To deepen my ability to connect with guests, I am committed to nurturing empathy towards their diverse cultural perspectives. This entails actively seeking to understand their values, beliefs, and customs, allowing me to appreciate their unique backgrounds and experiences. Moreover, I recognize the importance of responding to their needs and preferences with sensitivity and respect, irrespective of any differences from my own cultural norms</w:t>
            </w:r>
            <w:r w:rsidR="0016232E">
              <w:rPr>
                <w:color w:val="auto"/>
              </w:rPr>
              <w:t xml:space="preserve">. </w:t>
            </w:r>
            <w:r w:rsidR="005130D8" w:rsidRPr="005130D8">
              <w:rPr>
                <w:color w:val="auto"/>
              </w:rPr>
              <w:t xml:space="preserve">By cultivating empathy and sensitivity, </w:t>
            </w:r>
            <w:r w:rsidR="0016232E">
              <w:rPr>
                <w:color w:val="auto"/>
              </w:rPr>
              <w:t xml:space="preserve">the </w:t>
            </w:r>
            <w:r w:rsidR="005130D8" w:rsidRPr="005130D8">
              <w:rPr>
                <w:color w:val="auto"/>
              </w:rPr>
              <w:t xml:space="preserve">connections with guests </w:t>
            </w:r>
            <w:r w:rsidR="00081A4D">
              <w:rPr>
                <w:color w:val="auto"/>
              </w:rPr>
              <w:t xml:space="preserve">will </w:t>
            </w:r>
            <w:r w:rsidR="005130D8" w:rsidRPr="005130D8">
              <w:rPr>
                <w:color w:val="auto"/>
              </w:rPr>
              <w:t>enhance their overall experience at our hotel</w:t>
            </w:r>
            <w:r w:rsidR="00EB38A8">
              <w:rPr>
                <w:color w:val="auto"/>
              </w:rPr>
              <w:t xml:space="preserve"> </w:t>
            </w:r>
            <w:r w:rsidR="00081A4D" w:rsidRPr="005130D8">
              <w:rPr>
                <w:color w:val="auto"/>
              </w:rPr>
              <w:t>(</w:t>
            </w:r>
            <w:r w:rsidR="00C05AC1">
              <w:rPr>
                <w:shd w:val="clear" w:color="auto" w:fill="FFFFFF"/>
              </w:rPr>
              <w:t>Lo, Wu, and Tsai, 2015)</w:t>
            </w:r>
            <w:r w:rsidR="005130D8" w:rsidRPr="005130D8">
              <w:rPr>
                <w:color w:val="auto"/>
              </w:rPr>
              <w:t>.</w:t>
            </w:r>
          </w:p>
          <w:p w14:paraId="1EE31ECE" w14:textId="77777777" w:rsidR="00DA485D" w:rsidRDefault="00C75D9B" w:rsidP="00C75D9B">
            <w:pPr>
              <w:spacing w:line="360" w:lineRule="auto"/>
              <w:jc w:val="both"/>
              <w:rPr>
                <w:color w:val="auto"/>
              </w:rPr>
            </w:pPr>
            <w:r w:rsidRPr="00C75D9B">
              <w:rPr>
                <w:color w:val="auto"/>
              </w:rPr>
              <w:t>By proactively developing these skills and adopting a culturally sensitive approach in my interactions with guests, I aim to foster positive experiences and prevent misunderstandings that may arise due to cultural differences.</w:t>
            </w:r>
          </w:p>
          <w:p w14:paraId="43F9E53D" w14:textId="6C898AAB" w:rsidR="00577479" w:rsidRDefault="00074EE7" w:rsidP="00C75D9B">
            <w:pPr>
              <w:spacing w:line="360" w:lineRule="auto"/>
              <w:jc w:val="both"/>
              <w:rPr>
                <w:b/>
                <w:bCs/>
                <w:sz w:val="28"/>
                <w:szCs w:val="24"/>
              </w:rPr>
            </w:pPr>
            <w:r w:rsidRPr="00074EE7">
              <w:rPr>
                <w:b/>
                <w:bCs/>
                <w:sz w:val="28"/>
                <w:szCs w:val="24"/>
              </w:rPr>
              <w:t>References</w:t>
            </w:r>
          </w:p>
          <w:p w14:paraId="6F91E053" w14:textId="77777777" w:rsidR="00C05AC1" w:rsidRDefault="00C05AC1" w:rsidP="00D8675E">
            <w:pPr>
              <w:rPr>
                <w:shd w:val="clear" w:color="auto" w:fill="FFFFFF"/>
              </w:rPr>
            </w:pPr>
            <w:r>
              <w:rPr>
                <w:shd w:val="clear" w:color="auto" w:fill="FFFFFF"/>
              </w:rPr>
              <w:t>Abramson, N.R. and Moran, R.T. (2017) </w:t>
            </w:r>
            <w:r w:rsidRPr="00D8675E">
              <w:rPr>
                <w:i/>
                <w:iCs/>
                <w:shd w:val="clear" w:color="auto" w:fill="FFFFFF"/>
              </w:rPr>
              <w:t>Managing cultural differences: Global leadership for the 21st century</w:t>
            </w:r>
            <w:r>
              <w:rPr>
                <w:shd w:val="clear" w:color="auto" w:fill="FFFFFF"/>
              </w:rPr>
              <w:t>. Routledge.</w:t>
            </w:r>
          </w:p>
          <w:p w14:paraId="4A57CB69" w14:textId="77777777" w:rsidR="00C05AC1" w:rsidRDefault="00C05AC1" w:rsidP="00074EE7">
            <w:pPr>
              <w:rPr>
                <w:shd w:val="clear" w:color="auto" w:fill="FFFFFF"/>
              </w:rPr>
            </w:pPr>
            <w:r>
              <w:rPr>
                <w:shd w:val="clear" w:color="auto" w:fill="FFFFFF"/>
              </w:rPr>
              <w:lastRenderedPageBreak/>
              <w:t>Christiansen, B., Branch, J.D. and Karmowska, J. eds. (2020) </w:t>
            </w:r>
            <w:r>
              <w:rPr>
                <w:i/>
                <w:iCs/>
                <w:shd w:val="clear" w:color="auto" w:fill="FFFFFF"/>
              </w:rPr>
              <w:t>Cultural Factors and Performance in 21st Century Businesses</w:t>
            </w:r>
            <w:r>
              <w:rPr>
                <w:shd w:val="clear" w:color="auto" w:fill="FFFFFF"/>
              </w:rPr>
              <w:t>. IGI Global.</w:t>
            </w:r>
          </w:p>
          <w:p w14:paraId="44A016D5" w14:textId="02A027FF" w:rsidR="00577479" w:rsidRPr="00CE2E42" w:rsidRDefault="00C05AC1" w:rsidP="00CE2E42">
            <w:pPr>
              <w:rPr>
                <w:b/>
                <w:bCs/>
                <w:sz w:val="28"/>
                <w:szCs w:val="24"/>
              </w:rPr>
            </w:pPr>
            <w:r>
              <w:rPr>
                <w:shd w:val="clear" w:color="auto" w:fill="FFFFFF"/>
              </w:rPr>
              <w:t xml:space="preserve">Lo, A., Wu, C. and Tsai, H. (2015) </w:t>
            </w:r>
            <w:r w:rsidRPr="00C05AC1">
              <w:rPr>
                <w:i/>
                <w:iCs/>
                <w:shd w:val="clear" w:color="auto" w:fill="FFFFFF"/>
              </w:rPr>
              <w:t>The impact of service quality on positive consumption emotions in resort and hotel spa experiences.</w:t>
            </w:r>
            <w:r>
              <w:rPr>
                <w:shd w:val="clear" w:color="auto" w:fill="FFFFFF"/>
              </w:rPr>
              <w:t> </w:t>
            </w:r>
            <w:r w:rsidRPr="00C05AC1">
              <w:rPr>
                <w:shd w:val="clear" w:color="auto" w:fill="FFFFFF"/>
              </w:rPr>
              <w:t>Journal of Hospitality Marketing &amp; Management, 24(2), pp.155-179</w:t>
            </w:r>
            <w:r w:rsidR="00CE2E42">
              <w:rPr>
                <w:shd w:val="clear" w:color="auto" w:fill="FFFFFF"/>
              </w:rPr>
              <w:t>.</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36D09E4" w14:textId="77777777" w:rsidR="00343373" w:rsidRDefault="00343373" w:rsidP="00343373">
            <w:pPr>
              <w:rPr>
                <w:b/>
                <w:bCs/>
                <w:sz w:val="28"/>
                <w:szCs w:val="24"/>
              </w:rPr>
            </w:pPr>
          </w:p>
          <w:p w14:paraId="27B2DE0F" w14:textId="2D3F097A" w:rsidR="00343373" w:rsidRPr="00343373" w:rsidRDefault="00723301" w:rsidP="00343373">
            <w:pPr>
              <w:rPr>
                <w:b/>
                <w:bCs/>
                <w:sz w:val="28"/>
                <w:szCs w:val="24"/>
              </w:rPr>
            </w:pPr>
            <w:r>
              <w:rPr>
                <w:b/>
                <w:bCs/>
                <w:sz w:val="28"/>
                <w:szCs w:val="24"/>
              </w:rPr>
              <w:t>Identified</w:t>
            </w:r>
            <w:r w:rsidR="00B3346C">
              <w:rPr>
                <w:b/>
                <w:bCs/>
                <w:sz w:val="28"/>
                <w:szCs w:val="24"/>
              </w:rPr>
              <w:t xml:space="preserve"> cultural misunderstanding:</w:t>
            </w:r>
          </w:p>
          <w:p w14:paraId="2F78E8CD" w14:textId="51AE3FF1" w:rsidR="00141A36" w:rsidRDefault="00343373" w:rsidP="00343373">
            <w:pPr>
              <w:spacing w:line="360" w:lineRule="auto"/>
              <w:jc w:val="both"/>
              <w:rPr>
                <w:color w:val="auto"/>
              </w:rPr>
            </w:pPr>
            <w:r w:rsidRPr="00343373">
              <w:rPr>
                <w:color w:val="auto"/>
              </w:rPr>
              <w:t xml:space="preserve">During dinner service at our hotel restaurant, Maria, an F&amp;B employee, encountered a cultural misunderstanding with Japanese guests. Despite her efforts, they appeared dissatisfied with their meals. Reflecting on this, I realize cultural differences in communication styles and dining expectations likely contributed to the guests' discomfort. They may have expected different food presentation and </w:t>
            </w:r>
            <w:r w:rsidR="00FE5FD0" w:rsidRPr="00343373">
              <w:rPr>
                <w:color w:val="auto"/>
              </w:rPr>
              <w:t>flavours</w:t>
            </w:r>
            <w:r w:rsidRPr="00343373">
              <w:rPr>
                <w:color w:val="auto"/>
              </w:rPr>
              <w:t xml:space="preserve">, aligning with Japanese culinary preferences. To address this, </w:t>
            </w:r>
            <w:r w:rsidR="00B35541">
              <w:rPr>
                <w:color w:val="auto"/>
              </w:rPr>
              <w:t xml:space="preserve">as suggested </w:t>
            </w:r>
            <w:r w:rsidR="00B5429A">
              <w:rPr>
                <w:color w:val="auto"/>
              </w:rPr>
              <w:t xml:space="preserve">also by </w:t>
            </w:r>
            <w:r w:rsidR="0017135C">
              <w:t>Deresky</w:t>
            </w:r>
            <w:r w:rsidR="00FE5FD0">
              <w:t xml:space="preserve"> </w:t>
            </w:r>
            <w:r w:rsidR="0017135C">
              <w:t>(2017)</w:t>
            </w:r>
            <w:r w:rsidR="00E00D63" w:rsidRPr="004106A2">
              <w:rPr>
                <w:color w:val="auto"/>
              </w:rPr>
              <w:t>,</w:t>
            </w:r>
            <w:r w:rsidRPr="00343373">
              <w:rPr>
                <w:color w:val="auto"/>
              </w:rPr>
              <w:t xml:space="preserve"> </w:t>
            </w:r>
            <w:r w:rsidR="00FE5FD0">
              <w:rPr>
                <w:color w:val="auto"/>
              </w:rPr>
              <w:t>enhancing</w:t>
            </w:r>
            <w:r w:rsidRPr="00343373">
              <w:rPr>
                <w:color w:val="auto"/>
              </w:rPr>
              <w:t xml:space="preserve"> cultural awareness and adapt communication styles </w:t>
            </w:r>
            <w:r w:rsidR="00E00D63">
              <w:rPr>
                <w:color w:val="auto"/>
              </w:rPr>
              <w:t>will</w:t>
            </w:r>
            <w:r w:rsidRPr="00343373">
              <w:rPr>
                <w:color w:val="auto"/>
              </w:rPr>
              <w:t xml:space="preserve"> better accommodate diverse guest needs, ensuring more positive interactions in the future</w:t>
            </w:r>
            <w:r w:rsidR="00B35541">
              <w:rPr>
                <w:color w:val="auto"/>
              </w:rPr>
              <w:t>.</w:t>
            </w:r>
          </w:p>
          <w:p w14:paraId="0596E4C7" w14:textId="77777777" w:rsidR="00292D23" w:rsidRPr="00292D23" w:rsidRDefault="00292D23" w:rsidP="00343373">
            <w:pPr>
              <w:spacing w:line="360" w:lineRule="auto"/>
              <w:jc w:val="both"/>
              <w:rPr>
                <w:color w:val="auto"/>
              </w:rPr>
            </w:pPr>
          </w:p>
          <w:p w14:paraId="58631496" w14:textId="149BC42A" w:rsidR="00141A36" w:rsidRPr="00141A36" w:rsidRDefault="00723301" w:rsidP="00141A36">
            <w:pPr>
              <w:rPr>
                <w:b/>
                <w:bCs/>
                <w:sz w:val="28"/>
                <w:szCs w:val="24"/>
              </w:rPr>
            </w:pPr>
            <w:r>
              <w:rPr>
                <w:b/>
                <w:bCs/>
                <w:sz w:val="28"/>
                <w:szCs w:val="24"/>
              </w:rPr>
              <w:t>Training plan (Why/What</w:t>
            </w:r>
            <w:r w:rsidR="00A135A5">
              <w:rPr>
                <w:b/>
                <w:bCs/>
                <w:sz w:val="28"/>
                <w:szCs w:val="24"/>
              </w:rPr>
              <w:t>/</w:t>
            </w:r>
            <w:r>
              <w:rPr>
                <w:b/>
                <w:bCs/>
                <w:sz w:val="28"/>
                <w:szCs w:val="24"/>
              </w:rPr>
              <w:t>/Who/Where/When):</w:t>
            </w:r>
          </w:p>
          <w:p w14:paraId="30CFBA31" w14:textId="2F26FD1C" w:rsidR="00141A36" w:rsidRDefault="00141A36" w:rsidP="00141A36">
            <w:pPr>
              <w:spacing w:line="360" w:lineRule="auto"/>
              <w:jc w:val="both"/>
              <w:rPr>
                <w:color w:val="auto"/>
              </w:rPr>
            </w:pPr>
            <w:r w:rsidRPr="00141A36">
              <w:rPr>
                <w:color w:val="auto"/>
              </w:rPr>
              <w:t>The primary objective of this training plan is to equip all employees at our Level 4 Placement Hotel with the necessary cultural awareness and communication skills to effectively address and prevent similar cultural misunderstandings in the future</w:t>
            </w:r>
            <w:r w:rsidR="00E00D63">
              <w:rPr>
                <w:color w:val="auto"/>
              </w:rPr>
              <w:t xml:space="preserve">. As suggested </w:t>
            </w:r>
            <w:r w:rsidR="008F41EB">
              <w:rPr>
                <w:color w:val="auto"/>
              </w:rPr>
              <w:t xml:space="preserve">also </w:t>
            </w:r>
            <w:r w:rsidR="00E00D63">
              <w:rPr>
                <w:color w:val="auto"/>
              </w:rPr>
              <w:t xml:space="preserve">by </w:t>
            </w:r>
            <w:r w:rsidR="001775EB">
              <w:rPr>
                <w:shd w:val="clear" w:color="auto" w:fill="FFFFFF"/>
              </w:rPr>
              <w:t>Smith and Wheeler</w:t>
            </w:r>
            <w:r w:rsidR="00FE5FD0">
              <w:rPr>
                <w:shd w:val="clear" w:color="auto" w:fill="FFFFFF"/>
              </w:rPr>
              <w:t xml:space="preserve"> </w:t>
            </w:r>
            <w:r w:rsidR="001775EB">
              <w:rPr>
                <w:shd w:val="clear" w:color="auto" w:fill="FFFFFF"/>
              </w:rPr>
              <w:t>(</w:t>
            </w:r>
            <w:r w:rsidR="001775EB" w:rsidRPr="00AF2CFD">
              <w:rPr>
                <w:color w:val="auto"/>
                <w:shd w:val="clear" w:color="auto" w:fill="FFFFFF"/>
              </w:rPr>
              <w:t>2002)</w:t>
            </w:r>
            <w:r w:rsidR="00E00D63" w:rsidRPr="00AF2CFD">
              <w:rPr>
                <w:color w:val="auto"/>
              </w:rPr>
              <w:t>, b</w:t>
            </w:r>
            <w:r w:rsidRPr="00AF2CFD">
              <w:rPr>
                <w:color w:val="auto"/>
              </w:rPr>
              <w:t xml:space="preserve">y enhancing </w:t>
            </w:r>
            <w:r w:rsidRPr="00141A36">
              <w:rPr>
                <w:color w:val="auto"/>
              </w:rPr>
              <w:t xml:space="preserve">these competencies, </w:t>
            </w:r>
            <w:r w:rsidR="00914326">
              <w:rPr>
                <w:color w:val="auto"/>
              </w:rPr>
              <w:t>the</w:t>
            </w:r>
            <w:r w:rsidRPr="00141A36">
              <w:rPr>
                <w:color w:val="auto"/>
              </w:rPr>
              <w:t xml:space="preserve"> staff will be better equipped to provide exceptional service and ensure positive guest experiences.</w:t>
            </w:r>
          </w:p>
          <w:p w14:paraId="2CFF3896" w14:textId="77777777" w:rsidR="00AF2CFD" w:rsidRDefault="00AF2CFD" w:rsidP="00141A36">
            <w:pPr>
              <w:spacing w:line="360" w:lineRule="auto"/>
              <w:jc w:val="both"/>
              <w:rPr>
                <w:color w:val="auto"/>
              </w:rPr>
            </w:pPr>
          </w:p>
          <w:p w14:paraId="3A7BD495" w14:textId="77777777" w:rsidR="00AF2CFD" w:rsidRPr="00141A36" w:rsidRDefault="00AF2CFD" w:rsidP="00141A36">
            <w:pPr>
              <w:spacing w:line="360" w:lineRule="auto"/>
              <w:jc w:val="both"/>
              <w:rPr>
                <w:color w:val="auto"/>
              </w:rPr>
            </w:pPr>
          </w:p>
          <w:p w14:paraId="2C26C930" w14:textId="6474E98C" w:rsidR="00141A36" w:rsidRPr="00141A36" w:rsidRDefault="00141A36" w:rsidP="00141A36">
            <w:pPr>
              <w:spacing w:line="360" w:lineRule="auto"/>
              <w:jc w:val="both"/>
              <w:rPr>
                <w:color w:val="auto"/>
              </w:rPr>
            </w:pPr>
            <w:r w:rsidRPr="00141A36">
              <w:rPr>
                <w:color w:val="auto"/>
              </w:rPr>
              <w:lastRenderedPageBreak/>
              <w:t>The training program will cover the following key topics:</w:t>
            </w:r>
          </w:p>
          <w:p w14:paraId="6700F2AE" w14:textId="77777777" w:rsidR="00141A36" w:rsidRPr="00141A36" w:rsidRDefault="00141A36" w:rsidP="00141A36">
            <w:pPr>
              <w:spacing w:line="360" w:lineRule="auto"/>
              <w:jc w:val="both"/>
              <w:rPr>
                <w:color w:val="auto"/>
              </w:rPr>
            </w:pPr>
            <w:r w:rsidRPr="00141A36">
              <w:rPr>
                <w:color w:val="auto"/>
              </w:rPr>
              <w:t xml:space="preserve">- </w:t>
            </w:r>
            <w:r w:rsidRPr="00D60BED">
              <w:rPr>
                <w:b/>
                <w:bCs/>
                <w:color w:val="auto"/>
              </w:rPr>
              <w:t>Understanding cultural diversity</w:t>
            </w:r>
            <w:r w:rsidRPr="00141A36">
              <w:rPr>
                <w:color w:val="auto"/>
              </w:rPr>
              <w:t>: Exploring different cultural norms, values, and communication styles.</w:t>
            </w:r>
          </w:p>
          <w:p w14:paraId="2A6AD88D" w14:textId="77777777" w:rsidR="00141A36" w:rsidRPr="00141A36" w:rsidRDefault="00141A36" w:rsidP="00141A36">
            <w:pPr>
              <w:spacing w:line="360" w:lineRule="auto"/>
              <w:jc w:val="both"/>
              <w:rPr>
                <w:color w:val="auto"/>
              </w:rPr>
            </w:pPr>
            <w:r w:rsidRPr="00141A36">
              <w:rPr>
                <w:color w:val="auto"/>
              </w:rPr>
              <w:t xml:space="preserve">- </w:t>
            </w:r>
            <w:r w:rsidRPr="00D60BED">
              <w:rPr>
                <w:b/>
                <w:bCs/>
                <w:color w:val="auto"/>
              </w:rPr>
              <w:t>Developing empathy and sensitivity</w:t>
            </w:r>
            <w:r w:rsidRPr="00141A36">
              <w:rPr>
                <w:color w:val="auto"/>
              </w:rPr>
              <w:t>: Learning to recognize and appreciate cultural differences and respond with empathy and respect.</w:t>
            </w:r>
          </w:p>
          <w:p w14:paraId="60025CCE" w14:textId="77777777" w:rsidR="00141A36" w:rsidRPr="00141A36" w:rsidRDefault="00141A36" w:rsidP="00141A36">
            <w:pPr>
              <w:spacing w:line="360" w:lineRule="auto"/>
              <w:jc w:val="both"/>
              <w:rPr>
                <w:color w:val="auto"/>
              </w:rPr>
            </w:pPr>
            <w:r w:rsidRPr="00141A36">
              <w:rPr>
                <w:color w:val="auto"/>
              </w:rPr>
              <w:t xml:space="preserve">- </w:t>
            </w:r>
            <w:r w:rsidRPr="00D60BED">
              <w:rPr>
                <w:b/>
                <w:bCs/>
                <w:color w:val="auto"/>
              </w:rPr>
              <w:t>Improving communication skills</w:t>
            </w:r>
            <w:r w:rsidRPr="00141A36">
              <w:rPr>
                <w:color w:val="auto"/>
              </w:rPr>
              <w:t>: Enhancing verbal and nonverbal communication techniques to effectively interact with guests from diverse cultural backgrounds.</w:t>
            </w:r>
          </w:p>
          <w:p w14:paraId="3FF2DAE9" w14:textId="3999F7E4" w:rsidR="00141A36" w:rsidRPr="00141A36" w:rsidRDefault="00141A36" w:rsidP="00141A36">
            <w:pPr>
              <w:spacing w:line="360" w:lineRule="auto"/>
              <w:jc w:val="both"/>
              <w:rPr>
                <w:color w:val="auto"/>
              </w:rPr>
            </w:pPr>
            <w:r w:rsidRPr="00141A36">
              <w:rPr>
                <w:color w:val="auto"/>
              </w:rPr>
              <w:t xml:space="preserve">- </w:t>
            </w:r>
            <w:r w:rsidRPr="00D60BED">
              <w:rPr>
                <w:b/>
                <w:bCs/>
                <w:color w:val="auto"/>
              </w:rPr>
              <w:t>Addressing specific cultural misunderstandings</w:t>
            </w:r>
            <w:r w:rsidRPr="00141A36">
              <w:rPr>
                <w:color w:val="auto"/>
              </w:rPr>
              <w:t xml:space="preserve">: </w:t>
            </w:r>
            <w:r w:rsidR="00FE5FD0" w:rsidRPr="00141A36">
              <w:rPr>
                <w:color w:val="auto"/>
              </w:rPr>
              <w:t>Analysing</w:t>
            </w:r>
            <w:r w:rsidRPr="00141A36">
              <w:rPr>
                <w:color w:val="auto"/>
              </w:rPr>
              <w:t xml:space="preserve"> common scenarios and strategies for resolving cultural conflicts and misunderstandings in hospitality settings.</w:t>
            </w:r>
          </w:p>
          <w:p w14:paraId="3805D22B" w14:textId="3F252B58" w:rsidR="00141A36" w:rsidRPr="00141A36" w:rsidRDefault="00141A36" w:rsidP="00141A36">
            <w:pPr>
              <w:spacing w:line="360" w:lineRule="auto"/>
              <w:jc w:val="both"/>
              <w:rPr>
                <w:color w:val="auto"/>
              </w:rPr>
            </w:pPr>
            <w:r w:rsidRPr="00141A36">
              <w:rPr>
                <w:color w:val="auto"/>
              </w:rPr>
              <w:t xml:space="preserve">This training is mandatory for all hotel staff members, including frontline employees, managers, and support staff </w:t>
            </w:r>
            <w:r w:rsidR="00FE5FD0" w:rsidRPr="00141A36">
              <w:rPr>
                <w:color w:val="auto"/>
              </w:rPr>
              <w:t>by</w:t>
            </w:r>
            <w:r w:rsidRPr="00141A36">
              <w:rPr>
                <w:color w:val="auto"/>
              </w:rPr>
              <w:t xml:space="preserve"> involving all staff members, we ensure a consistent and cohesive approach to cultural awareness and communication across all departments</w:t>
            </w:r>
            <w:r w:rsidR="00914326">
              <w:rPr>
                <w:color w:val="auto"/>
              </w:rPr>
              <w:t>.</w:t>
            </w:r>
          </w:p>
          <w:p w14:paraId="525C9B9A" w14:textId="3B553415" w:rsidR="00141A36" w:rsidRPr="00141A36" w:rsidRDefault="00141A36" w:rsidP="00141A36">
            <w:pPr>
              <w:spacing w:line="360" w:lineRule="auto"/>
              <w:jc w:val="both"/>
              <w:rPr>
                <w:color w:val="auto"/>
              </w:rPr>
            </w:pPr>
            <w:r w:rsidRPr="00141A36">
              <w:rPr>
                <w:color w:val="auto"/>
              </w:rPr>
              <w:t>The training will be delivered through a combination of methods to accommodate different learning styles:</w:t>
            </w:r>
          </w:p>
          <w:p w14:paraId="45CA56EF" w14:textId="77777777" w:rsidR="00141A36" w:rsidRPr="00141A36" w:rsidRDefault="00141A36" w:rsidP="00141A36">
            <w:pPr>
              <w:spacing w:line="360" w:lineRule="auto"/>
              <w:jc w:val="both"/>
              <w:rPr>
                <w:color w:val="auto"/>
              </w:rPr>
            </w:pPr>
            <w:r w:rsidRPr="00141A36">
              <w:rPr>
                <w:color w:val="auto"/>
              </w:rPr>
              <w:t xml:space="preserve">- </w:t>
            </w:r>
            <w:r w:rsidRPr="00D60BED">
              <w:rPr>
                <w:b/>
                <w:bCs/>
                <w:color w:val="auto"/>
              </w:rPr>
              <w:t>In-person workshops</w:t>
            </w:r>
            <w:r w:rsidRPr="00141A36">
              <w:rPr>
                <w:color w:val="auto"/>
              </w:rPr>
              <w:t>: Interactive sessions led by experienced trainers to facilitate discussions and practical exercises.</w:t>
            </w:r>
          </w:p>
          <w:p w14:paraId="7E75EF8E" w14:textId="77777777" w:rsidR="00141A36" w:rsidRPr="00141A36" w:rsidRDefault="00141A36" w:rsidP="00141A36">
            <w:pPr>
              <w:spacing w:line="360" w:lineRule="auto"/>
              <w:jc w:val="both"/>
              <w:rPr>
                <w:color w:val="auto"/>
              </w:rPr>
            </w:pPr>
            <w:r w:rsidRPr="00141A36">
              <w:rPr>
                <w:color w:val="auto"/>
              </w:rPr>
              <w:t xml:space="preserve">- </w:t>
            </w:r>
            <w:r w:rsidRPr="00D60BED">
              <w:rPr>
                <w:b/>
                <w:bCs/>
                <w:color w:val="auto"/>
              </w:rPr>
              <w:t>Online modules</w:t>
            </w:r>
            <w:r w:rsidRPr="00141A36">
              <w:rPr>
                <w:color w:val="auto"/>
              </w:rPr>
              <w:t>: Accessible training materials covering essential concepts and case studies for self-paced learning.</w:t>
            </w:r>
          </w:p>
          <w:p w14:paraId="3751CA71" w14:textId="5F242A53" w:rsidR="00141A36" w:rsidRPr="00141A36" w:rsidRDefault="00141A36" w:rsidP="00141A36">
            <w:pPr>
              <w:spacing w:line="360" w:lineRule="auto"/>
              <w:jc w:val="both"/>
              <w:rPr>
                <w:color w:val="auto"/>
              </w:rPr>
            </w:pPr>
            <w:r w:rsidRPr="00141A36">
              <w:rPr>
                <w:color w:val="auto"/>
              </w:rPr>
              <w:t xml:space="preserve">- </w:t>
            </w:r>
            <w:r w:rsidRPr="00D60BED">
              <w:rPr>
                <w:b/>
                <w:bCs/>
                <w:color w:val="auto"/>
              </w:rPr>
              <w:t>Role-playing exercises</w:t>
            </w:r>
            <w:r w:rsidRPr="00141A36">
              <w:rPr>
                <w:color w:val="auto"/>
              </w:rPr>
              <w:t>: Simulated scenarios to practice applying cultural awareness and communication skills in real-life situations.</w:t>
            </w:r>
          </w:p>
          <w:p w14:paraId="67CDE137" w14:textId="56C3B007" w:rsidR="00141A36" w:rsidRPr="00141A36" w:rsidRDefault="00141A36" w:rsidP="00141A36">
            <w:pPr>
              <w:spacing w:line="360" w:lineRule="auto"/>
              <w:jc w:val="both"/>
              <w:rPr>
                <w:color w:val="auto"/>
              </w:rPr>
            </w:pPr>
            <w:r w:rsidRPr="00141A36">
              <w:rPr>
                <w:color w:val="auto"/>
              </w:rPr>
              <w:t>The training program will be implemented over a period of six weeks, with sessions scheduled regularly to minimize disruption to daily operations</w:t>
            </w:r>
            <w:r w:rsidR="00D515F3">
              <w:rPr>
                <w:color w:val="auto"/>
              </w:rPr>
              <w:t xml:space="preserve">. </w:t>
            </w:r>
            <w:r w:rsidRPr="00141A36">
              <w:rPr>
                <w:color w:val="auto"/>
              </w:rPr>
              <w:t xml:space="preserve">Each week will focus on a specific aspect of cultural awareness and communication, </w:t>
            </w:r>
            <w:r w:rsidR="00D515F3">
              <w:rPr>
                <w:color w:val="auto"/>
              </w:rPr>
              <w:t xml:space="preserve">which, as </w:t>
            </w:r>
            <w:r w:rsidR="009450F7">
              <w:t>Hampden-Turner and Trompenaars</w:t>
            </w:r>
            <w:r w:rsidR="008F41EB">
              <w:t xml:space="preserve"> </w:t>
            </w:r>
            <w:r w:rsidR="009450F7">
              <w:t>(</w:t>
            </w:r>
            <w:r w:rsidR="009450F7" w:rsidRPr="009450F7">
              <w:rPr>
                <w:color w:val="auto"/>
              </w:rPr>
              <w:t>2020)</w:t>
            </w:r>
            <w:r w:rsidR="00D515F3" w:rsidRPr="009450F7">
              <w:rPr>
                <w:color w:val="auto"/>
              </w:rPr>
              <w:t xml:space="preserve"> suggests, will </w:t>
            </w:r>
            <w:r w:rsidRPr="009450F7">
              <w:rPr>
                <w:color w:val="auto"/>
              </w:rPr>
              <w:t xml:space="preserve">allow </w:t>
            </w:r>
            <w:r w:rsidRPr="00141A36">
              <w:rPr>
                <w:color w:val="auto"/>
              </w:rPr>
              <w:t>employees to gradually build their skills and knowledge.</w:t>
            </w:r>
          </w:p>
          <w:p w14:paraId="73699DCB" w14:textId="1C23E076" w:rsidR="00141A36" w:rsidRPr="00141A36" w:rsidRDefault="00141A36" w:rsidP="00141A36">
            <w:pPr>
              <w:spacing w:line="360" w:lineRule="auto"/>
              <w:jc w:val="both"/>
              <w:rPr>
                <w:color w:val="auto"/>
              </w:rPr>
            </w:pPr>
            <w:r w:rsidRPr="00141A36">
              <w:rPr>
                <w:color w:val="auto"/>
              </w:rPr>
              <w:t>To measure the effectiveness of the training, pre- and post-training assessments will be conducted to gauge improvements in cultural awareness and communication skills</w:t>
            </w:r>
            <w:r w:rsidR="00D515F3">
              <w:rPr>
                <w:color w:val="auto"/>
              </w:rPr>
              <w:t xml:space="preserve">. </w:t>
            </w:r>
            <w:r w:rsidRPr="00141A36">
              <w:rPr>
                <w:color w:val="auto"/>
              </w:rPr>
              <w:t xml:space="preserve">Additionally, </w:t>
            </w:r>
            <w:r w:rsidR="00110434">
              <w:rPr>
                <w:color w:val="auto"/>
              </w:rPr>
              <w:t xml:space="preserve">following the </w:t>
            </w:r>
            <w:r w:rsidR="00143FEE">
              <w:t>Hofstede, Hofstede, and Minkov (2010)</w:t>
            </w:r>
            <w:r w:rsidR="00110434">
              <w:rPr>
                <w:color w:val="FF0000"/>
              </w:rPr>
              <w:t xml:space="preserve"> </w:t>
            </w:r>
            <w:r w:rsidR="00110434" w:rsidRPr="00143FEE">
              <w:rPr>
                <w:color w:val="auto"/>
              </w:rPr>
              <w:t xml:space="preserve">teachings, </w:t>
            </w:r>
            <w:r w:rsidRPr="00143FEE">
              <w:rPr>
                <w:color w:val="auto"/>
              </w:rPr>
              <w:t xml:space="preserve">feedback </w:t>
            </w:r>
            <w:r w:rsidRPr="00141A36">
              <w:rPr>
                <w:color w:val="auto"/>
              </w:rPr>
              <w:lastRenderedPageBreak/>
              <w:t>from employees and guest satisfaction surveys will be collected to identify areas for further improvement.</w:t>
            </w:r>
          </w:p>
          <w:p w14:paraId="23279D33" w14:textId="0394848A" w:rsidR="00141A36" w:rsidRPr="00141A36" w:rsidRDefault="00141A36" w:rsidP="00141A36">
            <w:pPr>
              <w:spacing w:line="360" w:lineRule="auto"/>
              <w:jc w:val="both"/>
              <w:rPr>
                <w:color w:val="auto"/>
              </w:rPr>
            </w:pPr>
            <w:r w:rsidRPr="00141A36">
              <w:rPr>
                <w:color w:val="auto"/>
              </w:rPr>
              <w:t>Following the initial training program, ongoing support and resources will be provided to employees to encourage continuous learning and development in cultural awareness and communication skills</w:t>
            </w:r>
            <w:r w:rsidR="00110434">
              <w:rPr>
                <w:color w:val="auto"/>
              </w:rPr>
              <w:t xml:space="preserve">. </w:t>
            </w:r>
            <w:r w:rsidRPr="00141A36">
              <w:rPr>
                <w:color w:val="auto"/>
              </w:rPr>
              <w:t>This may include access to additional training modules, cultural competency resources, and opportunities for further practice and feedback.</w:t>
            </w:r>
          </w:p>
          <w:p w14:paraId="114B7E94" w14:textId="41C67502" w:rsidR="00B3346C" w:rsidRDefault="00141A36" w:rsidP="00141A36">
            <w:pPr>
              <w:spacing w:line="360" w:lineRule="auto"/>
              <w:jc w:val="both"/>
              <w:rPr>
                <w:b/>
                <w:bCs/>
                <w:sz w:val="28"/>
                <w:szCs w:val="24"/>
              </w:rPr>
            </w:pPr>
            <w:r w:rsidRPr="00141A36">
              <w:rPr>
                <w:color w:val="auto"/>
              </w:rPr>
              <w:t>By implementing this comprehensive training plan, we aim to cultivate a culture of cultural awareness and effective communication within our hotel, ultimately enhancing guest satisfaction and loyalty.</w:t>
            </w:r>
          </w:p>
          <w:p w14:paraId="5066B4DD" w14:textId="77777777" w:rsidR="005C77A4" w:rsidRDefault="005C77A4" w:rsidP="005C77A4">
            <w:pPr>
              <w:rPr>
                <w:b/>
                <w:bCs/>
                <w:sz w:val="28"/>
                <w:szCs w:val="24"/>
              </w:rPr>
            </w:pPr>
          </w:p>
          <w:p w14:paraId="0F3568B7" w14:textId="77777777" w:rsidR="005C77A4" w:rsidRDefault="005C77A4" w:rsidP="005C77A4">
            <w:pPr>
              <w:rPr>
                <w:b/>
                <w:bCs/>
                <w:sz w:val="28"/>
                <w:szCs w:val="24"/>
              </w:rPr>
            </w:pPr>
            <w:r>
              <w:rPr>
                <w:b/>
                <w:bCs/>
                <w:sz w:val="28"/>
                <w:szCs w:val="24"/>
              </w:rPr>
              <w:t>References:</w:t>
            </w:r>
          </w:p>
          <w:p w14:paraId="0E50A493" w14:textId="77777777" w:rsidR="00143FEE" w:rsidRDefault="00143FEE" w:rsidP="00143FEE">
            <w:pPr>
              <w:spacing w:line="360" w:lineRule="auto"/>
            </w:pPr>
            <w:r>
              <w:t xml:space="preserve">Deresky, H. (2017) </w:t>
            </w:r>
            <w:r w:rsidRPr="0017135C">
              <w:rPr>
                <w:i/>
                <w:iCs/>
              </w:rPr>
              <w:t>International Management: Managing Across Borders and Cultures: Text and Cases. 9th Ed.</w:t>
            </w:r>
            <w:r>
              <w:t xml:space="preserve"> Harlow: Pearson Education Ltd.</w:t>
            </w:r>
          </w:p>
          <w:p w14:paraId="46C66236" w14:textId="77777777" w:rsidR="00143FEE" w:rsidRDefault="00143FEE" w:rsidP="00143FEE">
            <w:pPr>
              <w:spacing w:line="360" w:lineRule="auto"/>
            </w:pPr>
            <w:r>
              <w:t xml:space="preserve">Hampden-Turner, C. and Trompenaars, F. (2020) </w:t>
            </w:r>
            <w:r w:rsidRPr="009450F7">
              <w:rPr>
                <w:i/>
                <w:iCs/>
              </w:rPr>
              <w:t>Riding the Waves of Culture.</w:t>
            </w:r>
            <w:r>
              <w:t xml:space="preserve"> 4th Ed. London: John Murray Press.</w:t>
            </w:r>
          </w:p>
          <w:p w14:paraId="43B27E0B" w14:textId="77777777" w:rsidR="00143FEE" w:rsidRPr="009450F7" w:rsidRDefault="00143FEE" w:rsidP="00143FEE">
            <w:pPr>
              <w:spacing w:line="360" w:lineRule="auto"/>
              <w:rPr>
                <w:sz w:val="28"/>
                <w:szCs w:val="24"/>
              </w:rPr>
            </w:pPr>
            <w:r>
              <w:t xml:space="preserve">Hofstede, G., Hofstede, G.J. and Minkov, M. (2010) </w:t>
            </w:r>
            <w:r w:rsidRPr="00143FEE">
              <w:rPr>
                <w:i/>
                <w:iCs/>
              </w:rPr>
              <w:t>Cultures and organizations: software of the mind.</w:t>
            </w:r>
            <w:r>
              <w:t xml:space="preserve"> 3rd Ed. New York: McGraw-Hill.</w:t>
            </w:r>
          </w:p>
          <w:p w14:paraId="319A5054" w14:textId="77777777" w:rsidR="00143FEE" w:rsidRDefault="00143FEE" w:rsidP="00143FEE">
            <w:pPr>
              <w:spacing w:line="360" w:lineRule="auto"/>
              <w:rPr>
                <w:shd w:val="clear" w:color="auto" w:fill="FFFFFF"/>
              </w:rPr>
            </w:pPr>
            <w:r>
              <w:rPr>
                <w:shd w:val="clear" w:color="auto" w:fill="FFFFFF"/>
              </w:rPr>
              <w:t>Smith, S. and Wheeler, J. (2002) </w:t>
            </w:r>
            <w:r w:rsidRPr="003E2768">
              <w:rPr>
                <w:i/>
                <w:iCs/>
                <w:shd w:val="clear" w:color="auto" w:fill="FFFFFF"/>
              </w:rPr>
              <w:t xml:space="preserve">Managing the customer experience: Turning customers into advocates. </w:t>
            </w:r>
            <w:r>
              <w:rPr>
                <w:shd w:val="clear" w:color="auto" w:fill="FFFFFF"/>
              </w:rPr>
              <w:t>Pearson Education.</w:t>
            </w:r>
          </w:p>
          <w:p w14:paraId="4D1E3C72" w14:textId="77777777" w:rsidR="005C77A4" w:rsidRDefault="005C77A4" w:rsidP="006C0FE2">
            <w:pPr>
              <w:rPr>
                <w:b/>
                <w:bCs/>
                <w:sz w:val="28"/>
                <w:szCs w:val="24"/>
              </w:rPr>
            </w:pPr>
          </w:p>
          <w:p w14:paraId="0CEED675" w14:textId="77777777" w:rsidR="005C77A4" w:rsidRDefault="005C77A4" w:rsidP="006C0FE2">
            <w:pPr>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568D639" w14:textId="77777777" w:rsidR="00CB7234" w:rsidRDefault="00CB7234" w:rsidP="00A51A26">
            <w:pPr>
              <w:rPr>
                <w:color w:val="auto"/>
              </w:rPr>
            </w:pPr>
          </w:p>
          <w:p w14:paraId="23A17EE0" w14:textId="75AB10CA" w:rsidR="00DC1B1F" w:rsidRDefault="00DC1B1F" w:rsidP="00A51A26">
            <w:pPr>
              <w:spacing w:line="360" w:lineRule="auto"/>
              <w:jc w:val="both"/>
              <w:rPr>
                <w:color w:val="auto"/>
              </w:rPr>
            </w:pPr>
            <w:r w:rsidRPr="00DC1B1F">
              <w:rPr>
                <w:color w:val="auto"/>
              </w:rPr>
              <w:t xml:space="preserve">Utilizing Gibbs' Reflective Cycle as a guiding framework, I embark on a comprehensive exploration of my evolving comprehension of cultural awareness within the dynamic realm of the hospitality industry. This renowned model, comprising six distinct stages - Description, Feelings, Evaluation, Analysis, Conclusion, and Action Plan - offers a structured pathway for delving into personal experiences and deriving profound insights. As I navigate through each stage, I systematically dissect my encounters with cultural diversity, from initial observations to introspective evaluations, culminating in actionable strategies </w:t>
            </w:r>
            <w:r w:rsidR="00110434">
              <w:rPr>
                <w:color w:val="auto"/>
              </w:rPr>
              <w:t xml:space="preserve">because, as </w:t>
            </w:r>
            <w:r w:rsidR="006F6751">
              <w:rPr>
                <w:shd w:val="clear" w:color="auto" w:fill="FFFFFF"/>
              </w:rPr>
              <w:t>Holden (2002</w:t>
            </w:r>
            <w:r w:rsidR="006F6751" w:rsidRPr="006F6751">
              <w:rPr>
                <w:color w:val="auto"/>
                <w:shd w:val="clear" w:color="auto" w:fill="FFFFFF"/>
              </w:rPr>
              <w:t>) </w:t>
            </w:r>
            <w:r w:rsidR="00110434" w:rsidRPr="006F6751">
              <w:rPr>
                <w:color w:val="auto"/>
              </w:rPr>
              <w:t xml:space="preserve">suggests, </w:t>
            </w:r>
            <w:r w:rsidR="00893A54" w:rsidRPr="006F6751">
              <w:rPr>
                <w:color w:val="auto"/>
              </w:rPr>
              <w:t>this will generate</w:t>
            </w:r>
            <w:r w:rsidRPr="006F6751">
              <w:rPr>
                <w:color w:val="auto"/>
              </w:rPr>
              <w:t xml:space="preserve"> continuous </w:t>
            </w:r>
            <w:r w:rsidRPr="00DC1B1F">
              <w:rPr>
                <w:color w:val="auto"/>
              </w:rPr>
              <w:t>improvement</w:t>
            </w:r>
            <w:r w:rsidR="00893A54">
              <w:rPr>
                <w:color w:val="auto"/>
              </w:rPr>
              <w:t>.</w:t>
            </w:r>
            <w:r w:rsidRPr="00DC1B1F">
              <w:rPr>
                <w:color w:val="auto"/>
              </w:rPr>
              <w:t xml:space="preserve"> This reflective journey not only enhances my cultural competence but also equips me with invaluable skills for navigating diverse hospitality contexts effectively.</w:t>
            </w:r>
          </w:p>
          <w:p w14:paraId="0ACE525C" w14:textId="4FB471B4" w:rsidR="00F141D2" w:rsidRDefault="00F141D2" w:rsidP="00A51A26">
            <w:pPr>
              <w:spacing w:line="360" w:lineRule="auto"/>
              <w:jc w:val="both"/>
              <w:rPr>
                <w:color w:val="auto"/>
              </w:rPr>
            </w:pPr>
            <w:r w:rsidRPr="00F141D2">
              <w:rPr>
                <w:color w:val="auto"/>
              </w:rPr>
              <w:t>Initially, my understanding of cultural awareness remained confined to surface-level aspects, such as identifying diverse cuisines or customary greetings</w:t>
            </w:r>
            <w:r w:rsidR="00893A54">
              <w:rPr>
                <w:color w:val="auto"/>
              </w:rPr>
              <w:t xml:space="preserve">. </w:t>
            </w:r>
            <w:r w:rsidRPr="00F141D2">
              <w:rPr>
                <w:color w:val="auto"/>
              </w:rPr>
              <w:t>However, as I traversed through the reflective journey facilitated by Gibbs' model, I found myself compelled to venture beyond the superficial and delve into the intricacies of cultural interactions</w:t>
            </w:r>
            <w:r w:rsidR="00893A54">
              <w:rPr>
                <w:color w:val="auto"/>
              </w:rPr>
              <w:t xml:space="preserve"> as </w:t>
            </w:r>
            <w:r w:rsidR="00E10B8E">
              <w:rPr>
                <w:shd w:val="clear" w:color="auto" w:fill="FFFFFF"/>
              </w:rPr>
              <w:t>Knowles</w:t>
            </w:r>
            <w:r w:rsidR="00531AD4">
              <w:rPr>
                <w:shd w:val="clear" w:color="auto" w:fill="FFFFFF"/>
              </w:rPr>
              <w:t xml:space="preserve"> et </w:t>
            </w:r>
            <w:r w:rsidR="00531AD4" w:rsidRPr="00531AD4">
              <w:rPr>
                <w:i/>
                <w:iCs/>
                <w:shd w:val="clear" w:color="auto" w:fill="FFFFFF"/>
              </w:rPr>
              <w:t>al.</w:t>
            </w:r>
            <w:r w:rsidR="00E10B8E">
              <w:rPr>
                <w:shd w:val="clear" w:color="auto" w:fill="FFFFFF"/>
              </w:rPr>
              <w:t xml:space="preserve"> (2006)</w:t>
            </w:r>
            <w:r w:rsidR="00691D3A">
              <w:rPr>
                <w:color w:val="FF0000"/>
              </w:rPr>
              <w:t xml:space="preserve"> </w:t>
            </w:r>
            <w:r w:rsidR="00691D3A" w:rsidRPr="00531AD4">
              <w:rPr>
                <w:color w:val="auto"/>
              </w:rPr>
              <w:t xml:space="preserve">suggests </w:t>
            </w:r>
            <w:r w:rsidR="00531AD4" w:rsidRPr="00531AD4">
              <w:rPr>
                <w:color w:val="auto"/>
              </w:rPr>
              <w:t xml:space="preserve">that </w:t>
            </w:r>
            <w:r w:rsidR="00691D3A" w:rsidRPr="00531AD4">
              <w:rPr>
                <w:color w:val="auto"/>
              </w:rPr>
              <w:t>is recommended</w:t>
            </w:r>
            <w:r w:rsidRPr="00531AD4">
              <w:rPr>
                <w:color w:val="auto"/>
              </w:rPr>
              <w:t xml:space="preserve">. </w:t>
            </w:r>
            <w:r w:rsidRPr="00F141D2">
              <w:rPr>
                <w:color w:val="auto"/>
              </w:rPr>
              <w:t>This journey prompted me to explore deeper layers of cultural nuances, including social customs, communication styles, and value systems unique to various cultural groups</w:t>
            </w:r>
            <w:r w:rsidR="00F910FC">
              <w:rPr>
                <w:color w:val="auto"/>
              </w:rPr>
              <w:t xml:space="preserve">. </w:t>
            </w:r>
            <w:r w:rsidRPr="00F141D2">
              <w:rPr>
                <w:color w:val="auto"/>
              </w:rPr>
              <w:t>Through this exploration, I gained a deeper appreciation for the complexity and richness of cultural diversity within the hospitality industry, leading to a more nuanced understanding of its significance in guest interactions and service delivery.</w:t>
            </w:r>
          </w:p>
          <w:p w14:paraId="4509FB77" w14:textId="67CC1334" w:rsidR="00492A91" w:rsidRDefault="00492A91" w:rsidP="00A51A26">
            <w:pPr>
              <w:spacing w:line="360" w:lineRule="auto"/>
              <w:jc w:val="both"/>
              <w:rPr>
                <w:color w:val="auto"/>
              </w:rPr>
            </w:pPr>
            <w:r w:rsidRPr="00492A91">
              <w:rPr>
                <w:color w:val="auto"/>
              </w:rPr>
              <w:t>As I engaged in self-reflective questioning, I probed the depths of my experiences, contemplating the ramifications of cultural misunderstandings and their consequential impact on guest satisfaction</w:t>
            </w:r>
            <w:r w:rsidR="00F910FC">
              <w:rPr>
                <w:color w:val="auto"/>
              </w:rPr>
              <w:t xml:space="preserve">. </w:t>
            </w:r>
            <w:r w:rsidRPr="00492A91">
              <w:rPr>
                <w:color w:val="auto"/>
              </w:rPr>
              <w:t>It became apparent that genuine cultural awareness transcends mere hospitality gestures; it necessitates a profound empathy for guests' perspectives and a keen adaptability in service delivery. This introspective process led me to recognize the interconnectedness between cultural understanding, guest satisfaction, and overall service excellence within the hospitality industry</w:t>
            </w:r>
            <w:r w:rsidR="0097737A">
              <w:rPr>
                <w:color w:val="auto"/>
              </w:rPr>
              <w:t xml:space="preserve">. </w:t>
            </w:r>
            <w:r w:rsidRPr="00492A91">
              <w:rPr>
                <w:color w:val="auto"/>
              </w:rPr>
              <w:t xml:space="preserve">Through this realization, I gained a deeper </w:t>
            </w:r>
            <w:r w:rsidRPr="00492A91">
              <w:rPr>
                <w:color w:val="auto"/>
              </w:rPr>
              <w:lastRenderedPageBreak/>
              <w:t>appreciation for the significance of cultivating cultural empathy and adaptability in fostering meaningful guest interactions and enhancing the overall hospitality experience.</w:t>
            </w:r>
          </w:p>
          <w:p w14:paraId="026EDEBB" w14:textId="51942BE2" w:rsidR="00A51A26" w:rsidRPr="00A51A26" w:rsidRDefault="00A51A26" w:rsidP="00A51A26">
            <w:pPr>
              <w:spacing w:line="360" w:lineRule="auto"/>
              <w:jc w:val="both"/>
              <w:rPr>
                <w:color w:val="auto"/>
              </w:rPr>
            </w:pPr>
            <w:r w:rsidRPr="00A51A26">
              <w:rPr>
                <w:color w:val="auto"/>
              </w:rPr>
              <w:t>Transitioning to the evaluation stage, I meticulously scrutinized my past assumptions and acknowledged the imperative for a more nuanced comprehension of cultural diversity. This critical assessment illuminated recurring instances where my insufficient cultural awareness impeded effective communication and compromised service excellence, fostering sentiments of frustration and inadequacy.</w:t>
            </w:r>
          </w:p>
          <w:p w14:paraId="6A5E44A9" w14:textId="0A71F29E" w:rsidR="00A51A26" w:rsidRPr="00A51A26" w:rsidRDefault="00A51A26" w:rsidP="00A51A26">
            <w:pPr>
              <w:spacing w:line="360" w:lineRule="auto"/>
              <w:jc w:val="both"/>
              <w:rPr>
                <w:color w:val="auto"/>
              </w:rPr>
            </w:pPr>
            <w:r w:rsidRPr="00A51A26">
              <w:rPr>
                <w:color w:val="auto"/>
              </w:rPr>
              <w:t xml:space="preserve">As I progressed through the reflective cycle, I reached a resounding conclusion underscoring the necessity for </w:t>
            </w:r>
            <w:r w:rsidR="00C54960">
              <w:rPr>
                <w:color w:val="auto"/>
              </w:rPr>
              <w:t>continuous</w:t>
            </w:r>
            <w:r w:rsidRPr="00A51A26">
              <w:rPr>
                <w:color w:val="auto"/>
              </w:rPr>
              <w:t xml:space="preserve"> learning and evolution in cultural competence</w:t>
            </w:r>
            <w:r w:rsidR="00022E2B">
              <w:rPr>
                <w:color w:val="auto"/>
              </w:rPr>
              <w:t>.</w:t>
            </w:r>
            <w:r w:rsidRPr="00C96157">
              <w:rPr>
                <w:color w:val="FF0000"/>
              </w:rPr>
              <w:t xml:space="preserve"> </w:t>
            </w:r>
            <w:r w:rsidRPr="00A51A26">
              <w:rPr>
                <w:color w:val="auto"/>
              </w:rPr>
              <w:t xml:space="preserve">I embraced the notion </w:t>
            </w:r>
            <w:r w:rsidR="00022E2B">
              <w:rPr>
                <w:color w:val="auto"/>
              </w:rPr>
              <w:t xml:space="preserve">suggested also by </w:t>
            </w:r>
            <w:r w:rsidR="00EF40C5">
              <w:rPr>
                <w:shd w:val="clear" w:color="auto" w:fill="FFFFFF"/>
              </w:rPr>
              <w:t>Jeffreys (2015</w:t>
            </w:r>
            <w:r w:rsidR="00FE5FD0">
              <w:rPr>
                <w:shd w:val="clear" w:color="auto" w:fill="FFFFFF"/>
              </w:rPr>
              <w:t>),</w:t>
            </w:r>
            <w:r w:rsidR="00FE5FD0" w:rsidRPr="00C96157">
              <w:rPr>
                <w:color w:val="FF0000"/>
              </w:rPr>
              <w:t xml:space="preserve"> </w:t>
            </w:r>
            <w:r w:rsidR="00FE5FD0">
              <w:rPr>
                <w:color w:val="auto"/>
              </w:rPr>
              <w:t>that</w:t>
            </w:r>
            <w:r w:rsidRPr="00A51A26">
              <w:rPr>
                <w:color w:val="auto"/>
              </w:rPr>
              <w:t xml:space="preserve"> cultural proficiency is not an endpoint but an ongoing odyssey of self-improvement and adaptability.</w:t>
            </w:r>
          </w:p>
          <w:p w14:paraId="7DADEBE0" w14:textId="064F5876" w:rsidR="00A51A26" w:rsidRPr="00A51A26" w:rsidRDefault="00A51A26" w:rsidP="00A51A26">
            <w:pPr>
              <w:spacing w:line="360" w:lineRule="auto"/>
              <w:jc w:val="both"/>
              <w:rPr>
                <w:color w:val="auto"/>
              </w:rPr>
            </w:pPr>
            <w:r w:rsidRPr="00A51A26">
              <w:rPr>
                <w:color w:val="auto"/>
              </w:rPr>
              <w:t>Empowered by the insights gleaned from this reflective journey, I formulated a robust action plan designed to fortify my cultural awareness and communication acumen</w:t>
            </w:r>
            <w:r w:rsidR="00B92E09">
              <w:rPr>
                <w:color w:val="auto"/>
              </w:rPr>
              <w:t xml:space="preserve">. </w:t>
            </w:r>
            <w:r w:rsidRPr="00A51A26">
              <w:rPr>
                <w:color w:val="auto"/>
              </w:rPr>
              <w:t xml:space="preserve">This strategic blueprint encompasses multifaceted approaches, including participation in cultural sensitivity training, solicitation of mentorship from colleagues boasting diverse backgrounds, and active engagement in cross-cultural </w:t>
            </w:r>
            <w:r w:rsidR="00C54960" w:rsidRPr="00A51A26">
              <w:rPr>
                <w:color w:val="auto"/>
              </w:rPr>
              <w:t>endeavours</w:t>
            </w:r>
            <w:r w:rsidRPr="00A51A26">
              <w:rPr>
                <w:color w:val="auto"/>
              </w:rPr>
              <w:t xml:space="preserve"> beyond the confines of the workplace.</w:t>
            </w:r>
          </w:p>
          <w:p w14:paraId="47BD0A5D" w14:textId="7621CE67" w:rsidR="00A51A26" w:rsidRDefault="00A51A26" w:rsidP="00A51A26">
            <w:pPr>
              <w:spacing w:line="360" w:lineRule="auto"/>
              <w:jc w:val="both"/>
              <w:rPr>
                <w:color w:val="auto"/>
              </w:rPr>
            </w:pPr>
            <w:r w:rsidRPr="00A51A26">
              <w:rPr>
                <w:color w:val="auto"/>
              </w:rPr>
              <w:t>In summation, Gibbs' Reflective Cycle emerges as an invaluable instrument for self-growth, steering me through a methodical voyage of introspection and enlightenment</w:t>
            </w:r>
            <w:r w:rsidR="00B92E09">
              <w:rPr>
                <w:color w:val="auto"/>
              </w:rPr>
              <w:t xml:space="preserve">. </w:t>
            </w:r>
            <w:r w:rsidRPr="00A51A26">
              <w:rPr>
                <w:color w:val="auto"/>
              </w:rPr>
              <w:t>By leveraging this esteemed model, I aspire to deepen my grasp of cultural awareness and foster a culture of inclusivity and empathy within the hospitality domain.</w:t>
            </w:r>
          </w:p>
          <w:p w14:paraId="06162095" w14:textId="792CD38F" w:rsidR="005C77A4" w:rsidRDefault="005C77A4" w:rsidP="00A51A26">
            <w:pPr>
              <w:rPr>
                <w:b/>
                <w:bCs/>
                <w:sz w:val="28"/>
                <w:szCs w:val="24"/>
              </w:rPr>
            </w:pPr>
            <w:r>
              <w:rPr>
                <w:b/>
                <w:bCs/>
                <w:sz w:val="28"/>
                <w:szCs w:val="24"/>
              </w:rPr>
              <w:t>References:</w:t>
            </w:r>
          </w:p>
          <w:p w14:paraId="60657832" w14:textId="77777777" w:rsidR="00EF40C5" w:rsidRDefault="00EF40C5" w:rsidP="00E10B8E">
            <w:pPr>
              <w:spacing w:line="360" w:lineRule="auto"/>
              <w:rPr>
                <w:shd w:val="clear" w:color="auto" w:fill="FFFFFF"/>
              </w:rPr>
            </w:pPr>
            <w:r>
              <w:rPr>
                <w:shd w:val="clear" w:color="auto" w:fill="FFFFFF"/>
              </w:rPr>
              <w:t>Holden, N. (2002) </w:t>
            </w:r>
            <w:r w:rsidRPr="006F6751">
              <w:rPr>
                <w:i/>
                <w:iCs/>
                <w:shd w:val="clear" w:color="auto" w:fill="FFFFFF"/>
              </w:rPr>
              <w:t>Cross-cultural management: A knowledge management perspective.</w:t>
            </w:r>
            <w:r>
              <w:rPr>
                <w:shd w:val="clear" w:color="auto" w:fill="FFFFFF"/>
              </w:rPr>
              <w:t xml:space="preserve"> Pearson Education.</w:t>
            </w:r>
          </w:p>
          <w:p w14:paraId="2FC0F600" w14:textId="77777777" w:rsidR="00EF40C5" w:rsidRDefault="00EF40C5" w:rsidP="00EF40C5">
            <w:pPr>
              <w:spacing w:line="360" w:lineRule="auto"/>
              <w:rPr>
                <w:rFonts w:ascii="Open Sans" w:eastAsia="Times New Roman" w:hAnsi="Open Sans" w:cs="Open Sans"/>
                <w:color w:val="333333"/>
                <w:lang w:eastAsia="en-GB"/>
              </w:rPr>
            </w:pPr>
            <w:r>
              <w:rPr>
                <w:shd w:val="clear" w:color="auto" w:fill="FFFFFF"/>
              </w:rPr>
              <w:t>Jeffreys, M.R. (2015) </w:t>
            </w:r>
            <w:r w:rsidRPr="00EF40C5">
              <w:rPr>
                <w:i/>
                <w:iCs/>
                <w:shd w:val="clear" w:color="auto" w:fill="FFFFFF"/>
              </w:rPr>
              <w:t>Teaching cultural competence in nursing and health care: Inquiry, action, and innovation</w:t>
            </w:r>
            <w:r>
              <w:rPr>
                <w:shd w:val="clear" w:color="auto" w:fill="FFFFFF"/>
              </w:rPr>
              <w:t>. Springer Publishing Company.</w:t>
            </w:r>
          </w:p>
          <w:p w14:paraId="18AA1DB1" w14:textId="77777777" w:rsidR="00EF40C5" w:rsidRDefault="00EF40C5" w:rsidP="00E92B01">
            <w:pPr>
              <w:spacing w:line="360" w:lineRule="auto"/>
              <w:rPr>
                <w:rFonts w:cs="Times New Roman"/>
                <w:color w:val="333333"/>
                <w:szCs w:val="24"/>
              </w:rPr>
            </w:pPr>
            <w:r>
              <w:rPr>
                <w:shd w:val="clear" w:color="auto" w:fill="FFFFFF"/>
              </w:rPr>
              <w:t xml:space="preserve">Knowles, Z., Tyler, G., Gilbourne, D. and Eubank, M. (2006) </w:t>
            </w:r>
            <w:r w:rsidRPr="00E10B8E">
              <w:rPr>
                <w:i/>
                <w:iCs/>
                <w:shd w:val="clear" w:color="auto" w:fill="FFFFFF"/>
              </w:rPr>
              <w:t>Reflecting on reflection: Exploring the practice of sports coaching graduates. </w:t>
            </w:r>
            <w:r>
              <w:rPr>
                <w:i/>
                <w:iCs/>
                <w:shd w:val="clear" w:color="auto" w:fill="FFFFFF"/>
              </w:rPr>
              <w:t>Reflective practice</w:t>
            </w:r>
            <w:r>
              <w:rPr>
                <w:shd w:val="clear" w:color="auto" w:fill="FFFFFF"/>
              </w:rPr>
              <w:t>, </w:t>
            </w:r>
            <w:r>
              <w:rPr>
                <w:i/>
                <w:iCs/>
                <w:shd w:val="clear" w:color="auto" w:fill="FFFFFF"/>
              </w:rPr>
              <w:t>7</w:t>
            </w:r>
            <w:r>
              <w:rPr>
                <w:shd w:val="clear" w:color="auto" w:fill="FFFFFF"/>
              </w:rPr>
              <w:t xml:space="preserve">(2), pp.163-179. Available at: </w:t>
            </w:r>
            <w:hyperlink r:id="rId8" w:history="1">
              <w:r>
                <w:rPr>
                  <w:rStyle w:val="Hyperlink"/>
                  <w:rFonts w:ascii="Open Sans" w:hAnsi="Open Sans" w:cs="Open Sans"/>
                  <w:color w:val="006DB4"/>
                  <w:sz w:val="20"/>
                  <w:szCs w:val="20"/>
                </w:rPr>
                <w:t>https://doi.org/10.1080/14623940600688423</w:t>
              </w:r>
            </w:hyperlink>
            <w:r>
              <w:rPr>
                <w:rFonts w:ascii="Open Sans" w:hAnsi="Open Sans" w:cs="Open Sans"/>
                <w:color w:val="333333"/>
                <w:sz w:val="20"/>
                <w:szCs w:val="20"/>
              </w:rPr>
              <w:t xml:space="preserve">. </w:t>
            </w:r>
            <w:r w:rsidRPr="00086122">
              <w:rPr>
                <w:rFonts w:cs="Times New Roman"/>
                <w:color w:val="333333"/>
                <w:szCs w:val="24"/>
              </w:rPr>
              <w:t>(Accessed 07 Jan 2024).</w:t>
            </w: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8418460" w14:textId="77777777" w:rsidR="00435DC6" w:rsidRDefault="00435DC6" w:rsidP="00435DC6">
            <w:pPr>
              <w:rPr>
                <w:b/>
                <w:bCs/>
                <w:kern w:val="2"/>
                <w14:ligatures w14:val="standardContextual"/>
              </w:rPr>
            </w:pPr>
          </w:p>
          <w:p w14:paraId="547FFF43" w14:textId="77777777" w:rsidR="00435DC6" w:rsidRDefault="00435DC6" w:rsidP="00435DC6">
            <w:pPr>
              <w:rPr>
                <w:b/>
                <w:bCs/>
                <w:kern w:val="2"/>
                <w14:ligatures w14:val="standardContextual"/>
              </w:rPr>
            </w:pPr>
          </w:p>
          <w:p w14:paraId="4D708382" w14:textId="77777777" w:rsidR="00435DC6" w:rsidRDefault="00435DC6" w:rsidP="00435DC6">
            <w:pPr>
              <w:rPr>
                <w:b/>
                <w:bCs/>
                <w:kern w:val="2"/>
                <w:u w:val="single"/>
                <w14:ligatures w14:val="standardContextual"/>
              </w:rPr>
            </w:pPr>
            <w:r>
              <w:rPr>
                <w:b/>
                <w:bCs/>
                <w:kern w:val="2"/>
                <w:u w:val="single"/>
                <w14:ligatures w14:val="standardContextual"/>
              </w:rPr>
              <w:t>Slide: Introduction</w:t>
            </w:r>
          </w:p>
          <w:p w14:paraId="7071E7B8" w14:textId="0AD49970" w:rsidR="00435DC6" w:rsidRDefault="00435DC6" w:rsidP="00435DC6">
            <w:pPr>
              <w:rPr>
                <w:kern w:val="2"/>
                <w14:ligatures w14:val="standardContextual"/>
              </w:rPr>
            </w:pPr>
            <w:r>
              <w:rPr>
                <w:b/>
                <w:noProof/>
                <w:kern w:val="2"/>
                <w14:ligatures w14:val="standardContextual"/>
              </w:rPr>
              <w:drawing>
                <wp:inline distT="0" distB="0" distL="0" distR="0" wp14:anchorId="18C2E7C1" wp14:editId="73EAE5F1">
                  <wp:extent cx="5731510" cy="3169285"/>
                  <wp:effectExtent l="0" t="0" r="2540" b="0"/>
                  <wp:docPr id="100347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169285"/>
                          </a:xfrm>
                          <a:prstGeom prst="rect">
                            <a:avLst/>
                          </a:prstGeom>
                          <a:noFill/>
                          <a:ln>
                            <a:noFill/>
                          </a:ln>
                        </pic:spPr>
                      </pic:pic>
                    </a:graphicData>
                  </a:graphic>
                </wp:inline>
              </w:drawing>
            </w:r>
          </w:p>
          <w:p w14:paraId="7129C94D" w14:textId="6580142C" w:rsidR="00E73500" w:rsidRPr="00435DC6" w:rsidRDefault="00435DC6" w:rsidP="000E46C8">
            <w:pPr>
              <w:spacing w:line="360" w:lineRule="auto"/>
              <w:jc w:val="both"/>
              <w:rPr>
                <w:sz w:val="28"/>
                <w:szCs w:val="24"/>
              </w:rPr>
            </w:pPr>
            <w:r>
              <w:rPr>
                <w:kern w:val="2"/>
                <w14:ligatures w14:val="standardContextual"/>
              </w:rPr>
              <w:t>Good morning, everyone. My name is Ghita Plescan, and today, I will guide you through why mastering English is vital in the hospitality sector. Let me begin with a story from my time at Shangri-La Hotel in London. I once helped a guest navigate a dietary need that could have been misunderstood due to the language barrier. This incident highlighted the importance of English for communication and as a crucial tool for ensuring guests' needs are met and enhancing their experience. Our discussion will focus on the importance of English for those of us in hospitality, especially coming from non-English speaking countries, and how it can improve guest satisfaction and our career journey.</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D00083F" w14:textId="77777777" w:rsidR="002F569D" w:rsidRDefault="002F569D" w:rsidP="002F569D">
            <w:pPr>
              <w:rPr>
                <w:b/>
                <w:bCs/>
                <w:kern w:val="2"/>
                <w14:ligatures w14:val="standardContextual"/>
              </w:rPr>
            </w:pPr>
          </w:p>
          <w:p w14:paraId="28D3E98E" w14:textId="77777777" w:rsidR="00C54960" w:rsidRDefault="00C54960" w:rsidP="002F569D">
            <w:pPr>
              <w:rPr>
                <w:b/>
                <w:bCs/>
                <w:kern w:val="2"/>
                <w14:ligatures w14:val="standardContextual"/>
              </w:rPr>
            </w:pPr>
          </w:p>
          <w:p w14:paraId="5D912F22" w14:textId="77777777" w:rsidR="00C54960" w:rsidRDefault="00C54960" w:rsidP="002F569D">
            <w:pPr>
              <w:rPr>
                <w:b/>
                <w:bCs/>
                <w:kern w:val="2"/>
                <w14:ligatures w14:val="standardContextual"/>
              </w:rPr>
            </w:pPr>
          </w:p>
          <w:p w14:paraId="54ED9B2D" w14:textId="77777777" w:rsidR="00C54960" w:rsidRDefault="00C54960" w:rsidP="002F569D">
            <w:pPr>
              <w:rPr>
                <w:b/>
                <w:bCs/>
                <w:kern w:val="2"/>
                <w14:ligatures w14:val="standardContextual"/>
              </w:rPr>
            </w:pPr>
          </w:p>
          <w:p w14:paraId="6AE584BA" w14:textId="77777777" w:rsidR="009878B8" w:rsidRDefault="009878B8" w:rsidP="002F569D">
            <w:pPr>
              <w:rPr>
                <w:b/>
                <w:bCs/>
                <w:kern w:val="2"/>
                <w:u w:val="single"/>
                <w14:ligatures w14:val="standardContextual"/>
              </w:rPr>
            </w:pPr>
          </w:p>
          <w:p w14:paraId="754917D3" w14:textId="08E24108" w:rsidR="002F569D" w:rsidRDefault="002F569D" w:rsidP="002F569D">
            <w:pPr>
              <w:rPr>
                <w:b/>
                <w:bCs/>
                <w:kern w:val="2"/>
                <w:u w:val="single"/>
                <w14:ligatures w14:val="standardContextual"/>
              </w:rPr>
            </w:pPr>
            <w:r>
              <w:rPr>
                <w:b/>
                <w:bCs/>
                <w:kern w:val="2"/>
                <w:u w:val="single"/>
                <w14:ligatures w14:val="standardContextual"/>
              </w:rPr>
              <w:t>Slide: English in Hospitality</w:t>
            </w:r>
          </w:p>
          <w:p w14:paraId="1023E9AC" w14:textId="0E38E8F4" w:rsidR="002F569D" w:rsidRDefault="002F569D" w:rsidP="002F569D">
            <w:pPr>
              <w:rPr>
                <w:b/>
                <w:bCs/>
                <w:kern w:val="2"/>
                <w14:ligatures w14:val="standardContextual"/>
              </w:rPr>
            </w:pPr>
            <w:r>
              <w:rPr>
                <w:b/>
                <w:noProof/>
                <w:kern w:val="2"/>
                <w14:ligatures w14:val="standardContextual"/>
              </w:rPr>
              <w:drawing>
                <wp:inline distT="0" distB="0" distL="0" distR="0" wp14:anchorId="473DE827" wp14:editId="384D8959">
                  <wp:extent cx="5555615" cy="2870835"/>
                  <wp:effectExtent l="0" t="0" r="6985" b="5715"/>
                  <wp:docPr id="8838577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55615" cy="2870835"/>
                          </a:xfrm>
                          <a:prstGeom prst="rect">
                            <a:avLst/>
                          </a:prstGeom>
                          <a:noFill/>
                          <a:ln>
                            <a:noFill/>
                          </a:ln>
                        </pic:spPr>
                      </pic:pic>
                    </a:graphicData>
                  </a:graphic>
                </wp:inline>
              </w:drawing>
            </w:r>
          </w:p>
          <w:p w14:paraId="4CC8343D" w14:textId="77777777" w:rsidR="002F569D" w:rsidRDefault="002F569D" w:rsidP="002F569D">
            <w:pPr>
              <w:spacing w:line="360" w:lineRule="auto"/>
              <w:rPr>
                <w:kern w:val="2"/>
                <w14:ligatures w14:val="standardContextual"/>
              </w:rPr>
            </w:pPr>
            <w:r>
              <w:rPr>
                <w:kern w:val="2"/>
                <w14:ligatures w14:val="standardContextual"/>
              </w:rPr>
              <w:t xml:space="preserve">In the hospitality sector, English is the key language connecting guests from different cultures. </w:t>
            </w:r>
            <w:r>
              <w:rPr>
                <w:rFonts w:cs="Times New Roman"/>
                <w:color w:val="222222"/>
                <w:kern w:val="2"/>
                <w:szCs w:val="24"/>
                <w:shd w:val="clear" w:color="auto" w:fill="FFFFFF"/>
                <w14:ligatures w14:val="standardContextual"/>
              </w:rPr>
              <w:t>Wierzbicka’s (1997)</w:t>
            </w:r>
            <w:r>
              <w:rPr>
                <w:kern w:val="2"/>
                <w14:ligatures w14:val="standardContextual"/>
              </w:rPr>
              <w:t xml:space="preserve"> research, involving a survey of over 500 international hotel guests, uncovered that effective communication in English is highly valued, linking it with increased guest satisfaction and perceived professionalism. This research shows a clear link between the ability to communicate in English and positive guest experiences and highlights the essential role English plays in the global hospitality environment, serving as a critical tool for fostering guest satisfaction. Now, let's explore this further.</w:t>
            </w:r>
          </w:p>
          <w:p w14:paraId="59CB256C" w14:textId="77777777" w:rsidR="003164B2" w:rsidRPr="00435DC6" w:rsidRDefault="003164B2" w:rsidP="006C0FE2">
            <w:pPr>
              <w:rPr>
                <w:color w:val="auto"/>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C9F6896" w14:textId="77777777" w:rsidR="00561D3A" w:rsidRDefault="00561D3A" w:rsidP="00561D3A">
            <w:pPr>
              <w:rPr>
                <w:b/>
                <w:bCs/>
                <w:u w:val="single"/>
              </w:rPr>
            </w:pPr>
          </w:p>
          <w:p w14:paraId="721C0B4E" w14:textId="77777777" w:rsidR="00561D3A" w:rsidRDefault="00561D3A" w:rsidP="00561D3A">
            <w:pPr>
              <w:rPr>
                <w:b/>
                <w:bCs/>
                <w:u w:val="single"/>
              </w:rPr>
            </w:pPr>
          </w:p>
          <w:p w14:paraId="1B6914D2" w14:textId="77777777" w:rsidR="00561D3A" w:rsidRDefault="00561D3A" w:rsidP="00561D3A">
            <w:pPr>
              <w:rPr>
                <w:b/>
                <w:bCs/>
                <w:u w:val="single"/>
              </w:rPr>
            </w:pPr>
          </w:p>
          <w:p w14:paraId="0F3E13F9" w14:textId="77777777" w:rsidR="00561D3A" w:rsidRDefault="00561D3A" w:rsidP="00561D3A">
            <w:pPr>
              <w:rPr>
                <w:b/>
                <w:bCs/>
                <w:u w:val="single"/>
              </w:rPr>
            </w:pPr>
          </w:p>
          <w:p w14:paraId="6047135E" w14:textId="77777777" w:rsidR="00561D3A" w:rsidRDefault="00561D3A" w:rsidP="00561D3A">
            <w:pPr>
              <w:rPr>
                <w:b/>
                <w:bCs/>
                <w:u w:val="single"/>
              </w:rPr>
            </w:pPr>
          </w:p>
          <w:p w14:paraId="334182F3" w14:textId="77777777" w:rsidR="00561D3A" w:rsidRDefault="00561D3A" w:rsidP="00561D3A">
            <w:pPr>
              <w:rPr>
                <w:b/>
                <w:bCs/>
                <w:u w:val="single"/>
              </w:rPr>
            </w:pPr>
          </w:p>
          <w:p w14:paraId="668EEA06" w14:textId="77777777" w:rsidR="00561D3A" w:rsidRDefault="00561D3A" w:rsidP="00561D3A">
            <w:pPr>
              <w:rPr>
                <w:b/>
                <w:bCs/>
                <w:u w:val="single"/>
              </w:rPr>
            </w:pPr>
          </w:p>
          <w:p w14:paraId="1BCB65BA" w14:textId="77777777" w:rsidR="00561D3A" w:rsidRDefault="00561D3A" w:rsidP="00561D3A">
            <w:pPr>
              <w:rPr>
                <w:b/>
                <w:bCs/>
                <w:u w:val="single"/>
              </w:rPr>
            </w:pPr>
          </w:p>
          <w:p w14:paraId="597368E8" w14:textId="77777777" w:rsidR="00561D3A" w:rsidRDefault="00561D3A" w:rsidP="00561D3A">
            <w:pPr>
              <w:rPr>
                <w:b/>
                <w:bCs/>
                <w:u w:val="single"/>
              </w:rPr>
            </w:pPr>
          </w:p>
          <w:p w14:paraId="13399051" w14:textId="77777777" w:rsidR="00561D3A" w:rsidRDefault="00561D3A" w:rsidP="00561D3A">
            <w:pPr>
              <w:rPr>
                <w:b/>
                <w:bCs/>
                <w:u w:val="single"/>
              </w:rPr>
            </w:pPr>
          </w:p>
          <w:p w14:paraId="2D04E05D" w14:textId="77777777" w:rsidR="00561D3A" w:rsidRDefault="00561D3A" w:rsidP="00561D3A">
            <w:pPr>
              <w:rPr>
                <w:b/>
                <w:bCs/>
                <w:u w:val="single"/>
              </w:rPr>
            </w:pPr>
          </w:p>
          <w:p w14:paraId="64D654BB" w14:textId="226237D6" w:rsidR="00561D3A" w:rsidRDefault="00561D3A" w:rsidP="00561D3A">
            <w:pPr>
              <w:rPr>
                <w:b/>
                <w:bCs/>
                <w:u w:val="single"/>
              </w:rPr>
            </w:pPr>
            <w:r>
              <w:rPr>
                <w:b/>
                <w:bCs/>
                <w:u w:val="single"/>
              </w:rPr>
              <w:t>Slide: Learning English: Hard but Worth It</w:t>
            </w:r>
          </w:p>
          <w:p w14:paraId="0D7D8618" w14:textId="796B038E" w:rsidR="00561D3A" w:rsidRDefault="00561D3A" w:rsidP="00561D3A">
            <w:pPr>
              <w:rPr>
                <w:b/>
                <w:bCs/>
              </w:rPr>
            </w:pPr>
            <w:r>
              <w:rPr>
                <w:b/>
                <w:noProof/>
              </w:rPr>
              <w:drawing>
                <wp:inline distT="0" distB="0" distL="0" distR="0" wp14:anchorId="5D321180" wp14:editId="2F201E89">
                  <wp:extent cx="5579110" cy="2743200"/>
                  <wp:effectExtent l="0" t="0" r="2540" b="0"/>
                  <wp:docPr id="11735526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79110" cy="2743200"/>
                          </a:xfrm>
                          <a:prstGeom prst="rect">
                            <a:avLst/>
                          </a:prstGeom>
                          <a:noFill/>
                          <a:ln>
                            <a:noFill/>
                          </a:ln>
                        </pic:spPr>
                      </pic:pic>
                    </a:graphicData>
                  </a:graphic>
                </wp:inline>
              </w:drawing>
            </w:r>
          </w:p>
          <w:p w14:paraId="238DF95F" w14:textId="099A8F01" w:rsidR="00561D3A" w:rsidRDefault="00561D3A" w:rsidP="00561D3A">
            <w:pPr>
              <w:spacing w:line="360" w:lineRule="auto"/>
              <w:jc w:val="both"/>
            </w:pPr>
            <w:r>
              <w:t xml:space="preserve">Mastering English can be challenging due to its complex sounds and diverse expressions, but it's incredibly rewarding. </w:t>
            </w:r>
            <w:r>
              <w:rPr>
                <w:shd w:val="clear" w:color="auto" w:fill="FFFFFF"/>
              </w:rPr>
              <w:t>Hill and Miller (2013</w:t>
            </w:r>
            <w:r w:rsidR="00FE5FD0">
              <w:rPr>
                <w:shd w:val="clear" w:color="auto" w:fill="FFFFFF"/>
              </w:rPr>
              <w:t>)</w:t>
            </w:r>
            <w:r w:rsidR="00FE5FD0">
              <w:rPr>
                <w:i/>
                <w:iCs/>
                <w:shd w:val="clear" w:color="auto" w:fill="FFFFFF"/>
              </w:rPr>
              <w:t>)</w:t>
            </w:r>
            <w:r>
              <w:t xml:space="preserve"> highlights that the effort to learn English is valuable despite these obstacles. It enhances our career prospects in the competitive hospitality industry and significantly improves guest experiences. By learning English, we can communicate more effectively with guests worldwide, understand their needs better, and provide them with memorable service, thereby enriching their stay and our professional growth.</w:t>
            </w:r>
          </w:p>
          <w:p w14:paraId="309CF798" w14:textId="77777777" w:rsidR="003164B2" w:rsidRPr="00435DC6" w:rsidRDefault="003164B2" w:rsidP="003164B2">
            <w:pPr>
              <w:rPr>
                <w:color w:val="auto"/>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3FA9CF9" w14:textId="77777777" w:rsidR="00661ABF" w:rsidRDefault="00661ABF" w:rsidP="00661ABF">
            <w:pPr>
              <w:rPr>
                <w:b/>
                <w:bCs/>
                <w:u w:val="single"/>
              </w:rPr>
            </w:pPr>
          </w:p>
          <w:p w14:paraId="4A5DD22C" w14:textId="77777777" w:rsidR="00661ABF" w:rsidRDefault="00661ABF" w:rsidP="00661ABF">
            <w:pPr>
              <w:rPr>
                <w:b/>
                <w:bCs/>
                <w:u w:val="single"/>
              </w:rPr>
            </w:pPr>
          </w:p>
          <w:p w14:paraId="2C84FEFF" w14:textId="77777777" w:rsidR="00661ABF" w:rsidRDefault="00661ABF" w:rsidP="00661ABF">
            <w:pPr>
              <w:rPr>
                <w:b/>
                <w:bCs/>
                <w:u w:val="single"/>
              </w:rPr>
            </w:pPr>
          </w:p>
          <w:p w14:paraId="3201116A" w14:textId="77777777" w:rsidR="00661ABF" w:rsidRDefault="00661ABF" w:rsidP="00661ABF">
            <w:pPr>
              <w:rPr>
                <w:b/>
                <w:bCs/>
                <w:u w:val="single"/>
              </w:rPr>
            </w:pPr>
          </w:p>
          <w:p w14:paraId="720421F4" w14:textId="77777777" w:rsidR="00661ABF" w:rsidRDefault="00661ABF" w:rsidP="00661ABF">
            <w:pPr>
              <w:rPr>
                <w:b/>
                <w:bCs/>
                <w:u w:val="single"/>
              </w:rPr>
            </w:pPr>
          </w:p>
          <w:p w14:paraId="04A89192" w14:textId="77777777" w:rsidR="00661ABF" w:rsidRDefault="00661ABF" w:rsidP="00661ABF">
            <w:pPr>
              <w:rPr>
                <w:b/>
                <w:bCs/>
                <w:u w:val="single"/>
              </w:rPr>
            </w:pPr>
          </w:p>
          <w:p w14:paraId="61406B72" w14:textId="77777777" w:rsidR="00661ABF" w:rsidRDefault="00661ABF" w:rsidP="00661ABF">
            <w:pPr>
              <w:rPr>
                <w:b/>
                <w:bCs/>
                <w:u w:val="single"/>
              </w:rPr>
            </w:pPr>
          </w:p>
          <w:p w14:paraId="27A43289" w14:textId="77777777" w:rsidR="00661ABF" w:rsidRDefault="00661ABF" w:rsidP="00661ABF">
            <w:pPr>
              <w:rPr>
                <w:b/>
                <w:bCs/>
                <w:u w:val="single"/>
              </w:rPr>
            </w:pPr>
          </w:p>
          <w:p w14:paraId="0E215825" w14:textId="77777777" w:rsidR="00661ABF" w:rsidRDefault="00661ABF" w:rsidP="00661ABF">
            <w:pPr>
              <w:rPr>
                <w:b/>
                <w:bCs/>
                <w:u w:val="single"/>
              </w:rPr>
            </w:pPr>
          </w:p>
          <w:p w14:paraId="0566D8D2" w14:textId="77777777" w:rsidR="00661ABF" w:rsidRDefault="00661ABF" w:rsidP="00661ABF">
            <w:pPr>
              <w:rPr>
                <w:b/>
                <w:bCs/>
                <w:u w:val="single"/>
              </w:rPr>
            </w:pPr>
          </w:p>
          <w:p w14:paraId="5CCC5C7E" w14:textId="77777777" w:rsidR="00661ABF" w:rsidRDefault="00661ABF" w:rsidP="00661ABF">
            <w:pPr>
              <w:rPr>
                <w:b/>
                <w:bCs/>
                <w:u w:val="single"/>
              </w:rPr>
            </w:pPr>
          </w:p>
          <w:p w14:paraId="21BBBDCF" w14:textId="5598AA5C" w:rsidR="00661ABF" w:rsidRDefault="00661ABF" w:rsidP="00661ABF">
            <w:pPr>
              <w:rPr>
                <w:b/>
                <w:bCs/>
                <w:u w:val="single"/>
              </w:rPr>
            </w:pPr>
            <w:r>
              <w:rPr>
                <w:b/>
                <w:bCs/>
                <w:u w:val="single"/>
              </w:rPr>
              <w:t>Slide: Enhancing English Skills with Practical Tools</w:t>
            </w:r>
          </w:p>
          <w:p w14:paraId="3A6D6CC4" w14:textId="44E6D60E" w:rsidR="00661ABF" w:rsidRDefault="00661ABF" w:rsidP="00661ABF">
            <w:pPr>
              <w:spacing w:line="360" w:lineRule="auto"/>
              <w:jc w:val="both"/>
            </w:pPr>
            <w:r>
              <w:rPr>
                <w:noProof/>
              </w:rPr>
              <w:drawing>
                <wp:inline distT="0" distB="0" distL="0" distR="0" wp14:anchorId="7B34555D" wp14:editId="27053C25">
                  <wp:extent cx="5601970" cy="2882265"/>
                  <wp:effectExtent l="0" t="0" r="0" b="0"/>
                  <wp:docPr id="16784012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01970" cy="2882265"/>
                          </a:xfrm>
                          <a:prstGeom prst="rect">
                            <a:avLst/>
                          </a:prstGeom>
                          <a:noFill/>
                          <a:ln>
                            <a:noFill/>
                          </a:ln>
                        </pic:spPr>
                      </pic:pic>
                    </a:graphicData>
                  </a:graphic>
                </wp:inline>
              </w:drawing>
            </w:r>
            <w:r>
              <w:t xml:space="preserve">Integrating practical tools into our daily routines has greatly improved our English. Utilizing language learning apps like Duolingo or Babbel, which </w:t>
            </w:r>
            <w:r>
              <w:rPr>
                <w:rFonts w:cs="Times New Roman"/>
                <w:color w:val="222222"/>
                <w:szCs w:val="24"/>
                <w:shd w:val="clear" w:color="auto" w:fill="FFFFFF"/>
              </w:rPr>
              <w:t xml:space="preserve">Powers (2019) </w:t>
            </w:r>
            <w:r>
              <w:t>recommends for their ease of use and effectiveness, can significantly aid our learning process. Lee also suggests enrolling in English courses specifically designed for hospitality workers, as they focus on relevant vocabulary and scenarios. Moreover, immersing ourselves in English by engaging with media and practising in real-life situations can boost our confidence and fluency.</w:t>
            </w:r>
          </w:p>
          <w:p w14:paraId="550F9BC1" w14:textId="77777777" w:rsidR="003164B2" w:rsidRPr="00435DC6" w:rsidRDefault="003164B2" w:rsidP="003164B2">
            <w:pPr>
              <w:rPr>
                <w:color w:val="auto"/>
                <w:szCs w:val="24"/>
              </w:rPr>
            </w:pP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057530E" w14:textId="77777777" w:rsidR="00661E04" w:rsidRDefault="00661E04" w:rsidP="00661E04">
            <w:pPr>
              <w:rPr>
                <w:b/>
                <w:bCs/>
                <w:u w:val="single"/>
              </w:rPr>
            </w:pPr>
          </w:p>
          <w:p w14:paraId="4BF2295D" w14:textId="77777777" w:rsidR="00661E04" w:rsidRDefault="00661E04" w:rsidP="00661E04">
            <w:pPr>
              <w:rPr>
                <w:b/>
                <w:bCs/>
                <w:u w:val="single"/>
              </w:rPr>
            </w:pPr>
          </w:p>
          <w:p w14:paraId="70282A42" w14:textId="77777777" w:rsidR="00661E04" w:rsidRDefault="00661E04" w:rsidP="00661E04">
            <w:pPr>
              <w:rPr>
                <w:b/>
                <w:bCs/>
                <w:u w:val="single"/>
              </w:rPr>
            </w:pPr>
          </w:p>
          <w:p w14:paraId="618BA9B4" w14:textId="77777777" w:rsidR="00661E04" w:rsidRDefault="00661E04" w:rsidP="00661E04">
            <w:pPr>
              <w:rPr>
                <w:b/>
                <w:bCs/>
                <w:u w:val="single"/>
              </w:rPr>
            </w:pPr>
          </w:p>
          <w:p w14:paraId="2BEA19FE" w14:textId="77777777" w:rsidR="00661E04" w:rsidRDefault="00661E04" w:rsidP="00661E04">
            <w:pPr>
              <w:rPr>
                <w:b/>
                <w:bCs/>
                <w:u w:val="single"/>
              </w:rPr>
            </w:pPr>
          </w:p>
          <w:p w14:paraId="0204A7E9" w14:textId="77777777" w:rsidR="00661E04" w:rsidRDefault="00661E04" w:rsidP="00661E04">
            <w:pPr>
              <w:rPr>
                <w:b/>
                <w:bCs/>
                <w:u w:val="single"/>
              </w:rPr>
            </w:pPr>
          </w:p>
          <w:p w14:paraId="285FB77C" w14:textId="77777777" w:rsidR="00661E04" w:rsidRDefault="00661E04" w:rsidP="00661E04">
            <w:pPr>
              <w:rPr>
                <w:b/>
                <w:bCs/>
                <w:u w:val="single"/>
              </w:rPr>
            </w:pPr>
          </w:p>
          <w:p w14:paraId="03214258" w14:textId="77777777" w:rsidR="00661E04" w:rsidRDefault="00661E04" w:rsidP="00661E04">
            <w:pPr>
              <w:rPr>
                <w:b/>
                <w:bCs/>
                <w:u w:val="single"/>
              </w:rPr>
            </w:pPr>
          </w:p>
          <w:p w14:paraId="0A9880E7" w14:textId="77777777" w:rsidR="00661E04" w:rsidRDefault="00661E04" w:rsidP="00661E04">
            <w:pPr>
              <w:rPr>
                <w:b/>
                <w:bCs/>
                <w:u w:val="single"/>
              </w:rPr>
            </w:pPr>
          </w:p>
          <w:p w14:paraId="6CBC5CC3" w14:textId="77777777" w:rsidR="00661E04" w:rsidRDefault="00661E04" w:rsidP="00661E04">
            <w:pPr>
              <w:rPr>
                <w:b/>
                <w:bCs/>
                <w:u w:val="single"/>
              </w:rPr>
            </w:pPr>
          </w:p>
          <w:p w14:paraId="4F4CE3F5" w14:textId="77777777" w:rsidR="00661E04" w:rsidRDefault="00661E04" w:rsidP="00661E04">
            <w:pPr>
              <w:rPr>
                <w:b/>
                <w:bCs/>
                <w:u w:val="single"/>
              </w:rPr>
            </w:pPr>
          </w:p>
          <w:p w14:paraId="3986F208" w14:textId="77777777" w:rsidR="00661E04" w:rsidRDefault="00661E04" w:rsidP="00661E04">
            <w:pPr>
              <w:rPr>
                <w:b/>
                <w:bCs/>
                <w:u w:val="single"/>
              </w:rPr>
            </w:pPr>
          </w:p>
          <w:p w14:paraId="77C435A1" w14:textId="53D1FA94" w:rsidR="00661E04" w:rsidRDefault="00661E04" w:rsidP="00661E04">
            <w:pPr>
              <w:rPr>
                <w:b/>
                <w:bCs/>
                <w:u w:val="single"/>
              </w:rPr>
            </w:pPr>
            <w:r>
              <w:rPr>
                <w:b/>
                <w:bCs/>
                <w:u w:val="single"/>
              </w:rPr>
              <w:t>Slide: Success Story at Shangri-La Hotel</w:t>
            </w:r>
          </w:p>
          <w:p w14:paraId="3D4A564D" w14:textId="75AFC864" w:rsidR="00661E04" w:rsidRDefault="00661E04" w:rsidP="00661E04">
            <w:pPr>
              <w:rPr>
                <w:b/>
                <w:bCs/>
              </w:rPr>
            </w:pPr>
            <w:r>
              <w:rPr>
                <w:b/>
                <w:noProof/>
              </w:rPr>
              <w:drawing>
                <wp:inline distT="0" distB="0" distL="0" distR="0" wp14:anchorId="1C18A024" wp14:editId="08FFF6D3">
                  <wp:extent cx="5555615" cy="2783840"/>
                  <wp:effectExtent l="0" t="0" r="6985" b="0"/>
                  <wp:docPr id="138208761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55615" cy="2783840"/>
                          </a:xfrm>
                          <a:prstGeom prst="rect">
                            <a:avLst/>
                          </a:prstGeom>
                          <a:noFill/>
                          <a:ln>
                            <a:noFill/>
                          </a:ln>
                        </pic:spPr>
                      </pic:pic>
                    </a:graphicData>
                  </a:graphic>
                </wp:inline>
              </w:drawing>
            </w:r>
          </w:p>
          <w:p w14:paraId="67DDA8B4" w14:textId="77777777" w:rsidR="00661E04" w:rsidRDefault="00661E04" w:rsidP="00661E04">
            <w:pPr>
              <w:spacing w:line="360" w:lineRule="auto"/>
              <w:jc w:val="both"/>
              <w:rPr>
                <w:b/>
                <w:bCs/>
              </w:rPr>
            </w:pPr>
            <w:r>
              <w:t xml:space="preserve">Now, let's turn our attention to a real success story. We saw a significant positive impact after introducing an English training program at Shangri-La, The Shard. Our guest satisfaction scores increased by 15% within six months, and positive feedback about staff communication skills doubled. This reflects broader findings in the hospitality industry about the benefits of language training, similar to those discussed in academic studies. For example, research in the field, such as by </w:t>
            </w:r>
            <w:r>
              <w:rPr>
                <w:shd w:val="clear" w:color="auto" w:fill="FFFFFF"/>
              </w:rPr>
              <w:t>Hennig-Thurau (2000)</w:t>
            </w:r>
            <w:r>
              <w:rPr>
                <w:color w:val="auto"/>
              </w:rPr>
              <w:t xml:space="preserve">, </w:t>
            </w:r>
            <w:r>
              <w:t>has shown that language proficiency is closely linked to improved guest satisfaction and staff confidence across various settings. Our experience at Shangri-La, The Shard, serves as a concrete example of these broader benefits, demonstrating the effectiveness of focused language education.</w:t>
            </w:r>
          </w:p>
          <w:p w14:paraId="59A6DDC8" w14:textId="6AF67AFB" w:rsidR="003164B2" w:rsidRPr="00435DC6" w:rsidRDefault="003164B2" w:rsidP="003164B2">
            <w:pPr>
              <w:rPr>
                <w:color w:val="auto"/>
                <w:szCs w:val="24"/>
              </w:rPr>
            </w:pP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B8DAE72" w14:textId="77777777" w:rsidR="00F74B2F" w:rsidRDefault="00F74B2F" w:rsidP="008C2B6A">
            <w:pPr>
              <w:rPr>
                <w:b/>
                <w:bCs/>
                <w:u w:val="single"/>
              </w:rPr>
            </w:pPr>
          </w:p>
          <w:p w14:paraId="6FC5D297" w14:textId="77777777" w:rsidR="00F74B2F" w:rsidRDefault="00F74B2F" w:rsidP="008C2B6A">
            <w:pPr>
              <w:rPr>
                <w:b/>
                <w:bCs/>
                <w:u w:val="single"/>
              </w:rPr>
            </w:pPr>
          </w:p>
          <w:p w14:paraId="3BF7DEFE" w14:textId="77777777" w:rsidR="00F74B2F" w:rsidRDefault="00F74B2F" w:rsidP="008C2B6A">
            <w:pPr>
              <w:rPr>
                <w:b/>
                <w:bCs/>
                <w:u w:val="single"/>
              </w:rPr>
            </w:pPr>
          </w:p>
          <w:p w14:paraId="43C68393" w14:textId="77777777" w:rsidR="00F74B2F" w:rsidRDefault="00F74B2F" w:rsidP="008C2B6A">
            <w:pPr>
              <w:rPr>
                <w:b/>
                <w:bCs/>
                <w:u w:val="single"/>
              </w:rPr>
            </w:pPr>
          </w:p>
          <w:p w14:paraId="27D287A7" w14:textId="77777777" w:rsidR="00F74B2F" w:rsidRDefault="00F74B2F" w:rsidP="008C2B6A">
            <w:pPr>
              <w:rPr>
                <w:b/>
                <w:bCs/>
                <w:u w:val="single"/>
              </w:rPr>
            </w:pPr>
          </w:p>
          <w:p w14:paraId="7F9E687A" w14:textId="77777777" w:rsidR="00F74B2F" w:rsidRDefault="00F74B2F" w:rsidP="008C2B6A">
            <w:pPr>
              <w:rPr>
                <w:b/>
                <w:bCs/>
                <w:u w:val="single"/>
              </w:rPr>
            </w:pPr>
          </w:p>
          <w:p w14:paraId="56C62854" w14:textId="77777777" w:rsidR="00F74B2F" w:rsidRDefault="00F74B2F" w:rsidP="008C2B6A">
            <w:pPr>
              <w:rPr>
                <w:b/>
                <w:bCs/>
                <w:u w:val="single"/>
              </w:rPr>
            </w:pPr>
          </w:p>
          <w:p w14:paraId="7EA291E6" w14:textId="77777777" w:rsidR="00F74B2F" w:rsidRDefault="00F74B2F" w:rsidP="008C2B6A">
            <w:pPr>
              <w:rPr>
                <w:b/>
                <w:bCs/>
                <w:u w:val="single"/>
              </w:rPr>
            </w:pPr>
          </w:p>
          <w:p w14:paraId="2A66A558" w14:textId="77777777" w:rsidR="00F74B2F" w:rsidRDefault="00F74B2F" w:rsidP="008C2B6A">
            <w:pPr>
              <w:rPr>
                <w:b/>
                <w:bCs/>
                <w:u w:val="single"/>
              </w:rPr>
            </w:pPr>
          </w:p>
          <w:p w14:paraId="77332498" w14:textId="3DC42FB2" w:rsidR="008C2B6A" w:rsidRDefault="008C2B6A" w:rsidP="008C2B6A">
            <w:pPr>
              <w:rPr>
                <w:b/>
                <w:bCs/>
                <w:u w:val="single"/>
              </w:rPr>
            </w:pPr>
            <w:r>
              <w:rPr>
                <w:b/>
                <w:bCs/>
                <w:u w:val="single"/>
              </w:rPr>
              <w:t>Slide: Conclusion</w:t>
            </w:r>
          </w:p>
          <w:p w14:paraId="000FDA14" w14:textId="349B3A12" w:rsidR="008C2B6A" w:rsidRDefault="008C2B6A" w:rsidP="008C2B6A">
            <w:pPr>
              <w:rPr>
                <w:b/>
                <w:bCs/>
              </w:rPr>
            </w:pPr>
            <w:r>
              <w:rPr>
                <w:b/>
                <w:noProof/>
              </w:rPr>
              <w:drawing>
                <wp:inline distT="0" distB="0" distL="0" distR="0" wp14:anchorId="5999AA9D" wp14:editId="420FA259">
                  <wp:extent cx="5601970" cy="3090545"/>
                  <wp:effectExtent l="0" t="0" r="0" b="0"/>
                  <wp:docPr id="18865052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01970" cy="3090545"/>
                          </a:xfrm>
                          <a:prstGeom prst="rect">
                            <a:avLst/>
                          </a:prstGeom>
                          <a:noFill/>
                          <a:ln>
                            <a:noFill/>
                          </a:ln>
                        </pic:spPr>
                      </pic:pic>
                    </a:graphicData>
                  </a:graphic>
                </wp:inline>
              </w:drawing>
            </w:r>
          </w:p>
          <w:p w14:paraId="7B2DD24E" w14:textId="77777777" w:rsidR="008C2B6A" w:rsidRDefault="008C2B6A" w:rsidP="008C2B6A">
            <w:pPr>
              <w:spacing w:line="360" w:lineRule="auto"/>
              <w:rPr>
                <w:color w:val="auto"/>
              </w:rPr>
            </w:pPr>
            <w:r>
              <w:rPr>
                <w:color w:val="auto"/>
              </w:rPr>
              <w:t>In co</w:t>
            </w:r>
            <w:r>
              <w:t>n</w:t>
            </w:r>
            <w:r>
              <w:rPr>
                <w:color w:val="auto"/>
              </w:rPr>
              <w:t>clu</w:t>
            </w:r>
            <w:r>
              <w:t>sion</w:t>
            </w:r>
            <w:r>
              <w:rPr>
                <w:color w:val="auto"/>
              </w:rPr>
              <w:t xml:space="preserve">, it's clear that mastering English is crucial for excellence in hospitality. Let's not stop here. I encourage </w:t>
            </w:r>
            <w:r>
              <w:t>you to set personal goals for improving your English and</w:t>
            </w:r>
            <w:r>
              <w:rPr>
                <w:color w:val="auto"/>
              </w:rPr>
              <w:t xml:space="preserve"> take advantage of any language training sessions. Committing to this journey will </w:t>
            </w:r>
            <w:r>
              <w:t>elevate our service quality and</w:t>
            </w:r>
            <w:r>
              <w:rPr>
                <w:color w:val="auto"/>
              </w:rPr>
              <w:t xml:space="preserve"> enrich our professional and personal lives. Let's aim high and make continuous learning a part of our daily routine, ensuring we provide the best. </w:t>
            </w:r>
          </w:p>
          <w:p w14:paraId="27E9FE83" w14:textId="77777777" w:rsidR="008C2B6A" w:rsidRDefault="008C2B6A" w:rsidP="008C2B6A">
            <w:pPr>
              <w:spacing w:line="360" w:lineRule="auto"/>
              <w:rPr>
                <w:color w:val="auto"/>
              </w:rPr>
            </w:pPr>
            <w:r>
              <w:rPr>
                <w:color w:val="auto"/>
              </w:rPr>
              <w:t>Thank you!</w:t>
            </w:r>
          </w:p>
          <w:p w14:paraId="298A71A0" w14:textId="3EA4F6B7" w:rsidR="003164B2" w:rsidRPr="00435DC6" w:rsidRDefault="003164B2" w:rsidP="006C0FE2">
            <w:pPr>
              <w:rPr>
                <w:color w:val="auto"/>
                <w:szCs w:val="24"/>
              </w:rPr>
            </w:pP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4277A4" w14:textId="77777777" w:rsidR="00F74B2F" w:rsidRDefault="00F74B2F" w:rsidP="00F74B2F">
            <w:pPr>
              <w:rPr>
                <w:b/>
                <w:bCs/>
                <w:sz w:val="28"/>
                <w:szCs w:val="24"/>
              </w:rPr>
            </w:pPr>
          </w:p>
          <w:p w14:paraId="64F4C4AA" w14:textId="77777777" w:rsidR="00F74B2F" w:rsidRDefault="00F74B2F" w:rsidP="00F74B2F">
            <w:pPr>
              <w:rPr>
                <w:b/>
                <w:bCs/>
                <w:sz w:val="28"/>
                <w:szCs w:val="24"/>
              </w:rPr>
            </w:pPr>
            <w:r>
              <w:rPr>
                <w:b/>
                <w:bCs/>
                <w:sz w:val="28"/>
                <w:szCs w:val="24"/>
              </w:rPr>
              <w:t>References:</w:t>
            </w:r>
          </w:p>
          <w:p w14:paraId="1D2991CA" w14:textId="77777777" w:rsidR="00F74B2F" w:rsidRDefault="00F74B2F" w:rsidP="00F74B2F">
            <w:pPr>
              <w:spacing w:line="360" w:lineRule="auto"/>
              <w:rPr>
                <w:shd w:val="clear" w:color="auto" w:fill="FFFFFF"/>
              </w:rPr>
            </w:pPr>
            <w:r>
              <w:rPr>
                <w:shd w:val="clear" w:color="auto" w:fill="FFFFFF"/>
              </w:rPr>
              <w:t>Hennig-Thurau, T. (2000) </w:t>
            </w:r>
            <w:r>
              <w:rPr>
                <w:i/>
                <w:iCs/>
                <w:shd w:val="clear" w:color="auto" w:fill="FFFFFF"/>
              </w:rPr>
              <w:t>Relationship marketing: Gaining competitive advantage through customer satisfaction and customer retention.</w:t>
            </w:r>
            <w:r>
              <w:rPr>
                <w:shd w:val="clear" w:color="auto" w:fill="FFFFFF"/>
              </w:rPr>
              <w:t xml:space="preserve"> London, UK: Springer Science &amp; Business Media.</w:t>
            </w:r>
          </w:p>
          <w:p w14:paraId="5ECAB8AA" w14:textId="77777777" w:rsidR="00F74B2F" w:rsidRDefault="00F74B2F" w:rsidP="00F74B2F">
            <w:pPr>
              <w:rPr>
                <w:rFonts w:cs="Times New Roman"/>
                <w:szCs w:val="24"/>
                <w:shd w:val="clear" w:color="auto" w:fill="FFFFFF"/>
              </w:rPr>
            </w:pPr>
            <w:r>
              <w:rPr>
                <w:shd w:val="clear" w:color="auto" w:fill="FFFFFF"/>
              </w:rPr>
              <w:t>Hill, J.D. and Miller, K.B. (2013)</w:t>
            </w:r>
            <w:r>
              <w:rPr>
                <w:i/>
                <w:iCs/>
                <w:shd w:val="clear" w:color="auto" w:fill="FFFFFF"/>
              </w:rPr>
              <w:t xml:space="preserve"> Classroom instruction that works with English language learners. </w:t>
            </w:r>
            <w:r>
              <w:rPr>
                <w:shd w:val="clear" w:color="auto" w:fill="FFFFFF"/>
              </w:rPr>
              <w:t>Virginia, USA: ASCD.</w:t>
            </w:r>
          </w:p>
          <w:p w14:paraId="221B3A23" w14:textId="77777777" w:rsidR="00F74B2F" w:rsidRDefault="00F74B2F" w:rsidP="00F74B2F">
            <w:pPr>
              <w:spacing w:line="360" w:lineRule="auto"/>
              <w:rPr>
                <w:color w:val="4472C4" w:themeColor="accent1"/>
              </w:rPr>
            </w:pPr>
            <w:r>
              <w:rPr>
                <w:rFonts w:cs="Times New Roman"/>
                <w:color w:val="222222"/>
                <w:szCs w:val="24"/>
                <w:shd w:val="clear" w:color="auto" w:fill="FFFFFF"/>
              </w:rPr>
              <w:t xml:space="preserve">Powers, C. (2019) </w:t>
            </w:r>
            <w:r>
              <w:rPr>
                <w:rFonts w:cs="Times New Roman"/>
                <w:i/>
                <w:iCs/>
                <w:color w:val="222222"/>
                <w:szCs w:val="24"/>
                <w:shd w:val="clear" w:color="auto" w:fill="FFFFFF"/>
              </w:rPr>
              <w:t>The use of apps in foreign language education: A survey-driven study. </w:t>
            </w:r>
            <w:r>
              <w:rPr>
                <w:rFonts w:cs="Times New Roman"/>
                <w:color w:val="222222"/>
                <w:szCs w:val="24"/>
                <w:shd w:val="clear" w:color="auto" w:fill="FFFFFF"/>
              </w:rPr>
              <w:t xml:space="preserve">North Texas Journal of Undergraduate Research, 1(1). Available at: </w:t>
            </w:r>
            <w:hyperlink r:id="rId15" w:history="1">
              <w:r>
                <w:rPr>
                  <w:rStyle w:val="Hyperlink"/>
                  <w:rFonts w:cs="Times New Roman"/>
                  <w:color w:val="4472C4" w:themeColor="accent1"/>
                  <w:szCs w:val="24"/>
                  <w:shd w:val="clear" w:color="auto" w:fill="FFFFFF"/>
                </w:rPr>
                <w:t>https://doi.org/10.12794/journals.ntjur.v1i1.78</w:t>
              </w:r>
            </w:hyperlink>
            <w:r>
              <w:rPr>
                <w:rFonts w:cs="Times New Roman"/>
                <w:color w:val="4472C4" w:themeColor="accent1"/>
                <w:szCs w:val="24"/>
              </w:rPr>
              <w:t>.</w:t>
            </w:r>
            <w:r>
              <w:rPr>
                <w:color w:val="4472C4" w:themeColor="accent1"/>
              </w:rPr>
              <w:t xml:space="preserve"> </w:t>
            </w:r>
          </w:p>
          <w:p w14:paraId="0992052B" w14:textId="77777777" w:rsidR="00F74B2F" w:rsidRDefault="00F74B2F" w:rsidP="00F74B2F">
            <w:pPr>
              <w:spacing w:line="360" w:lineRule="auto"/>
              <w:rPr>
                <w:rFonts w:cs="Times New Roman"/>
                <w:color w:val="222222"/>
                <w:szCs w:val="24"/>
                <w:shd w:val="clear" w:color="auto" w:fill="FFFFFF"/>
              </w:rPr>
            </w:pPr>
            <w:r>
              <w:rPr>
                <w:rFonts w:cs="Times New Roman"/>
                <w:color w:val="222222"/>
                <w:szCs w:val="24"/>
                <w:shd w:val="clear" w:color="auto" w:fill="FFFFFF"/>
              </w:rPr>
              <w:lastRenderedPageBreak/>
              <w:t>Wierzbicka, A. (1997) </w:t>
            </w:r>
            <w:r>
              <w:rPr>
                <w:rFonts w:cs="Times New Roman"/>
                <w:i/>
                <w:iCs/>
                <w:color w:val="222222"/>
                <w:szCs w:val="24"/>
                <w:shd w:val="clear" w:color="auto" w:fill="FFFFFF"/>
              </w:rPr>
              <w:t>Understanding cultures through their key words: English, Russian, Polish, German, and Japanese</w:t>
            </w:r>
            <w:r>
              <w:rPr>
                <w:rFonts w:cs="Times New Roman"/>
                <w:color w:val="222222"/>
                <w:szCs w:val="24"/>
                <w:shd w:val="clear" w:color="auto" w:fill="FFFFFF"/>
              </w:rPr>
              <w:t> (Vol. 8). Oxford University Press operates in the city of Oxford, UK: Oxford University Press.</w:t>
            </w:r>
          </w:p>
          <w:p w14:paraId="7879583C" w14:textId="53FCAF95" w:rsidR="006C0FE2" w:rsidRDefault="006C0FE2" w:rsidP="006C0FE2">
            <w:pPr>
              <w:rPr>
                <w:b/>
                <w:bCs/>
                <w:sz w:val="28"/>
                <w:szCs w:val="24"/>
              </w:rPr>
            </w:pPr>
          </w:p>
          <w:p w14:paraId="0980C0D2" w14:textId="77777777" w:rsidR="0064455E" w:rsidRDefault="0064455E" w:rsidP="006C0FE2">
            <w:pPr>
              <w:rPr>
                <w:b/>
                <w:bCs/>
                <w:sz w:val="28"/>
                <w:szCs w:val="24"/>
              </w:rPr>
            </w:pPr>
          </w:p>
          <w:p w14:paraId="4E7118BA" w14:textId="77777777" w:rsidR="0064455E" w:rsidRDefault="0064455E" w:rsidP="006C0FE2">
            <w:pPr>
              <w:rPr>
                <w:b/>
                <w:bCs/>
                <w:sz w:val="28"/>
                <w:szCs w:val="24"/>
              </w:rPr>
            </w:pPr>
          </w:p>
          <w:p w14:paraId="00800ABA" w14:textId="77777777" w:rsidR="0064455E" w:rsidRDefault="0064455E" w:rsidP="006C0FE2">
            <w:pPr>
              <w:rPr>
                <w:b/>
                <w:bCs/>
                <w:sz w:val="28"/>
                <w:szCs w:val="24"/>
              </w:rPr>
            </w:pPr>
          </w:p>
          <w:p w14:paraId="0CD767EF" w14:textId="77777777" w:rsidR="0064455E" w:rsidRDefault="0064455E" w:rsidP="006C0FE2">
            <w:pPr>
              <w:rPr>
                <w:b/>
                <w:bCs/>
                <w:sz w:val="28"/>
                <w:szCs w:val="24"/>
              </w:rPr>
            </w:pPr>
          </w:p>
          <w:p w14:paraId="69F50AFE" w14:textId="77777777" w:rsidR="003164B2" w:rsidRDefault="003164B2" w:rsidP="006C0FE2">
            <w:pPr>
              <w:rPr>
                <w:b/>
                <w:bCs/>
                <w:sz w:val="28"/>
                <w:szCs w:val="24"/>
              </w:rPr>
            </w:pPr>
          </w:p>
          <w:p w14:paraId="20A4C610" w14:textId="77777777" w:rsidR="003164B2" w:rsidRDefault="003164B2" w:rsidP="006C0FE2">
            <w:pPr>
              <w:rPr>
                <w:b/>
                <w:bCs/>
                <w:sz w:val="28"/>
                <w:szCs w:val="24"/>
              </w:rPr>
            </w:pPr>
          </w:p>
          <w:p w14:paraId="2419730B" w14:textId="77777777" w:rsidR="0064455E" w:rsidRDefault="0064455E" w:rsidP="006C0FE2">
            <w:pPr>
              <w:rPr>
                <w:b/>
                <w:bCs/>
                <w:sz w:val="28"/>
                <w:szCs w:val="24"/>
              </w:rPr>
            </w:pPr>
          </w:p>
          <w:p w14:paraId="031C6937" w14:textId="77777777" w:rsidR="0064455E" w:rsidRDefault="0064455E" w:rsidP="006C0FE2">
            <w:pPr>
              <w:rPr>
                <w:b/>
                <w:bCs/>
                <w:sz w:val="28"/>
                <w:szCs w:val="24"/>
              </w:rPr>
            </w:pPr>
          </w:p>
          <w:p w14:paraId="4DEEE837" w14:textId="77777777" w:rsidR="0064455E" w:rsidRDefault="0064455E" w:rsidP="006C0FE2">
            <w:pPr>
              <w:rPr>
                <w:b/>
                <w:bCs/>
                <w:sz w:val="28"/>
                <w:szCs w:val="24"/>
              </w:rPr>
            </w:pPr>
          </w:p>
          <w:p w14:paraId="3C9792E9" w14:textId="77777777" w:rsidR="0064455E" w:rsidRDefault="0064455E" w:rsidP="006C0FE2">
            <w:pPr>
              <w:rPr>
                <w:b/>
                <w:bCs/>
                <w:sz w:val="28"/>
                <w:szCs w:val="24"/>
              </w:rPr>
            </w:pPr>
          </w:p>
          <w:p w14:paraId="20170FE7" w14:textId="77777777" w:rsidR="005C77A4" w:rsidRDefault="005C77A4" w:rsidP="006C0FE2">
            <w:pPr>
              <w:rPr>
                <w:b/>
                <w:bCs/>
                <w:sz w:val="28"/>
                <w:szCs w:val="24"/>
              </w:rPr>
            </w:pPr>
          </w:p>
          <w:p w14:paraId="6F936DE8" w14:textId="77777777" w:rsidR="005C77A4" w:rsidRDefault="005C77A4" w:rsidP="006C0FE2">
            <w:pPr>
              <w:rPr>
                <w:b/>
                <w:bCs/>
                <w:sz w:val="28"/>
                <w:szCs w:val="24"/>
              </w:rPr>
            </w:pPr>
          </w:p>
          <w:p w14:paraId="5489954C" w14:textId="77777777" w:rsidR="005C77A4" w:rsidRDefault="005C77A4" w:rsidP="006C0FE2">
            <w:pPr>
              <w:rPr>
                <w:b/>
                <w:bCs/>
                <w:sz w:val="28"/>
                <w:szCs w:val="24"/>
              </w:rPr>
            </w:pPr>
          </w:p>
          <w:p w14:paraId="2BDB7E1D" w14:textId="77777777" w:rsidR="005C77A4" w:rsidRDefault="005C77A4" w:rsidP="006C0FE2">
            <w:pPr>
              <w:rPr>
                <w:b/>
                <w:bCs/>
                <w:sz w:val="28"/>
                <w:szCs w:val="24"/>
              </w:rPr>
            </w:pPr>
          </w:p>
          <w:p w14:paraId="76E69D4D" w14:textId="77777777" w:rsidR="005C77A4" w:rsidRDefault="005C77A4" w:rsidP="006C0FE2">
            <w:pPr>
              <w:rPr>
                <w:b/>
                <w:bCs/>
                <w:sz w:val="28"/>
                <w:szCs w:val="24"/>
              </w:rPr>
            </w:pPr>
          </w:p>
          <w:p w14:paraId="547FF908" w14:textId="77777777" w:rsidR="005C77A4" w:rsidRDefault="005C77A4" w:rsidP="006C0FE2">
            <w:pPr>
              <w:rPr>
                <w:b/>
                <w:bCs/>
                <w:sz w:val="28"/>
                <w:szCs w:val="24"/>
              </w:rPr>
            </w:pPr>
          </w:p>
          <w:p w14:paraId="7C298544" w14:textId="77777777" w:rsidR="005C77A4" w:rsidRDefault="005C77A4" w:rsidP="006C0FE2">
            <w:pPr>
              <w:rPr>
                <w:b/>
                <w:bCs/>
                <w:sz w:val="28"/>
                <w:szCs w:val="24"/>
              </w:rPr>
            </w:pPr>
          </w:p>
          <w:p w14:paraId="79F5C15F" w14:textId="77777777" w:rsidR="0064455E" w:rsidRDefault="0064455E" w:rsidP="006C0FE2">
            <w:pPr>
              <w:rPr>
                <w:b/>
                <w:bCs/>
                <w:sz w:val="28"/>
                <w:szCs w:val="24"/>
              </w:rPr>
            </w:pPr>
          </w:p>
          <w:p w14:paraId="2E91DCCC" w14:textId="77777777" w:rsidR="0064455E" w:rsidRDefault="0064455E" w:rsidP="006C0FE2">
            <w:pPr>
              <w:rPr>
                <w:b/>
                <w:bCs/>
                <w:sz w:val="28"/>
                <w:szCs w:val="24"/>
              </w:rPr>
            </w:pPr>
          </w:p>
          <w:p w14:paraId="507A2F0F" w14:textId="77777777" w:rsidR="0064455E" w:rsidRDefault="0064455E" w:rsidP="006C0FE2">
            <w:pPr>
              <w:rPr>
                <w:b/>
                <w:bCs/>
                <w:sz w:val="28"/>
                <w:szCs w:val="24"/>
              </w:rPr>
            </w:pPr>
          </w:p>
          <w:p w14:paraId="256CE7B8" w14:textId="77777777" w:rsidR="0064455E" w:rsidRDefault="0064455E" w:rsidP="006C0FE2">
            <w:pPr>
              <w:rPr>
                <w:b/>
                <w:bCs/>
                <w:sz w:val="28"/>
                <w:szCs w:val="24"/>
              </w:rPr>
            </w:pPr>
          </w:p>
          <w:p w14:paraId="155EA623" w14:textId="77777777" w:rsidR="0064455E" w:rsidRDefault="0064455E" w:rsidP="006C0FE2">
            <w:pPr>
              <w:rPr>
                <w:b/>
                <w:bCs/>
                <w:sz w:val="28"/>
                <w:szCs w:val="24"/>
              </w:rPr>
            </w:pPr>
          </w:p>
          <w:p w14:paraId="1CB3E5DB" w14:textId="77777777" w:rsidR="0064455E" w:rsidRDefault="0064455E" w:rsidP="006C0FE2">
            <w:pPr>
              <w:rPr>
                <w:b/>
                <w:bCs/>
                <w:sz w:val="28"/>
                <w:szCs w:val="24"/>
              </w:rPr>
            </w:pP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F3D1B" w14:textId="77777777" w:rsidR="006B575E" w:rsidRDefault="006B575E" w:rsidP="007C2128">
      <w:pPr>
        <w:spacing w:after="0" w:line="240" w:lineRule="auto"/>
      </w:pPr>
      <w:r>
        <w:separator/>
      </w:r>
    </w:p>
  </w:endnote>
  <w:endnote w:type="continuationSeparator" w:id="0">
    <w:p w14:paraId="0C00CC53" w14:textId="77777777" w:rsidR="006B575E" w:rsidRDefault="006B575E"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092157" w14:textId="77777777" w:rsidR="006B575E" w:rsidRDefault="006B575E" w:rsidP="007C2128">
      <w:pPr>
        <w:spacing w:after="0" w:line="240" w:lineRule="auto"/>
      </w:pPr>
      <w:r>
        <w:separator/>
      </w:r>
    </w:p>
  </w:footnote>
  <w:footnote w:type="continuationSeparator" w:id="0">
    <w:p w14:paraId="3A6424C6" w14:textId="77777777" w:rsidR="006B575E" w:rsidRDefault="006B575E"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F2E16"/>
    <w:multiLevelType w:val="multilevel"/>
    <w:tmpl w:val="55CA8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69280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22E2B"/>
    <w:rsid w:val="000544C5"/>
    <w:rsid w:val="00074EE7"/>
    <w:rsid w:val="00081A4D"/>
    <w:rsid w:val="00085A4E"/>
    <w:rsid w:val="00086122"/>
    <w:rsid w:val="00091775"/>
    <w:rsid w:val="000A23B0"/>
    <w:rsid w:val="000A7D84"/>
    <w:rsid w:val="000B4055"/>
    <w:rsid w:val="000D7B6A"/>
    <w:rsid w:val="000E46C8"/>
    <w:rsid w:val="00110434"/>
    <w:rsid w:val="00121674"/>
    <w:rsid w:val="00136D1F"/>
    <w:rsid w:val="00141A36"/>
    <w:rsid w:val="00143FEE"/>
    <w:rsid w:val="0016232E"/>
    <w:rsid w:val="0017135C"/>
    <w:rsid w:val="001775EB"/>
    <w:rsid w:val="001C05B9"/>
    <w:rsid w:val="001D1C23"/>
    <w:rsid w:val="00263104"/>
    <w:rsid w:val="00292D23"/>
    <w:rsid w:val="002F077F"/>
    <w:rsid w:val="002F569D"/>
    <w:rsid w:val="002F762E"/>
    <w:rsid w:val="003164B2"/>
    <w:rsid w:val="00343373"/>
    <w:rsid w:val="003439EA"/>
    <w:rsid w:val="00373FD2"/>
    <w:rsid w:val="003C4E3E"/>
    <w:rsid w:val="003E2768"/>
    <w:rsid w:val="004106A2"/>
    <w:rsid w:val="00435DC6"/>
    <w:rsid w:val="00452F90"/>
    <w:rsid w:val="0045325D"/>
    <w:rsid w:val="00492A91"/>
    <w:rsid w:val="004B71EF"/>
    <w:rsid w:val="004C41B2"/>
    <w:rsid w:val="004F3356"/>
    <w:rsid w:val="005130D8"/>
    <w:rsid w:val="00531AD4"/>
    <w:rsid w:val="005552FA"/>
    <w:rsid w:val="00561D3A"/>
    <w:rsid w:val="005671B3"/>
    <w:rsid w:val="00577479"/>
    <w:rsid w:val="0059363C"/>
    <w:rsid w:val="005A017C"/>
    <w:rsid w:val="005C77A4"/>
    <w:rsid w:val="005E24A9"/>
    <w:rsid w:val="00602C4B"/>
    <w:rsid w:val="0064455E"/>
    <w:rsid w:val="00661ABF"/>
    <w:rsid w:val="00661E04"/>
    <w:rsid w:val="00675DCB"/>
    <w:rsid w:val="00681185"/>
    <w:rsid w:val="006845AA"/>
    <w:rsid w:val="00691D3A"/>
    <w:rsid w:val="00694A21"/>
    <w:rsid w:val="006A3AE7"/>
    <w:rsid w:val="006B575E"/>
    <w:rsid w:val="006C0FE2"/>
    <w:rsid w:val="006D765B"/>
    <w:rsid w:val="006F6751"/>
    <w:rsid w:val="00723301"/>
    <w:rsid w:val="007A0095"/>
    <w:rsid w:val="007B1DD1"/>
    <w:rsid w:val="007C2128"/>
    <w:rsid w:val="007E0D62"/>
    <w:rsid w:val="007E6056"/>
    <w:rsid w:val="008172C2"/>
    <w:rsid w:val="00833B1F"/>
    <w:rsid w:val="00834656"/>
    <w:rsid w:val="00847B3C"/>
    <w:rsid w:val="00893A54"/>
    <w:rsid w:val="008A4195"/>
    <w:rsid w:val="008C0A30"/>
    <w:rsid w:val="008C2B6A"/>
    <w:rsid w:val="008F41EB"/>
    <w:rsid w:val="00903A18"/>
    <w:rsid w:val="00910929"/>
    <w:rsid w:val="00914326"/>
    <w:rsid w:val="00920BCD"/>
    <w:rsid w:val="009450F7"/>
    <w:rsid w:val="0097737A"/>
    <w:rsid w:val="009878B8"/>
    <w:rsid w:val="009C5BA7"/>
    <w:rsid w:val="009E74DD"/>
    <w:rsid w:val="00A0049B"/>
    <w:rsid w:val="00A135A5"/>
    <w:rsid w:val="00A51A26"/>
    <w:rsid w:val="00A60F09"/>
    <w:rsid w:val="00AA645D"/>
    <w:rsid w:val="00AF2CFD"/>
    <w:rsid w:val="00B14B5F"/>
    <w:rsid w:val="00B3346C"/>
    <w:rsid w:val="00B35541"/>
    <w:rsid w:val="00B5429A"/>
    <w:rsid w:val="00B8677A"/>
    <w:rsid w:val="00B92E09"/>
    <w:rsid w:val="00BC0407"/>
    <w:rsid w:val="00C05AC1"/>
    <w:rsid w:val="00C54960"/>
    <w:rsid w:val="00C75D9B"/>
    <w:rsid w:val="00C91424"/>
    <w:rsid w:val="00C96157"/>
    <w:rsid w:val="00C974B9"/>
    <w:rsid w:val="00CB7234"/>
    <w:rsid w:val="00CC79DE"/>
    <w:rsid w:val="00CE2E42"/>
    <w:rsid w:val="00D515F3"/>
    <w:rsid w:val="00D60BED"/>
    <w:rsid w:val="00D751C9"/>
    <w:rsid w:val="00D8675E"/>
    <w:rsid w:val="00DA485D"/>
    <w:rsid w:val="00DC1B1F"/>
    <w:rsid w:val="00E00D63"/>
    <w:rsid w:val="00E10B8E"/>
    <w:rsid w:val="00E22C42"/>
    <w:rsid w:val="00E35172"/>
    <w:rsid w:val="00E73500"/>
    <w:rsid w:val="00E92B01"/>
    <w:rsid w:val="00E95FE6"/>
    <w:rsid w:val="00EB38A8"/>
    <w:rsid w:val="00ED58AB"/>
    <w:rsid w:val="00EF40C5"/>
    <w:rsid w:val="00EF68E6"/>
    <w:rsid w:val="00F141D2"/>
    <w:rsid w:val="00F74B2F"/>
    <w:rsid w:val="00F910FC"/>
    <w:rsid w:val="00FA59E7"/>
    <w:rsid w:val="00FE5F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semiHidden/>
    <w:unhideWhenUsed/>
    <w:rsid w:val="00F74B2F"/>
    <w:rPr>
      <w:color w:val="0000FF"/>
      <w:u w:val="single"/>
    </w:rPr>
  </w:style>
  <w:style w:type="paragraph" w:customStyle="1" w:styleId="dx-doi">
    <w:name w:val="dx-doi"/>
    <w:basedOn w:val="Normal"/>
    <w:rsid w:val="00E92B0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141663">
      <w:bodyDiv w:val="1"/>
      <w:marLeft w:val="0"/>
      <w:marRight w:val="0"/>
      <w:marTop w:val="0"/>
      <w:marBottom w:val="0"/>
      <w:divBdr>
        <w:top w:val="none" w:sz="0" w:space="0" w:color="auto"/>
        <w:left w:val="none" w:sz="0" w:space="0" w:color="auto"/>
        <w:bottom w:val="none" w:sz="0" w:space="0" w:color="auto"/>
        <w:right w:val="none" w:sz="0" w:space="0" w:color="auto"/>
      </w:divBdr>
    </w:div>
    <w:div w:id="271520305">
      <w:bodyDiv w:val="1"/>
      <w:marLeft w:val="0"/>
      <w:marRight w:val="0"/>
      <w:marTop w:val="0"/>
      <w:marBottom w:val="0"/>
      <w:divBdr>
        <w:top w:val="none" w:sz="0" w:space="0" w:color="auto"/>
        <w:left w:val="none" w:sz="0" w:space="0" w:color="auto"/>
        <w:bottom w:val="none" w:sz="0" w:space="0" w:color="auto"/>
        <w:right w:val="none" w:sz="0" w:space="0" w:color="auto"/>
      </w:divBdr>
    </w:div>
    <w:div w:id="548036052">
      <w:bodyDiv w:val="1"/>
      <w:marLeft w:val="0"/>
      <w:marRight w:val="0"/>
      <w:marTop w:val="0"/>
      <w:marBottom w:val="0"/>
      <w:divBdr>
        <w:top w:val="none" w:sz="0" w:space="0" w:color="auto"/>
        <w:left w:val="none" w:sz="0" w:space="0" w:color="auto"/>
        <w:bottom w:val="none" w:sz="0" w:space="0" w:color="auto"/>
        <w:right w:val="none" w:sz="0" w:space="0" w:color="auto"/>
      </w:divBdr>
    </w:div>
    <w:div w:id="619264030">
      <w:bodyDiv w:val="1"/>
      <w:marLeft w:val="0"/>
      <w:marRight w:val="0"/>
      <w:marTop w:val="0"/>
      <w:marBottom w:val="0"/>
      <w:divBdr>
        <w:top w:val="none" w:sz="0" w:space="0" w:color="auto"/>
        <w:left w:val="none" w:sz="0" w:space="0" w:color="auto"/>
        <w:bottom w:val="none" w:sz="0" w:space="0" w:color="auto"/>
        <w:right w:val="none" w:sz="0" w:space="0" w:color="auto"/>
      </w:divBdr>
    </w:div>
    <w:div w:id="1063062435">
      <w:bodyDiv w:val="1"/>
      <w:marLeft w:val="0"/>
      <w:marRight w:val="0"/>
      <w:marTop w:val="0"/>
      <w:marBottom w:val="0"/>
      <w:divBdr>
        <w:top w:val="none" w:sz="0" w:space="0" w:color="auto"/>
        <w:left w:val="none" w:sz="0" w:space="0" w:color="auto"/>
        <w:bottom w:val="none" w:sz="0" w:space="0" w:color="auto"/>
        <w:right w:val="none" w:sz="0" w:space="0" w:color="auto"/>
      </w:divBdr>
    </w:div>
    <w:div w:id="1122263407">
      <w:bodyDiv w:val="1"/>
      <w:marLeft w:val="0"/>
      <w:marRight w:val="0"/>
      <w:marTop w:val="0"/>
      <w:marBottom w:val="0"/>
      <w:divBdr>
        <w:top w:val="none" w:sz="0" w:space="0" w:color="auto"/>
        <w:left w:val="none" w:sz="0" w:space="0" w:color="auto"/>
        <w:bottom w:val="none" w:sz="0" w:space="0" w:color="auto"/>
        <w:right w:val="none" w:sz="0" w:space="0" w:color="auto"/>
      </w:divBdr>
    </w:div>
    <w:div w:id="1360471886">
      <w:bodyDiv w:val="1"/>
      <w:marLeft w:val="0"/>
      <w:marRight w:val="0"/>
      <w:marTop w:val="0"/>
      <w:marBottom w:val="0"/>
      <w:divBdr>
        <w:top w:val="none" w:sz="0" w:space="0" w:color="auto"/>
        <w:left w:val="none" w:sz="0" w:space="0" w:color="auto"/>
        <w:bottom w:val="none" w:sz="0" w:space="0" w:color="auto"/>
        <w:right w:val="none" w:sz="0" w:space="0" w:color="auto"/>
      </w:divBdr>
    </w:div>
    <w:div w:id="1488594532">
      <w:bodyDiv w:val="1"/>
      <w:marLeft w:val="0"/>
      <w:marRight w:val="0"/>
      <w:marTop w:val="0"/>
      <w:marBottom w:val="0"/>
      <w:divBdr>
        <w:top w:val="none" w:sz="0" w:space="0" w:color="auto"/>
        <w:left w:val="none" w:sz="0" w:space="0" w:color="auto"/>
        <w:bottom w:val="none" w:sz="0" w:space="0" w:color="auto"/>
        <w:right w:val="none" w:sz="0" w:space="0" w:color="auto"/>
      </w:divBdr>
    </w:div>
    <w:div w:id="1720128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23940600688423"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doi.org/10.12794/journals.ntjur.v1i1.78"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2671</Words>
  <Characters>15226</Characters>
  <Application>Microsoft Office Word</Application>
  <DocSecurity>0</DocSecurity>
  <Lines>126</Lines>
  <Paragraphs>35</Paragraphs>
  <ScaleCrop>false</ScaleCrop>
  <Company>University of Wales Trinity Saint David</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Madalina Enache</cp:lastModifiedBy>
  <cp:revision>2</cp:revision>
  <dcterms:created xsi:type="dcterms:W3CDTF">2024-02-08T23:54:00Z</dcterms:created>
  <dcterms:modified xsi:type="dcterms:W3CDTF">2024-02-08T23:54:00Z</dcterms:modified>
</cp:coreProperties>
</file>