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5"/>
          <w:rFonts w:hint="default" w:ascii="Arial" w:hAnsi="Arial" w:cs="Arial"/>
          <w:b w:val="0"/>
          <w:bCs/>
          <w:sz w:val="24"/>
          <w:szCs w:val="24"/>
        </w:rPr>
      </w:pPr>
      <w:r>
        <w:rPr>
          <w:rStyle w:val="5"/>
          <w:rFonts w:hint="default" w:ascii="Arial" w:hAnsi="Arial" w:cs="Arial"/>
          <w:b w:val="0"/>
          <w:bCs/>
          <w:sz w:val="24"/>
          <w:szCs w:val="24"/>
          <w:lang w:val="en-US" w:eastAsia="zh-CN"/>
        </w:rPr>
        <w:t xml:space="preserve">Blending theories involves combining ideas from different fields to create a new theoretical framework. </w:t>
      </w:r>
      <w:r>
        <w:rPr>
          <w:rStyle w:val="5"/>
          <w:rFonts w:hint="default" w:ascii="Arial" w:hAnsi="Arial" w:cs="Arial"/>
          <w:b w:val="0"/>
          <w:bCs/>
          <w:sz w:val="24"/>
          <w:szCs w:val="24"/>
        </w:rPr>
        <w:t xml:space="preserve">The </w:t>
      </w:r>
      <w:r>
        <w:rPr>
          <w:rStyle w:val="5"/>
          <w:rFonts w:hint="default" w:ascii="Arial" w:hAnsi="Arial" w:cs="Arial"/>
          <w:b w:val="0"/>
          <w:bCs/>
          <w:sz w:val="24"/>
          <w:szCs w:val="24"/>
          <w:lang w:val="en-US" w:eastAsia="zh-CN"/>
        </w:rPr>
        <w:t>research</w:t>
      </w:r>
      <w:r>
        <w:rPr>
          <w:rStyle w:val="5"/>
          <w:rFonts w:hint="default" w:ascii="Arial" w:hAnsi="Arial" w:cs="Arial"/>
          <w:b w:val="0"/>
          <w:bCs/>
          <w:sz w:val="24"/>
          <w:szCs w:val="24"/>
          <w:lang w:val="en-US" w:eastAsia="zh-CN"/>
        </w:rPr>
        <w:t xml:space="preserve"> project, </w:t>
      </w:r>
      <w:r>
        <w:rPr>
          <w:rStyle w:val="5"/>
          <w:rFonts w:hint="default" w:ascii="Arial" w:hAnsi="Arial" w:cs="Arial"/>
          <w:b w:val="0"/>
          <w:bCs/>
          <w:sz w:val="24"/>
          <w:szCs w:val="24"/>
        </w:rPr>
        <w:t xml:space="preserve">title is </w:t>
      </w:r>
      <w:r>
        <w:rPr>
          <w:rStyle w:val="5"/>
          <w:rFonts w:hint="default" w:ascii="Arial" w:hAnsi="Arial" w:cs="Arial"/>
          <w:b w:val="0"/>
          <w:bCs/>
          <w:sz w:val="24"/>
          <w:szCs w:val="24"/>
          <w:lang w:val="en-US" w:eastAsia="zh-CN"/>
        </w:rPr>
        <w:t>Exploring</w:t>
      </w:r>
      <w:r>
        <w:rPr>
          <w:rStyle w:val="5"/>
          <w:rFonts w:hint="default" w:ascii="Arial" w:hAnsi="Arial" w:cs="Arial"/>
          <w:b w:val="0"/>
          <w:bCs/>
          <w:sz w:val="24"/>
          <w:szCs w:val="24"/>
        </w:rPr>
        <w:t xml:space="preserve"> the application of Jingdezhen blue and white porcelain patterns in modern poster design based on semiotic visual analysis, and the research direction is applicable to this blending theory. This theory can combine multiple theories of semiotics, design, aesthetics and cultural studies to form a new explanatory framework.</w:t>
      </w:r>
    </w:p>
    <w:p>
      <w:pPr>
        <w:rPr>
          <w:rStyle w:val="5"/>
          <w:rFonts w:hint="default" w:ascii="Arial" w:hAnsi="Arial" w:cs="Arial"/>
          <w:b w:val="0"/>
          <w:bCs/>
          <w:sz w:val="24"/>
          <w:szCs w:val="24"/>
        </w:rPr>
      </w:pPr>
    </w:p>
    <w:p>
      <w:pPr>
        <w:keepNext w:val="0"/>
        <w:keepLines w:val="0"/>
        <w:widowControl/>
        <w:suppressLineNumbers w:val="0"/>
        <w:jc w:val="left"/>
        <w:rPr>
          <w:rFonts w:hint="default" w:ascii="Arial" w:hAnsi="Arial" w:cs="Arial"/>
          <w:b w:val="0"/>
          <w:bCs/>
          <w:sz w:val="24"/>
          <w:szCs w:val="24"/>
        </w:rPr>
      </w:pPr>
      <w:r>
        <w:rPr>
          <w:rStyle w:val="5"/>
          <w:rFonts w:hint="default" w:ascii="Arial" w:hAnsi="Arial" w:cs="Arial"/>
          <w:b w:val="0"/>
          <w:bCs/>
          <w:sz w:val="24"/>
          <w:szCs w:val="24"/>
        </w:rPr>
        <w:t xml:space="preserve">As a symbol, the blue and white porcelain pattern of Jingdezhen has a profound cultural symbolic meaning. Blending theory can organically combine the theory of semiotics with modern design theory to form an interdisciplinary theoretical foundation. As Lakoff stated (2010), "The power of symbols lies in their ability to transcend time and space, generating new meanings across different cultures and contexts." </w:t>
      </w:r>
      <w:r>
        <w:rPr>
          <w:rFonts w:hint="default" w:ascii="Arial" w:hAnsi="Arial" w:eastAsia="宋体" w:cs="Arial"/>
          <w:b w:val="0"/>
          <w:bCs/>
          <w:kern w:val="0"/>
          <w:sz w:val="24"/>
          <w:szCs w:val="24"/>
          <w:lang w:val="en-US" w:eastAsia="zh-CN" w:bidi="ar"/>
        </w:rPr>
        <w:t>This approach not only offers innovative ways to reinterpret traditional symbols but also fosters a crossover between visual design and cultural communication, achieving an effective interdisciplinary integration. In the context of poster design, blending theory can facilitate the reinterpretation of traditional symbols using contemporary design language, ensuring both the retention of cultural value and the appeal to modern audiences through visual creativity.</w:t>
      </w:r>
    </w:p>
    <w:p>
      <w:pPr>
        <w:rPr>
          <w:rStyle w:val="5"/>
          <w:rFonts w:hint="default" w:ascii="Arial" w:hAnsi="Arial" w:cs="Arial"/>
          <w:b w:val="0"/>
          <w:bCs/>
          <w:sz w:val="24"/>
          <w:szCs w:val="24"/>
        </w:rPr>
      </w:pPr>
    </w:p>
    <w:p>
      <w:pPr>
        <w:keepNext w:val="0"/>
        <w:keepLines w:val="0"/>
        <w:widowControl/>
        <w:suppressLineNumbers w:val="0"/>
        <w:jc w:val="left"/>
        <w:rPr>
          <w:rFonts w:hint="default" w:ascii="Arial" w:hAnsi="Arial" w:cs="Arial"/>
          <w:b w:val="0"/>
          <w:bCs/>
          <w:sz w:val="24"/>
          <w:szCs w:val="24"/>
        </w:rPr>
      </w:pPr>
      <w:r>
        <w:rPr>
          <w:rFonts w:hint="default" w:ascii="Arial" w:hAnsi="Arial" w:eastAsia="宋体" w:cs="Arial"/>
          <w:b w:val="0"/>
          <w:bCs/>
          <w:kern w:val="0"/>
          <w:sz w:val="24"/>
          <w:szCs w:val="24"/>
          <w:lang w:val="en-US" w:eastAsia="zh-CN" w:bidi="ar"/>
        </w:rPr>
        <w:t>Blending theory also combines aesthetics and cultural studies. The "concentric circle" structure in the differential pattern of Chinese culture reveals ancient Chinese philosophy, religion, and social structure. By merging these disciplines, we can explore the historical and cultural contexts behind blue and white porcelain patterns and trace how their symbolic meanings shift across different social environments. These features can then be recreated and expressed in modern poster design.</w:t>
      </w:r>
    </w:p>
    <w:p>
      <w:pPr>
        <w:rPr>
          <w:rStyle w:val="5"/>
          <w:rFonts w:hint="default" w:ascii="Arial" w:hAnsi="Arial" w:cs="Arial"/>
          <w:b w:val="0"/>
          <w:bCs/>
          <w:sz w:val="24"/>
          <w:szCs w:val="24"/>
        </w:rPr>
      </w:pPr>
    </w:p>
    <w:p>
      <w:pPr>
        <w:keepNext w:val="0"/>
        <w:keepLines w:val="0"/>
        <w:widowControl/>
        <w:suppressLineNumbers w:val="0"/>
        <w:jc w:val="left"/>
        <w:rPr>
          <w:rFonts w:hint="default" w:ascii="Arial" w:hAnsi="Arial" w:cs="Arial"/>
          <w:b w:val="0"/>
          <w:bCs/>
          <w:sz w:val="24"/>
          <w:szCs w:val="24"/>
        </w:rPr>
      </w:pPr>
      <w:r>
        <w:rPr>
          <w:rFonts w:hint="default" w:ascii="Arial" w:hAnsi="Arial" w:eastAsia="宋体" w:cs="Arial"/>
          <w:b w:val="0"/>
          <w:bCs/>
          <w:kern w:val="0"/>
          <w:sz w:val="24"/>
          <w:szCs w:val="24"/>
          <w:lang w:val="en-US" w:eastAsia="zh-CN" w:bidi="ar"/>
        </w:rPr>
        <w:t>The research also involves the combination of traditional patterns and modern digital tools. Using software like Adobe Illustrator to digitally innovate blue and white porcelain patterns, blending theory allows for the integration of digital technology with artistic innovation. This method not only visually reinvents traditional symbols but also enhances their impact in modern poster design through interactive elements and other digital techniques.</w:t>
      </w:r>
      <w:bookmarkStart w:id="0" w:name="_GoBack"/>
      <w:bookmarkEnd w:id="0"/>
    </w:p>
    <w:p>
      <w:pPr>
        <w:rPr>
          <w:rStyle w:val="5"/>
          <w:rFonts w:hint="default" w:ascii="Arial" w:hAnsi="Arial" w:cs="Arial"/>
          <w:b w:val="0"/>
          <w:bCs/>
          <w:sz w:val="24"/>
          <w:szCs w:val="24"/>
        </w:rPr>
      </w:pPr>
    </w:p>
    <w:p>
      <w:pPr>
        <w:rPr>
          <w:rFonts w:hint="default" w:ascii="Arial" w:hAnsi="Arial" w:cs="Arial"/>
          <w:b w:val="0"/>
          <w:bCs/>
          <w:sz w:val="24"/>
          <w:szCs w:val="24"/>
          <w:lang w:val="en-US" w:eastAsia="zh-CN"/>
        </w:rPr>
      </w:pPr>
      <w:r>
        <w:rPr>
          <w:rStyle w:val="5"/>
          <w:rFonts w:hint="default" w:ascii="Arial" w:hAnsi="Arial" w:cs="Arial"/>
          <w:b w:val="0"/>
          <w:bCs/>
          <w:sz w:val="24"/>
          <w:szCs w:val="24"/>
        </w:rPr>
        <w:t>Through this interdisciplinary theory, the author can better explain the expressiveness and influence of Jingdezhen blue and white patterns in current poster design, while spreading and developing traditional symbols.</w:t>
      </w:r>
    </w:p>
    <w:p>
      <w:pPr>
        <w:rPr>
          <w:rFonts w:hint="default" w:ascii="Arial" w:hAnsi="Arial" w:cs="Arial"/>
          <w:b w:val="0"/>
          <w:bCs/>
          <w:sz w:val="24"/>
          <w:szCs w:val="24"/>
          <w:lang w:val="en-US" w:eastAsia="zh-CN"/>
        </w:rPr>
      </w:pPr>
    </w:p>
    <w:p>
      <w:pPr>
        <w:rPr>
          <w:rFonts w:hint="default" w:ascii="Arial" w:hAnsi="Arial" w:cs="Arial"/>
          <w:b w:val="0"/>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609020205090404"/>
    <w:charset w:val="01"/>
    <w:family w:val="modern"/>
    <w:pitch w:val="default"/>
    <w:sig w:usb0="00000A87" w:usb1="00000000" w:usb2="00000000" w:usb3="00000000" w:csb0="400001BF" w:csb1="DFF70000"/>
  </w:font>
  <w:font w:name="Symbol">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SimSun">
    <w:panose1 w:val="02010600030101010101"/>
    <w:charset w:val="86"/>
    <w:family w:val="auto"/>
    <w:pitch w:val="default"/>
    <w:sig w:usb0="00000003" w:usb1="080E0000" w:usb2="00000000" w:usb3="00000000" w:csb0="00040001" w:csb1="00000000"/>
  </w:font>
  <w:font w:name="Arial Regular">
    <w:panose1 w:val="020B0604020202020204"/>
    <w:charset w:val="00"/>
    <w:family w:val="auto"/>
    <w:pitch w:val="default"/>
    <w:sig w:usb0="E0002AFF" w:usb1="C0007843" w:usb2="00000009" w:usb3="00000000" w:csb0="400001FF" w:csb1="FFFF0000"/>
  </w:font>
  <w:font w:name="Arial Bold">
    <w:panose1 w:val="020B0604020202020204"/>
    <w:charset w:val="00"/>
    <w:family w:val="auto"/>
    <w:pitch w:val="default"/>
    <w:sig w:usb0="E0002AFF" w:usb1="C0007843" w:usb2="00000009" w:usb3="00000000" w:csb0="400001FF" w:csb1="FFFF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7D9D5D"/>
    <w:rsid w:val="5A7D9D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2024-10-24T19:24:00Z</dcterms:created>
  <dc:creator>Ivy_Chen</dc:creator>
  <cp:lastModifiedBy>Ivy_Chen</cp:lastModifiedBy>
  <dcterms:modified xsi:type="dcterms:W3CDTF">2024-10-24T20:46:23Z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2CF78ABEABE06E14E4901A6753D04C47_41</vt:lpwstr>
  </property>
</Properties>
</file>