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46031333"/>
        <w:docPartObj>
          <w:docPartGallery w:val="Cover Pages"/>
          <w:docPartUnique/>
        </w:docPartObj>
      </w:sdtPr>
      <w:sdtEndPr/>
      <w:sdtContent>
        <w:p w14:paraId="263B5748" w14:textId="7DCD6709" w:rsidR="00C44123" w:rsidRDefault="00C44123">
          <w:r>
            <w:rPr>
              <w:noProof/>
              <w:lang w:eastAsia="en-GB"/>
            </w:rPr>
            <mc:AlternateContent>
              <mc:Choice Requires="wps">
                <w:drawing>
                  <wp:anchor distT="0" distB="0" distL="114300" distR="114300" simplePos="0" relativeHeight="251661312" behindDoc="0" locked="0" layoutInCell="1" allowOverlap="1" wp14:anchorId="4D903601" wp14:editId="30749DD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9B1107B" w14:textId="107AFEB4" w:rsidR="00C44123" w:rsidRDefault="00C44123">
                                    <w:pPr>
                                      <w:pStyle w:val="NoSpacing"/>
                                      <w:spacing w:after="480"/>
                                      <w:rPr>
                                        <w:i/>
                                        <w:color w:val="262626" w:themeColor="text1" w:themeTint="D9"/>
                                        <w:sz w:val="32"/>
                                        <w:szCs w:val="32"/>
                                      </w:rPr>
                                    </w:pPr>
                                    <w:r>
                                      <w:rPr>
                                        <w:i/>
                                        <w:color w:val="262626" w:themeColor="text1" w:themeTint="D9"/>
                                        <w:sz w:val="32"/>
                                        <w:szCs w:val="32"/>
                                      </w:rPr>
                                      <w:t>Student Name:</w:t>
                                    </w:r>
                                    <w:r w:rsidR="00587E84">
                                      <w:rPr>
                                        <w:i/>
                                        <w:color w:val="262626" w:themeColor="text1" w:themeTint="D9"/>
                                        <w:sz w:val="32"/>
                                        <w:szCs w:val="32"/>
                                      </w:rPr>
                                      <w:t xml:space="preserve"> TATYANA NIKOLOVA</w:t>
                                    </w:r>
                                  </w:p>
                                </w:sdtContent>
                              </w:sdt>
                              <w:p w14:paraId="28D20D23" w14:textId="5989EA79" w:rsidR="00C44123" w:rsidRDefault="00C44123">
                                <w:pPr>
                                  <w:pStyle w:val="NoSpacing"/>
                                  <w:rPr>
                                    <w:i/>
                                    <w:color w:val="262626" w:themeColor="text1" w:themeTint="D9"/>
                                    <w:sz w:val="26"/>
                                    <w:szCs w:val="26"/>
                                  </w:rPr>
                                </w:pPr>
                                <w:r>
                                  <w:rPr>
                                    <w:i/>
                                    <w:color w:val="262626" w:themeColor="text1" w:themeTint="D9"/>
                                    <w:sz w:val="26"/>
                                    <w:szCs w:val="26"/>
                                  </w:rPr>
                                  <w:t>STUDENT ID:</w:t>
                                </w:r>
                                <w:r w:rsidR="00587E84">
                                  <w:rPr>
                                    <w:i/>
                                    <w:color w:val="262626" w:themeColor="text1" w:themeTint="D9"/>
                                    <w:sz w:val="26"/>
                                    <w:szCs w:val="26"/>
                                  </w:rPr>
                                  <w:t xml:space="preserve"> 1912953</w:t>
                                </w:r>
                                <w:bookmarkStart w:id="0" w:name="_GoBack"/>
                                <w:bookmarkEnd w:id="0"/>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D903601"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9B1107B" w14:textId="107AFEB4" w:rsidR="00C44123" w:rsidRDefault="00C44123">
                              <w:pPr>
                                <w:pStyle w:val="NoSpacing"/>
                                <w:spacing w:after="480"/>
                                <w:rPr>
                                  <w:i/>
                                  <w:color w:val="262626" w:themeColor="text1" w:themeTint="D9"/>
                                  <w:sz w:val="32"/>
                                  <w:szCs w:val="32"/>
                                </w:rPr>
                              </w:pPr>
                              <w:r>
                                <w:rPr>
                                  <w:i/>
                                  <w:color w:val="262626" w:themeColor="text1" w:themeTint="D9"/>
                                  <w:sz w:val="32"/>
                                  <w:szCs w:val="32"/>
                                </w:rPr>
                                <w:t>Student Name:</w:t>
                              </w:r>
                              <w:r w:rsidR="00587E84">
                                <w:rPr>
                                  <w:i/>
                                  <w:color w:val="262626" w:themeColor="text1" w:themeTint="D9"/>
                                  <w:sz w:val="32"/>
                                  <w:szCs w:val="32"/>
                                </w:rPr>
                                <w:t xml:space="preserve"> TATYANA NIKOLOVA</w:t>
                              </w:r>
                            </w:p>
                          </w:sdtContent>
                        </w:sdt>
                        <w:p w14:paraId="28D20D23" w14:textId="5989EA79" w:rsidR="00C44123" w:rsidRDefault="00C44123">
                          <w:pPr>
                            <w:pStyle w:val="NoSpacing"/>
                            <w:rPr>
                              <w:i/>
                              <w:color w:val="262626" w:themeColor="text1" w:themeTint="D9"/>
                              <w:sz w:val="26"/>
                              <w:szCs w:val="26"/>
                            </w:rPr>
                          </w:pPr>
                          <w:r>
                            <w:rPr>
                              <w:i/>
                              <w:color w:val="262626" w:themeColor="text1" w:themeTint="D9"/>
                              <w:sz w:val="26"/>
                              <w:szCs w:val="26"/>
                            </w:rPr>
                            <w:t>STUDENT ID:</w:t>
                          </w:r>
                          <w:r w:rsidR="00587E84">
                            <w:rPr>
                              <w:i/>
                              <w:color w:val="262626" w:themeColor="text1" w:themeTint="D9"/>
                              <w:sz w:val="26"/>
                              <w:szCs w:val="26"/>
                            </w:rPr>
                            <w:t xml:space="preserve"> 1912953</w:t>
                          </w:r>
                          <w:bookmarkStart w:id="1" w:name="_GoBack"/>
                          <w:bookmarkEnd w:id="1"/>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04D7A337" wp14:editId="5F9D163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44ADAC"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r>
            <w:rPr>
              <w:noProof/>
              <w:lang w:eastAsia="en-GB"/>
            </w:rPr>
            <mc:AlternateContent>
              <mc:Choice Requires="wps">
                <w:drawing>
                  <wp:anchor distT="0" distB="0" distL="114300" distR="114300" simplePos="0" relativeHeight="251659264" behindDoc="0" locked="0" layoutInCell="1" allowOverlap="1" wp14:anchorId="286B619B" wp14:editId="3A8C2E4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b/>
                                    <w:bCs/>
                                    <w:i/>
                                    <w:caps/>
                                    <w:color w:val="262626" w:themeColor="text1" w:themeTint="D9"/>
                                    <w:sz w:val="90"/>
                                    <w:szCs w:val="9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0FDCB4" w14:textId="53F6EC9B" w:rsidR="00C44123" w:rsidRPr="00C44123" w:rsidRDefault="00C44123">
                                    <w:pPr>
                                      <w:pStyle w:val="NoSpacing"/>
                                      <w:spacing w:after="900"/>
                                      <w:rPr>
                                        <w:rFonts w:asciiTheme="majorHAnsi" w:hAnsiTheme="majorHAnsi"/>
                                        <w:b/>
                                        <w:bCs/>
                                        <w:i/>
                                        <w:caps/>
                                        <w:color w:val="262626" w:themeColor="text1" w:themeTint="D9"/>
                                        <w:sz w:val="90"/>
                                        <w:szCs w:val="90"/>
                                      </w:rPr>
                                    </w:pPr>
                                    <w:r w:rsidRPr="00C44123">
                                      <w:rPr>
                                        <w:rFonts w:asciiTheme="majorHAnsi" w:hAnsiTheme="majorHAnsi"/>
                                        <w:b/>
                                        <w:bCs/>
                                        <w:i/>
                                        <w:caps/>
                                        <w:color w:val="262626" w:themeColor="text1" w:themeTint="D9"/>
                                        <w:sz w:val="90"/>
                                        <w:szCs w:val="90"/>
                                      </w:rPr>
                                      <w:t>Assessment 1: inTERNATIONAL BUSINESS COMMUNICATION</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E92C765" w14:textId="358161C3" w:rsidR="00C44123" w:rsidRDefault="00C44123">
                                    <w:pPr>
                                      <w:pStyle w:val="NoSpacing"/>
                                      <w:rPr>
                                        <w:i/>
                                        <w:color w:val="262626" w:themeColor="text1" w:themeTint="D9"/>
                                        <w:sz w:val="36"/>
                                        <w:szCs w:val="36"/>
                                      </w:rPr>
                                    </w:pPr>
                                    <w:r>
                                      <w:rPr>
                                        <w:color w:val="262626" w:themeColor="text1" w:themeTint="D9"/>
                                        <w:sz w:val="36"/>
                                        <w:szCs w:val="36"/>
                                      </w:rPr>
                                      <w:t>MODULE LEADER:</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6B619B"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" filled="f" stroked="f" strokeweight=".5pt">
                    <v:textbox style="mso-fit-shape-to-text:t" inset="93.6pt,,0">
                      <w:txbxContent>
                        <w:sdt>
                          <w:sdtPr>
                            <w:rPr>
                              <w:rFonts w:asciiTheme="majorHAnsi" w:hAnsiTheme="majorHAnsi"/>
                              <w:b/>
                              <w:bCs/>
                              <w:i/>
                              <w:caps/>
                              <w:color w:val="262626" w:themeColor="text1" w:themeTint="D9"/>
                              <w:sz w:val="90"/>
                              <w:szCs w:val="9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F0FDCB4" w14:textId="53F6EC9B" w:rsidR="00C44123" w:rsidRPr="00C44123" w:rsidRDefault="00C44123">
                              <w:pPr>
                                <w:pStyle w:val="NoSpacing"/>
                                <w:spacing w:after="900"/>
                                <w:rPr>
                                  <w:rFonts w:asciiTheme="majorHAnsi" w:hAnsiTheme="majorHAnsi"/>
                                  <w:b/>
                                  <w:bCs/>
                                  <w:i/>
                                  <w:caps/>
                                  <w:color w:val="262626" w:themeColor="text1" w:themeTint="D9"/>
                                  <w:sz w:val="90"/>
                                  <w:szCs w:val="90"/>
                                </w:rPr>
                              </w:pPr>
                              <w:r w:rsidRPr="00C44123">
                                <w:rPr>
                                  <w:rFonts w:asciiTheme="majorHAnsi" w:hAnsiTheme="majorHAnsi"/>
                                  <w:b/>
                                  <w:bCs/>
                                  <w:i/>
                                  <w:caps/>
                                  <w:color w:val="262626" w:themeColor="text1" w:themeTint="D9"/>
                                  <w:sz w:val="90"/>
                                  <w:szCs w:val="90"/>
                                </w:rPr>
                                <w:t>Assessment 1: inTERNATIONAL BUSINESS COMMUNICATION</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E92C765" w14:textId="358161C3" w:rsidR="00C44123" w:rsidRDefault="00C44123">
                              <w:pPr>
                                <w:pStyle w:val="NoSpacing"/>
                                <w:rPr>
                                  <w:i/>
                                  <w:color w:val="262626" w:themeColor="text1" w:themeTint="D9"/>
                                  <w:sz w:val="36"/>
                                  <w:szCs w:val="36"/>
                                </w:rPr>
                              </w:pPr>
                              <w:r>
                                <w:rPr>
                                  <w:color w:val="262626" w:themeColor="text1" w:themeTint="D9"/>
                                  <w:sz w:val="36"/>
                                  <w:szCs w:val="36"/>
                                </w:rPr>
                                <w:t>MODULE LEADER:</w:t>
                              </w:r>
                            </w:p>
                          </w:sdtContent>
                        </w:sdt>
                      </w:txbxContent>
                    </v:textbox>
                    <w10:wrap anchorx="page" anchory="page"/>
                  </v:shape>
                </w:pict>
              </mc:Fallback>
            </mc:AlternateContent>
          </w:r>
        </w:p>
        <w:p w14:paraId="12B1F3A8" w14:textId="2ED94C9D" w:rsidR="00C44123" w:rsidRDefault="00C44123">
          <w:pPr>
            <w:spacing w:after="0" w:line="240" w:lineRule="auto"/>
          </w:pPr>
          <w:r>
            <w:br w:type="page"/>
          </w:r>
        </w:p>
      </w:sdtContent>
    </w:sdt>
    <w:sdt>
      <w:sdtPr>
        <w:rPr>
          <w:rFonts w:ascii="Arial" w:eastAsiaTheme="minorHAnsi" w:hAnsi="Arial" w:cs="Arial"/>
          <w:b w:val="0"/>
          <w:bCs w:val="0"/>
          <w:color w:val="auto"/>
          <w:sz w:val="24"/>
          <w:szCs w:val="22"/>
          <w:lang w:val="en-GB"/>
        </w:rPr>
        <w:id w:val="-951475837"/>
        <w:docPartObj>
          <w:docPartGallery w:val="Table of Contents"/>
          <w:docPartUnique/>
        </w:docPartObj>
      </w:sdtPr>
      <w:sdtEndPr>
        <w:rPr>
          <w:noProof/>
        </w:rPr>
      </w:sdtEndPr>
      <w:sdtContent>
        <w:p w14:paraId="136D6046" w14:textId="28D08C5A" w:rsidR="008A24D0" w:rsidRPr="008A24D0" w:rsidRDefault="008A24D0" w:rsidP="008A24D0">
          <w:pPr>
            <w:pStyle w:val="TOCHeading"/>
            <w:jc w:val="center"/>
            <w:rPr>
              <w:rFonts w:ascii="Arial" w:hAnsi="Arial" w:cs="Arial"/>
              <w:color w:val="auto"/>
              <w:sz w:val="32"/>
              <w:szCs w:val="32"/>
              <w:u w:val="single"/>
            </w:rPr>
          </w:pPr>
          <w:r w:rsidRPr="008A24D0">
            <w:rPr>
              <w:rFonts w:ascii="Arial" w:hAnsi="Arial" w:cs="Arial"/>
              <w:color w:val="auto"/>
              <w:sz w:val="32"/>
              <w:szCs w:val="32"/>
              <w:u w:val="single"/>
            </w:rPr>
            <w:t>Table of Contents</w:t>
          </w:r>
        </w:p>
        <w:p w14:paraId="036D4112" w14:textId="3E818167" w:rsidR="008A24D0" w:rsidRPr="008A24D0" w:rsidRDefault="008A24D0" w:rsidP="008A24D0">
          <w:pPr>
            <w:pStyle w:val="TOC1"/>
            <w:tabs>
              <w:tab w:val="right" w:leader="dot" w:pos="9016"/>
            </w:tabs>
            <w:jc w:val="center"/>
            <w:rPr>
              <w:rFonts w:ascii="Arial" w:hAnsi="Arial" w:cs="Arial"/>
              <w:b w:val="0"/>
              <w:bCs w:val="0"/>
              <w:i w:val="0"/>
              <w:iCs w:val="0"/>
              <w:noProof/>
              <w:sz w:val="28"/>
              <w:szCs w:val="28"/>
            </w:rPr>
          </w:pPr>
          <w:r w:rsidRPr="008A24D0">
            <w:rPr>
              <w:rFonts w:ascii="Arial" w:hAnsi="Arial" w:cs="Arial"/>
              <w:b w:val="0"/>
              <w:bCs w:val="0"/>
              <w:i w:val="0"/>
              <w:iCs w:val="0"/>
              <w:sz w:val="28"/>
              <w:szCs w:val="28"/>
            </w:rPr>
            <w:fldChar w:fldCharType="begin"/>
          </w:r>
          <w:r w:rsidRPr="008A24D0">
            <w:rPr>
              <w:rFonts w:ascii="Arial" w:hAnsi="Arial" w:cs="Arial"/>
              <w:b w:val="0"/>
              <w:bCs w:val="0"/>
              <w:i w:val="0"/>
              <w:iCs w:val="0"/>
              <w:sz w:val="28"/>
              <w:szCs w:val="28"/>
            </w:rPr>
            <w:instrText xml:space="preserve"> TOC \o "1-3" \h \z \u </w:instrText>
          </w:r>
          <w:r w:rsidRPr="008A24D0">
            <w:rPr>
              <w:rFonts w:ascii="Arial" w:hAnsi="Arial" w:cs="Arial"/>
              <w:b w:val="0"/>
              <w:bCs w:val="0"/>
              <w:i w:val="0"/>
              <w:iCs w:val="0"/>
              <w:sz w:val="28"/>
              <w:szCs w:val="28"/>
            </w:rPr>
            <w:fldChar w:fldCharType="separate"/>
          </w:r>
          <w:hyperlink w:anchor="_Toc113011289" w:history="1">
            <w:r w:rsidRPr="008A24D0">
              <w:rPr>
                <w:rStyle w:val="Hyperlink"/>
                <w:rFonts w:ascii="Arial" w:hAnsi="Arial" w:cs="Arial"/>
                <w:b w:val="0"/>
                <w:bCs w:val="0"/>
                <w:i w:val="0"/>
                <w:iCs w:val="0"/>
                <w:noProof/>
                <w:color w:val="auto"/>
                <w:sz w:val="28"/>
                <w:szCs w:val="28"/>
              </w:rPr>
              <w:t>Introduction</w:t>
            </w:r>
            <w:r w:rsidRPr="008A24D0">
              <w:rPr>
                <w:rFonts w:ascii="Arial" w:hAnsi="Arial" w:cs="Arial"/>
                <w:b w:val="0"/>
                <w:bCs w:val="0"/>
                <w:i w:val="0"/>
                <w:iCs w:val="0"/>
                <w:noProof/>
                <w:webHidden/>
                <w:sz w:val="28"/>
                <w:szCs w:val="28"/>
              </w:rPr>
              <w:tab/>
            </w:r>
            <w:r w:rsidRPr="008A24D0">
              <w:rPr>
                <w:rFonts w:ascii="Arial" w:hAnsi="Arial" w:cs="Arial"/>
                <w:b w:val="0"/>
                <w:bCs w:val="0"/>
                <w:i w:val="0"/>
                <w:iCs w:val="0"/>
                <w:noProof/>
                <w:webHidden/>
                <w:sz w:val="28"/>
                <w:szCs w:val="28"/>
              </w:rPr>
              <w:fldChar w:fldCharType="begin"/>
            </w:r>
            <w:r w:rsidRPr="008A24D0">
              <w:rPr>
                <w:rFonts w:ascii="Arial" w:hAnsi="Arial" w:cs="Arial"/>
                <w:b w:val="0"/>
                <w:bCs w:val="0"/>
                <w:i w:val="0"/>
                <w:iCs w:val="0"/>
                <w:noProof/>
                <w:webHidden/>
                <w:sz w:val="28"/>
                <w:szCs w:val="28"/>
              </w:rPr>
              <w:instrText xml:space="preserve"> PAGEREF _Toc113011289 \h </w:instrText>
            </w:r>
            <w:r w:rsidRPr="008A24D0">
              <w:rPr>
                <w:rFonts w:ascii="Arial" w:hAnsi="Arial" w:cs="Arial"/>
                <w:b w:val="0"/>
                <w:bCs w:val="0"/>
                <w:i w:val="0"/>
                <w:iCs w:val="0"/>
                <w:noProof/>
                <w:webHidden/>
                <w:sz w:val="28"/>
                <w:szCs w:val="28"/>
              </w:rPr>
            </w:r>
            <w:r w:rsidRPr="008A24D0">
              <w:rPr>
                <w:rFonts w:ascii="Arial" w:hAnsi="Arial" w:cs="Arial"/>
                <w:b w:val="0"/>
                <w:bCs w:val="0"/>
                <w:i w:val="0"/>
                <w:iCs w:val="0"/>
                <w:noProof/>
                <w:webHidden/>
                <w:sz w:val="28"/>
                <w:szCs w:val="28"/>
              </w:rPr>
              <w:fldChar w:fldCharType="separate"/>
            </w:r>
            <w:r w:rsidRPr="008A24D0">
              <w:rPr>
                <w:rFonts w:ascii="Arial" w:hAnsi="Arial" w:cs="Arial"/>
                <w:b w:val="0"/>
                <w:bCs w:val="0"/>
                <w:i w:val="0"/>
                <w:iCs w:val="0"/>
                <w:noProof/>
                <w:webHidden/>
                <w:sz w:val="28"/>
                <w:szCs w:val="28"/>
              </w:rPr>
              <w:t>2</w:t>
            </w:r>
            <w:r w:rsidRPr="008A24D0">
              <w:rPr>
                <w:rFonts w:ascii="Arial" w:hAnsi="Arial" w:cs="Arial"/>
                <w:b w:val="0"/>
                <w:bCs w:val="0"/>
                <w:i w:val="0"/>
                <w:iCs w:val="0"/>
                <w:noProof/>
                <w:webHidden/>
                <w:sz w:val="28"/>
                <w:szCs w:val="28"/>
              </w:rPr>
              <w:fldChar w:fldCharType="end"/>
            </w:r>
          </w:hyperlink>
        </w:p>
        <w:p w14:paraId="116604BE" w14:textId="02D0111A" w:rsidR="008A24D0" w:rsidRPr="008A24D0" w:rsidRDefault="00923BE4" w:rsidP="008A24D0">
          <w:pPr>
            <w:pStyle w:val="TOC1"/>
            <w:tabs>
              <w:tab w:val="right" w:leader="dot" w:pos="9016"/>
            </w:tabs>
            <w:jc w:val="center"/>
            <w:rPr>
              <w:rFonts w:ascii="Arial" w:hAnsi="Arial" w:cs="Arial"/>
              <w:b w:val="0"/>
              <w:bCs w:val="0"/>
              <w:i w:val="0"/>
              <w:iCs w:val="0"/>
              <w:noProof/>
              <w:sz w:val="28"/>
              <w:szCs w:val="28"/>
            </w:rPr>
          </w:pPr>
          <w:hyperlink w:anchor="_Toc113011290" w:history="1">
            <w:r w:rsidR="008A24D0" w:rsidRPr="008A24D0">
              <w:rPr>
                <w:rStyle w:val="Hyperlink"/>
                <w:rFonts w:ascii="Arial" w:hAnsi="Arial" w:cs="Arial"/>
                <w:b w:val="0"/>
                <w:bCs w:val="0"/>
                <w:i w:val="0"/>
                <w:iCs w:val="0"/>
                <w:noProof/>
                <w:color w:val="auto"/>
                <w:sz w:val="28"/>
                <w:szCs w:val="28"/>
              </w:rPr>
              <w:t>An Examination of the Data Hosted The comparison is made between the United Kingdom and Singapore.</w:t>
            </w:r>
            <w:r w:rsidR="008A24D0" w:rsidRPr="008A24D0">
              <w:rPr>
                <w:rFonts w:ascii="Arial" w:hAnsi="Arial" w:cs="Arial"/>
                <w:b w:val="0"/>
                <w:bCs w:val="0"/>
                <w:i w:val="0"/>
                <w:iCs w:val="0"/>
                <w:noProof/>
                <w:webHidden/>
                <w:sz w:val="28"/>
                <w:szCs w:val="28"/>
              </w:rPr>
              <w:tab/>
            </w:r>
            <w:r w:rsidR="008A24D0" w:rsidRPr="008A24D0">
              <w:rPr>
                <w:rFonts w:ascii="Arial" w:hAnsi="Arial" w:cs="Arial"/>
                <w:b w:val="0"/>
                <w:bCs w:val="0"/>
                <w:i w:val="0"/>
                <w:iCs w:val="0"/>
                <w:noProof/>
                <w:webHidden/>
                <w:sz w:val="28"/>
                <w:szCs w:val="28"/>
              </w:rPr>
              <w:fldChar w:fldCharType="begin"/>
            </w:r>
            <w:r w:rsidR="008A24D0" w:rsidRPr="008A24D0">
              <w:rPr>
                <w:rFonts w:ascii="Arial" w:hAnsi="Arial" w:cs="Arial"/>
                <w:b w:val="0"/>
                <w:bCs w:val="0"/>
                <w:i w:val="0"/>
                <w:iCs w:val="0"/>
                <w:noProof/>
                <w:webHidden/>
                <w:sz w:val="28"/>
                <w:szCs w:val="28"/>
              </w:rPr>
              <w:instrText xml:space="preserve"> PAGEREF _Toc113011290 \h </w:instrText>
            </w:r>
            <w:r w:rsidR="008A24D0" w:rsidRPr="008A24D0">
              <w:rPr>
                <w:rFonts w:ascii="Arial" w:hAnsi="Arial" w:cs="Arial"/>
                <w:b w:val="0"/>
                <w:bCs w:val="0"/>
                <w:i w:val="0"/>
                <w:iCs w:val="0"/>
                <w:noProof/>
                <w:webHidden/>
                <w:sz w:val="28"/>
                <w:szCs w:val="28"/>
              </w:rPr>
            </w:r>
            <w:r w:rsidR="008A24D0" w:rsidRPr="008A24D0">
              <w:rPr>
                <w:rFonts w:ascii="Arial" w:hAnsi="Arial" w:cs="Arial"/>
                <w:b w:val="0"/>
                <w:bCs w:val="0"/>
                <w:i w:val="0"/>
                <w:iCs w:val="0"/>
                <w:noProof/>
                <w:webHidden/>
                <w:sz w:val="28"/>
                <w:szCs w:val="28"/>
              </w:rPr>
              <w:fldChar w:fldCharType="separate"/>
            </w:r>
            <w:r w:rsidR="008A24D0" w:rsidRPr="008A24D0">
              <w:rPr>
                <w:rFonts w:ascii="Arial" w:hAnsi="Arial" w:cs="Arial"/>
                <w:b w:val="0"/>
                <w:bCs w:val="0"/>
                <w:i w:val="0"/>
                <w:iCs w:val="0"/>
                <w:noProof/>
                <w:webHidden/>
                <w:sz w:val="28"/>
                <w:szCs w:val="28"/>
              </w:rPr>
              <w:t>2</w:t>
            </w:r>
            <w:r w:rsidR="008A24D0" w:rsidRPr="008A24D0">
              <w:rPr>
                <w:rFonts w:ascii="Arial" w:hAnsi="Arial" w:cs="Arial"/>
                <w:b w:val="0"/>
                <w:bCs w:val="0"/>
                <w:i w:val="0"/>
                <w:iCs w:val="0"/>
                <w:noProof/>
                <w:webHidden/>
                <w:sz w:val="28"/>
                <w:szCs w:val="28"/>
              </w:rPr>
              <w:fldChar w:fldCharType="end"/>
            </w:r>
          </w:hyperlink>
        </w:p>
        <w:p w14:paraId="11D09F27" w14:textId="58AF3CB5" w:rsidR="008A24D0" w:rsidRPr="008A24D0" w:rsidRDefault="00923BE4" w:rsidP="008A24D0">
          <w:pPr>
            <w:pStyle w:val="TOC2"/>
            <w:tabs>
              <w:tab w:val="right" w:leader="dot" w:pos="9016"/>
            </w:tabs>
            <w:jc w:val="center"/>
            <w:rPr>
              <w:rFonts w:ascii="Arial" w:hAnsi="Arial" w:cs="Arial"/>
              <w:b w:val="0"/>
              <w:bCs w:val="0"/>
              <w:noProof/>
              <w:sz w:val="24"/>
              <w:szCs w:val="24"/>
            </w:rPr>
          </w:pPr>
          <w:hyperlink w:anchor="_Toc113011291" w:history="1">
            <w:r w:rsidR="008A24D0" w:rsidRPr="008A24D0">
              <w:rPr>
                <w:rStyle w:val="Hyperlink"/>
                <w:rFonts w:ascii="Arial" w:hAnsi="Arial" w:cs="Arial"/>
                <w:b w:val="0"/>
                <w:bCs w:val="0"/>
                <w:noProof/>
                <w:color w:val="auto"/>
                <w:sz w:val="24"/>
                <w:szCs w:val="24"/>
              </w:rPr>
              <w:t>Overview</w:t>
            </w:r>
            <w:r w:rsidR="008A24D0" w:rsidRPr="008A24D0">
              <w:rPr>
                <w:rFonts w:ascii="Arial" w:hAnsi="Arial" w:cs="Arial"/>
                <w:b w:val="0"/>
                <w:bCs w:val="0"/>
                <w:noProof/>
                <w:webHidden/>
                <w:sz w:val="24"/>
                <w:szCs w:val="24"/>
              </w:rPr>
              <w:tab/>
            </w:r>
            <w:r w:rsidR="008A24D0" w:rsidRPr="008A24D0">
              <w:rPr>
                <w:rFonts w:ascii="Arial" w:hAnsi="Arial" w:cs="Arial"/>
                <w:b w:val="0"/>
                <w:bCs w:val="0"/>
                <w:noProof/>
                <w:webHidden/>
                <w:sz w:val="24"/>
                <w:szCs w:val="24"/>
              </w:rPr>
              <w:fldChar w:fldCharType="begin"/>
            </w:r>
            <w:r w:rsidR="008A24D0" w:rsidRPr="008A24D0">
              <w:rPr>
                <w:rFonts w:ascii="Arial" w:hAnsi="Arial" w:cs="Arial"/>
                <w:b w:val="0"/>
                <w:bCs w:val="0"/>
                <w:noProof/>
                <w:webHidden/>
                <w:sz w:val="24"/>
                <w:szCs w:val="24"/>
              </w:rPr>
              <w:instrText xml:space="preserve"> PAGEREF _Toc113011291 \h </w:instrText>
            </w:r>
            <w:r w:rsidR="008A24D0" w:rsidRPr="008A24D0">
              <w:rPr>
                <w:rFonts w:ascii="Arial" w:hAnsi="Arial" w:cs="Arial"/>
                <w:b w:val="0"/>
                <w:bCs w:val="0"/>
                <w:noProof/>
                <w:webHidden/>
                <w:sz w:val="24"/>
                <w:szCs w:val="24"/>
              </w:rPr>
            </w:r>
            <w:r w:rsidR="008A24D0" w:rsidRPr="008A24D0">
              <w:rPr>
                <w:rFonts w:ascii="Arial" w:hAnsi="Arial" w:cs="Arial"/>
                <w:b w:val="0"/>
                <w:bCs w:val="0"/>
                <w:noProof/>
                <w:webHidden/>
                <w:sz w:val="24"/>
                <w:szCs w:val="24"/>
              </w:rPr>
              <w:fldChar w:fldCharType="separate"/>
            </w:r>
            <w:r w:rsidR="008A24D0" w:rsidRPr="008A24D0">
              <w:rPr>
                <w:rFonts w:ascii="Arial" w:hAnsi="Arial" w:cs="Arial"/>
                <w:b w:val="0"/>
                <w:bCs w:val="0"/>
                <w:noProof/>
                <w:webHidden/>
                <w:sz w:val="24"/>
                <w:szCs w:val="24"/>
              </w:rPr>
              <w:t>2</w:t>
            </w:r>
            <w:r w:rsidR="008A24D0" w:rsidRPr="008A24D0">
              <w:rPr>
                <w:rFonts w:ascii="Arial" w:hAnsi="Arial" w:cs="Arial"/>
                <w:b w:val="0"/>
                <w:bCs w:val="0"/>
                <w:noProof/>
                <w:webHidden/>
                <w:sz w:val="24"/>
                <w:szCs w:val="24"/>
              </w:rPr>
              <w:fldChar w:fldCharType="end"/>
            </w:r>
          </w:hyperlink>
        </w:p>
        <w:p w14:paraId="0B766281" w14:textId="0B0CB0AD" w:rsidR="008A24D0" w:rsidRPr="008A24D0" w:rsidRDefault="00923BE4" w:rsidP="008A24D0">
          <w:pPr>
            <w:pStyle w:val="TOC2"/>
            <w:tabs>
              <w:tab w:val="right" w:leader="dot" w:pos="9016"/>
            </w:tabs>
            <w:jc w:val="center"/>
            <w:rPr>
              <w:rFonts w:ascii="Arial" w:hAnsi="Arial" w:cs="Arial"/>
              <w:b w:val="0"/>
              <w:bCs w:val="0"/>
              <w:noProof/>
              <w:sz w:val="24"/>
              <w:szCs w:val="24"/>
            </w:rPr>
          </w:pPr>
          <w:hyperlink w:anchor="_Toc113011292" w:history="1">
            <w:r w:rsidR="008A24D0" w:rsidRPr="008A24D0">
              <w:rPr>
                <w:rStyle w:val="Hyperlink"/>
                <w:rFonts w:ascii="Arial" w:hAnsi="Arial" w:cs="Arial"/>
                <w:b w:val="0"/>
                <w:bCs w:val="0"/>
                <w:noProof/>
                <w:color w:val="auto"/>
                <w:sz w:val="24"/>
                <w:szCs w:val="24"/>
              </w:rPr>
              <w:t>Hofstede Analysis for Singapore</w:t>
            </w:r>
            <w:r w:rsidR="008A24D0" w:rsidRPr="008A24D0">
              <w:rPr>
                <w:rFonts w:ascii="Arial" w:hAnsi="Arial" w:cs="Arial"/>
                <w:b w:val="0"/>
                <w:bCs w:val="0"/>
                <w:noProof/>
                <w:webHidden/>
                <w:sz w:val="24"/>
                <w:szCs w:val="24"/>
              </w:rPr>
              <w:tab/>
            </w:r>
            <w:r w:rsidR="008A24D0" w:rsidRPr="008A24D0">
              <w:rPr>
                <w:rFonts w:ascii="Arial" w:hAnsi="Arial" w:cs="Arial"/>
                <w:b w:val="0"/>
                <w:bCs w:val="0"/>
                <w:noProof/>
                <w:webHidden/>
                <w:sz w:val="24"/>
                <w:szCs w:val="24"/>
              </w:rPr>
              <w:fldChar w:fldCharType="begin"/>
            </w:r>
            <w:r w:rsidR="008A24D0" w:rsidRPr="008A24D0">
              <w:rPr>
                <w:rFonts w:ascii="Arial" w:hAnsi="Arial" w:cs="Arial"/>
                <w:b w:val="0"/>
                <w:bCs w:val="0"/>
                <w:noProof/>
                <w:webHidden/>
                <w:sz w:val="24"/>
                <w:szCs w:val="24"/>
              </w:rPr>
              <w:instrText xml:space="preserve"> PAGEREF _Toc113011292 \h </w:instrText>
            </w:r>
            <w:r w:rsidR="008A24D0" w:rsidRPr="008A24D0">
              <w:rPr>
                <w:rFonts w:ascii="Arial" w:hAnsi="Arial" w:cs="Arial"/>
                <w:b w:val="0"/>
                <w:bCs w:val="0"/>
                <w:noProof/>
                <w:webHidden/>
                <w:sz w:val="24"/>
                <w:szCs w:val="24"/>
              </w:rPr>
            </w:r>
            <w:r w:rsidR="008A24D0" w:rsidRPr="008A24D0">
              <w:rPr>
                <w:rFonts w:ascii="Arial" w:hAnsi="Arial" w:cs="Arial"/>
                <w:b w:val="0"/>
                <w:bCs w:val="0"/>
                <w:noProof/>
                <w:webHidden/>
                <w:sz w:val="24"/>
                <w:szCs w:val="24"/>
              </w:rPr>
              <w:fldChar w:fldCharType="separate"/>
            </w:r>
            <w:r w:rsidR="008A24D0" w:rsidRPr="008A24D0">
              <w:rPr>
                <w:rFonts w:ascii="Arial" w:hAnsi="Arial" w:cs="Arial"/>
                <w:b w:val="0"/>
                <w:bCs w:val="0"/>
                <w:noProof/>
                <w:webHidden/>
                <w:sz w:val="24"/>
                <w:szCs w:val="24"/>
              </w:rPr>
              <w:t>2</w:t>
            </w:r>
            <w:r w:rsidR="008A24D0" w:rsidRPr="008A24D0">
              <w:rPr>
                <w:rFonts w:ascii="Arial" w:hAnsi="Arial" w:cs="Arial"/>
                <w:b w:val="0"/>
                <w:bCs w:val="0"/>
                <w:noProof/>
                <w:webHidden/>
                <w:sz w:val="24"/>
                <w:szCs w:val="24"/>
              </w:rPr>
              <w:fldChar w:fldCharType="end"/>
            </w:r>
          </w:hyperlink>
        </w:p>
        <w:p w14:paraId="57AD9F57" w14:textId="0177930A" w:rsidR="008A24D0" w:rsidRPr="008A24D0" w:rsidRDefault="00923BE4" w:rsidP="008A24D0">
          <w:pPr>
            <w:pStyle w:val="TOC1"/>
            <w:tabs>
              <w:tab w:val="right" w:leader="dot" w:pos="9016"/>
            </w:tabs>
            <w:jc w:val="center"/>
            <w:rPr>
              <w:rFonts w:ascii="Arial" w:hAnsi="Arial" w:cs="Arial"/>
              <w:b w:val="0"/>
              <w:bCs w:val="0"/>
              <w:i w:val="0"/>
              <w:iCs w:val="0"/>
              <w:noProof/>
              <w:sz w:val="28"/>
              <w:szCs w:val="28"/>
            </w:rPr>
          </w:pPr>
          <w:hyperlink w:anchor="_Toc113011293" w:history="1">
            <w:r w:rsidR="008A24D0" w:rsidRPr="008A24D0">
              <w:rPr>
                <w:rStyle w:val="Hyperlink"/>
                <w:rFonts w:ascii="Arial" w:hAnsi="Arial" w:cs="Arial"/>
                <w:b w:val="0"/>
                <w:bCs w:val="0"/>
                <w:i w:val="0"/>
                <w:iCs w:val="0"/>
                <w:noProof/>
                <w:color w:val="auto"/>
                <w:sz w:val="28"/>
                <w:szCs w:val="28"/>
              </w:rPr>
              <w:t>Hofstede Analysis of the UK</w:t>
            </w:r>
            <w:r w:rsidR="008A24D0" w:rsidRPr="008A24D0">
              <w:rPr>
                <w:rFonts w:ascii="Arial" w:hAnsi="Arial" w:cs="Arial"/>
                <w:b w:val="0"/>
                <w:bCs w:val="0"/>
                <w:i w:val="0"/>
                <w:iCs w:val="0"/>
                <w:noProof/>
                <w:webHidden/>
                <w:sz w:val="28"/>
                <w:szCs w:val="28"/>
              </w:rPr>
              <w:tab/>
            </w:r>
            <w:r w:rsidR="008A24D0" w:rsidRPr="008A24D0">
              <w:rPr>
                <w:rFonts w:ascii="Arial" w:hAnsi="Arial" w:cs="Arial"/>
                <w:b w:val="0"/>
                <w:bCs w:val="0"/>
                <w:i w:val="0"/>
                <w:iCs w:val="0"/>
                <w:noProof/>
                <w:webHidden/>
                <w:sz w:val="28"/>
                <w:szCs w:val="28"/>
              </w:rPr>
              <w:fldChar w:fldCharType="begin"/>
            </w:r>
            <w:r w:rsidR="008A24D0" w:rsidRPr="008A24D0">
              <w:rPr>
                <w:rFonts w:ascii="Arial" w:hAnsi="Arial" w:cs="Arial"/>
                <w:b w:val="0"/>
                <w:bCs w:val="0"/>
                <w:i w:val="0"/>
                <w:iCs w:val="0"/>
                <w:noProof/>
                <w:webHidden/>
                <w:sz w:val="28"/>
                <w:szCs w:val="28"/>
              </w:rPr>
              <w:instrText xml:space="preserve"> PAGEREF _Toc113011293 \h </w:instrText>
            </w:r>
            <w:r w:rsidR="008A24D0" w:rsidRPr="008A24D0">
              <w:rPr>
                <w:rFonts w:ascii="Arial" w:hAnsi="Arial" w:cs="Arial"/>
                <w:b w:val="0"/>
                <w:bCs w:val="0"/>
                <w:i w:val="0"/>
                <w:iCs w:val="0"/>
                <w:noProof/>
                <w:webHidden/>
                <w:sz w:val="28"/>
                <w:szCs w:val="28"/>
              </w:rPr>
            </w:r>
            <w:r w:rsidR="008A24D0" w:rsidRPr="008A24D0">
              <w:rPr>
                <w:rFonts w:ascii="Arial" w:hAnsi="Arial" w:cs="Arial"/>
                <w:b w:val="0"/>
                <w:bCs w:val="0"/>
                <w:i w:val="0"/>
                <w:iCs w:val="0"/>
                <w:noProof/>
                <w:webHidden/>
                <w:sz w:val="28"/>
                <w:szCs w:val="28"/>
              </w:rPr>
              <w:fldChar w:fldCharType="separate"/>
            </w:r>
            <w:r w:rsidR="008A24D0" w:rsidRPr="008A24D0">
              <w:rPr>
                <w:rFonts w:ascii="Arial" w:hAnsi="Arial" w:cs="Arial"/>
                <w:b w:val="0"/>
                <w:bCs w:val="0"/>
                <w:i w:val="0"/>
                <w:iCs w:val="0"/>
                <w:noProof/>
                <w:webHidden/>
                <w:sz w:val="28"/>
                <w:szCs w:val="28"/>
              </w:rPr>
              <w:t>4</w:t>
            </w:r>
            <w:r w:rsidR="008A24D0" w:rsidRPr="008A24D0">
              <w:rPr>
                <w:rFonts w:ascii="Arial" w:hAnsi="Arial" w:cs="Arial"/>
                <w:b w:val="0"/>
                <w:bCs w:val="0"/>
                <w:i w:val="0"/>
                <w:iCs w:val="0"/>
                <w:noProof/>
                <w:webHidden/>
                <w:sz w:val="28"/>
                <w:szCs w:val="28"/>
              </w:rPr>
              <w:fldChar w:fldCharType="end"/>
            </w:r>
          </w:hyperlink>
        </w:p>
        <w:p w14:paraId="3AC6BA73" w14:textId="5EF6DE40" w:rsidR="008A24D0" w:rsidRPr="008A24D0" w:rsidRDefault="00923BE4" w:rsidP="008A24D0">
          <w:pPr>
            <w:pStyle w:val="TOC2"/>
            <w:tabs>
              <w:tab w:val="right" w:leader="dot" w:pos="9016"/>
            </w:tabs>
            <w:jc w:val="center"/>
            <w:rPr>
              <w:rFonts w:ascii="Arial" w:hAnsi="Arial" w:cs="Arial"/>
              <w:b w:val="0"/>
              <w:bCs w:val="0"/>
              <w:noProof/>
              <w:sz w:val="24"/>
              <w:szCs w:val="24"/>
            </w:rPr>
          </w:pPr>
          <w:hyperlink w:anchor="_Toc113011294" w:history="1">
            <w:r w:rsidR="008A24D0" w:rsidRPr="008A24D0">
              <w:rPr>
                <w:rStyle w:val="Hyperlink"/>
                <w:rFonts w:ascii="Arial" w:hAnsi="Arial" w:cs="Arial"/>
                <w:b w:val="0"/>
                <w:bCs w:val="0"/>
                <w:noProof/>
                <w:color w:val="auto"/>
                <w:sz w:val="24"/>
                <w:szCs w:val="24"/>
              </w:rPr>
              <w:t>Similarities</w:t>
            </w:r>
            <w:r w:rsidR="008A24D0" w:rsidRPr="008A24D0">
              <w:rPr>
                <w:rFonts w:ascii="Arial" w:hAnsi="Arial" w:cs="Arial"/>
                <w:b w:val="0"/>
                <w:bCs w:val="0"/>
                <w:noProof/>
                <w:webHidden/>
                <w:sz w:val="24"/>
                <w:szCs w:val="24"/>
              </w:rPr>
              <w:tab/>
            </w:r>
            <w:r w:rsidR="008A24D0" w:rsidRPr="008A24D0">
              <w:rPr>
                <w:rFonts w:ascii="Arial" w:hAnsi="Arial" w:cs="Arial"/>
                <w:b w:val="0"/>
                <w:bCs w:val="0"/>
                <w:noProof/>
                <w:webHidden/>
                <w:sz w:val="24"/>
                <w:szCs w:val="24"/>
              </w:rPr>
              <w:fldChar w:fldCharType="begin"/>
            </w:r>
            <w:r w:rsidR="008A24D0" w:rsidRPr="008A24D0">
              <w:rPr>
                <w:rFonts w:ascii="Arial" w:hAnsi="Arial" w:cs="Arial"/>
                <w:b w:val="0"/>
                <w:bCs w:val="0"/>
                <w:noProof/>
                <w:webHidden/>
                <w:sz w:val="24"/>
                <w:szCs w:val="24"/>
              </w:rPr>
              <w:instrText xml:space="preserve"> PAGEREF _Toc113011294 \h </w:instrText>
            </w:r>
            <w:r w:rsidR="008A24D0" w:rsidRPr="008A24D0">
              <w:rPr>
                <w:rFonts w:ascii="Arial" w:hAnsi="Arial" w:cs="Arial"/>
                <w:b w:val="0"/>
                <w:bCs w:val="0"/>
                <w:noProof/>
                <w:webHidden/>
                <w:sz w:val="24"/>
                <w:szCs w:val="24"/>
              </w:rPr>
            </w:r>
            <w:r w:rsidR="008A24D0" w:rsidRPr="008A24D0">
              <w:rPr>
                <w:rFonts w:ascii="Arial" w:hAnsi="Arial" w:cs="Arial"/>
                <w:b w:val="0"/>
                <w:bCs w:val="0"/>
                <w:noProof/>
                <w:webHidden/>
                <w:sz w:val="24"/>
                <w:szCs w:val="24"/>
              </w:rPr>
              <w:fldChar w:fldCharType="separate"/>
            </w:r>
            <w:r w:rsidR="008A24D0" w:rsidRPr="008A24D0">
              <w:rPr>
                <w:rFonts w:ascii="Arial" w:hAnsi="Arial" w:cs="Arial"/>
                <w:b w:val="0"/>
                <w:bCs w:val="0"/>
                <w:noProof/>
                <w:webHidden/>
                <w:sz w:val="24"/>
                <w:szCs w:val="24"/>
              </w:rPr>
              <w:t>6</w:t>
            </w:r>
            <w:r w:rsidR="008A24D0" w:rsidRPr="008A24D0">
              <w:rPr>
                <w:rFonts w:ascii="Arial" w:hAnsi="Arial" w:cs="Arial"/>
                <w:b w:val="0"/>
                <w:bCs w:val="0"/>
                <w:noProof/>
                <w:webHidden/>
                <w:sz w:val="24"/>
                <w:szCs w:val="24"/>
              </w:rPr>
              <w:fldChar w:fldCharType="end"/>
            </w:r>
          </w:hyperlink>
        </w:p>
        <w:p w14:paraId="74EBB28E" w14:textId="1FBC9FCE" w:rsidR="008A24D0" w:rsidRPr="008A24D0" w:rsidRDefault="00923BE4" w:rsidP="008A24D0">
          <w:pPr>
            <w:pStyle w:val="TOC2"/>
            <w:tabs>
              <w:tab w:val="right" w:leader="dot" w:pos="9016"/>
            </w:tabs>
            <w:jc w:val="center"/>
            <w:rPr>
              <w:rFonts w:ascii="Arial" w:hAnsi="Arial" w:cs="Arial"/>
              <w:b w:val="0"/>
              <w:bCs w:val="0"/>
              <w:noProof/>
              <w:sz w:val="24"/>
              <w:szCs w:val="24"/>
            </w:rPr>
          </w:pPr>
          <w:hyperlink w:anchor="_Toc113011295" w:history="1">
            <w:r w:rsidR="008A24D0" w:rsidRPr="008A24D0">
              <w:rPr>
                <w:rStyle w:val="Hyperlink"/>
                <w:rFonts w:ascii="Arial" w:hAnsi="Arial" w:cs="Arial"/>
                <w:b w:val="0"/>
                <w:bCs w:val="0"/>
                <w:noProof/>
                <w:color w:val="auto"/>
                <w:sz w:val="24"/>
                <w:szCs w:val="24"/>
              </w:rPr>
              <w:t>Differences</w:t>
            </w:r>
            <w:r w:rsidR="008A24D0" w:rsidRPr="008A24D0">
              <w:rPr>
                <w:rFonts w:ascii="Arial" w:hAnsi="Arial" w:cs="Arial"/>
                <w:b w:val="0"/>
                <w:bCs w:val="0"/>
                <w:noProof/>
                <w:webHidden/>
                <w:sz w:val="24"/>
                <w:szCs w:val="24"/>
              </w:rPr>
              <w:tab/>
            </w:r>
            <w:r w:rsidR="008A24D0" w:rsidRPr="008A24D0">
              <w:rPr>
                <w:rFonts w:ascii="Arial" w:hAnsi="Arial" w:cs="Arial"/>
                <w:b w:val="0"/>
                <w:bCs w:val="0"/>
                <w:noProof/>
                <w:webHidden/>
                <w:sz w:val="24"/>
                <w:szCs w:val="24"/>
              </w:rPr>
              <w:fldChar w:fldCharType="begin"/>
            </w:r>
            <w:r w:rsidR="008A24D0" w:rsidRPr="008A24D0">
              <w:rPr>
                <w:rFonts w:ascii="Arial" w:hAnsi="Arial" w:cs="Arial"/>
                <w:b w:val="0"/>
                <w:bCs w:val="0"/>
                <w:noProof/>
                <w:webHidden/>
                <w:sz w:val="24"/>
                <w:szCs w:val="24"/>
              </w:rPr>
              <w:instrText xml:space="preserve"> PAGEREF _Toc113011295 \h </w:instrText>
            </w:r>
            <w:r w:rsidR="008A24D0" w:rsidRPr="008A24D0">
              <w:rPr>
                <w:rFonts w:ascii="Arial" w:hAnsi="Arial" w:cs="Arial"/>
                <w:b w:val="0"/>
                <w:bCs w:val="0"/>
                <w:noProof/>
                <w:webHidden/>
                <w:sz w:val="24"/>
                <w:szCs w:val="24"/>
              </w:rPr>
            </w:r>
            <w:r w:rsidR="008A24D0" w:rsidRPr="008A24D0">
              <w:rPr>
                <w:rFonts w:ascii="Arial" w:hAnsi="Arial" w:cs="Arial"/>
                <w:b w:val="0"/>
                <w:bCs w:val="0"/>
                <w:noProof/>
                <w:webHidden/>
                <w:sz w:val="24"/>
                <w:szCs w:val="24"/>
              </w:rPr>
              <w:fldChar w:fldCharType="separate"/>
            </w:r>
            <w:r w:rsidR="008A24D0" w:rsidRPr="008A24D0">
              <w:rPr>
                <w:rFonts w:ascii="Arial" w:hAnsi="Arial" w:cs="Arial"/>
                <w:b w:val="0"/>
                <w:bCs w:val="0"/>
                <w:noProof/>
                <w:webHidden/>
                <w:sz w:val="24"/>
                <w:szCs w:val="24"/>
              </w:rPr>
              <w:t>6</w:t>
            </w:r>
            <w:r w:rsidR="008A24D0" w:rsidRPr="008A24D0">
              <w:rPr>
                <w:rFonts w:ascii="Arial" w:hAnsi="Arial" w:cs="Arial"/>
                <w:b w:val="0"/>
                <w:bCs w:val="0"/>
                <w:noProof/>
                <w:webHidden/>
                <w:sz w:val="24"/>
                <w:szCs w:val="24"/>
              </w:rPr>
              <w:fldChar w:fldCharType="end"/>
            </w:r>
          </w:hyperlink>
        </w:p>
        <w:p w14:paraId="112DD731" w14:textId="45482CFD" w:rsidR="008A24D0" w:rsidRPr="008A24D0" w:rsidRDefault="00923BE4" w:rsidP="008A24D0">
          <w:pPr>
            <w:pStyle w:val="TOC1"/>
            <w:tabs>
              <w:tab w:val="right" w:leader="dot" w:pos="9016"/>
            </w:tabs>
            <w:jc w:val="center"/>
            <w:rPr>
              <w:rFonts w:ascii="Arial" w:hAnsi="Arial" w:cs="Arial"/>
              <w:b w:val="0"/>
              <w:bCs w:val="0"/>
              <w:i w:val="0"/>
              <w:iCs w:val="0"/>
              <w:noProof/>
              <w:sz w:val="28"/>
              <w:szCs w:val="28"/>
            </w:rPr>
          </w:pPr>
          <w:hyperlink w:anchor="_Toc113011296" w:history="1">
            <w:r w:rsidR="008A24D0" w:rsidRPr="008A24D0">
              <w:rPr>
                <w:rStyle w:val="Hyperlink"/>
                <w:rFonts w:ascii="Arial" w:hAnsi="Arial" w:cs="Arial"/>
                <w:b w:val="0"/>
                <w:bCs w:val="0"/>
                <w:i w:val="0"/>
                <w:iCs w:val="0"/>
                <w:noProof/>
                <w:color w:val="auto"/>
                <w:sz w:val="28"/>
                <w:szCs w:val="28"/>
              </w:rPr>
              <w:t>Evaluation of Analysis</w:t>
            </w:r>
            <w:r w:rsidR="008A24D0" w:rsidRPr="008A24D0">
              <w:rPr>
                <w:rFonts w:ascii="Arial" w:hAnsi="Arial" w:cs="Arial"/>
                <w:b w:val="0"/>
                <w:bCs w:val="0"/>
                <w:i w:val="0"/>
                <w:iCs w:val="0"/>
                <w:noProof/>
                <w:webHidden/>
                <w:sz w:val="28"/>
                <w:szCs w:val="28"/>
              </w:rPr>
              <w:tab/>
            </w:r>
            <w:r w:rsidR="008A24D0" w:rsidRPr="008A24D0">
              <w:rPr>
                <w:rFonts w:ascii="Arial" w:hAnsi="Arial" w:cs="Arial"/>
                <w:b w:val="0"/>
                <w:bCs w:val="0"/>
                <w:i w:val="0"/>
                <w:iCs w:val="0"/>
                <w:noProof/>
                <w:webHidden/>
                <w:sz w:val="28"/>
                <w:szCs w:val="28"/>
              </w:rPr>
              <w:fldChar w:fldCharType="begin"/>
            </w:r>
            <w:r w:rsidR="008A24D0" w:rsidRPr="008A24D0">
              <w:rPr>
                <w:rFonts w:ascii="Arial" w:hAnsi="Arial" w:cs="Arial"/>
                <w:b w:val="0"/>
                <w:bCs w:val="0"/>
                <w:i w:val="0"/>
                <w:iCs w:val="0"/>
                <w:noProof/>
                <w:webHidden/>
                <w:sz w:val="28"/>
                <w:szCs w:val="28"/>
              </w:rPr>
              <w:instrText xml:space="preserve"> PAGEREF _Toc113011296 \h </w:instrText>
            </w:r>
            <w:r w:rsidR="008A24D0" w:rsidRPr="008A24D0">
              <w:rPr>
                <w:rFonts w:ascii="Arial" w:hAnsi="Arial" w:cs="Arial"/>
                <w:b w:val="0"/>
                <w:bCs w:val="0"/>
                <w:i w:val="0"/>
                <w:iCs w:val="0"/>
                <w:noProof/>
                <w:webHidden/>
                <w:sz w:val="28"/>
                <w:szCs w:val="28"/>
              </w:rPr>
            </w:r>
            <w:r w:rsidR="008A24D0" w:rsidRPr="008A24D0">
              <w:rPr>
                <w:rFonts w:ascii="Arial" w:hAnsi="Arial" w:cs="Arial"/>
                <w:b w:val="0"/>
                <w:bCs w:val="0"/>
                <w:i w:val="0"/>
                <w:iCs w:val="0"/>
                <w:noProof/>
                <w:webHidden/>
                <w:sz w:val="28"/>
                <w:szCs w:val="28"/>
              </w:rPr>
              <w:fldChar w:fldCharType="separate"/>
            </w:r>
            <w:r w:rsidR="008A24D0" w:rsidRPr="008A24D0">
              <w:rPr>
                <w:rFonts w:ascii="Arial" w:hAnsi="Arial" w:cs="Arial"/>
                <w:b w:val="0"/>
                <w:bCs w:val="0"/>
                <w:i w:val="0"/>
                <w:iCs w:val="0"/>
                <w:noProof/>
                <w:webHidden/>
                <w:sz w:val="28"/>
                <w:szCs w:val="28"/>
              </w:rPr>
              <w:t>6</w:t>
            </w:r>
            <w:r w:rsidR="008A24D0" w:rsidRPr="008A24D0">
              <w:rPr>
                <w:rFonts w:ascii="Arial" w:hAnsi="Arial" w:cs="Arial"/>
                <w:b w:val="0"/>
                <w:bCs w:val="0"/>
                <w:i w:val="0"/>
                <w:iCs w:val="0"/>
                <w:noProof/>
                <w:webHidden/>
                <w:sz w:val="28"/>
                <w:szCs w:val="28"/>
              </w:rPr>
              <w:fldChar w:fldCharType="end"/>
            </w:r>
          </w:hyperlink>
        </w:p>
        <w:p w14:paraId="26A531F8" w14:textId="51FEFA0A" w:rsidR="008A24D0" w:rsidRPr="008A24D0" w:rsidRDefault="00923BE4" w:rsidP="008A24D0">
          <w:pPr>
            <w:pStyle w:val="TOC1"/>
            <w:tabs>
              <w:tab w:val="right" w:leader="dot" w:pos="9016"/>
            </w:tabs>
            <w:jc w:val="center"/>
            <w:rPr>
              <w:rFonts w:ascii="Arial" w:hAnsi="Arial" w:cs="Arial"/>
              <w:b w:val="0"/>
              <w:bCs w:val="0"/>
              <w:i w:val="0"/>
              <w:iCs w:val="0"/>
              <w:noProof/>
              <w:sz w:val="28"/>
              <w:szCs w:val="28"/>
            </w:rPr>
          </w:pPr>
          <w:hyperlink w:anchor="_Toc113011297" w:history="1">
            <w:r w:rsidR="008A24D0" w:rsidRPr="008A24D0">
              <w:rPr>
                <w:rStyle w:val="Hyperlink"/>
                <w:rFonts w:ascii="Arial" w:hAnsi="Arial" w:cs="Arial"/>
                <w:b w:val="0"/>
                <w:bCs w:val="0"/>
                <w:i w:val="0"/>
                <w:iCs w:val="0"/>
                <w:noProof/>
                <w:color w:val="auto"/>
                <w:sz w:val="28"/>
                <w:szCs w:val="28"/>
              </w:rPr>
              <w:t>Conclusion</w:t>
            </w:r>
            <w:r w:rsidR="008A24D0" w:rsidRPr="008A24D0">
              <w:rPr>
                <w:rFonts w:ascii="Arial" w:hAnsi="Arial" w:cs="Arial"/>
                <w:b w:val="0"/>
                <w:bCs w:val="0"/>
                <w:i w:val="0"/>
                <w:iCs w:val="0"/>
                <w:noProof/>
                <w:webHidden/>
                <w:sz w:val="28"/>
                <w:szCs w:val="28"/>
              </w:rPr>
              <w:tab/>
            </w:r>
            <w:r w:rsidR="008A24D0" w:rsidRPr="008A24D0">
              <w:rPr>
                <w:rFonts w:ascii="Arial" w:hAnsi="Arial" w:cs="Arial"/>
                <w:b w:val="0"/>
                <w:bCs w:val="0"/>
                <w:i w:val="0"/>
                <w:iCs w:val="0"/>
                <w:noProof/>
                <w:webHidden/>
                <w:sz w:val="28"/>
                <w:szCs w:val="28"/>
              </w:rPr>
              <w:fldChar w:fldCharType="begin"/>
            </w:r>
            <w:r w:rsidR="008A24D0" w:rsidRPr="008A24D0">
              <w:rPr>
                <w:rFonts w:ascii="Arial" w:hAnsi="Arial" w:cs="Arial"/>
                <w:b w:val="0"/>
                <w:bCs w:val="0"/>
                <w:i w:val="0"/>
                <w:iCs w:val="0"/>
                <w:noProof/>
                <w:webHidden/>
                <w:sz w:val="28"/>
                <w:szCs w:val="28"/>
              </w:rPr>
              <w:instrText xml:space="preserve"> PAGEREF _Toc113011297 \h </w:instrText>
            </w:r>
            <w:r w:rsidR="008A24D0" w:rsidRPr="008A24D0">
              <w:rPr>
                <w:rFonts w:ascii="Arial" w:hAnsi="Arial" w:cs="Arial"/>
                <w:b w:val="0"/>
                <w:bCs w:val="0"/>
                <w:i w:val="0"/>
                <w:iCs w:val="0"/>
                <w:noProof/>
                <w:webHidden/>
                <w:sz w:val="28"/>
                <w:szCs w:val="28"/>
              </w:rPr>
            </w:r>
            <w:r w:rsidR="008A24D0" w:rsidRPr="008A24D0">
              <w:rPr>
                <w:rFonts w:ascii="Arial" w:hAnsi="Arial" w:cs="Arial"/>
                <w:b w:val="0"/>
                <w:bCs w:val="0"/>
                <w:i w:val="0"/>
                <w:iCs w:val="0"/>
                <w:noProof/>
                <w:webHidden/>
                <w:sz w:val="28"/>
                <w:szCs w:val="28"/>
              </w:rPr>
              <w:fldChar w:fldCharType="separate"/>
            </w:r>
            <w:r w:rsidR="008A24D0" w:rsidRPr="008A24D0">
              <w:rPr>
                <w:rFonts w:ascii="Arial" w:hAnsi="Arial" w:cs="Arial"/>
                <w:b w:val="0"/>
                <w:bCs w:val="0"/>
                <w:i w:val="0"/>
                <w:iCs w:val="0"/>
                <w:noProof/>
                <w:webHidden/>
                <w:sz w:val="28"/>
                <w:szCs w:val="28"/>
              </w:rPr>
              <w:t>7</w:t>
            </w:r>
            <w:r w:rsidR="008A24D0" w:rsidRPr="008A24D0">
              <w:rPr>
                <w:rFonts w:ascii="Arial" w:hAnsi="Arial" w:cs="Arial"/>
                <w:b w:val="0"/>
                <w:bCs w:val="0"/>
                <w:i w:val="0"/>
                <w:iCs w:val="0"/>
                <w:noProof/>
                <w:webHidden/>
                <w:sz w:val="28"/>
                <w:szCs w:val="28"/>
              </w:rPr>
              <w:fldChar w:fldCharType="end"/>
            </w:r>
          </w:hyperlink>
        </w:p>
        <w:p w14:paraId="2A7AAF4B" w14:textId="4412B9C9" w:rsidR="008A24D0" w:rsidRPr="008A24D0" w:rsidRDefault="00923BE4" w:rsidP="008A24D0">
          <w:pPr>
            <w:pStyle w:val="TOC1"/>
            <w:tabs>
              <w:tab w:val="right" w:leader="dot" w:pos="9016"/>
            </w:tabs>
            <w:jc w:val="center"/>
            <w:rPr>
              <w:rFonts w:ascii="Arial" w:hAnsi="Arial" w:cs="Arial"/>
              <w:b w:val="0"/>
              <w:bCs w:val="0"/>
              <w:i w:val="0"/>
              <w:iCs w:val="0"/>
              <w:noProof/>
              <w:sz w:val="28"/>
              <w:szCs w:val="28"/>
            </w:rPr>
          </w:pPr>
          <w:hyperlink w:anchor="_Toc113011298" w:history="1">
            <w:r w:rsidR="008A24D0" w:rsidRPr="008A24D0">
              <w:rPr>
                <w:rStyle w:val="Hyperlink"/>
                <w:rFonts w:ascii="Arial" w:hAnsi="Arial" w:cs="Arial"/>
                <w:b w:val="0"/>
                <w:bCs w:val="0"/>
                <w:i w:val="0"/>
                <w:iCs w:val="0"/>
                <w:noProof/>
                <w:color w:val="auto"/>
                <w:sz w:val="28"/>
                <w:szCs w:val="28"/>
              </w:rPr>
              <w:t>Reference List</w:t>
            </w:r>
            <w:r w:rsidR="008A24D0" w:rsidRPr="008A24D0">
              <w:rPr>
                <w:rFonts w:ascii="Arial" w:hAnsi="Arial" w:cs="Arial"/>
                <w:b w:val="0"/>
                <w:bCs w:val="0"/>
                <w:i w:val="0"/>
                <w:iCs w:val="0"/>
                <w:noProof/>
                <w:webHidden/>
                <w:sz w:val="28"/>
                <w:szCs w:val="28"/>
              </w:rPr>
              <w:tab/>
            </w:r>
            <w:r w:rsidR="008A24D0" w:rsidRPr="008A24D0">
              <w:rPr>
                <w:rFonts w:ascii="Arial" w:hAnsi="Arial" w:cs="Arial"/>
                <w:b w:val="0"/>
                <w:bCs w:val="0"/>
                <w:i w:val="0"/>
                <w:iCs w:val="0"/>
                <w:noProof/>
                <w:webHidden/>
                <w:sz w:val="28"/>
                <w:szCs w:val="28"/>
              </w:rPr>
              <w:fldChar w:fldCharType="begin"/>
            </w:r>
            <w:r w:rsidR="008A24D0" w:rsidRPr="008A24D0">
              <w:rPr>
                <w:rFonts w:ascii="Arial" w:hAnsi="Arial" w:cs="Arial"/>
                <w:b w:val="0"/>
                <w:bCs w:val="0"/>
                <w:i w:val="0"/>
                <w:iCs w:val="0"/>
                <w:noProof/>
                <w:webHidden/>
                <w:sz w:val="28"/>
                <w:szCs w:val="28"/>
              </w:rPr>
              <w:instrText xml:space="preserve"> PAGEREF _Toc113011298 \h </w:instrText>
            </w:r>
            <w:r w:rsidR="008A24D0" w:rsidRPr="008A24D0">
              <w:rPr>
                <w:rFonts w:ascii="Arial" w:hAnsi="Arial" w:cs="Arial"/>
                <w:b w:val="0"/>
                <w:bCs w:val="0"/>
                <w:i w:val="0"/>
                <w:iCs w:val="0"/>
                <w:noProof/>
                <w:webHidden/>
                <w:sz w:val="28"/>
                <w:szCs w:val="28"/>
              </w:rPr>
            </w:r>
            <w:r w:rsidR="008A24D0" w:rsidRPr="008A24D0">
              <w:rPr>
                <w:rFonts w:ascii="Arial" w:hAnsi="Arial" w:cs="Arial"/>
                <w:b w:val="0"/>
                <w:bCs w:val="0"/>
                <w:i w:val="0"/>
                <w:iCs w:val="0"/>
                <w:noProof/>
                <w:webHidden/>
                <w:sz w:val="28"/>
                <w:szCs w:val="28"/>
              </w:rPr>
              <w:fldChar w:fldCharType="separate"/>
            </w:r>
            <w:r w:rsidR="008A24D0" w:rsidRPr="008A24D0">
              <w:rPr>
                <w:rFonts w:ascii="Arial" w:hAnsi="Arial" w:cs="Arial"/>
                <w:b w:val="0"/>
                <w:bCs w:val="0"/>
                <w:i w:val="0"/>
                <w:iCs w:val="0"/>
                <w:noProof/>
                <w:webHidden/>
                <w:sz w:val="28"/>
                <w:szCs w:val="28"/>
              </w:rPr>
              <w:t>8</w:t>
            </w:r>
            <w:r w:rsidR="008A24D0" w:rsidRPr="008A24D0">
              <w:rPr>
                <w:rFonts w:ascii="Arial" w:hAnsi="Arial" w:cs="Arial"/>
                <w:b w:val="0"/>
                <w:bCs w:val="0"/>
                <w:i w:val="0"/>
                <w:iCs w:val="0"/>
                <w:noProof/>
                <w:webHidden/>
                <w:sz w:val="28"/>
                <w:szCs w:val="28"/>
              </w:rPr>
              <w:fldChar w:fldCharType="end"/>
            </w:r>
          </w:hyperlink>
        </w:p>
        <w:p w14:paraId="66130F41" w14:textId="1D6E3AC0" w:rsidR="008A24D0" w:rsidRPr="008A24D0" w:rsidRDefault="008A24D0" w:rsidP="008A24D0">
          <w:pPr>
            <w:jc w:val="center"/>
            <w:rPr>
              <w:rFonts w:cs="Arial"/>
            </w:rPr>
          </w:pPr>
          <w:r w:rsidRPr="008A24D0">
            <w:rPr>
              <w:rFonts w:cs="Arial"/>
              <w:noProof/>
              <w:sz w:val="28"/>
              <w:szCs w:val="24"/>
            </w:rPr>
            <w:fldChar w:fldCharType="end"/>
          </w:r>
        </w:p>
      </w:sdtContent>
    </w:sdt>
    <w:p w14:paraId="3075C0A6" w14:textId="77777777" w:rsidR="00C44123" w:rsidRPr="008A24D0" w:rsidRDefault="00C44123">
      <w:pPr>
        <w:rPr>
          <w:rFonts w:cs="Arial"/>
        </w:rPr>
      </w:pPr>
    </w:p>
    <w:p w14:paraId="77442E87" w14:textId="77777777" w:rsidR="00C44123" w:rsidRPr="008A24D0" w:rsidRDefault="00C44123">
      <w:pPr>
        <w:spacing w:after="0" w:line="240" w:lineRule="auto"/>
        <w:rPr>
          <w:rFonts w:cs="Arial"/>
        </w:rPr>
      </w:pPr>
      <w:r w:rsidRPr="008A24D0">
        <w:rPr>
          <w:rFonts w:cs="Arial"/>
        </w:rPr>
        <w:br w:type="page"/>
      </w:r>
    </w:p>
    <w:p w14:paraId="4DF263CF" w14:textId="77777777" w:rsidR="00CB1152" w:rsidRDefault="00CB1152" w:rsidP="00CB1152">
      <w:pPr>
        <w:pStyle w:val="Heading1"/>
      </w:pPr>
      <w:bookmarkStart w:id="2" w:name="_Toc113011289"/>
      <w:r>
        <w:lastRenderedPageBreak/>
        <w:t>Introduction</w:t>
      </w:r>
      <w:bookmarkEnd w:id="2"/>
      <w:r>
        <w:t xml:space="preserve"> </w:t>
      </w:r>
    </w:p>
    <w:p w14:paraId="66EBCB79" w14:textId="3757CF18" w:rsidR="00CB1152" w:rsidRDefault="00CB1152" w:rsidP="00CB1152">
      <w:r>
        <w:t>Geert Hofstede came up with four original ideas, to which he later added a fifth and sixth. As a result of Hofstede's awareness of a wide range of cultures, he came to the conclusion that national cultures and organisational cultures coexist inside a civilization. Examining the facts that are already known is one way to undertake research on cultures that have been nationalised</w:t>
      </w:r>
      <w:r w:rsidR="00846354" w:rsidRPr="00846354">
        <w:t xml:space="preserve"> (</w:t>
      </w:r>
      <w:proofErr w:type="spellStart"/>
      <w:r w:rsidR="00846354" w:rsidRPr="00846354">
        <w:t>Dhaundiyal</w:t>
      </w:r>
      <w:proofErr w:type="spellEnd"/>
      <w:r w:rsidR="00846354" w:rsidRPr="00846354">
        <w:t>, Chakravarty and N. Joshi, 2020)</w:t>
      </w:r>
      <w:r>
        <w:t>. These aspects of history remain unchanging and almost never, if ever, subject to revision. On the other hand, the cultures of organisations are more fluid, and they need to be managed and transformed with varied degrees of difficulty. The degree of complexity is directly proportional to the degree to which the company's culture is embedded throughout the organisation</w:t>
      </w:r>
      <w:r w:rsidR="00846354">
        <w:t>.</w:t>
      </w:r>
      <w:r>
        <w:t xml:space="preserve"> </w:t>
      </w:r>
    </w:p>
    <w:p w14:paraId="7EE9C189" w14:textId="77777777" w:rsidR="00CB1152" w:rsidRDefault="00CB1152" w:rsidP="00CB1152">
      <w:pPr>
        <w:pStyle w:val="Heading1"/>
      </w:pPr>
      <w:bookmarkStart w:id="3" w:name="_Toc113011290"/>
      <w:r>
        <w:t>An Examination of the Data Hosted The comparison is made between the United Kingdom and Singapore.</w:t>
      </w:r>
      <w:bookmarkEnd w:id="3"/>
      <w:r>
        <w:t xml:space="preserve"> </w:t>
      </w:r>
    </w:p>
    <w:p w14:paraId="68B2AA24" w14:textId="77777777" w:rsidR="00CB1152" w:rsidRDefault="00CB1152" w:rsidP="00CB1152">
      <w:pPr>
        <w:pStyle w:val="Heading2"/>
      </w:pPr>
      <w:bookmarkStart w:id="4" w:name="_Toc113011291"/>
      <w:r>
        <w:t>Overview</w:t>
      </w:r>
      <w:bookmarkEnd w:id="4"/>
      <w:r>
        <w:t xml:space="preserve"> </w:t>
      </w:r>
    </w:p>
    <w:p w14:paraId="29360D35" w14:textId="77777777" w:rsidR="00CB1152" w:rsidRDefault="00CB1152" w:rsidP="00CB1152">
      <w:r>
        <w:t xml:space="preserve">On the global map, the United Kingdom and Singapore are at opposite ends of the spectrum when it comes to their level of business knowledge. Each of these countries has been operating on its own for a significant amount of time and has garnered a name for itself in the international business community. Nevertheless, there are significant parallels as well as differences to be found in the corporate cultures that exist at each of these places. The Hofstede Analysis will provide both an interesting and in-depth assessment of the distinctions between the culture of Singapore and that of the United Kingdom. </w:t>
      </w:r>
    </w:p>
    <w:p w14:paraId="19A573D6" w14:textId="3B5A244F" w:rsidR="00CB1152" w:rsidRDefault="00CB1152" w:rsidP="00CB1152">
      <w:pPr>
        <w:pStyle w:val="Heading2"/>
      </w:pPr>
      <w:bookmarkStart w:id="5" w:name="_Toc113011292"/>
      <w:r>
        <w:t>Hofstede Analysis for Singapore</w:t>
      </w:r>
      <w:bookmarkEnd w:id="5"/>
    </w:p>
    <w:p w14:paraId="7B599A73" w14:textId="77777777" w:rsidR="00CB1152" w:rsidRDefault="00CB1152" w:rsidP="00CB1152">
      <w:r>
        <w:t xml:space="preserve">A nation that is both rich in culture and diverse in its cultural makeup is Singapore. It is clear that many different occurrences have contributed to the formation of Singapore's culture as well as its business practises when one examines and researches the nation. The Hofstede Analysis can be of assistance to us in developing a more nuanced and profound appreciation for the culture of a Singaporean organisation by enhancing the breadth and depth of our understanding of that organisation. </w:t>
      </w:r>
    </w:p>
    <w:p w14:paraId="37873972" w14:textId="5FC1D6AB" w:rsidR="00CB1152" w:rsidRDefault="00CB1152" w:rsidP="00CB1152">
      <w:r>
        <w:t xml:space="preserve">Distance from the </w:t>
      </w:r>
      <w:proofErr w:type="spellStart"/>
      <w:r>
        <w:t>Center</w:t>
      </w:r>
      <w:proofErr w:type="spellEnd"/>
      <w:r>
        <w:t xml:space="preserve"> of Power Index (PDI). There are power dynamics at play in leadership, but the fact that everyone in Singapore strives to be the best significantly reduces the power gap that exists between them. On the scale that measures power, Singapore has a lower ranking than other countries.</w:t>
      </w:r>
      <w:r w:rsidR="00CD399B" w:rsidRPr="00CD399B">
        <w:t xml:space="preserve"> (Mohammad, 2020)</w:t>
      </w:r>
      <w:r>
        <w:t xml:space="preserve"> </w:t>
      </w:r>
    </w:p>
    <w:p w14:paraId="59443F38" w14:textId="4443EDF4" w:rsidR="00CB1152" w:rsidRDefault="00CB1152" w:rsidP="00CB1152">
      <w:r>
        <w:t xml:space="preserve">The concept of meritocracy is highly valued in Singapore, and the country views its residents as important cogs in its economic machine. The Singaporean mentality of "not losing out" is deeply engrained because Singapore is a meritocratic society, and only the best people succeed. As a result, Singaporeans have developed the concept of "survival of the fittest" </w:t>
      </w:r>
      <w:r w:rsidR="00CD399B" w:rsidRPr="00CD399B">
        <w:t>(Mohammad, 2020)</w:t>
      </w:r>
      <w:r w:rsidR="00CD399B">
        <w:t xml:space="preserve">. </w:t>
      </w:r>
      <w:r>
        <w:t xml:space="preserve">Because people in Singapore </w:t>
      </w:r>
      <w:r>
        <w:lastRenderedPageBreak/>
        <w:t xml:space="preserve">are encouraged to achieve their goals, there is less of a disparity in the distribution of power here than in most other Asian nations. </w:t>
      </w:r>
    </w:p>
    <w:p w14:paraId="2A3A2887" w14:textId="505F21B0" w:rsidR="00CB1152" w:rsidRDefault="00CB1152" w:rsidP="00CB1152">
      <w:r>
        <w:t>Individualism, in contrast to the ideology of collectivism (IDV). The degree to which the culture of Singapore conforms to a specific set of beliefs and values will determine whether or not it is considered to have a collectivist or individualist orientation</w:t>
      </w:r>
      <w:r w:rsidR="008A24D0" w:rsidRPr="008A24D0">
        <w:t xml:space="preserve"> (Tan, 2022)</w:t>
      </w:r>
      <w:r>
        <w:t>. Members of this cultural group place a higher value on social cohesiveness and consensus than individual accomplishments; high-context communication tends to be more indirect and formal in collectivist cultures, such as Singapore's aspiration to become one of these cultures</w:t>
      </w:r>
      <w:r w:rsidR="008A24D0">
        <w:t xml:space="preserve">. </w:t>
      </w:r>
      <w:r>
        <w:t xml:space="preserve">In spite of this, it is of the utmost importance to acknowledge that the line dividing individualists and collectivists is a thin one, and that over the course of time, the division may become less clear. </w:t>
      </w:r>
    </w:p>
    <w:p w14:paraId="4BFDD710" w14:textId="73808A02" w:rsidR="00CB1152" w:rsidRDefault="00CB1152" w:rsidP="00CB1152">
      <w:r>
        <w:t xml:space="preserve">The Battle of Masculinity vs. Femininity (MAS). Singapore has a better ranking on a scale that measures femininity than it does on a scale that measures masculinity. In spite of the fact that Singapore has a relatively low </w:t>
      </w:r>
      <w:r w:rsidR="008A24D0">
        <w:t>birth-rate</w:t>
      </w:r>
      <w:r>
        <w:t>, lengthy workweeks, and a large share of professionals with dual incomes, a poll of Singaporean life values found that the expectation of strong family ties was widespread. According to research conducted on Singaporeans' life goals, the top four desires for Singaporeans were to be well, to have a home that was respectable, to have a successful career, and to spend quality time with their families</w:t>
      </w:r>
      <w:r w:rsidR="008A24D0" w:rsidRPr="008A24D0">
        <w:t xml:space="preserve"> (Tan, 2022)</w:t>
      </w:r>
      <w:r w:rsidR="008A24D0">
        <w:t>.</w:t>
      </w:r>
      <w:r>
        <w:t xml:space="preserve"> In Singapore, a culture has developed in which women and men are regarded equally in the workplace. This culture is a contributing factor to the fact that </w:t>
      </w:r>
      <w:proofErr w:type="gramStart"/>
      <w:r>
        <w:t>both parents or</w:t>
      </w:r>
      <w:proofErr w:type="gramEnd"/>
      <w:r>
        <w:t xml:space="preserve"> both partners in a couple contribute financial support for the family. </w:t>
      </w:r>
    </w:p>
    <w:p w14:paraId="64304D63" w14:textId="3A84BA5A" w:rsidR="00CB1152" w:rsidRDefault="00CB1152" w:rsidP="00CB1152">
      <w:r>
        <w:t>The Index for the Avoidance of Uncertainty (UAI). In order to have a thorough understanding of decisions, it is necessary to have an understanding of the social structures that are prevalent in Singaporean culture. It is essential to have an understanding of the fact that Singapore looks to be pursuing equilibrium in its welfare programmes (</w:t>
      </w:r>
      <w:r w:rsidR="008A24D0" w:rsidRPr="008A24D0">
        <w:t>Tan, 2022</w:t>
      </w:r>
      <w:r>
        <w:t>). It would appear that Singapore has a score on the uncertainty avoidance index that is relatively low. As a result of the considerable amount of change that has occurred throughout the course of its history, Singapore is in a better position than other cities and countries to quickly adjust to shifting trends in both society and industry. It is possible that Singapore's lower ranking on this scale is due to the fact that it possesses the world's most business-friendly legislation</w:t>
      </w:r>
      <w:r w:rsidR="008A24D0">
        <w:t>.</w:t>
      </w:r>
      <w:r>
        <w:t xml:space="preserve"> </w:t>
      </w:r>
    </w:p>
    <w:p w14:paraId="55D304F9" w14:textId="40B01A05" w:rsidR="00CB1152" w:rsidRDefault="00CB1152" w:rsidP="00CB1152">
      <w:r>
        <w:t xml:space="preserve">Long-term versus short-term in terms of the normative orientation (LTO). It has been established in the past that Singapore is home to a society that is more communal. The information presented here elucidates Singapore's strategy in general. </w:t>
      </w:r>
      <w:r w:rsidR="008A24D0">
        <w:t xml:space="preserve"> </w:t>
      </w:r>
      <w:r>
        <w:t>It has been discovered that the Confucian task of dynamism value, as depicted in this dimension, is almost wholly an Asian value</w:t>
      </w:r>
      <w:r w:rsidR="008A24D0" w:rsidRPr="008A24D0">
        <w:t xml:space="preserve"> (</w:t>
      </w:r>
      <w:proofErr w:type="spellStart"/>
      <w:r w:rsidR="008A24D0" w:rsidRPr="008A24D0">
        <w:t>Shahid</w:t>
      </w:r>
      <w:proofErr w:type="spellEnd"/>
      <w:r w:rsidR="008A24D0" w:rsidRPr="008A24D0">
        <w:t xml:space="preserve"> and </w:t>
      </w:r>
      <w:proofErr w:type="spellStart"/>
      <w:r w:rsidR="008A24D0" w:rsidRPr="008A24D0">
        <w:t>Kralli</w:t>
      </w:r>
      <w:proofErr w:type="spellEnd"/>
      <w:r w:rsidR="008A24D0" w:rsidRPr="008A24D0">
        <w:t>, 2020)</w:t>
      </w:r>
      <w:r>
        <w:t xml:space="preserve">. This conclusion was reached after an investigation. Long-term orientation is contrasted with short-term orientation, which refers to the degree to which a society adopts a </w:t>
      </w:r>
      <w:r>
        <w:lastRenderedPageBreak/>
        <w:t>realistic, future-oriented perspective as opposed to a more traditional, historic, or short-term perspective. Long-term orientation is more prevalent in modern societies than short-term orientation</w:t>
      </w:r>
      <w:r w:rsidR="008A24D0">
        <w:t>.</w:t>
      </w:r>
      <w:r>
        <w:t xml:space="preserve"> Tradition is highly valued in Singapore, just as it is in many other Asian countries. Studies have shown that a person's religious affiliation can have an effect on their behaviour. As a result of these considerations, Singapore maintains a focus on the long term. </w:t>
      </w:r>
    </w:p>
    <w:p w14:paraId="1B7299BA" w14:textId="1C4F2664" w:rsidR="00CB1152" w:rsidRDefault="00CB1152" w:rsidP="00CB1152">
      <w:r>
        <w:t>Indulgence versus Restraint (IND). Consistency and robust business are highly valued in Singapore, which is a nation in Southeast Asia. In Singapore, there are pockets of excess, but overall, the culture leans more toward moderation</w:t>
      </w:r>
      <w:r w:rsidR="008A24D0" w:rsidRPr="008A24D0">
        <w:t xml:space="preserve"> (</w:t>
      </w:r>
      <w:proofErr w:type="spellStart"/>
      <w:r w:rsidR="008A24D0" w:rsidRPr="008A24D0">
        <w:t>Shahid</w:t>
      </w:r>
      <w:proofErr w:type="spellEnd"/>
      <w:r w:rsidR="008A24D0" w:rsidRPr="008A24D0">
        <w:t xml:space="preserve"> and </w:t>
      </w:r>
      <w:proofErr w:type="spellStart"/>
      <w:r w:rsidR="008A24D0" w:rsidRPr="008A24D0">
        <w:t>Kralli</w:t>
      </w:r>
      <w:proofErr w:type="spellEnd"/>
      <w:r w:rsidR="008A24D0" w:rsidRPr="008A24D0">
        <w:t>, 2020)</w:t>
      </w:r>
      <w:r>
        <w:t xml:space="preserve">. This may have a considerable impact on the environment in which businesses operate. Numerous comparative studies between East and West cultures have shed light on key differences between the two regions. Student achievement may have grown in Canada, the United States, and Singapore as a result of increased social-emotional competence, although the benefits of "more" were not as pronounced in Singapore. In Singapore, where there was a greater emphasis on maintaining a culture of moderation, the idea of "more" was less common. </w:t>
      </w:r>
    </w:p>
    <w:p w14:paraId="1680432C" w14:textId="5CDAB364" w:rsidR="00CB1152" w:rsidRDefault="00CB1152" w:rsidP="00CB1152">
      <w:pPr>
        <w:pStyle w:val="Heading1"/>
      </w:pPr>
      <w:bookmarkStart w:id="6" w:name="_Toc113011293"/>
      <w:r>
        <w:t>Hofstede Analysis of the UK</w:t>
      </w:r>
      <w:bookmarkEnd w:id="6"/>
    </w:p>
    <w:p w14:paraId="519DB737" w14:textId="30EC26E9" w:rsidR="00CB1152" w:rsidRDefault="00CB1152" w:rsidP="00CB1152">
      <w:r>
        <w:t xml:space="preserve">The United Kingdom is an intriguing nation that not only has a significant influence on the global economy but also a fascinating history. </w:t>
      </w:r>
      <w:r w:rsidR="00846354" w:rsidRPr="00846354">
        <w:t xml:space="preserve">Mahmud, </w:t>
      </w:r>
      <w:proofErr w:type="spellStart"/>
      <w:r w:rsidR="00846354" w:rsidRPr="00846354">
        <w:t>Bretag</w:t>
      </w:r>
      <w:proofErr w:type="spellEnd"/>
      <w:r w:rsidR="00846354" w:rsidRPr="00846354">
        <w:t xml:space="preserve"> and </w:t>
      </w:r>
      <w:proofErr w:type="spellStart"/>
      <w:r w:rsidR="00846354" w:rsidRPr="00846354">
        <w:t>Foltýnek</w:t>
      </w:r>
      <w:proofErr w:type="spellEnd"/>
      <w:r w:rsidR="00846354">
        <w:t xml:space="preserve"> (</w:t>
      </w:r>
      <w:r w:rsidR="00846354" w:rsidRPr="00846354">
        <w:t>2018)</w:t>
      </w:r>
      <w:r w:rsidR="00846354">
        <w:t xml:space="preserve"> </w:t>
      </w:r>
      <w:r>
        <w:t xml:space="preserve">provides a comprehensive summary of the findings as well as an explanation of how the Hofstede Analysis relates to the United Kingdom. The business environment in the United Kingdom is shaped by the fact that the United Kingdom was founded on the ideals of individualism and liberty, both of which contribute to the society's makeup. </w:t>
      </w:r>
    </w:p>
    <w:p w14:paraId="2A8A96B8" w14:textId="00AF11AB" w:rsidR="00CB1152" w:rsidRDefault="00CB1152" w:rsidP="00CB1152">
      <w:r>
        <w:t xml:space="preserve">Distance from the </w:t>
      </w:r>
      <w:proofErr w:type="spellStart"/>
      <w:r>
        <w:t>Center</w:t>
      </w:r>
      <w:proofErr w:type="spellEnd"/>
      <w:r>
        <w:t xml:space="preserve"> of Power Index (PDI). The emotional space is considered to be of a size that is somewhere in the middle when the power distance value is low. On this particular criterion, the United Kingdom performs really well and earns a high score. This debate is supported by the foundational ideals of the United Kingdom, which include equal rights, liberty, and justice for everyone. In the United States of America and the structure of its economy, hierarchy is prized for its accessibility, with informal, direct, and involved communication between managers and those who are not in management positions. Communication and transparency inside an organisation are both improved when there is a reduced power differential </w:t>
      </w:r>
      <w:r w:rsidR="00CD399B" w:rsidRPr="00CD399B">
        <w:t>(</w:t>
      </w:r>
      <w:proofErr w:type="spellStart"/>
      <w:r w:rsidR="00CD399B" w:rsidRPr="00CD399B">
        <w:t>Filimonau</w:t>
      </w:r>
      <w:proofErr w:type="spellEnd"/>
      <w:r w:rsidR="00CD399B" w:rsidRPr="00CD399B">
        <w:t xml:space="preserve"> and Perez, 2018)</w:t>
      </w:r>
      <w:r w:rsidR="00CD399B">
        <w:t>.</w:t>
      </w:r>
    </w:p>
    <w:p w14:paraId="21C4CD3D" w14:textId="08D173DE" w:rsidR="00CB1152" w:rsidRDefault="00CB1152" w:rsidP="00CB1152">
      <w:r>
        <w:t xml:space="preserve">Individualism, in contrast to the ideology of collectivism (IDV). Individualism is exemplified by those who care primarily for themselves and their immediate families, as opposed to those who are members of groups that provide care and security in exchange for allegiance. Individualists are distinct from those who are members of cliques. Because members of individualistic cultures make more of an effort to look out for their personal best interests, the social structures that hold them together are </w:t>
      </w:r>
      <w:r>
        <w:lastRenderedPageBreak/>
        <w:t xml:space="preserve">less tightly knit together. The United Kingdom scores first in this cultural component in terms of individualism. Societies with low levels of individualism have a strong feeling of community and a more collaborative atmosphere. These civilizations are maintained through enormous families and social circles, in which each individual bears some level of responsibility for the other members of the community </w:t>
      </w:r>
      <w:r w:rsidR="00CD399B" w:rsidRPr="00CD399B">
        <w:t>(</w:t>
      </w:r>
      <w:proofErr w:type="spellStart"/>
      <w:r w:rsidR="00CD399B" w:rsidRPr="00CD399B">
        <w:t>Beugelsdijk</w:t>
      </w:r>
      <w:proofErr w:type="spellEnd"/>
      <w:r w:rsidR="00CD399B" w:rsidRPr="00CD399B">
        <w:t xml:space="preserve">, </w:t>
      </w:r>
      <w:proofErr w:type="spellStart"/>
      <w:r w:rsidR="00CD399B" w:rsidRPr="00CD399B">
        <w:t>Maseland</w:t>
      </w:r>
      <w:proofErr w:type="spellEnd"/>
      <w:r w:rsidR="00CD399B" w:rsidRPr="00CD399B">
        <w:t xml:space="preserve"> and van Hoorn, 2015)</w:t>
      </w:r>
      <w:r w:rsidR="00CD399B">
        <w:t>.</w:t>
      </w:r>
    </w:p>
    <w:p w14:paraId="16026013" w14:textId="52F1F0F2" w:rsidR="00CB1152" w:rsidRDefault="00CB1152" w:rsidP="00CB1152">
      <w:r>
        <w:t>The Battle of Masculinity vs. Femininity (MAS). The degree to which a society supports or undermines the traditional or normal masculine labour role model, which consists of male accomplishment, power, and control, is extremely important to the concept of masculinity as a whole. In a culture that places a premium on masculinity, success and accomplishment are seen as indicators of one's level of authority. The best examples of femininity include characteristics such as compassion, cooperation, modesty, and high moral standards</w:t>
      </w:r>
      <w:r w:rsidR="00CD399B" w:rsidRPr="00CD399B">
        <w:t xml:space="preserve"> (</w:t>
      </w:r>
      <w:proofErr w:type="spellStart"/>
      <w:r w:rsidR="00CD399B" w:rsidRPr="00CD399B">
        <w:t>Filimonau</w:t>
      </w:r>
      <w:proofErr w:type="spellEnd"/>
      <w:r w:rsidR="00CD399B" w:rsidRPr="00CD399B">
        <w:t xml:space="preserve"> and Perez, 2018)</w:t>
      </w:r>
      <w:r>
        <w:t>. A low score on the masculinity scale means that there is less gender discrimination and evaluation in the country. In any given situation, women are treated justly in a culture that has a low overall level of machismo</w:t>
      </w:r>
      <w:r w:rsidR="00CD399B">
        <w:t xml:space="preserve">. </w:t>
      </w:r>
      <w:r>
        <w:t xml:space="preserve">The United Kingdom would have a lower ranking on the masculinity scale due to the greater degree of overlap that exists between these locations; nonetheless, it would not be in the very lowest position. </w:t>
      </w:r>
    </w:p>
    <w:p w14:paraId="742C743E" w14:textId="385C49A6" w:rsidR="00CB1152" w:rsidRDefault="00CB1152" w:rsidP="00CB1152">
      <w:r>
        <w:t>The Index for the Avoidance of Uncertainty (UAI). When it comes to avoiding ambiguity, the United Kingdom is towards the bottom of the list. While not being without flaws, the culture of the United Kingdom is one of the most open to alteration compared to that of other countries</w:t>
      </w:r>
      <w:r w:rsidR="00CD399B" w:rsidRPr="00CD399B">
        <w:t xml:space="preserve"> (Wang et al., 2021)</w:t>
      </w:r>
      <w:r>
        <w:t xml:space="preserve">. </w:t>
      </w:r>
    </w:p>
    <w:p w14:paraId="54F9B0A1" w14:textId="152F1AC5" w:rsidR="00CB1152" w:rsidRDefault="00CB1152" w:rsidP="00CB1152">
      <w:r>
        <w:t>The degree to which members in a community regard uncertainty or ambiguity as a threat and have developed institutions and beliefs to avoid it is what Hofstede refers to as the uncertainty avoidance dimension. The degree to which a society is willing to tolerate ambiguity and uncertainty serves as the pivotal point of uncertainty avoidance</w:t>
      </w:r>
      <w:r w:rsidR="00CD399B">
        <w:t>.</w:t>
      </w:r>
      <w:r>
        <w:t xml:space="preserve"> The United Kingdom's level of tolerance helps contribute to a lower uncertainty avoidance score, despite the fact that it is far from ideal</w:t>
      </w:r>
      <w:r w:rsidR="00CD399B" w:rsidRPr="00CD399B">
        <w:t xml:space="preserve"> (</w:t>
      </w:r>
      <w:proofErr w:type="spellStart"/>
      <w:r w:rsidR="00CD399B" w:rsidRPr="00CD399B">
        <w:t>Filimonau</w:t>
      </w:r>
      <w:proofErr w:type="spellEnd"/>
      <w:r w:rsidR="00CD399B" w:rsidRPr="00CD399B">
        <w:t xml:space="preserve"> and Perez, 2018)</w:t>
      </w:r>
      <w:r>
        <w:t xml:space="preserve">. </w:t>
      </w:r>
    </w:p>
    <w:p w14:paraId="53129086" w14:textId="0AC59CD2" w:rsidR="00CB1152" w:rsidRDefault="00CB1152" w:rsidP="00CB1152">
      <w:r>
        <w:t>Long-term versus short-term in terms of the normative orientation (LTO). The culture of the United Kingdom is characterised by an excessive emphasis on the immediate future as the norm. The culture of the United Kingdom is continuously changing, and the culture as a whole does not represent a rigorous tradition for short-term normative orientation. Personal steadiness and stability, respect for tradition, and the pursuit of happiness rather than the pursuit of mental tranquilly are all aspects of this normative orientation that are not present in the culture of the United Kingdom. A low score for long-term orientation indicates that the country's traditional focus on the long term is not being reinforced</w:t>
      </w:r>
      <w:r w:rsidR="00CD399B" w:rsidRPr="00CD399B">
        <w:t xml:space="preserve"> (</w:t>
      </w:r>
      <w:proofErr w:type="spellStart"/>
      <w:r w:rsidR="00CD399B" w:rsidRPr="00CD399B">
        <w:t>Beugelsdijk</w:t>
      </w:r>
      <w:proofErr w:type="spellEnd"/>
      <w:r w:rsidR="00CD399B" w:rsidRPr="00CD399B">
        <w:t xml:space="preserve">, </w:t>
      </w:r>
      <w:proofErr w:type="spellStart"/>
      <w:r w:rsidR="00CD399B" w:rsidRPr="00CD399B">
        <w:t>Maseland</w:t>
      </w:r>
      <w:proofErr w:type="spellEnd"/>
      <w:r w:rsidR="00CD399B" w:rsidRPr="00CD399B">
        <w:t xml:space="preserve"> and van Hoorn, 2015)</w:t>
      </w:r>
      <w:r>
        <w:t>. Because this culture does not adhere to traditions and obligations that have been around for a very long time, change can take place more quickly in it</w:t>
      </w:r>
      <w:r w:rsidR="00CD399B">
        <w:t>.</w:t>
      </w:r>
      <w:r>
        <w:t xml:space="preserve"> </w:t>
      </w:r>
      <w:r w:rsidR="00CD399B">
        <w:t xml:space="preserve"> </w:t>
      </w:r>
      <w:r>
        <w:t xml:space="preserve">The rate of change in the United Kingdom is significantly higher than that of the majority of other </w:t>
      </w:r>
      <w:r>
        <w:lastRenderedPageBreak/>
        <w:t xml:space="preserve">countries. One of the most important groupings that is notably distinct from the United Kingdom is the global community. </w:t>
      </w:r>
    </w:p>
    <w:p w14:paraId="38C1154E" w14:textId="0B71D7AC" w:rsidR="00CB1152" w:rsidRDefault="00CB1152" w:rsidP="00CB1152">
      <w:r>
        <w:t>Indulgence versus Restraint (IND). The culture of excess, as opposed to moderation, is deeply ingrained in British society. Moderation is not the norm. Everything is done quickly and impatiently in the United States because that is how things are done there. The United States of America suffers from a lack of self-control, while the United Kingdom suffers from an absence of societies that respect self-control</w:t>
      </w:r>
      <w:r w:rsidR="00CD399B" w:rsidRPr="00CD399B">
        <w:t xml:space="preserve"> (Wang et al., 2021)</w:t>
      </w:r>
      <w:r>
        <w:t>. This aspect of culture refers to a person's level of happiness, as well as their leisure time and sense of control over their lives. This is an example of a society that places restrictions on its citizens: The practise of insulting one another and trying to impose one's will on another through words is frowned upon in East Asian societies. The underlying human impulse to enjoy one's life and find pleasure is not inhibited by a culture that frowns upon indulging in excessive behaviour</w:t>
      </w:r>
      <w:r w:rsidR="00CD399B">
        <w:t xml:space="preserve">. </w:t>
      </w:r>
      <w:r>
        <w:t xml:space="preserve">The culture of the United Kingdom is one that values its hedonistic tendencies and makes decisions based on the degree to which individuals are satisfied with their lives. </w:t>
      </w:r>
    </w:p>
    <w:p w14:paraId="625B3032" w14:textId="77777777" w:rsidR="00CB1152" w:rsidRDefault="00CB1152" w:rsidP="00CB1152">
      <w:pPr>
        <w:pStyle w:val="Heading2"/>
      </w:pPr>
      <w:bookmarkStart w:id="7" w:name="_Toc113011294"/>
      <w:r>
        <w:t>Similarities</w:t>
      </w:r>
      <w:bookmarkEnd w:id="7"/>
      <w:r>
        <w:t xml:space="preserve"> </w:t>
      </w:r>
    </w:p>
    <w:p w14:paraId="5F54C65A" w14:textId="77777777" w:rsidR="00CB1152" w:rsidRDefault="00CB1152" w:rsidP="00CB1152">
      <w:r>
        <w:t xml:space="preserve">There are several ways in which Singapore and the United Kingdom are comparable to one another. Their ratings on the Power Distance Index, Masculinity vs. Femininity, and Uncertainty Avoidance Index are extremely comparable, as indicated by the scales. There are significant differences between the two areas. Singapore and the United Kingdom conduct their commercial activities in a manner that is remarkably identical to one another since the scales are balanced. </w:t>
      </w:r>
    </w:p>
    <w:p w14:paraId="524A62E1" w14:textId="77777777" w:rsidR="00CB1152" w:rsidRDefault="00CB1152" w:rsidP="00CB1152">
      <w:pPr>
        <w:pStyle w:val="Heading2"/>
      </w:pPr>
      <w:bookmarkStart w:id="8" w:name="_Toc113011295"/>
      <w:r>
        <w:t>Differences</w:t>
      </w:r>
      <w:bookmarkEnd w:id="8"/>
      <w:r>
        <w:t xml:space="preserve"> </w:t>
      </w:r>
    </w:p>
    <w:p w14:paraId="0AC03911" w14:textId="77777777" w:rsidR="00CB1152" w:rsidRDefault="00CB1152" w:rsidP="00CB1152">
      <w:r>
        <w:t xml:space="preserve">Both Singapore and the United Kingdom have many things in common, but there were also many significant differences between the two countries. The most striking distinctions included individualism against collectivism, long-term versus short-term normative orientation, and indulgence versus restraint. Even while the contrast between individualist and collectivist societies was not as glaring as it had been in the examples that came before, the distinction nevertheless existed. </w:t>
      </w:r>
    </w:p>
    <w:p w14:paraId="0B5A072A" w14:textId="312C0DBE" w:rsidR="00CB1152" w:rsidRDefault="00CB1152" w:rsidP="00CB1152">
      <w:pPr>
        <w:pStyle w:val="Heading1"/>
      </w:pPr>
      <w:bookmarkStart w:id="9" w:name="_Toc113011296"/>
      <w:r>
        <w:t>Evaluation of Analysis</w:t>
      </w:r>
      <w:bookmarkEnd w:id="9"/>
    </w:p>
    <w:p w14:paraId="17D17C66" w14:textId="77777777" w:rsidR="00CB1152" w:rsidRDefault="00CB1152" w:rsidP="00CB1152">
      <w:r>
        <w:t xml:space="preserve">According to a recent study, the topic of corporate social responsibility (CSR) addresses a wide range of company practises in Singapore and examines how these practises compare to those of companies in other countries. Strong corporate social responsibility in Singapore may have an impact on how business is done between that country and the United Kingdom. When conducting business in Singapore, the United Kingdom needs to be conscious of Singapore's tendency to be a more collectivist society, as well as the culture of indulgence in contrast to restraint that exists there. Although Singapore, like the United Kingdom, has rigorous business traditions, it is vital to grasp the differences between the two countries before engaging in commercial activity in Singapore. </w:t>
      </w:r>
    </w:p>
    <w:p w14:paraId="5A9E19FD" w14:textId="1D844F71" w:rsidR="00CB1152" w:rsidRDefault="00CB1152" w:rsidP="00CB1152">
      <w:pPr>
        <w:pStyle w:val="Heading1"/>
      </w:pPr>
      <w:bookmarkStart w:id="10" w:name="_Toc113011297"/>
      <w:r>
        <w:lastRenderedPageBreak/>
        <w:t>Conclusion</w:t>
      </w:r>
      <w:bookmarkEnd w:id="10"/>
    </w:p>
    <w:p w14:paraId="5F59EF71" w14:textId="3EB0A5EF" w:rsidR="00FE6EE1" w:rsidRDefault="00CB1152" w:rsidP="00CB1152">
      <w:r>
        <w:t>To summarise, it is essential to have an understanding of how the cultural norms and differences that exist effect business. When compared side by side, Singapore and the United Kingdom provide a wealth of information that may be gleaned from the exercise. There are far more similarities than there are differences when it comes to understanding how to conduct business. It is vital to recognise these similarities since they make it easier for commerce to be conducted between the two countries. Because physical labour is a given in the United Kingdom, the country is in a position to establish, maintain, and cultivate competitive advantages while doing business with Singapore. Dual-earner households predominate in Singapore, much as they do in the United Kingdom. This is because Singapore's culture is built on the idea that the strongest and healthiest members of society should survive and thrive. Gaining an understanding of the workings of Singapore will offer the United Kingdom with an advantage over its competitors in the international market.</w:t>
      </w:r>
    </w:p>
    <w:p w14:paraId="19DA8FFA" w14:textId="70D22E9A" w:rsidR="00846354" w:rsidRDefault="00846354" w:rsidP="00CB1152"/>
    <w:p w14:paraId="4A52C068" w14:textId="77E866AF" w:rsidR="00846354" w:rsidRDefault="00846354" w:rsidP="00CB1152"/>
    <w:p w14:paraId="29B8301A" w14:textId="1A1A17E9" w:rsidR="008A24D0" w:rsidRDefault="008A24D0" w:rsidP="00CB1152"/>
    <w:p w14:paraId="7613FD8A" w14:textId="77F2844D" w:rsidR="008A24D0" w:rsidRDefault="008A24D0" w:rsidP="00CB1152"/>
    <w:p w14:paraId="2DCA70D7" w14:textId="4A57AD1D" w:rsidR="008A24D0" w:rsidRDefault="008A24D0" w:rsidP="00CB1152"/>
    <w:p w14:paraId="2099168A" w14:textId="2C028047" w:rsidR="008A24D0" w:rsidRDefault="008A24D0" w:rsidP="00CB1152"/>
    <w:p w14:paraId="76FFFCF4" w14:textId="559822B0" w:rsidR="008A24D0" w:rsidRDefault="008A24D0" w:rsidP="00CB1152"/>
    <w:p w14:paraId="48779221" w14:textId="2E2DCDD0" w:rsidR="008A24D0" w:rsidRDefault="008A24D0" w:rsidP="00CB1152"/>
    <w:p w14:paraId="2E3D6587" w14:textId="046CB208" w:rsidR="008A24D0" w:rsidRDefault="008A24D0" w:rsidP="00CB1152"/>
    <w:p w14:paraId="58F6830B" w14:textId="040E284C" w:rsidR="008A24D0" w:rsidRDefault="008A24D0" w:rsidP="00CB1152"/>
    <w:p w14:paraId="2E2CA348" w14:textId="0180D96D" w:rsidR="008A24D0" w:rsidRDefault="008A24D0" w:rsidP="00CB1152"/>
    <w:p w14:paraId="4721DD06" w14:textId="79291262" w:rsidR="008A24D0" w:rsidRDefault="008A24D0" w:rsidP="00CB1152"/>
    <w:p w14:paraId="37B331CA" w14:textId="7089D358" w:rsidR="008A24D0" w:rsidRDefault="008A24D0" w:rsidP="00CB1152"/>
    <w:p w14:paraId="727DC350" w14:textId="5DBAC713" w:rsidR="008A24D0" w:rsidRDefault="008A24D0" w:rsidP="00CB1152"/>
    <w:p w14:paraId="61741D36" w14:textId="3E917D61" w:rsidR="008A24D0" w:rsidRDefault="008A24D0" w:rsidP="00CB1152"/>
    <w:p w14:paraId="6E83C721" w14:textId="77777777" w:rsidR="008A24D0" w:rsidRDefault="008A24D0" w:rsidP="00CB1152"/>
    <w:p w14:paraId="60AE6CCB" w14:textId="3163E76B" w:rsidR="00846354" w:rsidRDefault="00846354" w:rsidP="008A24D0">
      <w:pPr>
        <w:pStyle w:val="Heading1"/>
      </w:pPr>
      <w:bookmarkStart w:id="11" w:name="_Toc113011298"/>
      <w:r>
        <w:lastRenderedPageBreak/>
        <w:t>Reference</w:t>
      </w:r>
      <w:r w:rsidR="008A24D0">
        <w:t xml:space="preserve"> List</w:t>
      </w:r>
      <w:bookmarkEnd w:id="11"/>
    </w:p>
    <w:p w14:paraId="2C939895" w14:textId="2FC85F84" w:rsidR="00CD399B" w:rsidRDefault="00CD399B" w:rsidP="00CB1152">
      <w:proofErr w:type="spellStart"/>
      <w:r w:rsidRPr="00CD399B">
        <w:t>Beugelsdijk</w:t>
      </w:r>
      <w:proofErr w:type="spellEnd"/>
      <w:r w:rsidRPr="00CD399B">
        <w:t xml:space="preserve">, S., </w:t>
      </w:r>
      <w:proofErr w:type="spellStart"/>
      <w:r w:rsidRPr="00CD399B">
        <w:t>Maseland</w:t>
      </w:r>
      <w:proofErr w:type="spellEnd"/>
      <w:r w:rsidRPr="00CD399B">
        <w:t xml:space="preserve">, R. and van Hoorn, A. (2015). Are Scores on Hofstede’s Dimensions of National Culture Stable over Time? A Cohort Analysis. </w:t>
      </w:r>
      <w:r w:rsidRPr="00CD399B">
        <w:rPr>
          <w:i/>
          <w:iCs/>
        </w:rPr>
        <w:t>Global Strategy Journal</w:t>
      </w:r>
      <w:r w:rsidRPr="00CD399B">
        <w:t>, 5(</w:t>
      </w:r>
      <w:r w:rsidRPr="00CD399B">
        <w:rPr>
          <w:b/>
          <w:bCs/>
        </w:rPr>
        <w:t>3</w:t>
      </w:r>
      <w:r w:rsidRPr="00CD399B">
        <w:t>), pp.223–240. .</w:t>
      </w:r>
    </w:p>
    <w:p w14:paraId="781F680F" w14:textId="52309366" w:rsidR="00846354" w:rsidRDefault="00846354" w:rsidP="00CB1152">
      <w:proofErr w:type="spellStart"/>
      <w:r w:rsidRPr="00846354">
        <w:t>Dhaundiyal</w:t>
      </w:r>
      <w:proofErr w:type="spellEnd"/>
      <w:r w:rsidRPr="00846354">
        <w:t xml:space="preserve">, D., Chakravarty, R. and N. Joshi, A. (2020). Hofstede and </w:t>
      </w:r>
      <w:proofErr w:type="spellStart"/>
      <w:r w:rsidRPr="00846354">
        <w:t>Hobbitses</w:t>
      </w:r>
      <w:proofErr w:type="spellEnd"/>
      <w:r w:rsidRPr="00846354">
        <w:t xml:space="preserve">: Generational Evolution of Power Distance and Masculinity in UK in Popular Literature. </w:t>
      </w:r>
      <w:proofErr w:type="spellStart"/>
      <w:r w:rsidRPr="00846354">
        <w:rPr>
          <w:i/>
          <w:iCs/>
        </w:rPr>
        <w:t>IndiaHCI</w:t>
      </w:r>
      <w:proofErr w:type="spellEnd"/>
      <w:r w:rsidRPr="00846354">
        <w:rPr>
          <w:i/>
          <w:iCs/>
        </w:rPr>
        <w:t xml:space="preserve"> ’20: Proceedings of the 11th Indian Conference on Human-Computer Interaction</w:t>
      </w:r>
      <w:r w:rsidRPr="00846354">
        <w:t xml:space="preserve">. </w:t>
      </w:r>
    </w:p>
    <w:p w14:paraId="154C4D17" w14:textId="2124E27A" w:rsidR="00CD399B" w:rsidRDefault="00CD399B" w:rsidP="00CB1152">
      <w:proofErr w:type="spellStart"/>
      <w:r w:rsidRPr="00CD399B">
        <w:t>Filimonau</w:t>
      </w:r>
      <w:proofErr w:type="spellEnd"/>
      <w:r w:rsidRPr="00CD399B">
        <w:t xml:space="preserve">, V. and Perez, L. (2018). National culture and tourist destination choice in the UK and Venezuela: an exploratory and preliminary study. </w:t>
      </w:r>
      <w:r w:rsidRPr="00CD399B">
        <w:rPr>
          <w:i/>
          <w:iCs/>
        </w:rPr>
        <w:t>Tourism Geographies</w:t>
      </w:r>
      <w:r w:rsidRPr="00CD399B">
        <w:t>, 21(</w:t>
      </w:r>
      <w:r w:rsidRPr="00CD399B">
        <w:rPr>
          <w:b/>
          <w:bCs/>
        </w:rPr>
        <w:t>2</w:t>
      </w:r>
      <w:r w:rsidRPr="00CD399B">
        <w:t xml:space="preserve">), pp.235–260. </w:t>
      </w:r>
    </w:p>
    <w:p w14:paraId="5ADFAB34" w14:textId="26B55360" w:rsidR="00846354" w:rsidRDefault="00846354" w:rsidP="00CB1152">
      <w:r w:rsidRPr="00846354">
        <w:t xml:space="preserve">Mahmud, S., </w:t>
      </w:r>
      <w:proofErr w:type="spellStart"/>
      <w:r w:rsidRPr="00846354">
        <w:t>Bretag</w:t>
      </w:r>
      <w:proofErr w:type="spellEnd"/>
      <w:r w:rsidRPr="00846354">
        <w:t xml:space="preserve">, T. and </w:t>
      </w:r>
      <w:proofErr w:type="spellStart"/>
      <w:r w:rsidRPr="00846354">
        <w:t>Foltýnek</w:t>
      </w:r>
      <w:proofErr w:type="spellEnd"/>
      <w:r w:rsidRPr="00846354">
        <w:t xml:space="preserve">, T. (2018). Students’ Perceptions of Plagiarism Policy in Higher Education: a Comparison of the United Kingdom, Czechia, Poland and Romania. </w:t>
      </w:r>
      <w:r w:rsidRPr="00846354">
        <w:rPr>
          <w:i/>
          <w:iCs/>
        </w:rPr>
        <w:t>Journal of Academic</w:t>
      </w:r>
      <w:r w:rsidRPr="00846354">
        <w:t xml:space="preserve"> Ethics, 17(</w:t>
      </w:r>
      <w:r w:rsidRPr="00846354">
        <w:rPr>
          <w:b/>
          <w:bCs/>
        </w:rPr>
        <w:t>3</w:t>
      </w:r>
      <w:r w:rsidRPr="00846354">
        <w:t xml:space="preserve">), pp.271–289. </w:t>
      </w:r>
    </w:p>
    <w:p w14:paraId="6447F56A" w14:textId="23809256" w:rsidR="00CD399B" w:rsidRDefault="00CD399B" w:rsidP="00CB1152">
      <w:r w:rsidRPr="00CD399B">
        <w:t xml:space="preserve">Mohammad, V.M. (2020). Consumer Trust Towards Content Marketing of Food &amp; Beverage Businesses on Instagram: Empirical Analysis of Taiwanese and Singaporean Consumers. </w:t>
      </w:r>
      <w:r w:rsidRPr="00CD399B">
        <w:rPr>
          <w:i/>
          <w:iCs/>
        </w:rPr>
        <w:t>International Journal of Business and Administrative Studies</w:t>
      </w:r>
      <w:r w:rsidRPr="00CD399B">
        <w:t>, 6(</w:t>
      </w:r>
      <w:r w:rsidRPr="00CD399B">
        <w:rPr>
          <w:b/>
          <w:bCs/>
        </w:rPr>
        <w:t>2</w:t>
      </w:r>
      <w:r w:rsidRPr="00CD399B">
        <w:t>). doi:10.20469/ijbas.6.10002-2.</w:t>
      </w:r>
    </w:p>
    <w:p w14:paraId="167AB613" w14:textId="7E02349A" w:rsidR="008A24D0" w:rsidRDefault="008A24D0" w:rsidP="00CB1152">
      <w:r w:rsidRPr="008A24D0">
        <w:t xml:space="preserve">Shahid, M.N. and </w:t>
      </w:r>
      <w:proofErr w:type="spellStart"/>
      <w:r w:rsidRPr="008A24D0">
        <w:t>Kralli</w:t>
      </w:r>
      <w:proofErr w:type="spellEnd"/>
      <w:r w:rsidRPr="008A24D0">
        <w:t xml:space="preserve">, M. (2020). Understanding the Influence of Cultural Dimensions on the Interpretative Ability of People to Infer Personality from the Avatars: Evidence from Cultural Dimensions of Greece, Pakistan, Russia, and Singapore. </w:t>
      </w:r>
      <w:r w:rsidRPr="008A24D0">
        <w:rPr>
          <w:i/>
          <w:iCs/>
        </w:rPr>
        <w:t>scholarspace.manoa.hawaii.edu</w:t>
      </w:r>
      <w:r w:rsidRPr="008A24D0">
        <w:t xml:space="preserve"> [online]. Available </w:t>
      </w:r>
      <w:r>
        <w:t>from</w:t>
      </w:r>
      <w:r w:rsidRPr="008A24D0">
        <w:t>: https://scholarspace.manoa.hawaii.edu/items/d51a8fd1-2158-498c-b852-44b819957434 [Accessed</w:t>
      </w:r>
      <w:r>
        <w:t>: 29/08/2022].</w:t>
      </w:r>
    </w:p>
    <w:p w14:paraId="12FE75EF" w14:textId="6D9CB79F" w:rsidR="008A24D0" w:rsidRDefault="008A24D0" w:rsidP="00CB1152">
      <w:r w:rsidRPr="008A24D0">
        <w:t xml:space="preserve">Tan, B.A.T. (2022). A case study approach to exploring the influence of context on professional learning communities in Singapore. </w:t>
      </w:r>
      <w:r>
        <w:rPr>
          <w:i/>
          <w:iCs/>
        </w:rPr>
        <w:t>R</w:t>
      </w:r>
      <w:r w:rsidRPr="008A24D0">
        <w:rPr>
          <w:i/>
          <w:iCs/>
        </w:rPr>
        <w:t>epository.nie.edu.sg</w:t>
      </w:r>
      <w:r w:rsidRPr="008A24D0">
        <w:t xml:space="preserve"> [online]. Available </w:t>
      </w:r>
      <w:r>
        <w:t>from</w:t>
      </w:r>
      <w:r w:rsidRPr="008A24D0">
        <w:t>: https://repository.nie.edu.sg/handle/10497/24353 [Accessed</w:t>
      </w:r>
      <w:r>
        <w:t>: 28/08/2022].</w:t>
      </w:r>
    </w:p>
    <w:p w14:paraId="74DF779E" w14:textId="7D0C849A" w:rsidR="00846354" w:rsidRDefault="00CD399B" w:rsidP="00CB1152">
      <w:r w:rsidRPr="00CD399B">
        <w:t xml:space="preserve">Wang, P., </w:t>
      </w:r>
      <w:proofErr w:type="spellStart"/>
      <w:r w:rsidRPr="00CD399B">
        <w:t>Kuah</w:t>
      </w:r>
      <w:proofErr w:type="spellEnd"/>
      <w:r w:rsidRPr="00CD399B">
        <w:t xml:space="preserve">, A.T.H., Lu, Q., Wong, C., </w:t>
      </w:r>
      <w:proofErr w:type="spellStart"/>
      <w:r w:rsidRPr="00CD399B">
        <w:t>Thirumaran</w:t>
      </w:r>
      <w:proofErr w:type="spellEnd"/>
      <w:r w:rsidRPr="00CD399B">
        <w:t xml:space="preserve">, K., Adegbite, E. and Kendall, W. (2021). The impact of value perceptions on purchase intention of sustainable luxury brands in China and the UK. </w:t>
      </w:r>
      <w:r w:rsidRPr="00CD399B">
        <w:rPr>
          <w:i/>
          <w:iCs/>
        </w:rPr>
        <w:t>Journal of Brand Management</w:t>
      </w:r>
      <w:r w:rsidRPr="00CD399B">
        <w:t xml:space="preserve">. </w:t>
      </w:r>
    </w:p>
    <w:p w14:paraId="1D10CC21" w14:textId="77777777" w:rsidR="00CD399B" w:rsidRDefault="00CD399B" w:rsidP="00CB1152"/>
    <w:sectPr w:rsidR="00CD399B" w:rsidSect="00C44123">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AF6F8" w14:textId="77777777" w:rsidR="00923BE4" w:rsidRDefault="00923BE4" w:rsidP="00C44123">
      <w:pPr>
        <w:spacing w:after="0" w:line="240" w:lineRule="auto"/>
      </w:pPr>
      <w:r>
        <w:separator/>
      </w:r>
    </w:p>
  </w:endnote>
  <w:endnote w:type="continuationSeparator" w:id="0">
    <w:p w14:paraId="1F5BF941" w14:textId="77777777" w:rsidR="00923BE4" w:rsidRDefault="00923BE4" w:rsidP="00C4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081862853"/>
      <w:docPartObj>
        <w:docPartGallery w:val="Page Numbers (Bottom of Page)"/>
        <w:docPartUnique/>
      </w:docPartObj>
    </w:sdtPr>
    <w:sdtEndPr>
      <w:rPr>
        <w:rStyle w:val="PageNumber"/>
      </w:rPr>
    </w:sdtEndPr>
    <w:sdtContent>
      <w:p w14:paraId="2DAD20A5" w14:textId="15461E77" w:rsidR="00C44123" w:rsidRDefault="00C44123" w:rsidP="000E3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3FB91B" w14:textId="77777777" w:rsidR="00C44123" w:rsidRDefault="00C44123" w:rsidP="00C4412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59643633"/>
      <w:docPartObj>
        <w:docPartGallery w:val="Page Numbers (Bottom of Page)"/>
        <w:docPartUnique/>
      </w:docPartObj>
    </w:sdtPr>
    <w:sdtEndPr>
      <w:rPr>
        <w:rStyle w:val="PageNumber"/>
      </w:rPr>
    </w:sdtEndPr>
    <w:sdtContent>
      <w:p w14:paraId="6242A0DF" w14:textId="4C05B094" w:rsidR="00C44123" w:rsidRDefault="00C44123" w:rsidP="000E3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87E84">
          <w:rPr>
            <w:rStyle w:val="PageNumber"/>
            <w:noProof/>
          </w:rPr>
          <w:t>8</w:t>
        </w:r>
        <w:r>
          <w:rPr>
            <w:rStyle w:val="PageNumber"/>
          </w:rPr>
          <w:fldChar w:fldCharType="end"/>
        </w:r>
      </w:p>
    </w:sdtContent>
  </w:sdt>
  <w:p w14:paraId="5E1B8ED0" w14:textId="77777777" w:rsidR="00C44123" w:rsidRDefault="00C44123" w:rsidP="00C4412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13DFD" w14:textId="77777777" w:rsidR="00923BE4" w:rsidRDefault="00923BE4" w:rsidP="00C44123">
      <w:pPr>
        <w:spacing w:after="0" w:line="240" w:lineRule="auto"/>
      </w:pPr>
      <w:r>
        <w:separator/>
      </w:r>
    </w:p>
  </w:footnote>
  <w:footnote w:type="continuationSeparator" w:id="0">
    <w:p w14:paraId="2C7B6D67" w14:textId="77777777" w:rsidR="00923BE4" w:rsidRDefault="00923BE4" w:rsidP="00C441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123"/>
    <w:rsid w:val="003636B6"/>
    <w:rsid w:val="005433BA"/>
    <w:rsid w:val="00587E84"/>
    <w:rsid w:val="005D4D05"/>
    <w:rsid w:val="007A3D60"/>
    <w:rsid w:val="00846354"/>
    <w:rsid w:val="008A24D0"/>
    <w:rsid w:val="00923BE4"/>
    <w:rsid w:val="00B80C4B"/>
    <w:rsid w:val="00C44123"/>
    <w:rsid w:val="00CB1152"/>
    <w:rsid w:val="00CD399B"/>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FE1A7"/>
  <w15:chartTrackingRefBased/>
  <w15:docId w15:val="{945C5AB4-3E45-614C-8A2C-920CF145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CB11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1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44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123"/>
    <w:rPr>
      <w:rFonts w:ascii="Arial" w:hAnsi="Arial"/>
      <w:szCs w:val="22"/>
    </w:rPr>
  </w:style>
  <w:style w:type="character" w:styleId="PageNumber">
    <w:name w:val="page number"/>
    <w:basedOn w:val="DefaultParagraphFont"/>
    <w:uiPriority w:val="99"/>
    <w:semiHidden/>
    <w:unhideWhenUsed/>
    <w:rsid w:val="00C44123"/>
  </w:style>
  <w:style w:type="paragraph" w:styleId="NoSpacing">
    <w:name w:val="No Spacing"/>
    <w:link w:val="NoSpacingChar"/>
    <w:uiPriority w:val="1"/>
    <w:qFormat/>
    <w:rsid w:val="00C44123"/>
    <w:rPr>
      <w:rFonts w:eastAsiaTheme="minorEastAsia"/>
      <w:sz w:val="22"/>
      <w:szCs w:val="22"/>
      <w:lang w:val="en-US" w:eastAsia="zh-CN"/>
    </w:rPr>
  </w:style>
  <w:style w:type="character" w:customStyle="1" w:styleId="NoSpacingChar">
    <w:name w:val="No Spacing Char"/>
    <w:basedOn w:val="DefaultParagraphFont"/>
    <w:link w:val="NoSpacing"/>
    <w:uiPriority w:val="1"/>
    <w:rsid w:val="00C44123"/>
    <w:rPr>
      <w:rFonts w:eastAsiaTheme="minorEastAsia"/>
      <w:sz w:val="22"/>
      <w:szCs w:val="22"/>
      <w:lang w:val="en-US" w:eastAsia="zh-CN"/>
    </w:rPr>
  </w:style>
  <w:style w:type="character" w:customStyle="1" w:styleId="Heading1Char">
    <w:name w:val="Heading 1 Char"/>
    <w:basedOn w:val="DefaultParagraphFont"/>
    <w:link w:val="Heading1"/>
    <w:uiPriority w:val="9"/>
    <w:rsid w:val="00CB11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115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A24D0"/>
    <w:pPr>
      <w:spacing w:before="480"/>
      <w:outlineLvl w:val="9"/>
    </w:pPr>
    <w:rPr>
      <w:b/>
      <w:bCs/>
      <w:sz w:val="28"/>
      <w:szCs w:val="28"/>
      <w:lang w:val="en-US"/>
    </w:rPr>
  </w:style>
  <w:style w:type="paragraph" w:styleId="TOC1">
    <w:name w:val="toc 1"/>
    <w:basedOn w:val="Normal"/>
    <w:next w:val="Normal"/>
    <w:autoRedefine/>
    <w:uiPriority w:val="39"/>
    <w:unhideWhenUsed/>
    <w:rsid w:val="008A24D0"/>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8A24D0"/>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8A24D0"/>
    <w:rPr>
      <w:color w:val="0563C1" w:themeColor="hyperlink"/>
      <w:u w:val="single"/>
    </w:rPr>
  </w:style>
  <w:style w:type="paragraph" w:styleId="TOC3">
    <w:name w:val="toc 3"/>
    <w:basedOn w:val="Normal"/>
    <w:next w:val="Normal"/>
    <w:autoRedefine/>
    <w:uiPriority w:val="39"/>
    <w:semiHidden/>
    <w:unhideWhenUsed/>
    <w:rsid w:val="008A24D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A24D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A24D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A24D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A24D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A24D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A24D0"/>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532386">
      <w:bodyDiv w:val="1"/>
      <w:marLeft w:val="0"/>
      <w:marRight w:val="0"/>
      <w:marTop w:val="0"/>
      <w:marBottom w:val="0"/>
      <w:divBdr>
        <w:top w:val="none" w:sz="0" w:space="0" w:color="auto"/>
        <w:left w:val="none" w:sz="0" w:space="0" w:color="auto"/>
        <w:bottom w:val="none" w:sz="0" w:space="0" w:color="auto"/>
        <w:right w:val="none" w:sz="0" w:space="0" w:color="auto"/>
      </w:divBdr>
      <w:divsChild>
        <w:div w:id="166023053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C509D-ED98-4A1D-BE42-BB17AC1CC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2895</Words>
  <Characters>16502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Assessment 1: inTERNATIONAL BUSINESS COMMUNICATION</vt:lpstr>
    </vt:vector>
  </TitlesOfParts>
  <Manager/>
  <Company/>
  <LinksUpToDate>false</LinksUpToDate>
  <CharactersWithSpaces>19359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inTERNATIONAL BUSINESS COMMUNICATION</dc:title>
  <dc:subject>MODULE LEADER:</dc:subject>
  <dc:creator>Student Name: TATYANA NIKOLOVA</dc:creator>
  <cp:keywords/>
  <dc:description/>
  <cp:lastModifiedBy>Microsoft account</cp:lastModifiedBy>
  <cp:revision>2</cp:revision>
  <dcterms:created xsi:type="dcterms:W3CDTF">2022-09-02T18:45:00Z</dcterms:created>
  <dcterms:modified xsi:type="dcterms:W3CDTF">2022-09-02T18:45:00Z</dcterms:modified>
  <cp:category/>
</cp:coreProperties>
</file>