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48146209" w:rsidP="3C12C709" w:rsidRDefault="48146209" w14:paraId="65BD74CB" w14:textId="68AF809B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Introduction:</w:t>
      </w:r>
    </w:p>
    <w:p w:rsidR="48146209" w:rsidP="3C12C709" w:rsidRDefault="48146209" w14:paraId="0DA92379" w14:textId="31A09A8B">
      <w:pPr>
        <w:spacing w:before="240" w:beforeAutospacing="off" w:after="240" w:afterAutospacing="off"/>
      </w:pPr>
      <w:r w:rsidRPr="3C12C709" w:rsidR="48146209">
        <w:rPr>
          <w:noProof w:val="0"/>
          <w:lang w:val="en-US"/>
        </w:rPr>
        <w:t>Hello everyone, my name is Fatima. Today, I'll share my experience and insights from the John Muir Award, focusing on sustainability and early childhood education. The site I explored is a local park in Canton where I spent much of my childhood. This park, located in the heart of our community, boasts diverse flora and fauna, including mature trees, a small pond, and various bird species.</w:t>
      </w:r>
    </w:p>
    <w:p w:rsidR="48146209" w:rsidP="3C12C709" w:rsidRDefault="48146209" w14:paraId="3F2C729C" w14:textId="27A9BF7C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Personal Growth and Practical Engagement:</w:t>
      </w:r>
    </w:p>
    <w:p w:rsidR="48146209" w:rsidP="3C12C709" w:rsidRDefault="48146209" w14:paraId="4F7B823A" w14:textId="702F0399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Personal Growth:</w:t>
      </w:r>
    </w:p>
    <w:p w:rsidR="48146209" w:rsidP="3C12C709" w:rsidRDefault="48146209" w14:paraId="3685263E" w14:textId="277A5B46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The John Muir Award experience reconnected me with my childhood park, enhancing my understanding of sustainability.</w:t>
      </w:r>
    </w:p>
    <w:p w:rsidR="48146209" w:rsidP="3C12C709" w:rsidRDefault="48146209" w14:paraId="6534F9C6" w14:textId="3F9E334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Rediscovering the park's biodiversity and observing how the environment evolved over time were profound moments.</w:t>
      </w:r>
    </w:p>
    <w:p w:rsidR="48146209" w:rsidP="3C12C709" w:rsidRDefault="48146209" w14:paraId="77B650A5" w14:textId="7865683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Noticed bird species like the Muscovy duck and Anatinae duck for the first time, highlighting the richness of local biodiversity.</w:t>
      </w:r>
    </w:p>
    <w:p w:rsidR="48146209" w:rsidP="3C12C709" w:rsidRDefault="48146209" w14:paraId="7073D513" w14:textId="4A53AB8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This experience underscored the importance of early exposure to nature for fostering lifelong environmental stewardship.</w:t>
      </w:r>
    </w:p>
    <w:p w:rsidR="48146209" w:rsidP="3C12C709" w:rsidRDefault="48146209" w14:paraId="0B914BEA" w14:textId="58E18F2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Reflecting on my childhood, playing in the park sparked my curiosity and love for nature.</w:t>
      </w:r>
    </w:p>
    <w:p w:rsidR="48146209" w:rsidP="3C12C709" w:rsidRDefault="48146209" w14:paraId="08F5C6EA" w14:textId="5F1E2834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This project reinforced the significance of nature in early childhood education, inspiring me to advocate for more nature-based learning experiences.</w:t>
      </w:r>
    </w:p>
    <w:p w:rsidR="48146209" w:rsidP="3C12C709" w:rsidRDefault="48146209" w14:paraId="05FA6836" w14:textId="27B2F80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Challenges included identifying various plant species, like Lobelia erinus and Glandularia canadensis, which deepened my appreciation for biodiversity.</w:t>
      </w:r>
    </w:p>
    <w:p w:rsidR="48146209" w:rsidP="3C12C709" w:rsidRDefault="48146209" w14:paraId="50BAEB82" w14:textId="172A0BF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Hands-on activities like constructing a bird feeder and participating in clean-up efforts profoundly influenced my perspective on environmental sustainability.</w:t>
      </w:r>
    </w:p>
    <w:p w:rsidR="48146209" w:rsidP="3C12C709" w:rsidRDefault="48146209" w14:paraId="4ADC9E96" w14:textId="5EC9021D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Building the bird feeder using sustainable materials highlighted the importance of resource conservation.</w:t>
      </w:r>
    </w:p>
    <w:p w:rsidR="48146209" w:rsidP="3C12C709" w:rsidRDefault="48146209" w14:paraId="13D3F351" w14:textId="788CAFB7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Clean-up activities underscored the tangible impact of human actions on the environment.</w:t>
      </w:r>
    </w:p>
    <w:p w:rsidR="48146209" w:rsidP="3C12C709" w:rsidRDefault="48146209" w14:paraId="3FA68696" w14:textId="532CD1C7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Practical Engagement:</w:t>
      </w:r>
    </w:p>
    <w:p w:rsidR="48146209" w:rsidP="3C12C709" w:rsidRDefault="48146209" w14:paraId="0FB9FE41" w14:textId="6E4AF8F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Built a bird feeder using reclaimed wood and eco-friendly paint, ensuring it was safe for birds and minimized environmental impact.</w:t>
      </w:r>
    </w:p>
    <w:p w:rsidR="48146209" w:rsidP="3C12C709" w:rsidRDefault="48146209" w14:paraId="02E44585" w14:textId="52677E0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The bird feeder construction was a hands-on project that attracted various bird species, providing valuable data on local avian biodiversity.</w:t>
      </w:r>
    </w:p>
    <w:p w:rsidR="48146209" w:rsidP="3C12C709" w:rsidRDefault="48146209" w14:paraId="2844AF80" w14:textId="3361A29A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Organized clean-up activities along the park trails, improving the area's aesthetic appeal and promoting a cleaner, healthier environment for local wildlife.</w:t>
      </w:r>
    </w:p>
    <w:p w:rsidR="48146209" w:rsidP="3C12C709" w:rsidRDefault="48146209" w14:paraId="1E887217" w14:textId="3BB7651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These efforts demonstrated the power of community action in fostering a sustainable future.</w:t>
      </w:r>
    </w:p>
    <w:p w:rsidR="48146209" w:rsidP="3C12C709" w:rsidRDefault="48146209" w14:paraId="5E8618D0" w14:textId="2401BB0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Engaging in these activities fostered a sense of responsibility and commitment to promoting sustainable practices within my community.</w:t>
      </w:r>
    </w:p>
    <w:p w:rsidR="48146209" w:rsidP="3C12C709" w:rsidRDefault="48146209" w14:paraId="281050D2" w14:textId="27BF928B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Academic Section:</w:t>
      </w:r>
    </w:p>
    <w:p w:rsidR="48146209" w:rsidP="3C12C709" w:rsidRDefault="48146209" w14:paraId="12763A30" w14:textId="38B02881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Backdrop and Context to Sustainability:</w:t>
      </w:r>
    </w:p>
    <w:p w:rsidR="48146209" w:rsidP="3C12C709" w:rsidRDefault="48146209" w14:paraId="255E2645" w14:textId="41A06F9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Sustainability: meeting present needs without compromising the ability of future generations to meet their own needs (World Commission on Environment and Development, 1987).</w:t>
      </w:r>
    </w:p>
    <w:p w:rsidR="48146209" w:rsidP="3C12C709" w:rsidRDefault="48146209" w14:paraId="287E04D5" w14:textId="52164D2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Key milestones: Earth Summit 1992, Agenda 21, Sustainable Development Goals (SDGs) by the UN in 2015 (United Nations, 2015).</w:t>
      </w:r>
    </w:p>
    <w:p w:rsidR="48146209" w:rsidP="3C12C709" w:rsidRDefault="48146209" w14:paraId="1803CF30" w14:textId="4FB8725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Local legislation: Well-being of Future Generations Act (Wales) 2015 emphasizes sustainable development (Welsh Government, 2015).</w:t>
      </w:r>
    </w:p>
    <w:p w:rsidR="48146209" w:rsidP="3C12C709" w:rsidRDefault="48146209" w14:paraId="01FDBFB1" w14:textId="5BACBDB2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Education for Sustainable Development (ESD):</w:t>
      </w:r>
    </w:p>
    <w:p w:rsidR="48146209" w:rsidP="3C12C709" w:rsidRDefault="48146209" w14:paraId="64B018E9" w14:textId="0C36744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ESD principles: hands-on, child-led learning, critical thinking, problem-solving, and participatory decision-making (UNESCO, 2017).</w:t>
      </w:r>
    </w:p>
    <w:p w:rsidR="48146209" w:rsidP="3C12C709" w:rsidRDefault="48146209" w14:paraId="56E64E41" w14:textId="2763A1AD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Aligns with pedagogical approaches by John Dewey (experiential learning), Rudolf Steiner (holistic, nature-based education), and Friedrich Froebel (educational value of play and nature).</w:t>
      </w:r>
    </w:p>
    <w:p w:rsidR="48146209" w:rsidP="3C12C709" w:rsidRDefault="48146209" w14:paraId="458E0925" w14:textId="65330B4D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Evaluation of Part 1 Experience:</w:t>
      </w:r>
    </w:p>
    <w:p w:rsidR="48146209" w:rsidP="3C12C709" w:rsidRDefault="48146209" w14:paraId="7948369A" w14:textId="5D6B2AE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Activities like building a bird feeder and clean-up initiatives offered hands-on learning opportunities that reinforced sustainability concepts.</w:t>
      </w:r>
    </w:p>
    <w:p w:rsidR="48146209" w:rsidP="3C12C709" w:rsidRDefault="48146209" w14:paraId="7A48DC6C" w14:textId="4C721FB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Practical Learning: Constructing a bird feeder using sustainable materials provided a tangible example of resource conservation and habitat support for local wildlife.</w:t>
      </w:r>
    </w:p>
    <w:p w:rsidR="48146209" w:rsidP="3C12C709" w:rsidRDefault="48146209" w14:paraId="631CE338" w14:textId="19443EA4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Learning from Nature: Direct observation and interaction with the natural environment fostered a deep connection to nature.</w:t>
      </w:r>
    </w:p>
    <w:p w:rsidR="48146209" w:rsidP="3C12C709" w:rsidRDefault="48146209" w14:paraId="132092F9" w14:textId="6A92A9C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Taking Action: Engaging in actions like litter clean-up demonstrated the impact of individual and collective efforts on environmental health.</w:t>
      </w:r>
    </w:p>
    <w:p w:rsidR="48146209" w:rsidP="3C12C709" w:rsidRDefault="48146209" w14:paraId="2C2B9A47" w14:textId="30B3951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Intergenerational Learning: Community involvement in clean-up activities facilitated intergenerational learning, where knowledge and experiences were shared across age groups.</w:t>
      </w:r>
    </w:p>
    <w:p w:rsidR="48146209" w:rsidP="3C12C709" w:rsidRDefault="48146209" w14:paraId="49C670E7" w14:textId="0DCED0BB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Theoretical Framework:</w:t>
      </w:r>
    </w:p>
    <w:p w:rsidR="48146209" w:rsidP="3C12C709" w:rsidRDefault="48146209" w14:paraId="4FC56AED" w14:textId="56909C9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John Dewey: experiential learning, emphasizing real-world relevance and active participation (Dewey, 1938).</w:t>
      </w:r>
    </w:p>
    <w:p w:rsidR="48146209" w:rsidP="3C12C709" w:rsidRDefault="48146209" w14:paraId="4DDC8023" w14:textId="75931D7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Rudolf Steiner: Waldorf education philosophy, focusing on holistic and nature-based learning (Steiner, 1996).</w:t>
      </w:r>
    </w:p>
    <w:p w:rsidR="48146209" w:rsidP="3C12C709" w:rsidRDefault="48146209" w14:paraId="6E2CFC55" w14:textId="3EC7E15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Friedrich Froebel: educational value of play and nature, fundamental for early childhood development (Froebel, 1887).</w:t>
      </w:r>
    </w:p>
    <w:p w:rsidR="48146209" w:rsidP="3C12C709" w:rsidRDefault="48146209" w14:paraId="290AC2D1" w14:textId="1F8B9A34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Philosophical Alignment:</w:t>
      </w:r>
    </w:p>
    <w:p w:rsidR="48146209" w:rsidP="3C12C709" w:rsidRDefault="48146209" w14:paraId="16E91ABF" w14:textId="341DADA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Sense of Place: Developing a sense of place is essential for fostering environmental stewardship.</w:t>
      </w:r>
    </w:p>
    <w:p w:rsidR="48146209" w:rsidP="3C12C709" w:rsidRDefault="48146209" w14:paraId="06255D20" w14:textId="06912B9D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Holistic Development: Early childhood education principles emphasize nurturing the whole child—intellectually, emotionally, socially, and physically.</w:t>
      </w:r>
    </w:p>
    <w:p w:rsidR="48146209" w:rsidP="3C12C709" w:rsidRDefault="48146209" w14:paraId="76501763" w14:textId="2F4674FE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Policy and Research Support:</w:t>
      </w:r>
    </w:p>
    <w:p w:rsidR="48146209" w:rsidP="3C12C709" w:rsidRDefault="48146209" w14:paraId="4AF1F8EF" w14:textId="0248901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Research supports the benefits of nature-based education for children's cognitive, emotional, and physical well-being (Wells &amp; Evans, 2003; Louv, 2008).</w:t>
      </w:r>
    </w:p>
    <w:p w:rsidR="48146209" w:rsidP="3C12C709" w:rsidRDefault="48146209" w14:paraId="6F5FA592" w14:textId="2A661D9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Aligning activities with global sustainability frameworks like the UN SDGs enhances the relevance of programs like the John Muir Award (United Nations, 2015).</w:t>
      </w:r>
    </w:p>
    <w:p w:rsidR="48146209" w:rsidP="3C12C709" w:rsidRDefault="48146209" w14:paraId="73707E63" w14:textId="18EDFE4D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Critique and Challenges:</w:t>
      </w:r>
    </w:p>
    <w:p w:rsidR="48146209" w:rsidP="3C12C709" w:rsidRDefault="48146209" w14:paraId="393A004B" w14:textId="0A0D6A61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Sustainability Scope:</w:t>
      </w:r>
    </w:p>
    <w:p w:rsidR="48146209" w:rsidP="3C12C709" w:rsidRDefault="48146209" w14:paraId="2F90F835" w14:textId="7612D5F7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While the John Muir Award effectively addresses environmental aspects of sustainability, there is potential to expand its focus to include social and economic dimensions.</w:t>
      </w:r>
    </w:p>
    <w:p w:rsidR="48146209" w:rsidP="3C12C709" w:rsidRDefault="48146209" w14:paraId="7CF0D322" w14:textId="0BD8268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Activities could be designed to teach children about sustainable consumption, waste reduction, and social justice issues related to environmental conservation.</w:t>
      </w:r>
    </w:p>
    <w:p w:rsidR="48146209" w:rsidP="3C12C709" w:rsidRDefault="48146209" w14:paraId="7DB4640D" w14:textId="72EE6488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Educational Effectiveness:</w:t>
      </w:r>
    </w:p>
    <w:p w:rsidR="48146209" w:rsidP="3C12C709" w:rsidRDefault="48146209" w14:paraId="67E8F733" w14:textId="46F483E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The effectiveness of the John Muir Award in promoting critical thinking and problem-solving skills can be enhanced by incorporating structured reflection sessions and promoting inquiry-based learning.</w:t>
      </w:r>
    </w:p>
    <w:p w:rsidR="48146209" w:rsidP="3C12C709" w:rsidRDefault="48146209" w14:paraId="13377AA2" w14:textId="749A542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Reflection sessions would allow children to think critically about their experiences and understand the broader implications of their actions.</w:t>
      </w:r>
    </w:p>
    <w:p w:rsidR="48146209" w:rsidP="3C12C709" w:rsidRDefault="48146209" w14:paraId="338D3E89" w14:textId="6A44B22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Inquiry-based learning, where children ask questions and seek answers through exploration and research, would further develop their problem-solving skills and deepen their understanding of sustainability concepts.</w:t>
      </w:r>
    </w:p>
    <w:p w:rsidR="48146209" w:rsidP="3C12C709" w:rsidRDefault="48146209" w14:paraId="557EF365" w14:textId="7B692511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Areas for Improvement:</w:t>
      </w:r>
    </w:p>
    <w:p w:rsidR="48146209" w:rsidP="3C12C709" w:rsidRDefault="48146209" w14:paraId="46B5579F" w14:textId="526835F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To strengthen the program's citizenship aims, it is essential to encourage civic engagement and advocacy for sustainable practices within communities.</w:t>
      </w:r>
    </w:p>
    <w:p w:rsidR="48146209" w:rsidP="3C12C709" w:rsidRDefault="48146209" w14:paraId="78E610D1" w14:textId="236D396D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Empowering children to become active participants in shaping a sustainable future aligns with broader educational goals and societal needs.</w:t>
      </w:r>
    </w:p>
    <w:p w:rsidR="48146209" w:rsidP="3C12C709" w:rsidRDefault="48146209" w14:paraId="1EAA5482" w14:textId="2C621B3D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Strategies for improvement could include:</w:t>
      </w:r>
    </w:p>
    <w:p w:rsidR="48146209" w:rsidP="3C12C709" w:rsidRDefault="48146209" w14:paraId="0D638084" w14:textId="57CBBB2E">
      <w:pPr>
        <w:pStyle w:val="ListParagraph"/>
        <w:numPr>
          <w:ilvl w:val="1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Integrating sustainability projects that address local community issues.</w:t>
      </w:r>
    </w:p>
    <w:p w:rsidR="48146209" w:rsidP="3C12C709" w:rsidRDefault="48146209" w14:paraId="66BD65F8" w14:textId="64C07F01">
      <w:pPr>
        <w:pStyle w:val="ListParagraph"/>
        <w:numPr>
          <w:ilvl w:val="1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Encouraging children to participate in local environmental initiatives and decision-making processes.</w:t>
      </w:r>
    </w:p>
    <w:p w:rsidR="48146209" w:rsidP="3C12C709" w:rsidRDefault="48146209" w14:paraId="039B9284" w14:textId="4D28BEFC">
      <w:pPr>
        <w:pStyle w:val="ListParagraph"/>
        <w:numPr>
          <w:ilvl w:val="1"/>
          <w:numId w:val="4"/>
        </w:numPr>
        <w:spacing w:before="0" w:beforeAutospacing="off" w:after="0" w:afterAutospacing="off"/>
        <w:rPr>
          <w:noProof w:val="0"/>
          <w:lang w:val="en-US"/>
        </w:rPr>
      </w:pPr>
      <w:r w:rsidRPr="3C12C709" w:rsidR="48146209">
        <w:rPr>
          <w:noProof w:val="0"/>
          <w:lang w:val="en-US"/>
        </w:rPr>
        <w:t>Providing opportunities for children to present their sustainability projects to community leaders and stakeholders.</w:t>
      </w:r>
    </w:p>
    <w:p w:rsidR="48146209" w:rsidP="3C12C709" w:rsidRDefault="48146209" w14:paraId="2D0B126D" w14:textId="6EC5A111">
      <w:pPr>
        <w:spacing w:before="240" w:beforeAutospacing="off" w:after="240" w:afterAutospacing="off"/>
      </w:pPr>
      <w:r w:rsidRPr="3C12C709" w:rsidR="48146209">
        <w:rPr>
          <w:b w:val="1"/>
          <w:bCs w:val="1"/>
          <w:noProof w:val="0"/>
          <w:lang w:val="en-US"/>
        </w:rPr>
        <w:t>Conclusion:</w:t>
      </w:r>
    </w:p>
    <w:p w:rsidR="48146209" w:rsidP="3C12C709" w:rsidRDefault="48146209" w14:paraId="085B6670" w14:textId="346224B8">
      <w:pPr>
        <w:spacing w:before="240" w:beforeAutospacing="off" w:after="240" w:afterAutospacing="off"/>
      </w:pPr>
      <w:r w:rsidRPr="3C12C709" w:rsidR="48146209">
        <w:rPr>
          <w:noProof w:val="0"/>
          <w:lang w:val="en-US"/>
        </w:rPr>
        <w:t>In conclusion, experiences like the John Muir Award play a vital role in early childhood education for sustainability. They provide hands-on learning, foster environmental stewardship, and promote global citizenship. Integrating these elements into educational practices prepares children to become responsible, active participants in shaping a sustainable future. By fostering a deep connection with nature and engaging in practical sustainability activities, we can inspire the next generation to value and protect our planet.</w:t>
      </w:r>
    </w:p>
    <w:p w:rsidR="48146209" w:rsidP="3C12C709" w:rsidRDefault="48146209" w14:paraId="23ABDCDF" w14:textId="02F114B2">
      <w:pPr>
        <w:spacing w:before="240" w:beforeAutospacing="off" w:after="240" w:afterAutospacing="off"/>
      </w:pPr>
      <w:r w:rsidRPr="3C12C709" w:rsidR="48146209">
        <w:rPr>
          <w:noProof w:val="0"/>
          <w:lang w:val="en-US"/>
        </w:rPr>
        <w:t>Thank you for listening. I'm happy to answer any questions you may have.</w:t>
      </w:r>
    </w:p>
    <w:p w:rsidR="157F7347" w:rsidP="3C12C709" w:rsidRDefault="157F7347" w14:paraId="03EDE61B" w14:textId="712E9C7C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References:</w:t>
      </w:r>
    </w:p>
    <w:p w:rsidR="157F7347" w:rsidP="3C12C709" w:rsidRDefault="157F7347" w14:paraId="1C6B9F60" w14:textId="1F9EB9EB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Dewey, J. (1938).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Experience and Education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. New York: Macmillan.</w:t>
      </w:r>
    </w:p>
    <w:p w:rsidR="157F7347" w:rsidP="3C12C709" w:rsidRDefault="157F7347" w14:paraId="031A89F1" w14:textId="30AE002E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Froebel, F. (1887).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Education of Man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. New York: D. Appleton and Company.</w:t>
      </w:r>
    </w:p>
    <w:p w:rsidR="157F7347" w:rsidP="3C12C709" w:rsidRDefault="157F7347" w14:paraId="0551F8DE" w14:textId="2F6048A5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Louv, R. (2008).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Last Child in the Woods: Saving Our Children from Nature-Deficit Disorder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. Chapel Hill: Algonquin Books.</w:t>
      </w:r>
    </w:p>
    <w:p w:rsidR="157F7347" w:rsidP="3C12C709" w:rsidRDefault="157F7347" w14:paraId="002648A8" w14:textId="6244EE66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Steiner, R. (1996).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Education of the Child: And Early Lectures on Education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. Hudson: Anthroposophic Press.</w:t>
      </w:r>
    </w:p>
    <w:p w:rsidR="157F7347" w:rsidP="3C12C709" w:rsidRDefault="157F7347" w14:paraId="61E17E5F" w14:textId="75972068">
      <w:pPr>
        <w:pStyle w:val="Normal"/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United Nations (2015).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Transforming our world: the 2030 Agenda for Sustainable Development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6c27fc5d6f524147">
        <w:r w:rsidRPr="3C12C709" w:rsidR="157F734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UN Sustainable Development Goals</w:t>
        </w:r>
      </w:hyperlink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</w:t>
      </w:r>
      <w:r w:rsidRPr="3C12C709" w:rsidR="6B6B26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1 July, 2024).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).</w:t>
      </w:r>
    </w:p>
    <w:p w:rsidR="157F7347" w:rsidP="3C12C709" w:rsidRDefault="157F7347" w14:paraId="3E251A4E" w14:textId="20036666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UNESCO (2017).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Education for Sustainable Development Goals: Learning Objectives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. Paris: UNESCO.</w:t>
      </w:r>
    </w:p>
    <w:p w:rsidR="157F7347" w:rsidP="3C12C709" w:rsidRDefault="157F7347" w14:paraId="3AFE5384" w14:textId="74D8F31E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Wells, N.M. and Evans, G.W. (2003). 'Nearby Nature: A Buffer of Life Stress Among Rural Children',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Environment and Behavior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, 35(3), pp. 311-330.</w:t>
      </w:r>
    </w:p>
    <w:p w:rsidR="157F7347" w:rsidP="3C12C709" w:rsidRDefault="157F7347" w14:paraId="76EA62B8" w14:textId="5AF3F5AE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Welsh Government (2015).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Well-being of Future Generations (Wales) Act 2015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Welsh 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Government(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Accessed, 1 July, 2024).</w:t>
      </w:r>
    </w:p>
    <w:p w:rsidR="157F7347" w:rsidP="3C12C709" w:rsidRDefault="157F7347" w14:paraId="17ECA5A0" w14:textId="004CA350">
      <w:pPr>
        <w:spacing w:before="240" w:beforeAutospacing="off" w:after="240" w:afterAutospacing="off"/>
      </w:pP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World Commission on Environment and Development (1987). </w:t>
      </w:r>
      <w:r w:rsidRPr="3C12C709" w:rsidR="157F734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Our Common Future</w:t>
      </w:r>
      <w:r w:rsidRPr="3C12C709" w:rsidR="157F7347">
        <w:rPr>
          <w:rFonts w:ascii="Aptos" w:hAnsi="Aptos" w:eastAsia="Aptos" w:cs="Aptos"/>
          <w:noProof w:val="0"/>
          <w:sz w:val="24"/>
          <w:szCs w:val="24"/>
          <w:lang w:val="en-US"/>
        </w:rPr>
        <w:t>. Oxford: Oxford University Press.</w:t>
      </w:r>
    </w:p>
    <w:p w:rsidR="31715D6B" w:rsidP="3C12C709" w:rsidRDefault="31715D6B" w14:paraId="16639D81" w14:textId="48189730">
      <w:pPr>
        <w:spacing w:before="240" w:beforeAutospacing="off" w:after="240" w:afterAutospacing="off"/>
        <w:ind w:left="567" w:right="0" w:hanging="567"/>
      </w:pPr>
      <w:r w:rsidRPr="3C12C709" w:rsidR="31715D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(No date) </w:t>
      </w:r>
      <w:r w:rsidRPr="3C12C709" w:rsidR="31715D6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Google maps</w:t>
      </w:r>
      <w:r w:rsidRPr="3C12C709" w:rsidR="31715D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2580520abdd2482e">
        <w:r w:rsidRPr="3C12C709" w:rsidR="31715D6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https://www.google.com/maps/search/map+of+Thomsonspark+canton+google/@51.4856119,-3.2094858,20z?entry=ttu</w:t>
        </w:r>
      </w:hyperlink>
      <w:r w:rsidRPr="3C12C709" w:rsidR="31715D6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13 July 2024).</w:t>
      </w:r>
    </w:p>
    <w:p w:rsidR="3C12C709" w:rsidP="3C12C709" w:rsidRDefault="3C12C709" w14:paraId="62AA12B3" w14:textId="7569F4D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C12C709" w:rsidRDefault="3C12C709" w14:paraId="08A78146" w14:textId="0973D5A0"/>
    <w:p w:rsidR="3C12C709" w:rsidP="3C12C709" w:rsidRDefault="3C12C709" w14:paraId="347EF370" w14:textId="431ADC98">
      <w:pPr>
        <w:pStyle w:val="Normal"/>
      </w:pPr>
    </w:p>
    <w:sectPr w:rsidR="6A2099E8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3">
    <w:nsid w:val="2ed8de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B234580"/>
    <w:multiLevelType w:val="hybridMultilevel"/>
    <w:tmpl w:val="FFFFFFFF"/>
    <w:lvl w:ilvl="0" w:tplc="D9A895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9C93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608C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F096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983E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D8E99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3A5F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E6E6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8038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FAE7130"/>
    <w:multiLevelType w:val="hybridMultilevel"/>
    <w:tmpl w:val="FFFFFFFF"/>
    <w:lvl w:ilvl="0" w:tplc="B608D488">
      <w:start w:val="1"/>
      <w:numFmt w:val="decimal"/>
      <w:lvlText w:val="%1."/>
      <w:lvlJc w:val="left"/>
      <w:pPr>
        <w:ind w:left="720" w:hanging="360"/>
      </w:pPr>
    </w:lvl>
    <w:lvl w:ilvl="1" w:tplc="0C72F5D0">
      <w:start w:val="1"/>
      <w:numFmt w:val="lowerLetter"/>
      <w:lvlText w:val="%2."/>
      <w:lvlJc w:val="left"/>
      <w:pPr>
        <w:ind w:left="1440" w:hanging="360"/>
      </w:pPr>
    </w:lvl>
    <w:lvl w:ilvl="2" w:tplc="D4D441D4">
      <w:start w:val="1"/>
      <w:numFmt w:val="lowerRoman"/>
      <w:lvlText w:val="%3."/>
      <w:lvlJc w:val="right"/>
      <w:pPr>
        <w:ind w:left="2160" w:hanging="180"/>
      </w:pPr>
    </w:lvl>
    <w:lvl w:ilvl="3" w:tplc="BFD259F0">
      <w:start w:val="1"/>
      <w:numFmt w:val="decimal"/>
      <w:lvlText w:val="%4."/>
      <w:lvlJc w:val="left"/>
      <w:pPr>
        <w:ind w:left="2880" w:hanging="360"/>
      </w:pPr>
    </w:lvl>
    <w:lvl w:ilvl="4" w:tplc="B0229D80">
      <w:start w:val="1"/>
      <w:numFmt w:val="lowerLetter"/>
      <w:lvlText w:val="%5."/>
      <w:lvlJc w:val="left"/>
      <w:pPr>
        <w:ind w:left="3600" w:hanging="360"/>
      </w:pPr>
    </w:lvl>
    <w:lvl w:ilvl="5" w:tplc="CA5CB362">
      <w:start w:val="1"/>
      <w:numFmt w:val="lowerRoman"/>
      <w:lvlText w:val="%6."/>
      <w:lvlJc w:val="right"/>
      <w:pPr>
        <w:ind w:left="4320" w:hanging="180"/>
      </w:pPr>
    </w:lvl>
    <w:lvl w:ilvl="6" w:tplc="6B96B838">
      <w:start w:val="1"/>
      <w:numFmt w:val="decimal"/>
      <w:lvlText w:val="%7."/>
      <w:lvlJc w:val="left"/>
      <w:pPr>
        <w:ind w:left="5040" w:hanging="360"/>
      </w:pPr>
    </w:lvl>
    <w:lvl w:ilvl="7" w:tplc="CD46711C">
      <w:start w:val="1"/>
      <w:numFmt w:val="lowerLetter"/>
      <w:lvlText w:val="%8."/>
      <w:lvlJc w:val="left"/>
      <w:pPr>
        <w:ind w:left="5760" w:hanging="360"/>
      </w:pPr>
    </w:lvl>
    <w:lvl w:ilvl="8" w:tplc="B09E0C5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EF19FA"/>
    <w:multiLevelType w:val="hybridMultilevel"/>
    <w:tmpl w:val="FFFFFFFF"/>
    <w:lvl w:ilvl="0" w:tplc="E09099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08F3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58D7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E8EC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358C2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A8F4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22CB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5845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FF0C2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1" w16cid:durableId="1591233079">
    <w:abstractNumId w:val="1"/>
  </w:num>
  <w:num w:numId="2" w16cid:durableId="244073494">
    <w:abstractNumId w:val="0"/>
  </w:num>
  <w:num w:numId="3" w16cid:durableId="1517190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3F1E28"/>
    <w:rsid w:val="001D265C"/>
    <w:rsid w:val="005A1F98"/>
    <w:rsid w:val="006A231A"/>
    <w:rsid w:val="008E1007"/>
    <w:rsid w:val="00E737FC"/>
    <w:rsid w:val="00EC41C8"/>
    <w:rsid w:val="0584BA5F"/>
    <w:rsid w:val="08815832"/>
    <w:rsid w:val="0CF89C9A"/>
    <w:rsid w:val="0F55B28B"/>
    <w:rsid w:val="157F7347"/>
    <w:rsid w:val="1F55CA94"/>
    <w:rsid w:val="25B2EA97"/>
    <w:rsid w:val="2C979D33"/>
    <w:rsid w:val="2CA31D78"/>
    <w:rsid w:val="2F717149"/>
    <w:rsid w:val="31715D6B"/>
    <w:rsid w:val="37501F8D"/>
    <w:rsid w:val="3C12C709"/>
    <w:rsid w:val="3E3F1E28"/>
    <w:rsid w:val="48146209"/>
    <w:rsid w:val="483B7E75"/>
    <w:rsid w:val="4C7B8D30"/>
    <w:rsid w:val="5326386A"/>
    <w:rsid w:val="56420D25"/>
    <w:rsid w:val="6340C239"/>
    <w:rsid w:val="65F776D0"/>
    <w:rsid w:val="6A2099E8"/>
    <w:rsid w:val="6B6B2631"/>
    <w:rsid w:val="6E0886D6"/>
    <w:rsid w:val="6E0D30B4"/>
    <w:rsid w:val="70FBC0B2"/>
    <w:rsid w:val="730C325C"/>
    <w:rsid w:val="74818744"/>
    <w:rsid w:val="76B9D590"/>
    <w:rsid w:val="76D4755C"/>
    <w:rsid w:val="76E9DB16"/>
    <w:rsid w:val="7B49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1E28"/>
  <w15:chartTrackingRefBased/>
  <w15:docId w15:val="{92CD6F8B-A80B-4732-BE3B-C38C30E2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ustainabledevelopment.un.org/post2015/transformingourworld" TargetMode="External" Id="R6c27fc5d6f524147" /><Relationship Type="http://schemas.openxmlformats.org/officeDocument/2006/relationships/hyperlink" Target="mailto:https://www.google.com/maps/search/map+of+Thomsonspark+canton+google/@51.4856119,-3.2094858,20z?entry=ttu" TargetMode="External" Id="R2580520abdd248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Fatima Omar (2218519)</dc:creator>
  <keywords/>
  <dc:description/>
  <lastModifiedBy>Fatima Omar (2218519)</lastModifiedBy>
  <revision>3</revision>
  <dcterms:created xsi:type="dcterms:W3CDTF">2024-06-23T18:02:00.0000000Z</dcterms:created>
  <dcterms:modified xsi:type="dcterms:W3CDTF">2024-07-13T15:15:34.0067730Z</dcterms:modified>
</coreProperties>
</file>