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4E9DB981"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83341D">
        <w:rPr>
          <w:rFonts w:ascii="Arial" w:hAnsi="Arial" w:cs="Arial"/>
          <w:sz w:val="28"/>
          <w:szCs w:val="28"/>
          <w:lang w:val="nl-NL"/>
        </w:rPr>
        <w:t xml:space="preserve"> Hajar Muzemil</w:t>
      </w:r>
    </w:p>
    <w:p w14:paraId="4654C81C" w14:textId="1477AFBE"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83341D">
        <w:rPr>
          <w:rFonts w:ascii="Arial" w:hAnsi="Arial" w:cs="Arial"/>
          <w:sz w:val="28"/>
          <w:szCs w:val="28"/>
          <w:lang w:val="nl-NL"/>
        </w:rPr>
        <w:t xml:space="preserve"> 2414545</w:t>
      </w:r>
    </w:p>
    <w:p w14:paraId="3D8DA301" w14:textId="79049AF7"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0A41C9" w:rsidRPr="000A41C9">
        <w:rPr>
          <w:rFonts w:ascii="Arial" w:hAnsi="Arial" w:cs="Arial"/>
          <w:sz w:val="28"/>
          <w:szCs w:val="28"/>
          <w:lang w:val="nl-NL"/>
        </w:rPr>
        <w:t xml:space="preserve">Changemakers: Building your Personal Brand for Sustainable Employment    </w:t>
      </w:r>
    </w:p>
    <w:p w14:paraId="7DB3261D" w14:textId="7F81AF60"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1069AD" w:rsidRPr="001069AD">
        <w:t xml:space="preserve"> </w:t>
      </w:r>
      <w:r w:rsidR="001069AD" w:rsidRPr="001069AD">
        <w:rPr>
          <w:rFonts w:ascii="Arial" w:hAnsi="Arial" w:cs="Arial"/>
          <w:sz w:val="28"/>
          <w:szCs w:val="28"/>
        </w:rPr>
        <w:t>BMHP5015</w:t>
      </w:r>
    </w:p>
    <w:p w14:paraId="5CCA350C" w14:textId="1EE67037"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D5199A">
        <w:rPr>
          <w:rFonts w:ascii="Arial" w:hAnsi="Arial" w:cs="Arial"/>
          <w:sz w:val="28"/>
          <w:szCs w:val="28"/>
        </w:rPr>
        <w:t xml:space="preserve"> </w:t>
      </w:r>
      <w:r w:rsidR="00D5199A" w:rsidRPr="00D5199A">
        <w:rPr>
          <w:rFonts w:ascii="Arial" w:hAnsi="Arial" w:cs="Arial"/>
          <w:sz w:val="28"/>
          <w:szCs w:val="28"/>
        </w:rPr>
        <w:t>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sdt>
      <w:sdtPr>
        <w:rPr>
          <w:rFonts w:ascii="Times New Roman" w:eastAsiaTheme="minorHAnsi" w:hAnsi="Times New Roman" w:cstheme="minorBidi"/>
          <w:color w:val="auto"/>
          <w:sz w:val="24"/>
          <w:szCs w:val="22"/>
          <w:lang w:val="en-GB"/>
        </w:rPr>
        <w:id w:val="-965427307"/>
        <w:docPartObj>
          <w:docPartGallery w:val="Table of Contents"/>
          <w:docPartUnique/>
        </w:docPartObj>
      </w:sdtPr>
      <w:sdtEndPr>
        <w:rPr>
          <w:b/>
          <w:bCs/>
          <w:noProof/>
        </w:rPr>
      </w:sdtEndPr>
      <w:sdtContent>
        <w:p w14:paraId="2FD897BB" w14:textId="298B61FC" w:rsidR="0032533E" w:rsidRDefault="0032533E">
          <w:pPr>
            <w:pStyle w:val="TOCHeading"/>
          </w:pPr>
          <w:r>
            <w:t>Contents</w:t>
          </w:r>
        </w:p>
        <w:p w14:paraId="6CA97D93" w14:textId="20B99B09" w:rsidR="0032533E" w:rsidRDefault="0032533E">
          <w:pPr>
            <w:pStyle w:val="TOC1"/>
            <w:tabs>
              <w:tab w:val="right" w:leader="dot" w:pos="9016"/>
            </w:tabs>
            <w:rPr>
              <w:noProof/>
            </w:rPr>
          </w:pPr>
          <w:r>
            <w:fldChar w:fldCharType="begin"/>
          </w:r>
          <w:r>
            <w:instrText xml:space="preserve"> TOC \o "1-3" \h \z \u </w:instrText>
          </w:r>
          <w:r>
            <w:fldChar w:fldCharType="separate"/>
          </w:r>
          <w:hyperlink w:anchor="_Toc236907047" w:history="1">
            <w:r w:rsidRPr="0078209B">
              <w:rPr>
                <w:rStyle w:val="Hyperlink"/>
                <w:noProof/>
              </w:rPr>
              <w:t>1. Introduction</w:t>
            </w:r>
            <w:r>
              <w:rPr>
                <w:noProof/>
                <w:webHidden/>
              </w:rPr>
              <w:tab/>
            </w:r>
            <w:r>
              <w:rPr>
                <w:noProof/>
                <w:webHidden/>
              </w:rPr>
              <w:fldChar w:fldCharType="begin"/>
            </w:r>
            <w:r>
              <w:rPr>
                <w:noProof/>
                <w:webHidden/>
              </w:rPr>
              <w:instrText xml:space="preserve"> PAGEREF _Toc236907047 \h </w:instrText>
            </w:r>
            <w:r>
              <w:rPr>
                <w:noProof/>
                <w:webHidden/>
              </w:rPr>
            </w:r>
            <w:r>
              <w:rPr>
                <w:noProof/>
                <w:webHidden/>
              </w:rPr>
              <w:fldChar w:fldCharType="separate"/>
            </w:r>
            <w:r w:rsidR="004E2175">
              <w:rPr>
                <w:noProof/>
                <w:webHidden/>
              </w:rPr>
              <w:t>3</w:t>
            </w:r>
            <w:r>
              <w:rPr>
                <w:noProof/>
                <w:webHidden/>
              </w:rPr>
              <w:fldChar w:fldCharType="end"/>
            </w:r>
          </w:hyperlink>
        </w:p>
        <w:p w14:paraId="3D4371CE" w14:textId="6E130401" w:rsidR="0032533E" w:rsidRDefault="0032533E">
          <w:pPr>
            <w:pStyle w:val="TOC1"/>
            <w:tabs>
              <w:tab w:val="right" w:leader="dot" w:pos="9016"/>
            </w:tabs>
            <w:rPr>
              <w:noProof/>
            </w:rPr>
          </w:pPr>
          <w:hyperlink w:anchor="_Toc236907048" w:history="1">
            <w:r w:rsidRPr="0078209B">
              <w:rPr>
                <w:rStyle w:val="Hyperlink"/>
                <w:noProof/>
              </w:rPr>
              <w:t>2. Job description of the selected job</w:t>
            </w:r>
            <w:r>
              <w:rPr>
                <w:noProof/>
                <w:webHidden/>
              </w:rPr>
              <w:tab/>
            </w:r>
            <w:r>
              <w:rPr>
                <w:noProof/>
                <w:webHidden/>
              </w:rPr>
              <w:fldChar w:fldCharType="begin"/>
            </w:r>
            <w:r>
              <w:rPr>
                <w:noProof/>
                <w:webHidden/>
              </w:rPr>
              <w:instrText xml:space="preserve"> PAGEREF _Toc236907048 \h </w:instrText>
            </w:r>
            <w:r>
              <w:rPr>
                <w:noProof/>
                <w:webHidden/>
              </w:rPr>
            </w:r>
            <w:r>
              <w:rPr>
                <w:noProof/>
                <w:webHidden/>
              </w:rPr>
              <w:fldChar w:fldCharType="separate"/>
            </w:r>
            <w:r w:rsidR="004E2175">
              <w:rPr>
                <w:noProof/>
                <w:webHidden/>
              </w:rPr>
              <w:t>3</w:t>
            </w:r>
            <w:r>
              <w:rPr>
                <w:noProof/>
                <w:webHidden/>
              </w:rPr>
              <w:fldChar w:fldCharType="end"/>
            </w:r>
          </w:hyperlink>
        </w:p>
        <w:p w14:paraId="5F71B9FC" w14:textId="1505F8D0" w:rsidR="0032533E" w:rsidRDefault="0032533E">
          <w:pPr>
            <w:pStyle w:val="TOC1"/>
            <w:tabs>
              <w:tab w:val="right" w:leader="dot" w:pos="9016"/>
            </w:tabs>
            <w:rPr>
              <w:noProof/>
            </w:rPr>
          </w:pPr>
          <w:hyperlink w:anchor="_Toc236907049" w:history="1">
            <w:r w:rsidRPr="0078209B">
              <w:rPr>
                <w:rStyle w:val="Hyperlink"/>
                <w:noProof/>
              </w:rPr>
              <w:t>3. Analyse the Personal Employability Skills Required</w:t>
            </w:r>
            <w:r>
              <w:rPr>
                <w:noProof/>
                <w:webHidden/>
              </w:rPr>
              <w:tab/>
            </w:r>
            <w:r>
              <w:rPr>
                <w:noProof/>
                <w:webHidden/>
              </w:rPr>
              <w:fldChar w:fldCharType="begin"/>
            </w:r>
            <w:r>
              <w:rPr>
                <w:noProof/>
                <w:webHidden/>
              </w:rPr>
              <w:instrText xml:space="preserve"> PAGEREF _Toc236907049 \h </w:instrText>
            </w:r>
            <w:r>
              <w:rPr>
                <w:noProof/>
                <w:webHidden/>
              </w:rPr>
            </w:r>
            <w:r>
              <w:rPr>
                <w:noProof/>
                <w:webHidden/>
              </w:rPr>
              <w:fldChar w:fldCharType="separate"/>
            </w:r>
            <w:r w:rsidR="004E2175">
              <w:rPr>
                <w:noProof/>
                <w:webHidden/>
              </w:rPr>
              <w:t>4</w:t>
            </w:r>
            <w:r>
              <w:rPr>
                <w:noProof/>
                <w:webHidden/>
              </w:rPr>
              <w:fldChar w:fldCharType="end"/>
            </w:r>
          </w:hyperlink>
        </w:p>
        <w:p w14:paraId="28F8E3B2" w14:textId="2C174846" w:rsidR="0032533E" w:rsidRDefault="0032533E">
          <w:pPr>
            <w:pStyle w:val="TOC1"/>
            <w:tabs>
              <w:tab w:val="right" w:leader="dot" w:pos="9016"/>
            </w:tabs>
            <w:rPr>
              <w:noProof/>
            </w:rPr>
          </w:pPr>
          <w:hyperlink w:anchor="_Toc236907050" w:history="1">
            <w:r w:rsidRPr="0078209B">
              <w:rPr>
                <w:rStyle w:val="Hyperlink"/>
                <w:noProof/>
                <w:lang w:val="en-US"/>
              </w:rPr>
              <w:t>4. Evaluate Your Skills and Experience</w:t>
            </w:r>
            <w:r>
              <w:rPr>
                <w:noProof/>
                <w:webHidden/>
              </w:rPr>
              <w:tab/>
            </w:r>
            <w:r>
              <w:rPr>
                <w:noProof/>
                <w:webHidden/>
              </w:rPr>
              <w:fldChar w:fldCharType="begin"/>
            </w:r>
            <w:r>
              <w:rPr>
                <w:noProof/>
                <w:webHidden/>
              </w:rPr>
              <w:instrText xml:space="preserve"> PAGEREF _Toc236907050 \h </w:instrText>
            </w:r>
            <w:r>
              <w:rPr>
                <w:noProof/>
                <w:webHidden/>
              </w:rPr>
            </w:r>
            <w:r>
              <w:rPr>
                <w:noProof/>
                <w:webHidden/>
              </w:rPr>
              <w:fldChar w:fldCharType="separate"/>
            </w:r>
            <w:r w:rsidR="004E2175">
              <w:rPr>
                <w:noProof/>
                <w:webHidden/>
              </w:rPr>
              <w:t>5</w:t>
            </w:r>
            <w:r>
              <w:rPr>
                <w:noProof/>
                <w:webHidden/>
              </w:rPr>
              <w:fldChar w:fldCharType="end"/>
            </w:r>
          </w:hyperlink>
        </w:p>
        <w:p w14:paraId="6F43F3C3" w14:textId="6229E4C2" w:rsidR="0032533E" w:rsidRDefault="0032533E">
          <w:pPr>
            <w:pStyle w:val="TOC1"/>
            <w:tabs>
              <w:tab w:val="right" w:leader="dot" w:pos="9016"/>
            </w:tabs>
            <w:rPr>
              <w:noProof/>
            </w:rPr>
          </w:pPr>
          <w:hyperlink w:anchor="_Toc236907051" w:history="1">
            <w:r w:rsidRPr="0078209B">
              <w:rPr>
                <w:rStyle w:val="Hyperlink"/>
                <w:noProof/>
              </w:rPr>
              <w:t>5. Development of personal skills and resources</w:t>
            </w:r>
            <w:r>
              <w:rPr>
                <w:noProof/>
                <w:webHidden/>
              </w:rPr>
              <w:tab/>
            </w:r>
            <w:r>
              <w:rPr>
                <w:noProof/>
                <w:webHidden/>
              </w:rPr>
              <w:fldChar w:fldCharType="begin"/>
            </w:r>
            <w:r>
              <w:rPr>
                <w:noProof/>
                <w:webHidden/>
              </w:rPr>
              <w:instrText xml:space="preserve"> PAGEREF _Toc236907051 \h </w:instrText>
            </w:r>
            <w:r>
              <w:rPr>
                <w:noProof/>
                <w:webHidden/>
              </w:rPr>
            </w:r>
            <w:r>
              <w:rPr>
                <w:noProof/>
                <w:webHidden/>
              </w:rPr>
              <w:fldChar w:fldCharType="separate"/>
            </w:r>
            <w:r w:rsidR="004E2175">
              <w:rPr>
                <w:noProof/>
                <w:webHidden/>
              </w:rPr>
              <w:t>7</w:t>
            </w:r>
            <w:r>
              <w:rPr>
                <w:noProof/>
                <w:webHidden/>
              </w:rPr>
              <w:fldChar w:fldCharType="end"/>
            </w:r>
          </w:hyperlink>
        </w:p>
        <w:p w14:paraId="1CEB605A" w14:textId="6CF41863" w:rsidR="0032533E" w:rsidRDefault="0032533E">
          <w:pPr>
            <w:pStyle w:val="TOC1"/>
            <w:tabs>
              <w:tab w:val="right" w:leader="dot" w:pos="9016"/>
            </w:tabs>
            <w:rPr>
              <w:noProof/>
            </w:rPr>
          </w:pPr>
          <w:hyperlink w:anchor="_Toc236907052" w:history="1">
            <w:r w:rsidRPr="0078209B">
              <w:rPr>
                <w:rStyle w:val="Hyperlink"/>
                <w:noProof/>
              </w:rPr>
              <w:t>6. Action Plan and Timeline</w:t>
            </w:r>
            <w:r>
              <w:rPr>
                <w:noProof/>
                <w:webHidden/>
              </w:rPr>
              <w:tab/>
            </w:r>
            <w:r>
              <w:rPr>
                <w:noProof/>
                <w:webHidden/>
              </w:rPr>
              <w:fldChar w:fldCharType="begin"/>
            </w:r>
            <w:r>
              <w:rPr>
                <w:noProof/>
                <w:webHidden/>
              </w:rPr>
              <w:instrText xml:space="preserve"> PAGEREF _Toc236907052 \h </w:instrText>
            </w:r>
            <w:r>
              <w:rPr>
                <w:noProof/>
                <w:webHidden/>
              </w:rPr>
            </w:r>
            <w:r>
              <w:rPr>
                <w:noProof/>
                <w:webHidden/>
              </w:rPr>
              <w:fldChar w:fldCharType="separate"/>
            </w:r>
            <w:r w:rsidR="004E2175">
              <w:rPr>
                <w:noProof/>
                <w:webHidden/>
              </w:rPr>
              <w:t>8</w:t>
            </w:r>
            <w:r>
              <w:rPr>
                <w:noProof/>
                <w:webHidden/>
              </w:rPr>
              <w:fldChar w:fldCharType="end"/>
            </w:r>
          </w:hyperlink>
        </w:p>
        <w:p w14:paraId="0CDC0E60" w14:textId="2A153BA6" w:rsidR="0032533E" w:rsidRDefault="0032533E">
          <w:pPr>
            <w:pStyle w:val="TOC1"/>
            <w:tabs>
              <w:tab w:val="right" w:leader="dot" w:pos="9016"/>
            </w:tabs>
            <w:rPr>
              <w:noProof/>
            </w:rPr>
          </w:pPr>
          <w:hyperlink w:anchor="_Toc236907053" w:history="1">
            <w:r w:rsidRPr="0078209B">
              <w:rPr>
                <w:rStyle w:val="Hyperlink"/>
                <w:noProof/>
              </w:rPr>
              <w:t>6. Communication of skills to potential employers</w:t>
            </w:r>
            <w:r>
              <w:rPr>
                <w:noProof/>
                <w:webHidden/>
              </w:rPr>
              <w:tab/>
            </w:r>
            <w:r>
              <w:rPr>
                <w:noProof/>
                <w:webHidden/>
              </w:rPr>
              <w:fldChar w:fldCharType="begin"/>
            </w:r>
            <w:r>
              <w:rPr>
                <w:noProof/>
                <w:webHidden/>
              </w:rPr>
              <w:instrText xml:space="preserve"> PAGEREF _Toc236907053 \h </w:instrText>
            </w:r>
            <w:r>
              <w:rPr>
                <w:noProof/>
                <w:webHidden/>
              </w:rPr>
            </w:r>
            <w:r>
              <w:rPr>
                <w:noProof/>
                <w:webHidden/>
              </w:rPr>
              <w:fldChar w:fldCharType="separate"/>
            </w:r>
            <w:r w:rsidR="004E2175">
              <w:rPr>
                <w:noProof/>
                <w:webHidden/>
              </w:rPr>
              <w:t>10</w:t>
            </w:r>
            <w:r>
              <w:rPr>
                <w:noProof/>
                <w:webHidden/>
              </w:rPr>
              <w:fldChar w:fldCharType="end"/>
            </w:r>
          </w:hyperlink>
        </w:p>
        <w:p w14:paraId="71203CC2" w14:textId="13CF0660" w:rsidR="0032533E" w:rsidRDefault="0032533E">
          <w:pPr>
            <w:pStyle w:val="TOC1"/>
            <w:tabs>
              <w:tab w:val="right" w:leader="dot" w:pos="9016"/>
            </w:tabs>
            <w:rPr>
              <w:noProof/>
            </w:rPr>
          </w:pPr>
          <w:hyperlink w:anchor="_Toc236907054" w:history="1">
            <w:r w:rsidRPr="0078209B">
              <w:rPr>
                <w:rStyle w:val="Hyperlink"/>
                <w:noProof/>
              </w:rPr>
              <w:t>7. Conclusion</w:t>
            </w:r>
            <w:r>
              <w:rPr>
                <w:noProof/>
                <w:webHidden/>
              </w:rPr>
              <w:tab/>
            </w:r>
            <w:r>
              <w:rPr>
                <w:noProof/>
                <w:webHidden/>
              </w:rPr>
              <w:fldChar w:fldCharType="begin"/>
            </w:r>
            <w:r>
              <w:rPr>
                <w:noProof/>
                <w:webHidden/>
              </w:rPr>
              <w:instrText xml:space="preserve"> PAGEREF _Toc236907054 \h </w:instrText>
            </w:r>
            <w:r>
              <w:rPr>
                <w:noProof/>
                <w:webHidden/>
              </w:rPr>
            </w:r>
            <w:r>
              <w:rPr>
                <w:noProof/>
                <w:webHidden/>
              </w:rPr>
              <w:fldChar w:fldCharType="separate"/>
            </w:r>
            <w:r w:rsidR="004E2175">
              <w:rPr>
                <w:noProof/>
                <w:webHidden/>
              </w:rPr>
              <w:t>11</w:t>
            </w:r>
            <w:r>
              <w:rPr>
                <w:noProof/>
                <w:webHidden/>
              </w:rPr>
              <w:fldChar w:fldCharType="end"/>
            </w:r>
          </w:hyperlink>
        </w:p>
        <w:p w14:paraId="7CC7CE0B" w14:textId="46CD7E98" w:rsidR="0032533E" w:rsidRDefault="0032533E">
          <w:pPr>
            <w:pStyle w:val="TOC1"/>
            <w:tabs>
              <w:tab w:val="right" w:leader="dot" w:pos="9016"/>
            </w:tabs>
            <w:rPr>
              <w:noProof/>
            </w:rPr>
          </w:pPr>
          <w:hyperlink w:anchor="_Toc236907055" w:history="1">
            <w:r w:rsidRPr="0078209B">
              <w:rPr>
                <w:rStyle w:val="Hyperlink"/>
                <w:b/>
                <w:bCs/>
                <w:noProof/>
              </w:rPr>
              <w:t>References</w:t>
            </w:r>
            <w:r>
              <w:rPr>
                <w:noProof/>
                <w:webHidden/>
              </w:rPr>
              <w:tab/>
            </w:r>
            <w:r>
              <w:rPr>
                <w:noProof/>
                <w:webHidden/>
              </w:rPr>
              <w:fldChar w:fldCharType="begin"/>
            </w:r>
            <w:r>
              <w:rPr>
                <w:noProof/>
                <w:webHidden/>
              </w:rPr>
              <w:instrText xml:space="preserve"> PAGEREF _Toc236907055 \h </w:instrText>
            </w:r>
            <w:r>
              <w:rPr>
                <w:noProof/>
                <w:webHidden/>
              </w:rPr>
            </w:r>
            <w:r>
              <w:rPr>
                <w:noProof/>
                <w:webHidden/>
              </w:rPr>
              <w:fldChar w:fldCharType="separate"/>
            </w:r>
            <w:r w:rsidR="004E2175">
              <w:rPr>
                <w:noProof/>
                <w:webHidden/>
              </w:rPr>
              <w:t>12</w:t>
            </w:r>
            <w:r>
              <w:rPr>
                <w:noProof/>
                <w:webHidden/>
              </w:rPr>
              <w:fldChar w:fldCharType="end"/>
            </w:r>
          </w:hyperlink>
        </w:p>
        <w:p w14:paraId="2341B66E" w14:textId="24DC112B" w:rsidR="0032533E" w:rsidRDefault="0032533E">
          <w:r>
            <w:rPr>
              <w:b/>
              <w:bCs/>
              <w:noProof/>
            </w:rPr>
            <w:fldChar w:fldCharType="end"/>
          </w:r>
        </w:p>
      </w:sdtContent>
    </w:sdt>
    <w:p w14:paraId="529D6F14" w14:textId="77777777" w:rsidR="00B21FE6" w:rsidRPr="00594FAC" w:rsidRDefault="00B21FE6" w:rsidP="009A2155">
      <w:pPr>
        <w:spacing w:after="240" w:line="360" w:lineRule="auto"/>
        <w:rPr>
          <w:rFonts w:ascii="Arial" w:hAnsi="Arial" w:cs="Arial"/>
          <w:sz w:val="22"/>
        </w:rPr>
      </w:pPr>
    </w:p>
    <w:p w14:paraId="327B4649" w14:textId="77777777" w:rsidR="00B21FE6" w:rsidRPr="00594FAC" w:rsidRDefault="00B21FE6" w:rsidP="009A2155">
      <w:pPr>
        <w:spacing w:after="240" w:line="360" w:lineRule="auto"/>
        <w:rPr>
          <w:rFonts w:ascii="Arial" w:hAnsi="Arial" w:cs="Arial"/>
          <w:sz w:val="22"/>
        </w:rPr>
      </w:pPr>
    </w:p>
    <w:p w14:paraId="388A7857" w14:textId="77777777" w:rsidR="00B21FE6" w:rsidRPr="00594FAC" w:rsidRDefault="00B21FE6" w:rsidP="009A2155">
      <w:pPr>
        <w:spacing w:after="240" w:line="360" w:lineRule="auto"/>
        <w:rPr>
          <w:rFonts w:ascii="Arial" w:hAnsi="Arial" w:cs="Arial"/>
          <w:sz w:val="22"/>
        </w:rPr>
      </w:pPr>
    </w:p>
    <w:p w14:paraId="7381AAD5" w14:textId="77777777" w:rsidR="00B21FE6" w:rsidRPr="00594FAC" w:rsidRDefault="00B21FE6" w:rsidP="009A2155">
      <w:pPr>
        <w:spacing w:after="240" w:line="360" w:lineRule="auto"/>
        <w:rPr>
          <w:rFonts w:ascii="Arial" w:hAnsi="Arial" w:cs="Arial"/>
          <w:sz w:val="22"/>
        </w:rPr>
      </w:pPr>
    </w:p>
    <w:p w14:paraId="359177E7" w14:textId="72ED49DA" w:rsidR="000C0085" w:rsidRDefault="00B21FE6" w:rsidP="009C40C0">
      <w:pPr>
        <w:pStyle w:val="Heading1"/>
      </w:pPr>
      <w:r w:rsidRPr="009A2155">
        <w:rPr>
          <w:sz w:val="22"/>
        </w:rPr>
        <w:br w:type="page"/>
      </w:r>
      <w:bookmarkStart w:id="0" w:name="_Toc236907047"/>
      <w:r w:rsidR="009A2155" w:rsidRPr="009A2155">
        <w:lastRenderedPageBreak/>
        <w:t xml:space="preserve">1. </w:t>
      </w:r>
      <w:r w:rsidR="00A009FF" w:rsidRPr="009A2155">
        <w:t>Introduction</w:t>
      </w:r>
      <w:bookmarkEnd w:id="0"/>
      <w:r w:rsidR="00A009FF" w:rsidRPr="009A2155">
        <w:t xml:space="preserve"> </w:t>
      </w:r>
    </w:p>
    <w:p w14:paraId="15DA40A3" w14:textId="77777777" w:rsidR="00CE5CAF" w:rsidRPr="00CE5CAF" w:rsidRDefault="00CE5CAF" w:rsidP="00CE5CAF">
      <w:pPr>
        <w:spacing w:after="240" w:line="360" w:lineRule="auto"/>
        <w:jc w:val="both"/>
        <w:rPr>
          <w:rFonts w:ascii="Arial" w:hAnsi="Arial" w:cs="Arial"/>
          <w:sz w:val="22"/>
          <w:lang w:val="en-US"/>
        </w:rPr>
      </w:pPr>
      <w:r w:rsidRPr="00CE5CAF">
        <w:rPr>
          <w:rFonts w:ascii="Arial" w:hAnsi="Arial" w:cs="Arial"/>
          <w:sz w:val="22"/>
          <w:lang w:val="en-US"/>
        </w:rPr>
        <w:t>This report focuses on the role of Children's Social Worker – Family Help Service at Richmond and Wandsworth Council, London (Richmond and Wandsworth Council, 2026). I selected this role because it aligns with my long-term career aspirations and personal values of safeguarding vulnerable children and supporting their families.</w:t>
      </w:r>
    </w:p>
    <w:p w14:paraId="70EE7D16" w14:textId="15951E42" w:rsidR="00CE5CAF" w:rsidRPr="00CE5CAF" w:rsidRDefault="00CE5CAF" w:rsidP="00CE5CAF">
      <w:pPr>
        <w:spacing w:after="240" w:line="360" w:lineRule="auto"/>
        <w:jc w:val="both"/>
        <w:rPr>
          <w:rFonts w:ascii="Arial" w:hAnsi="Arial" w:cs="Arial"/>
          <w:sz w:val="22"/>
          <w:lang w:val="en-US"/>
        </w:rPr>
      </w:pPr>
      <w:r w:rsidRPr="00CE5CAF">
        <w:rPr>
          <w:rFonts w:ascii="Arial" w:hAnsi="Arial" w:cs="Arial"/>
          <w:sz w:val="22"/>
          <w:lang w:val="en-US"/>
        </w:rPr>
        <w:t xml:space="preserve">My interest in social work developed after initially planning to become a nurse. Although both professions aim to improve people's lives, I realised that social work better reflects my interests and career goals. I believe every child deserves to grow up in a safe, caring, and supportive environment, which has strengthened my commitment to working with vulnerable children and families. I am currently studying for a Level 6 </w:t>
      </w:r>
      <w:r w:rsidR="00F47A0E" w:rsidRPr="00CE5CAF">
        <w:rPr>
          <w:rFonts w:ascii="Arial" w:hAnsi="Arial" w:cs="Arial"/>
          <w:sz w:val="22"/>
          <w:lang w:val="en-US"/>
        </w:rPr>
        <w:t>bachelor’s degree in health and social care</w:t>
      </w:r>
      <w:r w:rsidRPr="00CE5CAF">
        <w:rPr>
          <w:rFonts w:ascii="Arial" w:hAnsi="Arial" w:cs="Arial"/>
          <w:sz w:val="22"/>
          <w:lang w:val="en-US"/>
        </w:rPr>
        <w:t>, which I expect to complete in 2027. To become a qualified social worker, I will complete a recognised postgraduate Social Work qualification, register with Social Work England, and complete the Assessed and Supported Year in Employment (ASYE) before applying for experienced roles such as the selected position.</w:t>
      </w:r>
    </w:p>
    <w:p w14:paraId="0841A6F6" w14:textId="77777777" w:rsidR="00CE5CAF" w:rsidRPr="00CE5CAF" w:rsidRDefault="00CE5CAF" w:rsidP="00CE5CAF">
      <w:pPr>
        <w:spacing w:after="240" w:line="360" w:lineRule="auto"/>
        <w:jc w:val="both"/>
        <w:rPr>
          <w:rFonts w:ascii="Arial" w:hAnsi="Arial" w:cs="Arial"/>
          <w:sz w:val="22"/>
          <w:lang w:val="en-US"/>
        </w:rPr>
      </w:pPr>
      <w:r w:rsidRPr="00CE5CAF">
        <w:rPr>
          <w:rFonts w:ascii="Arial" w:hAnsi="Arial" w:cs="Arial"/>
          <w:sz w:val="22"/>
          <w:lang w:val="en-US"/>
        </w:rPr>
        <w:t>This report analyses the employability skills required for the role, evaluates my current knowledge, skills, and experience against the job requirements, examines how I will develop my personal brand, professional network, and communicate my skills to potential employers, and presents an action plan outlining the steps required to achieve my long-term career goal.</w:t>
      </w:r>
    </w:p>
    <w:p w14:paraId="24F70FEE" w14:textId="1F3DBA41" w:rsidR="00A009FF" w:rsidRPr="009A2155" w:rsidRDefault="009A2155" w:rsidP="00AE2391">
      <w:pPr>
        <w:pStyle w:val="Heading1"/>
      </w:pPr>
      <w:bookmarkStart w:id="1" w:name="_Toc236907048"/>
      <w:r w:rsidRPr="009A2155">
        <w:t xml:space="preserve">2. </w:t>
      </w:r>
      <w:r w:rsidR="00A009FF" w:rsidRPr="009A2155">
        <w:t>Job description of the selected job</w:t>
      </w:r>
      <w:bookmarkEnd w:id="1"/>
    </w:p>
    <w:p w14:paraId="11B735AE" w14:textId="54FA23E6" w:rsidR="00282C6A" w:rsidRPr="003A7141" w:rsidRDefault="003A7141" w:rsidP="00870484">
      <w:pPr>
        <w:spacing w:after="240" w:line="360" w:lineRule="auto"/>
        <w:jc w:val="both"/>
        <w:rPr>
          <w:rFonts w:ascii="Arial" w:hAnsi="Arial" w:cs="Arial"/>
          <w:color w:val="000000" w:themeColor="text1"/>
          <w:sz w:val="22"/>
        </w:rPr>
      </w:pPr>
      <w:r w:rsidRPr="003A7141">
        <w:rPr>
          <w:rFonts w:ascii="Arial" w:hAnsi="Arial" w:cs="Arial"/>
          <w:color w:val="000000" w:themeColor="text1"/>
          <w:sz w:val="22"/>
        </w:rPr>
        <w:t>The selected vacancy is Children's Social Worker – Family Help Service at Richmond and Wandsworth Council, London (Richmond and Wandsworth Council, 2026). It is a permanent, full-time local authority position within children's social care. The advertised salary is £44,331–£53,607 per annum, depending on experience. The vacancy also specifies essential and desirable criteria that applicants must meet.</w:t>
      </w:r>
    </w:p>
    <w:p w14:paraId="0D438F69" w14:textId="77777777" w:rsidR="0034258D" w:rsidRDefault="00F47A0E" w:rsidP="00870484">
      <w:pPr>
        <w:spacing w:after="240" w:line="360" w:lineRule="auto"/>
        <w:jc w:val="both"/>
        <w:rPr>
          <w:rFonts w:ascii="Arial" w:hAnsi="Arial" w:cs="Arial"/>
          <w:color w:val="000000" w:themeColor="text1"/>
          <w:sz w:val="22"/>
        </w:rPr>
      </w:pPr>
      <w:r>
        <w:rPr>
          <w:rFonts w:ascii="Arial" w:hAnsi="Arial" w:cs="Arial"/>
          <w:noProof/>
          <w:color w:val="000000" w:themeColor="text1"/>
          <w:sz w:val="22"/>
        </w:rPr>
        <w:lastRenderedPageBreak/>
        <w:drawing>
          <wp:inline distT="0" distB="0" distL="0" distR="0" wp14:anchorId="22332C1E" wp14:editId="600B2A31">
            <wp:extent cx="6033102" cy="3208149"/>
            <wp:effectExtent l="0" t="0" r="6350" b="0"/>
            <wp:docPr id="490221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9128" cy="3232624"/>
                    </a:xfrm>
                    <a:prstGeom prst="rect">
                      <a:avLst/>
                    </a:prstGeom>
                    <a:noFill/>
                  </pic:spPr>
                </pic:pic>
              </a:graphicData>
            </a:graphic>
          </wp:inline>
        </w:drawing>
      </w:r>
    </w:p>
    <w:p w14:paraId="6F88A1AB" w14:textId="5599EDC5" w:rsidR="00870484" w:rsidRPr="00F47A0E" w:rsidRDefault="004545CC" w:rsidP="00870484">
      <w:pPr>
        <w:spacing w:after="240" w:line="360" w:lineRule="auto"/>
        <w:jc w:val="both"/>
        <w:rPr>
          <w:rFonts w:ascii="Arial" w:hAnsi="Arial" w:cs="Arial"/>
          <w:color w:val="000000" w:themeColor="text1"/>
          <w:sz w:val="22"/>
        </w:rPr>
      </w:pPr>
      <w:r w:rsidRPr="004545CC">
        <w:rPr>
          <w:rFonts w:ascii="Arial" w:hAnsi="Arial" w:cs="Arial"/>
          <w:b/>
          <w:bCs/>
          <w:color w:val="000000" w:themeColor="text1"/>
          <w:sz w:val="22"/>
        </w:rPr>
        <w:t>Figure 1. Children's Social Worker – Family Help Service Job Advertisement (Richmond and Wandsworth Council, 2026).</w:t>
      </w:r>
    </w:p>
    <w:p w14:paraId="6A31DBBE" w14:textId="77777777" w:rsidR="00282C6A" w:rsidRPr="00282C6A" w:rsidRDefault="00282C6A" w:rsidP="00282C6A">
      <w:pPr>
        <w:spacing w:after="240" w:line="360" w:lineRule="auto"/>
        <w:jc w:val="both"/>
        <w:rPr>
          <w:rFonts w:ascii="Arial" w:hAnsi="Arial" w:cs="Arial"/>
          <w:color w:val="000000" w:themeColor="text1"/>
          <w:sz w:val="22"/>
          <w:lang w:val="en-US"/>
        </w:rPr>
      </w:pPr>
      <w:r w:rsidRPr="00282C6A">
        <w:rPr>
          <w:rFonts w:ascii="Arial" w:hAnsi="Arial" w:cs="Arial"/>
          <w:color w:val="000000" w:themeColor="text1"/>
          <w:sz w:val="22"/>
          <w:lang w:val="en-US"/>
        </w:rPr>
        <w:t>According to the job description, the successful candidate will assess the needs of children and families, manage a varied caseload, undertake statutory assessments and home visits, prepare professional reports, and contribute to Child in Need, child protection, and court proceedings where required. The role also requires effective multi-agency working with schools, healthcare professionals, the police, and other partner organisations to safeguard children and improve outcomes (Richmond and Wandsworth Council, 2026).</w:t>
      </w:r>
    </w:p>
    <w:p w14:paraId="15C7F9B1" w14:textId="77777777" w:rsidR="00282C6A" w:rsidRPr="00282C6A" w:rsidRDefault="00282C6A" w:rsidP="00282C6A">
      <w:pPr>
        <w:spacing w:after="240" w:line="360" w:lineRule="auto"/>
        <w:jc w:val="both"/>
        <w:rPr>
          <w:rFonts w:ascii="Arial" w:hAnsi="Arial" w:cs="Arial"/>
          <w:color w:val="000000" w:themeColor="text1"/>
          <w:sz w:val="22"/>
          <w:lang w:val="en-US"/>
        </w:rPr>
      </w:pPr>
      <w:r w:rsidRPr="00282C6A">
        <w:rPr>
          <w:rFonts w:ascii="Arial" w:hAnsi="Arial" w:cs="Arial"/>
          <w:color w:val="000000" w:themeColor="text1"/>
          <w:sz w:val="22"/>
          <w:lang w:val="en-US"/>
        </w:rPr>
        <w:t>The person specification states that applicants must hold a recognised social work qualification, be registered with Social Work England, and have completed the Assessed and Supported Year in Employment (ASYE). It also requires experience in statutory children's social care, together with strong communication, assessment, report-writing, organisational, and decision-making skills. This indicates that the post is intended for qualified social workers with post-qualification statutory experience rather than newly qualified graduates, which has informed my career development plan (Richmond and Wandsworth Council, 2026).</w:t>
      </w:r>
    </w:p>
    <w:p w14:paraId="1651B459" w14:textId="396C1E56" w:rsidR="00A009FF" w:rsidRPr="009A2155" w:rsidRDefault="009A2155" w:rsidP="00AE2391">
      <w:pPr>
        <w:pStyle w:val="Heading1"/>
      </w:pPr>
      <w:bookmarkStart w:id="2" w:name="_Toc236907049"/>
      <w:r w:rsidRPr="009A2155">
        <w:t xml:space="preserve">3. </w:t>
      </w:r>
      <w:r w:rsidR="00B612DB" w:rsidRPr="00B612DB">
        <w:t>Analyse the Personal Employability Skills Required</w:t>
      </w:r>
      <w:bookmarkEnd w:id="2"/>
    </w:p>
    <w:p w14:paraId="650B35B4" w14:textId="77777777" w:rsidR="00FF4CC9" w:rsidRPr="00FF4CC9" w:rsidRDefault="00FF4CC9" w:rsidP="00FF4CC9">
      <w:pPr>
        <w:spacing w:after="240" w:line="360" w:lineRule="auto"/>
        <w:jc w:val="both"/>
        <w:rPr>
          <w:rFonts w:ascii="Arial" w:hAnsi="Arial" w:cs="Arial"/>
          <w:color w:val="000000" w:themeColor="text1"/>
          <w:sz w:val="22"/>
          <w:lang w:val="en-US"/>
        </w:rPr>
      </w:pPr>
      <w:r w:rsidRPr="00FF4CC9">
        <w:rPr>
          <w:rFonts w:ascii="Arial" w:hAnsi="Arial" w:cs="Arial"/>
          <w:color w:val="000000" w:themeColor="text1"/>
          <w:sz w:val="22"/>
          <w:lang w:val="en-US"/>
        </w:rPr>
        <w:t xml:space="preserve">The role of Children's Social Worker – Family Help Service requires professional knowledge, technical competence, and interpersonal skills to safeguard vulnerable children and improve outcomes for families. The person specification identifies communication, assessment, report writing, caseload management, decision-making, and statutory children's social care </w:t>
      </w:r>
      <w:r w:rsidRPr="00FF4CC9">
        <w:rPr>
          <w:rFonts w:ascii="Arial" w:hAnsi="Arial" w:cs="Arial"/>
          <w:color w:val="000000" w:themeColor="text1"/>
          <w:sz w:val="22"/>
          <w:lang w:val="en-US"/>
        </w:rPr>
        <w:lastRenderedPageBreak/>
        <w:t>experience as essential requirements (Richmond and Wandsworth Council, 2026). Effective practice also requires applying legislation, ethical values, and evidence-informed decision-making to complex safeguarding situations (Thompson, 2024). The Social Work England Professional Standards identify communication, professional judgement, collaboration, digital competence, and continuous professional development (CPD) as essential for safe practice (Social Work England, 2024).</w:t>
      </w:r>
    </w:p>
    <w:p w14:paraId="7A181C05" w14:textId="77777777" w:rsidR="00FF4CC9" w:rsidRPr="00FF4CC9" w:rsidRDefault="00FF4CC9" w:rsidP="00FF4CC9">
      <w:pPr>
        <w:spacing w:after="240" w:line="360" w:lineRule="auto"/>
        <w:jc w:val="both"/>
        <w:rPr>
          <w:rFonts w:ascii="Arial" w:hAnsi="Arial" w:cs="Arial"/>
          <w:color w:val="000000" w:themeColor="text1"/>
          <w:sz w:val="22"/>
          <w:lang w:val="en-US"/>
        </w:rPr>
      </w:pPr>
      <w:r w:rsidRPr="00FF4CC9">
        <w:rPr>
          <w:rFonts w:ascii="Arial" w:hAnsi="Arial" w:cs="Arial"/>
          <w:color w:val="000000" w:themeColor="text1"/>
          <w:sz w:val="22"/>
          <w:lang w:val="en-US"/>
        </w:rPr>
        <w:t>Effective communication is fundamental because social workers must communicate with children of different ages, parents, carers, and professionals while adapting their approach to individual needs (Koprowska, 2024). They must also manage difficult conversations with families who may resist professional involvement. The Skills for Care Core Skills Framework identifies communication as a core employability skill supporting partnership working, accurate record keeping, and person-centred practice (Skills for Care, 2025). For example, effective communication helps social workers complete accurate safeguarding assessments and explain decisions clearly to children and families.</w:t>
      </w:r>
    </w:p>
    <w:p w14:paraId="09F7DFA9" w14:textId="77777777" w:rsidR="00FF4CC9" w:rsidRPr="00FF4CC9" w:rsidRDefault="00FF4CC9" w:rsidP="00FF4CC9">
      <w:pPr>
        <w:spacing w:after="240" w:line="360" w:lineRule="auto"/>
        <w:jc w:val="both"/>
        <w:rPr>
          <w:rFonts w:ascii="Arial" w:hAnsi="Arial" w:cs="Arial"/>
          <w:color w:val="000000" w:themeColor="text1"/>
          <w:sz w:val="22"/>
          <w:lang w:val="en-US"/>
        </w:rPr>
      </w:pPr>
      <w:r w:rsidRPr="00FF4CC9">
        <w:rPr>
          <w:rFonts w:ascii="Arial" w:hAnsi="Arial" w:cs="Arial"/>
          <w:color w:val="000000" w:themeColor="text1"/>
          <w:sz w:val="22"/>
          <w:lang w:val="en-US"/>
        </w:rPr>
        <w:t>Professional judgement is equally important because practitioners manage complex caseloads and make decisions affecting children's safety. The role requires accurate assessments, evidence-based recording, and professional report writing, particularly for child protection meetings and court proceedings. Payne (2021) argues that professional judgement should be guided by critical thinking and evidence. Similarly, the Department for Education (2023) states that safeguarding relies on effective information sharing and keeping the child's welfare central to every decision.</w:t>
      </w:r>
    </w:p>
    <w:p w14:paraId="054C02FB" w14:textId="77777777" w:rsidR="00FF4CC9" w:rsidRPr="00FF4CC9" w:rsidRDefault="00FF4CC9" w:rsidP="00FF4CC9">
      <w:pPr>
        <w:spacing w:after="240" w:line="360" w:lineRule="auto"/>
        <w:jc w:val="both"/>
        <w:rPr>
          <w:rFonts w:ascii="Arial" w:hAnsi="Arial" w:cs="Arial"/>
          <w:color w:val="000000" w:themeColor="text1"/>
          <w:sz w:val="22"/>
          <w:lang w:val="en-US"/>
        </w:rPr>
      </w:pPr>
      <w:r w:rsidRPr="00FF4CC9">
        <w:rPr>
          <w:rFonts w:ascii="Arial" w:hAnsi="Arial" w:cs="Arial"/>
          <w:color w:val="000000" w:themeColor="text1"/>
          <w:sz w:val="22"/>
          <w:lang w:val="en-US"/>
        </w:rPr>
        <w:t xml:space="preserve">Partnership working, resilience, and </w:t>
      </w:r>
      <w:proofErr w:type="spellStart"/>
      <w:r w:rsidRPr="00FF4CC9">
        <w:rPr>
          <w:rFonts w:ascii="Arial" w:hAnsi="Arial" w:cs="Arial"/>
          <w:color w:val="000000" w:themeColor="text1"/>
          <w:sz w:val="22"/>
          <w:lang w:val="en-US"/>
        </w:rPr>
        <w:t>organisation</w:t>
      </w:r>
      <w:proofErr w:type="spellEnd"/>
      <w:r w:rsidRPr="00FF4CC9">
        <w:rPr>
          <w:rFonts w:ascii="Arial" w:hAnsi="Arial" w:cs="Arial"/>
          <w:color w:val="000000" w:themeColor="text1"/>
          <w:sz w:val="22"/>
          <w:lang w:val="en-US"/>
        </w:rPr>
        <w:t xml:space="preserve"> are also essential. Children's social workers collaborate with schools, healthcare professionals, police, mental health services, and voluntary organisations while managing competing priorities and statutory deadlines. These skills enable practitioners to deliver coordinated support and maintain professional standards in demanding situations (Thompson, 2024).</w:t>
      </w:r>
    </w:p>
    <w:p w14:paraId="501B0D95" w14:textId="77777777" w:rsidR="00FF4CC9" w:rsidRPr="00FF4CC9" w:rsidRDefault="00FF4CC9" w:rsidP="00FF4CC9">
      <w:pPr>
        <w:spacing w:after="240" w:line="360" w:lineRule="auto"/>
        <w:jc w:val="both"/>
        <w:rPr>
          <w:rFonts w:ascii="Arial" w:hAnsi="Arial" w:cs="Arial"/>
          <w:color w:val="000000" w:themeColor="text1"/>
          <w:sz w:val="22"/>
          <w:lang w:val="en-US"/>
        </w:rPr>
      </w:pPr>
      <w:r w:rsidRPr="00FF4CC9">
        <w:rPr>
          <w:rFonts w:ascii="Arial" w:hAnsi="Arial" w:cs="Arial"/>
          <w:color w:val="000000" w:themeColor="text1"/>
          <w:sz w:val="22"/>
          <w:lang w:val="en-US"/>
        </w:rPr>
        <w:t>Finally, digital literacy and CPD support effective contemporary practice. Digital competence enables secure record keeping, information sharing, and confidential communication, while ongoing professional development ensures practitioners remain up to date with legislation, policy, and best practice (BASW, 2024; Social Work England, 2024).</w:t>
      </w:r>
    </w:p>
    <w:p w14:paraId="44B72BEF" w14:textId="77777777" w:rsidR="000679E1" w:rsidRPr="007536B2" w:rsidRDefault="000679E1" w:rsidP="00AE2391">
      <w:pPr>
        <w:pStyle w:val="Heading1"/>
        <w:rPr>
          <w:lang w:val="en-US"/>
        </w:rPr>
      </w:pPr>
      <w:bookmarkStart w:id="3" w:name="_Toc236907050"/>
      <w:r w:rsidRPr="007536B2">
        <w:rPr>
          <w:lang w:val="en-US"/>
        </w:rPr>
        <w:t>4. Evaluate Your Skills and Experience</w:t>
      </w:r>
      <w:bookmarkEnd w:id="3"/>
    </w:p>
    <w:p w14:paraId="669A89F7" w14:textId="5B18B27F" w:rsidR="00C52F0F" w:rsidRPr="00C52F0F" w:rsidRDefault="00C52F0F" w:rsidP="007536B2">
      <w:pPr>
        <w:spacing w:after="240" w:line="360" w:lineRule="auto"/>
        <w:jc w:val="both"/>
        <w:rPr>
          <w:rFonts w:ascii="Arial" w:hAnsi="Arial" w:cs="Arial"/>
          <w:color w:val="000000" w:themeColor="text1"/>
          <w:sz w:val="22"/>
        </w:rPr>
      </w:pPr>
      <w:r w:rsidRPr="00C52F0F">
        <w:rPr>
          <w:rFonts w:ascii="Arial" w:hAnsi="Arial" w:cs="Arial"/>
          <w:color w:val="000000" w:themeColor="text1"/>
          <w:sz w:val="22"/>
        </w:rPr>
        <w:t xml:space="preserve">To evaluate my suitability for the role of Children's Social Worker – Family Help Service, I used a SWOT (Strengths, Weaknesses, Opportunities, and Threats) analysis. SWOT is a </w:t>
      </w:r>
      <w:r w:rsidRPr="00C52F0F">
        <w:rPr>
          <w:rFonts w:ascii="Arial" w:hAnsi="Arial" w:cs="Arial"/>
          <w:color w:val="000000" w:themeColor="text1"/>
          <w:sz w:val="22"/>
        </w:rPr>
        <w:lastRenderedPageBreak/>
        <w:t>recognised reflective tool that helps individuals evaluate their abilities while identifying areas for personal and professional development (Gürel and Tat, 2017). This analysis compares my current skills, qualifications, and experience with the requirements of the selected role.</w:t>
      </w:r>
    </w:p>
    <w:p w14:paraId="79E4A1D0" w14:textId="6A95DFBA" w:rsidR="000679E1" w:rsidRPr="00D21F88" w:rsidRDefault="000679E1" w:rsidP="007536B2">
      <w:pPr>
        <w:spacing w:after="240" w:line="360" w:lineRule="auto"/>
        <w:jc w:val="both"/>
        <w:rPr>
          <w:rFonts w:ascii="Arial" w:hAnsi="Arial" w:cs="Arial"/>
          <w:color w:val="000000" w:themeColor="text1"/>
          <w:sz w:val="22"/>
          <w:lang w:val="en-US"/>
        </w:rPr>
      </w:pPr>
      <w:r w:rsidRPr="007564BC">
        <w:rPr>
          <w:rFonts w:ascii="Arial" w:hAnsi="Arial" w:cs="Arial"/>
          <w:b/>
          <w:bCs/>
          <w:color w:val="000000" w:themeColor="text1"/>
          <w:szCs w:val="24"/>
          <w:lang w:val="en-US"/>
        </w:rPr>
        <w:t>Table 1. Personal SWOT Analysis</w:t>
      </w:r>
    </w:p>
    <w:tbl>
      <w:tblPr>
        <w:tblStyle w:val="TableGrid"/>
        <w:tblW w:w="0" w:type="auto"/>
        <w:tblLook w:val="04A0" w:firstRow="1" w:lastRow="0" w:firstColumn="1" w:lastColumn="0" w:noHBand="0" w:noVBand="1"/>
      </w:tblPr>
      <w:tblGrid>
        <w:gridCol w:w="4011"/>
        <w:gridCol w:w="5005"/>
      </w:tblGrid>
      <w:tr w:rsidR="000679E1" w:rsidRPr="007536B2" w14:paraId="4A25A8ED" w14:textId="77777777" w:rsidTr="006C4A8F">
        <w:tc>
          <w:tcPr>
            <w:tcW w:w="0" w:type="auto"/>
            <w:shd w:val="clear" w:color="auto" w:fill="B4C6E7" w:themeFill="accent1" w:themeFillTint="66"/>
            <w:hideMark/>
          </w:tcPr>
          <w:p w14:paraId="5320A2FF"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Strengths</w:t>
            </w:r>
          </w:p>
        </w:tc>
        <w:tc>
          <w:tcPr>
            <w:tcW w:w="0" w:type="auto"/>
            <w:shd w:val="clear" w:color="auto" w:fill="B4C6E7" w:themeFill="accent1" w:themeFillTint="66"/>
            <w:hideMark/>
          </w:tcPr>
          <w:p w14:paraId="2619E2FC"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Weaknesses</w:t>
            </w:r>
          </w:p>
        </w:tc>
      </w:tr>
      <w:tr w:rsidR="000679E1" w:rsidRPr="007536B2" w14:paraId="0E3FB167" w14:textId="77777777" w:rsidTr="006C4A8F">
        <w:tc>
          <w:tcPr>
            <w:tcW w:w="0" w:type="auto"/>
            <w:hideMark/>
          </w:tcPr>
          <w:p w14:paraId="21CE5B99"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Strong communication and interpersonal skills</w:t>
            </w:r>
          </w:p>
        </w:tc>
        <w:tc>
          <w:tcPr>
            <w:tcW w:w="0" w:type="auto"/>
            <w:hideMark/>
          </w:tcPr>
          <w:p w14:paraId="049CCBB6"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Limited knowledge of UK social work legislation</w:t>
            </w:r>
          </w:p>
        </w:tc>
      </w:tr>
      <w:tr w:rsidR="000679E1" w:rsidRPr="007536B2" w14:paraId="6E4C831A" w14:textId="77777777" w:rsidTr="006C4A8F">
        <w:tc>
          <w:tcPr>
            <w:tcW w:w="0" w:type="auto"/>
            <w:hideMark/>
          </w:tcPr>
          <w:p w14:paraId="3C857D4E"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Empathy, patience, and compassion</w:t>
            </w:r>
          </w:p>
        </w:tc>
        <w:tc>
          <w:tcPr>
            <w:tcW w:w="0" w:type="auto"/>
            <w:hideMark/>
          </w:tcPr>
          <w:p w14:paraId="6824FEB6"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Limited professional experience in statutory children's social work</w:t>
            </w:r>
          </w:p>
        </w:tc>
      </w:tr>
      <w:tr w:rsidR="000679E1" w:rsidRPr="007536B2" w14:paraId="353A6022" w14:textId="77777777" w:rsidTr="006C4A8F">
        <w:tc>
          <w:tcPr>
            <w:tcW w:w="0" w:type="auto"/>
            <w:hideMark/>
          </w:tcPr>
          <w:p w14:paraId="084E675F"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Leadership and organisational skills</w:t>
            </w:r>
          </w:p>
        </w:tc>
        <w:tc>
          <w:tcPr>
            <w:tcW w:w="0" w:type="auto"/>
            <w:hideMark/>
          </w:tcPr>
          <w:p w14:paraId="42E062C8"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Need to improve professional report writing</w:t>
            </w:r>
          </w:p>
        </w:tc>
      </w:tr>
      <w:tr w:rsidR="000679E1" w:rsidRPr="007536B2" w14:paraId="4591E0A0" w14:textId="77777777" w:rsidTr="006C4A8F">
        <w:tc>
          <w:tcPr>
            <w:tcW w:w="0" w:type="auto"/>
            <w:hideMark/>
          </w:tcPr>
          <w:p w14:paraId="1B86CB26"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Problem-solving and digital skills</w:t>
            </w:r>
          </w:p>
        </w:tc>
        <w:tc>
          <w:tcPr>
            <w:tcW w:w="0" w:type="auto"/>
            <w:hideMark/>
          </w:tcPr>
          <w:p w14:paraId="1D2C3FA2"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Time management requires further development</w:t>
            </w:r>
          </w:p>
        </w:tc>
      </w:tr>
      <w:tr w:rsidR="000679E1" w:rsidRPr="007536B2" w14:paraId="1449F72A" w14:textId="77777777" w:rsidTr="006C4A8F">
        <w:tc>
          <w:tcPr>
            <w:tcW w:w="0" w:type="auto"/>
            <w:hideMark/>
          </w:tcPr>
          <w:p w14:paraId="08632B80"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Experience working with children through volunteering</w:t>
            </w:r>
          </w:p>
        </w:tc>
        <w:tc>
          <w:tcPr>
            <w:tcW w:w="0" w:type="auto"/>
            <w:hideMark/>
          </w:tcPr>
          <w:p w14:paraId="5F888B04" w14:textId="49953527" w:rsidR="000679E1" w:rsidRPr="007536B2" w:rsidRDefault="004F2D30" w:rsidP="007536B2">
            <w:pPr>
              <w:spacing w:after="240" w:line="360" w:lineRule="auto"/>
              <w:jc w:val="both"/>
              <w:rPr>
                <w:rFonts w:ascii="Arial" w:hAnsi="Arial" w:cs="Arial"/>
                <w:color w:val="000000" w:themeColor="text1"/>
                <w:sz w:val="22"/>
                <w:lang w:val="en-US"/>
              </w:rPr>
            </w:pPr>
            <w:r w:rsidRPr="004F2D30">
              <w:rPr>
                <w:rFonts w:ascii="Arial" w:hAnsi="Arial" w:cs="Arial"/>
                <w:color w:val="000000" w:themeColor="text1"/>
                <w:sz w:val="22"/>
              </w:rPr>
              <w:t>Limited experience in managing complex safeguarding cases independently</w:t>
            </w:r>
          </w:p>
        </w:tc>
      </w:tr>
      <w:tr w:rsidR="000679E1" w:rsidRPr="007536B2" w14:paraId="0F1AEC66" w14:textId="77777777" w:rsidTr="006C4A8F">
        <w:tc>
          <w:tcPr>
            <w:tcW w:w="0" w:type="auto"/>
            <w:hideMark/>
          </w:tcPr>
          <w:p w14:paraId="749BD082" w14:textId="77777777" w:rsidR="000679E1" w:rsidRPr="007536B2" w:rsidRDefault="000679E1" w:rsidP="007536B2">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Positive attitude towards continuous learning</w:t>
            </w:r>
          </w:p>
        </w:tc>
        <w:tc>
          <w:tcPr>
            <w:tcW w:w="0" w:type="auto"/>
            <w:hideMark/>
          </w:tcPr>
          <w:p w14:paraId="189B0BA8" w14:textId="27BB2861" w:rsidR="000679E1" w:rsidRPr="007536B2" w:rsidRDefault="009021B3" w:rsidP="007536B2">
            <w:pPr>
              <w:spacing w:after="240" w:line="360" w:lineRule="auto"/>
              <w:jc w:val="both"/>
              <w:rPr>
                <w:rFonts w:ascii="Arial" w:hAnsi="Arial" w:cs="Arial"/>
                <w:color w:val="000000" w:themeColor="text1"/>
                <w:sz w:val="22"/>
                <w:lang w:val="en-US"/>
              </w:rPr>
            </w:pPr>
            <w:r w:rsidRPr="009021B3">
              <w:rPr>
                <w:rFonts w:ascii="Arial" w:hAnsi="Arial" w:cs="Arial"/>
                <w:color w:val="000000" w:themeColor="text1"/>
                <w:sz w:val="22"/>
              </w:rPr>
              <w:t>Need to develop greater confidence in applying social work policies and procedures in practice</w:t>
            </w:r>
          </w:p>
        </w:tc>
      </w:tr>
      <w:tr w:rsidR="006C4A8F" w:rsidRPr="007536B2" w14:paraId="1BE73F6B" w14:textId="77777777" w:rsidTr="006C4A8F">
        <w:tc>
          <w:tcPr>
            <w:tcW w:w="0" w:type="auto"/>
            <w:shd w:val="clear" w:color="auto" w:fill="B4C6E7" w:themeFill="accent1" w:themeFillTint="66"/>
            <w:hideMark/>
          </w:tcPr>
          <w:p w14:paraId="5FD3A977"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Opportunities</w:t>
            </w:r>
          </w:p>
        </w:tc>
        <w:tc>
          <w:tcPr>
            <w:tcW w:w="0" w:type="auto"/>
            <w:shd w:val="clear" w:color="auto" w:fill="B4C6E7" w:themeFill="accent1" w:themeFillTint="66"/>
            <w:hideMark/>
          </w:tcPr>
          <w:p w14:paraId="5619192A"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Threats</w:t>
            </w:r>
          </w:p>
        </w:tc>
      </w:tr>
      <w:tr w:rsidR="006C4A8F" w:rsidRPr="007536B2" w14:paraId="7FDA247B" w14:textId="77777777" w:rsidTr="006C4A8F">
        <w:tc>
          <w:tcPr>
            <w:tcW w:w="0" w:type="auto"/>
            <w:hideMark/>
          </w:tcPr>
          <w:p w14:paraId="1178B993" w14:textId="7B3A1DDF" w:rsidR="006C4A8F" w:rsidRPr="00AC3442" w:rsidRDefault="00AC3442" w:rsidP="00C12DA3">
            <w:pPr>
              <w:spacing w:after="240" w:line="360" w:lineRule="auto"/>
              <w:jc w:val="both"/>
              <w:rPr>
                <w:rFonts w:ascii="Arial" w:hAnsi="Arial" w:cs="Arial"/>
                <w:color w:val="000000" w:themeColor="text1"/>
                <w:sz w:val="22"/>
                <w:lang w:val="en-US"/>
              </w:rPr>
            </w:pPr>
            <w:r w:rsidRPr="00AC3442">
              <w:rPr>
                <w:rFonts w:ascii="Arial" w:hAnsi="Arial" w:cs="Arial"/>
                <w:color w:val="000000" w:themeColor="text1"/>
                <w:sz w:val="22"/>
              </w:rPr>
              <w:t>Completing my Level 6 bachelor’s degree in health and social care (expected 2027)</w:t>
            </w:r>
          </w:p>
        </w:tc>
        <w:tc>
          <w:tcPr>
            <w:tcW w:w="0" w:type="auto"/>
            <w:hideMark/>
          </w:tcPr>
          <w:p w14:paraId="5F73FDBD"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High competition for graduate social work posts</w:t>
            </w:r>
          </w:p>
        </w:tc>
      </w:tr>
      <w:tr w:rsidR="006C4A8F" w:rsidRPr="007536B2" w14:paraId="02600F79" w14:textId="77777777" w:rsidTr="006C4A8F">
        <w:tc>
          <w:tcPr>
            <w:tcW w:w="0" w:type="auto"/>
            <w:hideMark/>
          </w:tcPr>
          <w:p w14:paraId="6EB6874E"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Volunteering to gain further practical experience</w:t>
            </w:r>
          </w:p>
        </w:tc>
        <w:tc>
          <w:tcPr>
            <w:tcW w:w="0" w:type="auto"/>
            <w:hideMark/>
          </w:tcPr>
          <w:p w14:paraId="6B71A8A7"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Balancing academic study with family responsibilities</w:t>
            </w:r>
          </w:p>
        </w:tc>
      </w:tr>
      <w:tr w:rsidR="006C4A8F" w:rsidRPr="007536B2" w14:paraId="2C21C079" w14:textId="77777777" w:rsidTr="006C4A8F">
        <w:tc>
          <w:tcPr>
            <w:tcW w:w="0" w:type="auto"/>
            <w:hideMark/>
          </w:tcPr>
          <w:p w14:paraId="3A3E51B9"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Continuing professional development and specialist training</w:t>
            </w:r>
          </w:p>
        </w:tc>
        <w:tc>
          <w:tcPr>
            <w:tcW w:w="0" w:type="auto"/>
            <w:hideMark/>
          </w:tcPr>
          <w:p w14:paraId="03D20BF7"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Keeping up to date with changes in legislation and professional standards</w:t>
            </w:r>
          </w:p>
        </w:tc>
      </w:tr>
      <w:tr w:rsidR="006C4A8F" w:rsidRPr="007536B2" w14:paraId="76B51E69" w14:textId="77777777" w:rsidTr="006C4A8F">
        <w:tc>
          <w:tcPr>
            <w:tcW w:w="0" w:type="auto"/>
            <w:hideMark/>
          </w:tcPr>
          <w:p w14:paraId="25E1AF36" w14:textId="77777777" w:rsidR="006C4A8F" w:rsidRPr="007536B2" w:rsidRDefault="006C4A8F" w:rsidP="00C12DA3">
            <w:pPr>
              <w:spacing w:after="240" w:line="360" w:lineRule="auto"/>
              <w:jc w:val="both"/>
              <w:rPr>
                <w:rFonts w:ascii="Arial" w:hAnsi="Arial" w:cs="Arial"/>
                <w:color w:val="000000" w:themeColor="text1"/>
                <w:sz w:val="22"/>
                <w:lang w:val="en-US"/>
              </w:rPr>
            </w:pPr>
            <w:r w:rsidRPr="007536B2">
              <w:rPr>
                <w:rFonts w:ascii="Arial" w:hAnsi="Arial" w:cs="Arial"/>
                <w:color w:val="000000" w:themeColor="text1"/>
                <w:sz w:val="22"/>
                <w:lang w:val="en-US"/>
              </w:rPr>
              <w:t>Building a professional network through LinkedIn and Social Work England</w:t>
            </w:r>
          </w:p>
        </w:tc>
        <w:tc>
          <w:tcPr>
            <w:tcW w:w="0" w:type="auto"/>
            <w:hideMark/>
          </w:tcPr>
          <w:p w14:paraId="5E0B6882" w14:textId="4FD57D0B" w:rsidR="006C4A8F" w:rsidRPr="007536B2" w:rsidRDefault="00581D56" w:rsidP="00C12DA3">
            <w:pPr>
              <w:spacing w:after="240" w:line="360" w:lineRule="auto"/>
              <w:jc w:val="both"/>
              <w:rPr>
                <w:rFonts w:ascii="Arial" w:hAnsi="Arial" w:cs="Arial"/>
                <w:color w:val="000000" w:themeColor="text1"/>
                <w:sz w:val="22"/>
                <w:lang w:val="en-US"/>
              </w:rPr>
            </w:pPr>
            <w:r w:rsidRPr="00581D56">
              <w:rPr>
                <w:rFonts w:ascii="Arial" w:hAnsi="Arial" w:cs="Arial"/>
                <w:color w:val="000000" w:themeColor="text1"/>
                <w:sz w:val="22"/>
              </w:rPr>
              <w:t>The emotionally demanding nature of children's social work, which may affect wellbeing if not managed effectively</w:t>
            </w:r>
          </w:p>
        </w:tc>
      </w:tr>
    </w:tbl>
    <w:p w14:paraId="7AB0BDF7" w14:textId="77777777" w:rsidR="0034258D" w:rsidRDefault="0034258D" w:rsidP="00FF008F">
      <w:pPr>
        <w:spacing w:after="240" w:line="360" w:lineRule="auto"/>
        <w:jc w:val="both"/>
        <w:rPr>
          <w:rFonts w:ascii="Arial" w:hAnsi="Arial" w:cs="Arial"/>
          <w:color w:val="000000" w:themeColor="text1"/>
          <w:sz w:val="22"/>
          <w:lang w:val="en-US"/>
        </w:rPr>
      </w:pPr>
    </w:p>
    <w:p w14:paraId="78C8A3B2" w14:textId="352C2C6A" w:rsidR="00FF008F" w:rsidRPr="00FF008F" w:rsidRDefault="00FF008F" w:rsidP="00FF008F">
      <w:pPr>
        <w:spacing w:after="240" w:line="360" w:lineRule="auto"/>
        <w:jc w:val="both"/>
        <w:rPr>
          <w:rFonts w:ascii="Arial" w:hAnsi="Arial" w:cs="Arial"/>
          <w:color w:val="000000" w:themeColor="text1"/>
          <w:sz w:val="22"/>
          <w:lang w:val="en-US"/>
        </w:rPr>
      </w:pPr>
      <w:r w:rsidRPr="00FF008F">
        <w:rPr>
          <w:rFonts w:ascii="Arial" w:hAnsi="Arial" w:cs="Arial"/>
          <w:color w:val="000000" w:themeColor="text1"/>
          <w:sz w:val="22"/>
          <w:lang w:val="en-US"/>
        </w:rPr>
        <w:lastRenderedPageBreak/>
        <w:t>The SWOT analysis shows that I already possess several transferable skills identified in the person specification, including communication, empathy, organisation, teamwork, and problem-solving. These have been developed through volunteering in a nursery, hospital, and church, where I supported children and worked with people from diverse backgrounds. These experiences strengthened my ability to communicate effectively, work collaboratively, and provide compassionate support. Although parenting has developed patience, resilience, and organisation, I recognise that it does not replace professional social work experience or statutory training.</w:t>
      </w:r>
    </w:p>
    <w:p w14:paraId="443CEBCF" w14:textId="77777777" w:rsidR="00FF008F" w:rsidRPr="00FF008F" w:rsidRDefault="00FF008F" w:rsidP="00FF008F">
      <w:pPr>
        <w:spacing w:after="240" w:line="360" w:lineRule="auto"/>
        <w:jc w:val="both"/>
        <w:rPr>
          <w:rFonts w:ascii="Arial" w:hAnsi="Arial" w:cs="Arial"/>
          <w:color w:val="000000" w:themeColor="text1"/>
          <w:sz w:val="22"/>
          <w:lang w:val="en-US"/>
        </w:rPr>
      </w:pPr>
      <w:r w:rsidRPr="00FF008F">
        <w:rPr>
          <w:rFonts w:ascii="Arial" w:hAnsi="Arial" w:cs="Arial"/>
          <w:color w:val="000000" w:themeColor="text1"/>
          <w:sz w:val="22"/>
          <w:lang w:val="en-US"/>
        </w:rPr>
        <w:t>My current studies in Health and Social Care, together with First Aid, Dementia Awareness training, and a valid Disclosure and Barring Service (DBS) certificate, have strengthened my understanding of safeguarding, professional responsibility, and person-centred practice. However, compared with the vacancy requirements, I have not yet achieved a recognised Social Work qualification, Social Work England registration, the Assessed and Supported Year in Employment (ASYE), or statutory children's social care experience. These represent the main gaps between my current profile and the selected role.</w:t>
      </w:r>
    </w:p>
    <w:p w14:paraId="702F3FAF" w14:textId="77777777" w:rsidR="00FF008F" w:rsidRPr="00FF008F" w:rsidRDefault="00FF008F" w:rsidP="00FF008F">
      <w:pPr>
        <w:spacing w:after="240" w:line="360" w:lineRule="auto"/>
        <w:jc w:val="both"/>
        <w:rPr>
          <w:rFonts w:ascii="Arial" w:hAnsi="Arial" w:cs="Arial"/>
          <w:color w:val="000000" w:themeColor="text1"/>
          <w:sz w:val="22"/>
          <w:lang w:val="en-US"/>
        </w:rPr>
      </w:pPr>
      <w:r w:rsidRPr="00FF008F">
        <w:rPr>
          <w:rFonts w:ascii="Arial" w:hAnsi="Arial" w:cs="Arial"/>
          <w:color w:val="000000" w:themeColor="text1"/>
          <w:sz w:val="22"/>
          <w:lang w:val="en-US"/>
        </w:rPr>
        <w:t>My priority areas for development are social work legislation, child protection procedures, risk assessment, professional report writing, caseload management, and working confidently with families who may resist professional involvement. Developing these through postgraduate study, supervised placements, and continuous professional development will prepare me for statutory practice and support my progression towards the selected role.</w:t>
      </w:r>
    </w:p>
    <w:p w14:paraId="77DE6EE4" w14:textId="3CD32526" w:rsidR="00A009FF" w:rsidRPr="009A2155" w:rsidRDefault="004B705F" w:rsidP="00AE2391">
      <w:pPr>
        <w:pStyle w:val="Heading1"/>
      </w:pPr>
      <w:bookmarkStart w:id="4" w:name="_Toc236907051"/>
      <w:r>
        <w:t>5</w:t>
      </w:r>
      <w:r w:rsidR="009A2155" w:rsidRPr="009A2155">
        <w:t xml:space="preserve">. </w:t>
      </w:r>
      <w:r w:rsidR="00A009FF" w:rsidRPr="009A2155">
        <w:t>Development of personal skills and resource</w:t>
      </w:r>
      <w:r w:rsidR="009A2155">
        <w:t>s</w:t>
      </w:r>
      <w:bookmarkEnd w:id="4"/>
      <w:r w:rsidR="00A009FF" w:rsidRPr="009A2155">
        <w:t xml:space="preserve"> </w:t>
      </w:r>
    </w:p>
    <w:p w14:paraId="773E0403" w14:textId="77777777" w:rsidR="00045AEB" w:rsidRPr="00045AEB" w:rsidRDefault="00045AEB" w:rsidP="00045AEB">
      <w:pPr>
        <w:spacing w:after="240" w:line="360" w:lineRule="auto"/>
        <w:jc w:val="both"/>
        <w:rPr>
          <w:rFonts w:ascii="Arial" w:hAnsi="Arial" w:cs="Arial"/>
          <w:color w:val="000000" w:themeColor="text1"/>
          <w:sz w:val="22"/>
          <w:lang w:val="en-US"/>
        </w:rPr>
      </w:pPr>
      <w:r w:rsidRPr="00045AEB">
        <w:rPr>
          <w:rFonts w:ascii="Arial" w:hAnsi="Arial" w:cs="Arial"/>
          <w:color w:val="000000" w:themeColor="text1"/>
          <w:sz w:val="22"/>
          <w:lang w:val="en-US"/>
        </w:rPr>
        <w:t>Developing a strong professional identity is essential for a career in children's social work. Building a personal brand requires professionalism, integrity, empathy, and a commitment to lifelong learning. Social Work England (2024) states that continuous professional development (CPD) is essential for maintaining safe, ethical, and evidence-based practice.</w:t>
      </w:r>
    </w:p>
    <w:p w14:paraId="212CD529" w14:textId="77777777" w:rsidR="00045AEB" w:rsidRPr="00045AEB" w:rsidRDefault="00045AEB" w:rsidP="00045AEB">
      <w:pPr>
        <w:spacing w:after="240" w:line="360" w:lineRule="auto"/>
        <w:jc w:val="both"/>
        <w:rPr>
          <w:rFonts w:ascii="Arial" w:hAnsi="Arial" w:cs="Arial"/>
          <w:color w:val="000000" w:themeColor="text1"/>
          <w:sz w:val="22"/>
          <w:lang w:val="en-US"/>
        </w:rPr>
      </w:pPr>
      <w:r w:rsidRPr="00045AEB">
        <w:rPr>
          <w:rFonts w:ascii="Arial" w:hAnsi="Arial" w:cs="Arial"/>
          <w:color w:val="000000" w:themeColor="text1"/>
          <w:sz w:val="22"/>
          <w:lang w:val="en-US"/>
        </w:rPr>
        <w:t>My personal brand reflects the values of empathy, respect, integrity, and advocacy for vulnerable children and families. My unique selling point is the combination of my Health and Social Care knowledge, volunteering experience with children and vulnerable people, and my commitment to safeguarding and continuous professional development. These qualities provide a strong foundation for developing into a competent Children's Social Worker.</w:t>
      </w:r>
    </w:p>
    <w:p w14:paraId="4FFA594A" w14:textId="77777777" w:rsidR="00045AEB" w:rsidRPr="00045AEB" w:rsidRDefault="00045AEB" w:rsidP="00045AEB">
      <w:pPr>
        <w:spacing w:after="240" w:line="360" w:lineRule="auto"/>
        <w:jc w:val="both"/>
        <w:rPr>
          <w:rFonts w:ascii="Arial" w:hAnsi="Arial" w:cs="Arial"/>
          <w:color w:val="000000" w:themeColor="text1"/>
          <w:sz w:val="22"/>
          <w:lang w:val="en-US"/>
        </w:rPr>
      </w:pPr>
      <w:r w:rsidRPr="00045AEB">
        <w:rPr>
          <w:rFonts w:ascii="Arial" w:hAnsi="Arial" w:cs="Arial"/>
          <w:color w:val="000000" w:themeColor="text1"/>
          <w:sz w:val="22"/>
          <w:lang w:val="en-US"/>
        </w:rPr>
        <w:t xml:space="preserve">I will demonstrate this professional identity through my CV, LinkedIn profile, training certificates, reflective portfolio, volunteering, and future social work placements. To meet the requirements of the selected role, I will complete a recognised postgraduate Social Work </w:t>
      </w:r>
      <w:r w:rsidRPr="00045AEB">
        <w:rPr>
          <w:rFonts w:ascii="Arial" w:hAnsi="Arial" w:cs="Arial"/>
          <w:color w:val="000000" w:themeColor="text1"/>
          <w:sz w:val="22"/>
          <w:lang w:val="en-US"/>
        </w:rPr>
        <w:lastRenderedPageBreak/>
        <w:t>qualification, register with Social Work England, complete the Assessed and Supported Year in Employment (ASYE), and gain statutory children's social care experience.</w:t>
      </w:r>
    </w:p>
    <w:p w14:paraId="52404C17" w14:textId="77777777" w:rsidR="00045AEB" w:rsidRPr="00045AEB" w:rsidRDefault="00045AEB" w:rsidP="00045AEB">
      <w:pPr>
        <w:spacing w:after="240" w:line="360" w:lineRule="auto"/>
        <w:jc w:val="both"/>
        <w:rPr>
          <w:rFonts w:ascii="Arial" w:hAnsi="Arial" w:cs="Arial"/>
          <w:color w:val="000000" w:themeColor="text1"/>
          <w:sz w:val="22"/>
          <w:lang w:val="en-US"/>
        </w:rPr>
      </w:pPr>
      <w:r w:rsidRPr="00045AEB">
        <w:rPr>
          <w:rFonts w:ascii="Arial" w:hAnsi="Arial" w:cs="Arial"/>
          <w:color w:val="000000" w:themeColor="text1"/>
          <w:sz w:val="22"/>
          <w:lang w:val="en-US"/>
        </w:rPr>
        <w:t>To support my development, I will regularly use guidance from Social Work England, the British Association of Social Workers (BASW), and the Department for Education. I will also build my professional network by connecting with qualified social workers, placement supervisors, local authority recruitment teams, and university alumni through LinkedIn, webinars, conferences, and professional events. These activities will strengthen my professional identity and improve my future employability.</w:t>
      </w:r>
    </w:p>
    <w:p w14:paraId="09519CBB" w14:textId="20D80A10" w:rsidR="00C31131" w:rsidRPr="00D21F88" w:rsidRDefault="00CB09B3" w:rsidP="00AE2391">
      <w:pPr>
        <w:pStyle w:val="Heading1"/>
        <w:rPr>
          <w:color w:val="000000" w:themeColor="text1"/>
          <w:sz w:val="22"/>
          <w:szCs w:val="22"/>
          <w:lang w:val="en-US"/>
        </w:rPr>
      </w:pPr>
      <w:bookmarkStart w:id="5" w:name="_Toc236907052"/>
      <w:r>
        <w:t>6</w:t>
      </w:r>
      <w:r w:rsidR="009A2155" w:rsidRPr="009A2155">
        <w:t xml:space="preserve">. </w:t>
      </w:r>
      <w:r w:rsidR="009A2155">
        <w:t>Action Plan</w:t>
      </w:r>
      <w:r w:rsidR="009A2155" w:rsidRPr="009A2155">
        <w:t xml:space="preserve"> </w:t>
      </w:r>
      <w:r w:rsidR="009A2155">
        <w:t xml:space="preserve">and </w:t>
      </w:r>
      <w:r w:rsidR="00A009FF" w:rsidRPr="009A2155">
        <w:t>Timeline</w:t>
      </w:r>
      <w:bookmarkEnd w:id="5"/>
      <w:r w:rsidR="00A009FF" w:rsidRPr="009A2155">
        <w:t xml:space="preserve"> </w:t>
      </w:r>
    </w:p>
    <w:p w14:paraId="2E8FE569" w14:textId="45A11000" w:rsidR="005C6AFB" w:rsidRDefault="00710CE3" w:rsidP="005C6AFB">
      <w:pPr>
        <w:spacing w:after="240" w:line="360" w:lineRule="auto"/>
        <w:jc w:val="both"/>
        <w:rPr>
          <w:rFonts w:ascii="Arial" w:hAnsi="Arial" w:cs="Arial"/>
          <w:sz w:val="22"/>
        </w:rPr>
      </w:pPr>
      <w:r w:rsidRPr="00710CE3">
        <w:rPr>
          <w:rFonts w:ascii="Arial" w:hAnsi="Arial" w:cs="Arial"/>
          <w:sz w:val="22"/>
        </w:rPr>
        <w:t xml:space="preserve">To achieve my long-term goal of becoming a Children's Social Worker – Family Help Service, I have developed a structured career development plan based on the development needs identified in the previous sections. The plan outlines the key actions, resources, timescales, and evidence of achievement required to meet the professional requirements of the selected </w:t>
      </w:r>
      <w:r w:rsidR="00691466">
        <w:rPr>
          <w:rFonts w:ascii="Arial" w:hAnsi="Arial" w:cs="Arial"/>
          <w:sz w:val="22"/>
        </w:rPr>
        <w:t>role.</w:t>
      </w:r>
    </w:p>
    <w:p w14:paraId="1E7DEE76" w14:textId="1D8C6874" w:rsidR="005C6AFB" w:rsidRPr="007C718C" w:rsidRDefault="005C6AFB" w:rsidP="005C6AFB">
      <w:pPr>
        <w:spacing w:after="240" w:line="360" w:lineRule="auto"/>
        <w:jc w:val="both"/>
        <w:rPr>
          <w:rFonts w:ascii="Arial" w:hAnsi="Arial" w:cs="Arial"/>
          <w:b/>
          <w:bCs/>
          <w:sz w:val="28"/>
          <w:szCs w:val="28"/>
          <w:lang w:val="en-US"/>
        </w:rPr>
      </w:pPr>
      <w:r w:rsidRPr="007C718C">
        <w:rPr>
          <w:rFonts w:ascii="Arial" w:hAnsi="Arial" w:cs="Arial"/>
          <w:b/>
          <w:bCs/>
          <w:sz w:val="28"/>
          <w:szCs w:val="28"/>
          <w:lang w:val="en-US"/>
        </w:rPr>
        <w:t>Table 2. Career Development Action Plan</w:t>
      </w:r>
    </w:p>
    <w:tbl>
      <w:tblPr>
        <w:tblStyle w:val="TableGrid"/>
        <w:tblW w:w="0" w:type="auto"/>
        <w:tblLook w:val="04A0" w:firstRow="1" w:lastRow="0" w:firstColumn="1" w:lastColumn="0" w:noHBand="0" w:noVBand="1"/>
      </w:tblPr>
      <w:tblGrid>
        <w:gridCol w:w="1938"/>
        <w:gridCol w:w="2270"/>
        <w:gridCol w:w="1789"/>
        <w:gridCol w:w="1124"/>
        <w:gridCol w:w="1895"/>
      </w:tblGrid>
      <w:tr w:rsidR="005C6AFB" w:rsidRPr="005C6AFB" w14:paraId="0D83B1ED" w14:textId="77777777" w:rsidTr="00F414C2">
        <w:tc>
          <w:tcPr>
            <w:tcW w:w="0" w:type="auto"/>
            <w:shd w:val="clear" w:color="auto" w:fill="DEEAF6" w:themeFill="accent5" w:themeFillTint="33"/>
            <w:hideMark/>
          </w:tcPr>
          <w:p w14:paraId="6031DE1C" w14:textId="77777777" w:rsidR="005C6AFB" w:rsidRPr="005C6AFB" w:rsidRDefault="005C6AFB" w:rsidP="005C6AFB">
            <w:pPr>
              <w:spacing w:after="240" w:line="360" w:lineRule="auto"/>
              <w:jc w:val="both"/>
              <w:rPr>
                <w:rFonts w:ascii="Arial" w:hAnsi="Arial" w:cs="Arial"/>
                <w:b/>
                <w:bCs/>
                <w:sz w:val="22"/>
                <w:lang w:val="en-US"/>
              </w:rPr>
            </w:pPr>
            <w:r w:rsidRPr="005C6AFB">
              <w:rPr>
                <w:rFonts w:ascii="Arial" w:hAnsi="Arial" w:cs="Arial"/>
                <w:b/>
                <w:bCs/>
                <w:sz w:val="22"/>
                <w:lang w:val="en-US"/>
              </w:rPr>
              <w:t>Development Goal</w:t>
            </w:r>
          </w:p>
        </w:tc>
        <w:tc>
          <w:tcPr>
            <w:tcW w:w="0" w:type="auto"/>
            <w:shd w:val="clear" w:color="auto" w:fill="DEEAF6" w:themeFill="accent5" w:themeFillTint="33"/>
            <w:hideMark/>
          </w:tcPr>
          <w:p w14:paraId="7422CFAE" w14:textId="77777777" w:rsidR="005C6AFB" w:rsidRPr="005C6AFB" w:rsidRDefault="005C6AFB" w:rsidP="005C6AFB">
            <w:pPr>
              <w:spacing w:after="240" w:line="360" w:lineRule="auto"/>
              <w:jc w:val="both"/>
              <w:rPr>
                <w:rFonts w:ascii="Arial" w:hAnsi="Arial" w:cs="Arial"/>
                <w:b/>
                <w:bCs/>
                <w:sz w:val="22"/>
                <w:lang w:val="en-US"/>
              </w:rPr>
            </w:pPr>
            <w:r w:rsidRPr="005C6AFB">
              <w:rPr>
                <w:rFonts w:ascii="Arial" w:hAnsi="Arial" w:cs="Arial"/>
                <w:b/>
                <w:bCs/>
                <w:sz w:val="22"/>
                <w:lang w:val="en-US"/>
              </w:rPr>
              <w:t>Action</w:t>
            </w:r>
          </w:p>
        </w:tc>
        <w:tc>
          <w:tcPr>
            <w:tcW w:w="0" w:type="auto"/>
            <w:shd w:val="clear" w:color="auto" w:fill="DEEAF6" w:themeFill="accent5" w:themeFillTint="33"/>
            <w:hideMark/>
          </w:tcPr>
          <w:p w14:paraId="76863B8C" w14:textId="77777777" w:rsidR="005C6AFB" w:rsidRPr="005C6AFB" w:rsidRDefault="005C6AFB" w:rsidP="005C6AFB">
            <w:pPr>
              <w:spacing w:after="240" w:line="360" w:lineRule="auto"/>
              <w:jc w:val="both"/>
              <w:rPr>
                <w:rFonts w:ascii="Arial" w:hAnsi="Arial" w:cs="Arial"/>
                <w:b/>
                <w:bCs/>
                <w:sz w:val="22"/>
                <w:lang w:val="en-US"/>
              </w:rPr>
            </w:pPr>
            <w:r w:rsidRPr="005C6AFB">
              <w:rPr>
                <w:rFonts w:ascii="Arial" w:hAnsi="Arial" w:cs="Arial"/>
                <w:b/>
                <w:bCs/>
                <w:sz w:val="22"/>
                <w:lang w:val="en-US"/>
              </w:rPr>
              <w:t>Resources</w:t>
            </w:r>
          </w:p>
        </w:tc>
        <w:tc>
          <w:tcPr>
            <w:tcW w:w="0" w:type="auto"/>
            <w:shd w:val="clear" w:color="auto" w:fill="DEEAF6" w:themeFill="accent5" w:themeFillTint="33"/>
            <w:hideMark/>
          </w:tcPr>
          <w:p w14:paraId="16A75516" w14:textId="77777777" w:rsidR="005C6AFB" w:rsidRPr="005C6AFB" w:rsidRDefault="005C6AFB" w:rsidP="005C6AFB">
            <w:pPr>
              <w:spacing w:after="240" w:line="360" w:lineRule="auto"/>
              <w:jc w:val="both"/>
              <w:rPr>
                <w:rFonts w:ascii="Arial" w:hAnsi="Arial" w:cs="Arial"/>
                <w:b/>
                <w:bCs/>
                <w:sz w:val="22"/>
                <w:lang w:val="en-US"/>
              </w:rPr>
            </w:pPr>
            <w:r w:rsidRPr="005C6AFB">
              <w:rPr>
                <w:rFonts w:ascii="Arial" w:hAnsi="Arial" w:cs="Arial"/>
                <w:b/>
                <w:bCs/>
                <w:sz w:val="22"/>
                <w:lang w:val="en-US"/>
              </w:rPr>
              <w:t>Timeline</w:t>
            </w:r>
          </w:p>
        </w:tc>
        <w:tc>
          <w:tcPr>
            <w:tcW w:w="0" w:type="auto"/>
            <w:shd w:val="clear" w:color="auto" w:fill="DEEAF6" w:themeFill="accent5" w:themeFillTint="33"/>
            <w:hideMark/>
          </w:tcPr>
          <w:p w14:paraId="2C77DDC6" w14:textId="77777777" w:rsidR="005C6AFB" w:rsidRPr="005C6AFB" w:rsidRDefault="005C6AFB" w:rsidP="005C6AFB">
            <w:pPr>
              <w:spacing w:after="240" w:line="360" w:lineRule="auto"/>
              <w:jc w:val="both"/>
              <w:rPr>
                <w:rFonts w:ascii="Arial" w:hAnsi="Arial" w:cs="Arial"/>
                <w:b/>
                <w:bCs/>
                <w:sz w:val="22"/>
                <w:lang w:val="en-US"/>
              </w:rPr>
            </w:pPr>
            <w:r w:rsidRPr="005C6AFB">
              <w:rPr>
                <w:rFonts w:ascii="Arial" w:hAnsi="Arial" w:cs="Arial"/>
                <w:b/>
                <w:bCs/>
                <w:sz w:val="22"/>
                <w:lang w:val="en-US"/>
              </w:rPr>
              <w:t>Evidence of Achievement</w:t>
            </w:r>
          </w:p>
        </w:tc>
      </w:tr>
      <w:tr w:rsidR="005C6AFB" w:rsidRPr="005C6AFB" w14:paraId="63D64E17" w14:textId="77777777" w:rsidTr="00F414C2">
        <w:tc>
          <w:tcPr>
            <w:tcW w:w="0" w:type="auto"/>
            <w:hideMark/>
          </w:tcPr>
          <w:p w14:paraId="104D7F08"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Complete Level 6 Health and Social Care degree</w:t>
            </w:r>
          </w:p>
        </w:tc>
        <w:tc>
          <w:tcPr>
            <w:tcW w:w="0" w:type="auto"/>
            <w:hideMark/>
          </w:tcPr>
          <w:p w14:paraId="080F16A6"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Successfully complete my degree</w:t>
            </w:r>
          </w:p>
        </w:tc>
        <w:tc>
          <w:tcPr>
            <w:tcW w:w="0" w:type="auto"/>
            <w:hideMark/>
          </w:tcPr>
          <w:p w14:paraId="45E48F62"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University lectures, academic support, independent study</w:t>
            </w:r>
          </w:p>
        </w:tc>
        <w:tc>
          <w:tcPr>
            <w:tcW w:w="0" w:type="auto"/>
            <w:hideMark/>
          </w:tcPr>
          <w:p w14:paraId="6C5D7B77"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By 2027</w:t>
            </w:r>
          </w:p>
        </w:tc>
        <w:tc>
          <w:tcPr>
            <w:tcW w:w="0" w:type="auto"/>
            <w:hideMark/>
          </w:tcPr>
          <w:p w14:paraId="59566E67"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Degree certificate</w:t>
            </w:r>
          </w:p>
        </w:tc>
      </w:tr>
      <w:tr w:rsidR="005C6AFB" w:rsidRPr="005C6AFB" w14:paraId="267E5425" w14:textId="77777777" w:rsidTr="00F414C2">
        <w:tc>
          <w:tcPr>
            <w:tcW w:w="0" w:type="auto"/>
            <w:hideMark/>
          </w:tcPr>
          <w:p w14:paraId="2F7EBF0B"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Gain a recognised Social Work qualification</w:t>
            </w:r>
          </w:p>
        </w:tc>
        <w:tc>
          <w:tcPr>
            <w:tcW w:w="0" w:type="auto"/>
            <w:hideMark/>
          </w:tcPr>
          <w:p w14:paraId="2C73D80C"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 xml:space="preserve">Complete an approved MA Social Work </w:t>
            </w:r>
            <w:proofErr w:type="spellStart"/>
            <w:r w:rsidRPr="005C6AFB">
              <w:rPr>
                <w:rFonts w:ascii="Arial" w:hAnsi="Arial" w:cs="Arial"/>
                <w:sz w:val="22"/>
                <w:lang w:val="en-US"/>
              </w:rPr>
              <w:t>programme</w:t>
            </w:r>
            <w:proofErr w:type="spellEnd"/>
            <w:r w:rsidRPr="005C6AFB">
              <w:rPr>
                <w:rFonts w:ascii="Arial" w:hAnsi="Arial" w:cs="Arial"/>
                <w:sz w:val="22"/>
                <w:lang w:val="en-US"/>
              </w:rPr>
              <w:t>, including statutory placements</w:t>
            </w:r>
          </w:p>
        </w:tc>
        <w:tc>
          <w:tcPr>
            <w:tcW w:w="0" w:type="auto"/>
            <w:hideMark/>
          </w:tcPr>
          <w:p w14:paraId="73341009"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University, Social Work England guidance, placement providers</w:t>
            </w:r>
          </w:p>
        </w:tc>
        <w:tc>
          <w:tcPr>
            <w:tcW w:w="0" w:type="auto"/>
            <w:hideMark/>
          </w:tcPr>
          <w:p w14:paraId="2F5814A5"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2027–2029</w:t>
            </w:r>
          </w:p>
        </w:tc>
        <w:tc>
          <w:tcPr>
            <w:tcW w:w="0" w:type="auto"/>
            <w:hideMark/>
          </w:tcPr>
          <w:p w14:paraId="611CBCA8"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MA Social Work qualification and placement assessments</w:t>
            </w:r>
          </w:p>
        </w:tc>
      </w:tr>
      <w:tr w:rsidR="005C6AFB" w:rsidRPr="005C6AFB" w14:paraId="7FBA12A5" w14:textId="77777777" w:rsidTr="00F414C2">
        <w:tc>
          <w:tcPr>
            <w:tcW w:w="0" w:type="auto"/>
            <w:hideMark/>
          </w:tcPr>
          <w:p w14:paraId="576EE47C"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lastRenderedPageBreak/>
              <w:t>Register with Social Work England</w:t>
            </w:r>
          </w:p>
        </w:tc>
        <w:tc>
          <w:tcPr>
            <w:tcW w:w="0" w:type="auto"/>
            <w:hideMark/>
          </w:tcPr>
          <w:p w14:paraId="5440491B"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Apply for professional registration</w:t>
            </w:r>
          </w:p>
        </w:tc>
        <w:tc>
          <w:tcPr>
            <w:tcW w:w="0" w:type="auto"/>
            <w:hideMark/>
          </w:tcPr>
          <w:p w14:paraId="41416567"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Social Work England</w:t>
            </w:r>
          </w:p>
        </w:tc>
        <w:tc>
          <w:tcPr>
            <w:tcW w:w="0" w:type="auto"/>
            <w:hideMark/>
          </w:tcPr>
          <w:p w14:paraId="04DBFD09"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2029</w:t>
            </w:r>
          </w:p>
        </w:tc>
        <w:tc>
          <w:tcPr>
            <w:tcW w:w="0" w:type="auto"/>
            <w:hideMark/>
          </w:tcPr>
          <w:p w14:paraId="0686E2DE"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Social Work England registration</w:t>
            </w:r>
          </w:p>
        </w:tc>
      </w:tr>
      <w:tr w:rsidR="005C6AFB" w:rsidRPr="005C6AFB" w14:paraId="228AE5D3" w14:textId="77777777" w:rsidTr="00F414C2">
        <w:tc>
          <w:tcPr>
            <w:tcW w:w="0" w:type="auto"/>
            <w:hideMark/>
          </w:tcPr>
          <w:p w14:paraId="206A4665"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Complete the ASYE</w:t>
            </w:r>
          </w:p>
        </w:tc>
        <w:tc>
          <w:tcPr>
            <w:tcW w:w="0" w:type="auto"/>
            <w:hideMark/>
          </w:tcPr>
          <w:p w14:paraId="281B4D4F"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Secure a Newly Qualified Social Worker post and complete the Assessed and Supported Year in Employment</w:t>
            </w:r>
          </w:p>
        </w:tc>
        <w:tc>
          <w:tcPr>
            <w:tcW w:w="0" w:type="auto"/>
            <w:hideMark/>
          </w:tcPr>
          <w:p w14:paraId="3A71A784"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Local authority employer, supervisor</w:t>
            </w:r>
          </w:p>
        </w:tc>
        <w:tc>
          <w:tcPr>
            <w:tcW w:w="0" w:type="auto"/>
            <w:hideMark/>
          </w:tcPr>
          <w:p w14:paraId="3534484C"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2029–2030</w:t>
            </w:r>
          </w:p>
        </w:tc>
        <w:tc>
          <w:tcPr>
            <w:tcW w:w="0" w:type="auto"/>
            <w:hideMark/>
          </w:tcPr>
          <w:p w14:paraId="31C6612E"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ASYE completion record</w:t>
            </w:r>
          </w:p>
        </w:tc>
      </w:tr>
      <w:tr w:rsidR="005C6AFB" w:rsidRPr="005C6AFB" w14:paraId="16877C3A" w14:textId="77777777" w:rsidTr="00F414C2">
        <w:tc>
          <w:tcPr>
            <w:tcW w:w="0" w:type="auto"/>
            <w:hideMark/>
          </w:tcPr>
          <w:p w14:paraId="459F8766"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Develop statutory experience</w:t>
            </w:r>
          </w:p>
        </w:tc>
        <w:tc>
          <w:tcPr>
            <w:tcW w:w="0" w:type="auto"/>
            <w:hideMark/>
          </w:tcPr>
          <w:p w14:paraId="141A334B"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Gain experience in children's statutory social work through supervised practice</w:t>
            </w:r>
          </w:p>
        </w:tc>
        <w:tc>
          <w:tcPr>
            <w:tcW w:w="0" w:type="auto"/>
            <w:hideMark/>
          </w:tcPr>
          <w:p w14:paraId="4C2E728D"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Local authority children's services</w:t>
            </w:r>
          </w:p>
        </w:tc>
        <w:tc>
          <w:tcPr>
            <w:tcW w:w="0" w:type="auto"/>
            <w:hideMark/>
          </w:tcPr>
          <w:p w14:paraId="2CED6ECE"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2030–2032</w:t>
            </w:r>
          </w:p>
        </w:tc>
        <w:tc>
          <w:tcPr>
            <w:tcW w:w="0" w:type="auto"/>
            <w:hideMark/>
          </w:tcPr>
          <w:p w14:paraId="2BC097AC"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Supervisor feedback, CPD record</w:t>
            </w:r>
          </w:p>
        </w:tc>
      </w:tr>
      <w:tr w:rsidR="005C6AFB" w:rsidRPr="005C6AFB" w14:paraId="6E598534" w14:textId="77777777" w:rsidTr="00F414C2">
        <w:tc>
          <w:tcPr>
            <w:tcW w:w="0" w:type="auto"/>
            <w:hideMark/>
          </w:tcPr>
          <w:p w14:paraId="66B56F45"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Continue professional development and networking</w:t>
            </w:r>
          </w:p>
        </w:tc>
        <w:tc>
          <w:tcPr>
            <w:tcW w:w="0" w:type="auto"/>
            <w:hideMark/>
          </w:tcPr>
          <w:p w14:paraId="597A9EBB"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Attend safeguarding, legislation and report-writing training, maintain LinkedIn profile, join BASW, attend CPD events</w:t>
            </w:r>
          </w:p>
        </w:tc>
        <w:tc>
          <w:tcPr>
            <w:tcW w:w="0" w:type="auto"/>
            <w:hideMark/>
          </w:tcPr>
          <w:p w14:paraId="50283EA7"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BASW, LinkedIn, Social Work England, CPD providers</w:t>
            </w:r>
          </w:p>
        </w:tc>
        <w:tc>
          <w:tcPr>
            <w:tcW w:w="0" w:type="auto"/>
            <w:hideMark/>
          </w:tcPr>
          <w:p w14:paraId="32F87AE3"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2027–2032</w:t>
            </w:r>
          </w:p>
        </w:tc>
        <w:tc>
          <w:tcPr>
            <w:tcW w:w="0" w:type="auto"/>
            <w:hideMark/>
          </w:tcPr>
          <w:p w14:paraId="018F37BA"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CPD certificates, professional profile, networking activities</w:t>
            </w:r>
          </w:p>
        </w:tc>
      </w:tr>
      <w:tr w:rsidR="005C6AFB" w:rsidRPr="005C6AFB" w14:paraId="44FB5E1C" w14:textId="77777777" w:rsidTr="00F414C2">
        <w:tc>
          <w:tcPr>
            <w:tcW w:w="0" w:type="auto"/>
            <w:hideMark/>
          </w:tcPr>
          <w:p w14:paraId="7B58034A"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Apply for Children's Social Worker – Family Help Service roles</w:t>
            </w:r>
          </w:p>
        </w:tc>
        <w:tc>
          <w:tcPr>
            <w:tcW w:w="0" w:type="auto"/>
            <w:hideMark/>
          </w:tcPr>
          <w:p w14:paraId="7A832CBC"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Apply for experienced posts after meeting all essential requirements</w:t>
            </w:r>
          </w:p>
        </w:tc>
        <w:tc>
          <w:tcPr>
            <w:tcW w:w="0" w:type="auto"/>
            <w:hideMark/>
          </w:tcPr>
          <w:p w14:paraId="15581612"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Local authority recruitment teams</w:t>
            </w:r>
          </w:p>
        </w:tc>
        <w:tc>
          <w:tcPr>
            <w:tcW w:w="0" w:type="auto"/>
            <w:hideMark/>
          </w:tcPr>
          <w:p w14:paraId="6F53680F"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From 2032</w:t>
            </w:r>
          </w:p>
        </w:tc>
        <w:tc>
          <w:tcPr>
            <w:tcW w:w="0" w:type="auto"/>
            <w:hideMark/>
          </w:tcPr>
          <w:p w14:paraId="6DCBF824" w14:textId="77777777" w:rsidR="005C6AFB" w:rsidRPr="005C6AFB" w:rsidRDefault="005C6AFB" w:rsidP="005C6AFB">
            <w:pPr>
              <w:spacing w:after="240" w:line="360" w:lineRule="auto"/>
              <w:jc w:val="both"/>
              <w:rPr>
                <w:rFonts w:ascii="Arial" w:hAnsi="Arial" w:cs="Arial"/>
                <w:sz w:val="22"/>
                <w:lang w:val="en-US"/>
              </w:rPr>
            </w:pPr>
            <w:r w:rsidRPr="005C6AFB">
              <w:rPr>
                <w:rFonts w:ascii="Arial" w:hAnsi="Arial" w:cs="Arial"/>
                <w:sz w:val="22"/>
                <w:lang w:val="en-US"/>
              </w:rPr>
              <w:t>Successful job application</w:t>
            </w:r>
          </w:p>
        </w:tc>
      </w:tr>
    </w:tbl>
    <w:p w14:paraId="697F3A39" w14:textId="77777777" w:rsidR="00EB0B09" w:rsidRDefault="00EB0B09" w:rsidP="00EB0B09">
      <w:pPr>
        <w:spacing w:after="240" w:line="360" w:lineRule="auto"/>
        <w:jc w:val="both"/>
        <w:rPr>
          <w:rFonts w:ascii="Arial" w:hAnsi="Arial" w:cs="Arial"/>
          <w:sz w:val="22"/>
          <w:lang w:val="en-US"/>
        </w:rPr>
      </w:pPr>
    </w:p>
    <w:p w14:paraId="3475EF26" w14:textId="1EEF60C7" w:rsidR="00EB0B09" w:rsidRPr="00EB0B09" w:rsidRDefault="00EB0B09" w:rsidP="00EB0B09">
      <w:pPr>
        <w:spacing w:after="240" w:line="360" w:lineRule="auto"/>
        <w:jc w:val="both"/>
        <w:rPr>
          <w:rFonts w:ascii="Arial" w:hAnsi="Arial" w:cs="Arial"/>
          <w:sz w:val="22"/>
          <w:lang w:val="en-US"/>
        </w:rPr>
      </w:pPr>
      <w:r w:rsidRPr="00EB0B09">
        <w:rPr>
          <w:rFonts w:ascii="Arial" w:hAnsi="Arial" w:cs="Arial"/>
          <w:sz w:val="22"/>
          <w:lang w:val="en-US"/>
        </w:rPr>
        <w:t>This action plan provides a realistic pathway towards becoming a Children's Social Worker – Family Help Service. By completing my degree, postgraduate social work qualification, Social Work England registration, the Assessed and Supported Year in Employment (ASYE), and gaining statutory children's social care experience, I will meet the essential requirements of the selected role and continue developing the knowledge, skills, and professional competence needed for effective practice.</w:t>
      </w:r>
    </w:p>
    <w:p w14:paraId="0B1C8822" w14:textId="1EEF60C7" w:rsidR="00A009FF" w:rsidRPr="009A2155" w:rsidRDefault="0088184E" w:rsidP="00AE2391">
      <w:pPr>
        <w:pStyle w:val="Heading1"/>
      </w:pPr>
      <w:bookmarkStart w:id="6" w:name="_Toc236907053"/>
      <w:r>
        <w:lastRenderedPageBreak/>
        <w:t>7</w:t>
      </w:r>
      <w:r w:rsidR="009A2155" w:rsidRPr="009A2155">
        <w:t xml:space="preserve">. </w:t>
      </w:r>
      <w:r w:rsidR="00A009FF" w:rsidRPr="009A2155">
        <w:t>Communication</w:t>
      </w:r>
      <w:r w:rsidR="009C16C8">
        <w:t xml:space="preserve"> of skills to</w:t>
      </w:r>
      <w:r w:rsidR="00A009FF" w:rsidRPr="009A2155">
        <w:t xml:space="preserve"> potential employer</w:t>
      </w:r>
      <w:r w:rsidR="009C16C8">
        <w:t>s</w:t>
      </w:r>
      <w:bookmarkEnd w:id="6"/>
    </w:p>
    <w:p w14:paraId="68CD5A42" w14:textId="77777777" w:rsidR="00C15438" w:rsidRPr="00C15438" w:rsidRDefault="00C15438" w:rsidP="00C15438">
      <w:pPr>
        <w:spacing w:after="240" w:line="360" w:lineRule="auto"/>
        <w:jc w:val="both"/>
        <w:rPr>
          <w:rFonts w:ascii="Arial" w:hAnsi="Arial" w:cs="Arial"/>
          <w:color w:val="000000" w:themeColor="text1"/>
          <w:sz w:val="22"/>
          <w:lang w:val="en-US"/>
        </w:rPr>
      </w:pPr>
      <w:r w:rsidRPr="00C15438">
        <w:rPr>
          <w:rFonts w:ascii="Arial" w:hAnsi="Arial" w:cs="Arial"/>
          <w:color w:val="000000" w:themeColor="text1"/>
          <w:sz w:val="22"/>
          <w:lang w:val="en-US"/>
        </w:rPr>
        <w:t xml:space="preserve">Communicating my knowledge, skills, and experience effectively will be essential when applying for a Children's Social Worker position. I will present myself professionally through a well-structured CV, LinkedIn profile, tailored cover letter, and application supporting statement that clearly addresses the essential criteria in </w:t>
      </w:r>
      <w:proofErr w:type="gramStart"/>
      <w:r w:rsidRPr="00C15438">
        <w:rPr>
          <w:rFonts w:ascii="Arial" w:hAnsi="Arial" w:cs="Arial"/>
          <w:color w:val="000000" w:themeColor="text1"/>
          <w:sz w:val="22"/>
          <w:lang w:val="en-US"/>
        </w:rPr>
        <w:t>the person</w:t>
      </w:r>
      <w:proofErr w:type="gramEnd"/>
      <w:r w:rsidRPr="00C15438">
        <w:rPr>
          <w:rFonts w:ascii="Arial" w:hAnsi="Arial" w:cs="Arial"/>
          <w:color w:val="000000" w:themeColor="text1"/>
          <w:sz w:val="22"/>
          <w:lang w:val="en-US"/>
        </w:rPr>
        <w:t xml:space="preserve"> specification.</w:t>
      </w:r>
    </w:p>
    <w:p w14:paraId="290C90C9" w14:textId="38B705A1" w:rsidR="00C15438" w:rsidRPr="00C15438" w:rsidRDefault="00C15438" w:rsidP="00C15438">
      <w:pPr>
        <w:spacing w:after="240" w:line="360" w:lineRule="auto"/>
        <w:jc w:val="both"/>
        <w:rPr>
          <w:rFonts w:ascii="Arial" w:hAnsi="Arial" w:cs="Arial"/>
          <w:color w:val="000000" w:themeColor="text1"/>
          <w:sz w:val="22"/>
          <w:lang w:val="en-US"/>
        </w:rPr>
      </w:pPr>
      <w:r w:rsidRPr="00C15438">
        <w:rPr>
          <w:rFonts w:ascii="Arial" w:hAnsi="Arial" w:cs="Arial"/>
          <w:color w:val="000000" w:themeColor="text1"/>
          <w:sz w:val="22"/>
          <w:lang w:val="en-US"/>
        </w:rPr>
        <w:t xml:space="preserve">My CV will include my Level 6 </w:t>
      </w:r>
      <w:r w:rsidR="0034258D" w:rsidRPr="00C15438">
        <w:rPr>
          <w:rFonts w:ascii="Arial" w:hAnsi="Arial" w:cs="Arial"/>
          <w:color w:val="000000" w:themeColor="text1"/>
          <w:sz w:val="22"/>
          <w:lang w:val="en-US"/>
        </w:rPr>
        <w:t>bachelor’s degree in health and social care</w:t>
      </w:r>
      <w:r w:rsidRPr="00C15438">
        <w:rPr>
          <w:rFonts w:ascii="Arial" w:hAnsi="Arial" w:cs="Arial"/>
          <w:color w:val="000000" w:themeColor="text1"/>
          <w:sz w:val="22"/>
          <w:lang w:val="en-US"/>
        </w:rPr>
        <w:t>, volunteering in a nursery, hospital, and church, together with relevant training, including First Aid, Dementia Awareness, and a valid Disclosure and Barring Service (DBS) certificate. It will also highlight transferable skills such as communication, empathy, teamwork, organisation, problem-solving, and digital literacy, supported by evidence from volunteering and continuous professional development.</w:t>
      </w:r>
    </w:p>
    <w:p w14:paraId="621B3DB1" w14:textId="77777777" w:rsidR="00C15438" w:rsidRDefault="00C15438" w:rsidP="00C15438">
      <w:pPr>
        <w:spacing w:after="240" w:line="360" w:lineRule="auto"/>
        <w:jc w:val="both"/>
        <w:rPr>
          <w:rFonts w:ascii="Arial" w:hAnsi="Arial" w:cs="Arial"/>
          <w:color w:val="000000" w:themeColor="text1"/>
          <w:sz w:val="22"/>
          <w:lang w:val="en-US"/>
        </w:rPr>
      </w:pPr>
      <w:r w:rsidRPr="00C15438">
        <w:rPr>
          <w:rFonts w:ascii="Arial" w:hAnsi="Arial" w:cs="Arial"/>
          <w:color w:val="000000" w:themeColor="text1"/>
          <w:sz w:val="22"/>
          <w:lang w:val="en-US"/>
        </w:rPr>
        <w:t>My LinkedIn profile will showcase my education, training, volunteering, and career aspirations while helping me connect with qualified social workers, local authority recruiters, and children's social care professionals. I will also follow Social Work England, the British Association of Social Workers (BASW), and local authorities to stay informed about professional practice and employment opportunities.</w:t>
      </w:r>
    </w:p>
    <w:p w14:paraId="68E3FD37" w14:textId="77777777" w:rsidR="003207DF" w:rsidRDefault="003207DF" w:rsidP="00C15438">
      <w:pPr>
        <w:spacing w:after="240" w:line="360" w:lineRule="auto"/>
        <w:jc w:val="both"/>
        <w:rPr>
          <w:rFonts w:ascii="Arial" w:hAnsi="Arial" w:cs="Arial"/>
          <w:color w:val="000000" w:themeColor="text1"/>
          <w:sz w:val="22"/>
          <w:lang w:val="en-US"/>
        </w:rPr>
      </w:pPr>
      <w:r>
        <w:rPr>
          <w:noProof/>
        </w:rPr>
        <w:drawing>
          <wp:inline distT="0" distB="0" distL="0" distR="0" wp14:anchorId="3AC96BC8" wp14:editId="6632FA1D">
            <wp:extent cx="2712203" cy="4450093"/>
            <wp:effectExtent l="0" t="0" r="0" b="7620"/>
            <wp:docPr id="12591482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78920" cy="4559560"/>
                    </a:xfrm>
                    <a:prstGeom prst="rect">
                      <a:avLst/>
                    </a:prstGeom>
                    <a:noFill/>
                    <a:ln>
                      <a:noFill/>
                    </a:ln>
                  </pic:spPr>
                </pic:pic>
              </a:graphicData>
            </a:graphic>
          </wp:inline>
        </w:drawing>
      </w:r>
    </w:p>
    <w:p w14:paraId="583BF11F" w14:textId="3C8C2E96" w:rsidR="00126217" w:rsidRPr="003207DF" w:rsidRDefault="00126217" w:rsidP="00C15438">
      <w:pPr>
        <w:spacing w:after="240" w:line="360" w:lineRule="auto"/>
        <w:jc w:val="both"/>
        <w:rPr>
          <w:rFonts w:ascii="Arial" w:hAnsi="Arial" w:cs="Arial"/>
          <w:color w:val="000000" w:themeColor="text1"/>
          <w:sz w:val="22"/>
          <w:lang w:val="en-US"/>
        </w:rPr>
      </w:pPr>
      <w:r w:rsidRPr="00126217">
        <w:rPr>
          <w:rFonts w:ascii="Arial" w:hAnsi="Arial" w:cs="Arial"/>
          <w:b/>
          <w:bCs/>
          <w:color w:val="000000" w:themeColor="text1"/>
          <w:sz w:val="22"/>
        </w:rPr>
        <w:lastRenderedPageBreak/>
        <w:t>Figure 2. Screenshot of my LinkedIn profile demonstrating my professional identity and career aspirations.</w:t>
      </w:r>
    </w:p>
    <w:p w14:paraId="29B41E04" w14:textId="70ABE4DA" w:rsidR="00D84883" w:rsidRDefault="00C15438" w:rsidP="00D84883">
      <w:pPr>
        <w:spacing w:after="240" w:line="360" w:lineRule="auto"/>
        <w:jc w:val="both"/>
        <w:rPr>
          <w:rFonts w:ascii="Arial" w:hAnsi="Arial" w:cs="Arial"/>
          <w:color w:val="000000" w:themeColor="text1"/>
          <w:sz w:val="22"/>
          <w:lang w:val="en-US"/>
        </w:rPr>
      </w:pPr>
      <w:r w:rsidRPr="00C15438">
        <w:rPr>
          <w:rFonts w:ascii="Arial" w:hAnsi="Arial" w:cs="Arial"/>
          <w:color w:val="000000" w:themeColor="text1"/>
          <w:sz w:val="22"/>
          <w:lang w:val="en-US"/>
        </w:rPr>
        <w:t>To strengthen my applications, I will use the STAR (Situation, Task, Action, Result) technique to provide evidence of my skills, supported by placement reports, references, CPD certificates, and, when eligible, Social Work England registration and ASYE completion. By presenting accurate, relevant, and consistent evidence across these platforms, I will demonstrate my suitability for future Children's Social Worker roles.</w:t>
      </w:r>
      <w:bookmarkStart w:id="7" w:name="_Toc236907054"/>
    </w:p>
    <w:p w14:paraId="5782B2F4" w14:textId="07B4447D" w:rsidR="00A009FF" w:rsidRPr="009A2155" w:rsidRDefault="0088184E" w:rsidP="00AE2391">
      <w:pPr>
        <w:pStyle w:val="Heading1"/>
      </w:pPr>
      <w:r>
        <w:t>8</w:t>
      </w:r>
      <w:r w:rsidR="009A2155" w:rsidRPr="009A2155">
        <w:t xml:space="preserve">. </w:t>
      </w:r>
      <w:r w:rsidR="00A009FF" w:rsidRPr="009A2155">
        <w:t>Conclusion</w:t>
      </w:r>
      <w:bookmarkEnd w:id="7"/>
      <w:r w:rsidR="00A009FF" w:rsidRPr="009A2155">
        <w:t xml:space="preserve"> </w:t>
      </w:r>
    </w:p>
    <w:p w14:paraId="15C6A7EB" w14:textId="45EDC7C3" w:rsidR="00AE2391" w:rsidRDefault="00D84883" w:rsidP="00AF5925">
      <w:pPr>
        <w:spacing w:after="240" w:line="360" w:lineRule="auto"/>
        <w:jc w:val="both"/>
        <w:rPr>
          <w:rFonts w:ascii="Arial" w:hAnsi="Arial" w:cs="Arial"/>
          <w:color w:val="000000" w:themeColor="text1"/>
          <w:sz w:val="22"/>
          <w:lang w:val="en-US"/>
        </w:rPr>
      </w:pPr>
      <w:r w:rsidRPr="00D84883">
        <w:rPr>
          <w:rFonts w:ascii="Arial" w:hAnsi="Arial" w:cs="Arial"/>
          <w:color w:val="000000" w:themeColor="text1"/>
          <w:sz w:val="22"/>
        </w:rPr>
        <w:t>This report has strengthened my understanding of the knowledge, skills, and professional standards required to become a Children's Social Worker – Family Help Service. It has shown that my strongest transferable skills include communication, empathy, organisation, teamwork, and a commitment to safeguarding, developed through my education and volunteering experience. However, it has also highlighted the need to complete a recognised postgraduate Social Work qualification, register with Social Work England, complete the Assessed and Supported Year in Employment (ASYE), and gain statutory children's social care experience before meeting the requirements of the selected role. The action plan provides a realistic pathway for achieving these goals through further study, professional development, and practical experience. Overall, this report has clarified my career pathway and strengthened my commitment to becoming a competent and effective Children's Social Worker.</w:t>
      </w:r>
    </w:p>
    <w:p w14:paraId="3D951428" w14:textId="77777777" w:rsidR="00BD5A87" w:rsidRDefault="00BD5A87" w:rsidP="00AF5925">
      <w:pPr>
        <w:spacing w:after="240" w:line="360" w:lineRule="auto"/>
        <w:jc w:val="both"/>
        <w:rPr>
          <w:rFonts w:ascii="Arial" w:hAnsi="Arial" w:cs="Arial"/>
          <w:color w:val="000000" w:themeColor="text1"/>
          <w:sz w:val="22"/>
          <w:lang w:val="en-US"/>
        </w:rPr>
      </w:pPr>
    </w:p>
    <w:p w14:paraId="17A107BC" w14:textId="77777777" w:rsidR="00BD5A87" w:rsidRDefault="00BD5A87" w:rsidP="00AF5925">
      <w:pPr>
        <w:spacing w:after="240" w:line="360" w:lineRule="auto"/>
        <w:jc w:val="both"/>
        <w:rPr>
          <w:rFonts w:ascii="Arial" w:hAnsi="Arial" w:cs="Arial"/>
          <w:color w:val="000000" w:themeColor="text1"/>
          <w:sz w:val="22"/>
          <w:lang w:val="en-US"/>
        </w:rPr>
      </w:pPr>
    </w:p>
    <w:p w14:paraId="08CA07C0" w14:textId="77777777" w:rsidR="003207DF" w:rsidRDefault="003207DF" w:rsidP="00AF5925">
      <w:pPr>
        <w:spacing w:after="240" w:line="360" w:lineRule="auto"/>
        <w:jc w:val="both"/>
        <w:rPr>
          <w:rFonts w:ascii="Arial" w:hAnsi="Arial" w:cs="Arial"/>
          <w:color w:val="000000" w:themeColor="text1"/>
          <w:sz w:val="22"/>
          <w:lang w:val="en-US"/>
        </w:rPr>
      </w:pPr>
    </w:p>
    <w:p w14:paraId="67D5B784" w14:textId="77777777" w:rsidR="003207DF" w:rsidRDefault="003207DF" w:rsidP="00AF5925">
      <w:pPr>
        <w:spacing w:after="240" w:line="360" w:lineRule="auto"/>
        <w:jc w:val="both"/>
        <w:rPr>
          <w:rFonts w:ascii="Arial" w:hAnsi="Arial" w:cs="Arial"/>
          <w:color w:val="000000" w:themeColor="text1"/>
          <w:sz w:val="22"/>
          <w:lang w:val="en-US"/>
        </w:rPr>
      </w:pPr>
    </w:p>
    <w:p w14:paraId="2976BF85" w14:textId="77777777" w:rsidR="003207DF" w:rsidRDefault="003207DF" w:rsidP="00AF5925">
      <w:pPr>
        <w:spacing w:after="240" w:line="360" w:lineRule="auto"/>
        <w:jc w:val="both"/>
        <w:rPr>
          <w:rFonts w:ascii="Arial" w:hAnsi="Arial" w:cs="Arial"/>
          <w:color w:val="000000" w:themeColor="text1"/>
          <w:sz w:val="22"/>
          <w:lang w:val="en-US"/>
        </w:rPr>
      </w:pPr>
    </w:p>
    <w:p w14:paraId="0938E544" w14:textId="77777777" w:rsidR="003207DF" w:rsidRDefault="003207DF" w:rsidP="00AF5925">
      <w:pPr>
        <w:spacing w:after="240" w:line="360" w:lineRule="auto"/>
        <w:jc w:val="both"/>
        <w:rPr>
          <w:rFonts w:ascii="Arial" w:hAnsi="Arial" w:cs="Arial"/>
          <w:color w:val="000000" w:themeColor="text1"/>
          <w:sz w:val="22"/>
          <w:lang w:val="en-US"/>
        </w:rPr>
      </w:pPr>
    </w:p>
    <w:p w14:paraId="71585E9F" w14:textId="77777777" w:rsidR="003207DF" w:rsidRDefault="003207DF" w:rsidP="00AF5925">
      <w:pPr>
        <w:spacing w:after="240" w:line="360" w:lineRule="auto"/>
        <w:jc w:val="both"/>
        <w:rPr>
          <w:rFonts w:ascii="Arial" w:hAnsi="Arial" w:cs="Arial"/>
          <w:color w:val="000000" w:themeColor="text1"/>
          <w:sz w:val="22"/>
          <w:lang w:val="en-US"/>
        </w:rPr>
      </w:pPr>
    </w:p>
    <w:p w14:paraId="7B9D15CF" w14:textId="77777777" w:rsidR="007F703F" w:rsidRPr="00AF5925" w:rsidRDefault="007F703F" w:rsidP="00AF5925">
      <w:pPr>
        <w:spacing w:after="240" w:line="360" w:lineRule="auto"/>
        <w:jc w:val="both"/>
        <w:rPr>
          <w:rFonts w:ascii="Arial" w:hAnsi="Arial" w:cs="Arial"/>
          <w:color w:val="000000" w:themeColor="text1"/>
          <w:sz w:val="22"/>
          <w:lang w:val="en-US"/>
        </w:rPr>
      </w:pPr>
    </w:p>
    <w:p w14:paraId="2340D7CC" w14:textId="0D1B2B9F" w:rsidR="007E23E1" w:rsidRDefault="001B7467" w:rsidP="00D8788B">
      <w:pPr>
        <w:pStyle w:val="Heading1"/>
        <w:rPr>
          <w:b/>
          <w:bCs/>
          <w:szCs w:val="24"/>
        </w:rPr>
      </w:pPr>
      <w:r>
        <w:lastRenderedPageBreak/>
        <w:t xml:space="preserve">                                            </w:t>
      </w:r>
      <w:bookmarkStart w:id="8" w:name="_Toc236907055"/>
      <w:r w:rsidR="00A009FF" w:rsidRPr="009A2155">
        <w:rPr>
          <w:b/>
          <w:bCs/>
          <w:szCs w:val="24"/>
        </w:rPr>
        <w:t>References</w:t>
      </w:r>
      <w:bookmarkEnd w:id="8"/>
      <w:r w:rsidR="00A009FF" w:rsidRPr="009A2155">
        <w:rPr>
          <w:b/>
          <w:bCs/>
          <w:szCs w:val="24"/>
        </w:rPr>
        <w:t xml:space="preserve"> </w:t>
      </w:r>
    </w:p>
    <w:p w14:paraId="541F254F" w14:textId="77777777" w:rsidR="00D8788B" w:rsidRPr="00D8788B" w:rsidRDefault="00D8788B" w:rsidP="00D8788B"/>
    <w:p w14:paraId="3E23771B"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British Association of Social Workers (BASW) (2024) </w:t>
      </w:r>
      <w:r w:rsidRPr="007F703F">
        <w:rPr>
          <w:rFonts w:ascii="Arial" w:hAnsi="Arial" w:cs="Arial"/>
          <w:i/>
          <w:iCs/>
          <w:color w:val="000000" w:themeColor="text1"/>
          <w:sz w:val="22"/>
          <w:lang w:val="en-US"/>
        </w:rPr>
        <w:t>Digital capabilities statement for social workers</w:t>
      </w:r>
      <w:r w:rsidRPr="007F703F">
        <w:rPr>
          <w:rFonts w:ascii="Arial" w:hAnsi="Arial" w:cs="Arial"/>
          <w:color w:val="000000" w:themeColor="text1"/>
          <w:sz w:val="22"/>
          <w:lang w:val="en-US"/>
        </w:rPr>
        <w:t xml:space="preserve">. Available at: </w:t>
      </w:r>
      <w:hyperlink r:id="rId12" w:tgtFrame="_new" w:history="1">
        <w:r w:rsidRPr="007F703F">
          <w:rPr>
            <w:rStyle w:val="Hyperlink"/>
            <w:rFonts w:ascii="Arial" w:hAnsi="Arial" w:cs="Arial"/>
            <w:sz w:val="22"/>
            <w:lang w:val="en-US"/>
          </w:rPr>
          <w:t>https://basw.co.uk/policy-and-practice/resources/digital-capabilities-social-workers</w:t>
        </w:r>
      </w:hyperlink>
      <w:r w:rsidRPr="007F703F">
        <w:rPr>
          <w:rFonts w:ascii="Arial" w:hAnsi="Arial" w:cs="Arial"/>
          <w:color w:val="000000" w:themeColor="text1"/>
          <w:sz w:val="22"/>
          <w:lang w:val="en-US"/>
        </w:rPr>
        <w:t xml:space="preserve"> (Accessed: 6 August 2026).</w:t>
      </w:r>
    </w:p>
    <w:p w14:paraId="719D1688"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Department for Education (2023) </w:t>
      </w:r>
      <w:r w:rsidRPr="007F703F">
        <w:rPr>
          <w:rFonts w:ascii="Arial" w:hAnsi="Arial" w:cs="Arial"/>
          <w:i/>
          <w:iCs/>
          <w:color w:val="000000" w:themeColor="text1"/>
          <w:sz w:val="22"/>
          <w:lang w:val="en-US"/>
        </w:rPr>
        <w:t>Working together to safeguard children: A guide to multi-agency working to help, protect and promote the welfare of children</w:t>
      </w:r>
      <w:r w:rsidRPr="007F703F">
        <w:rPr>
          <w:rFonts w:ascii="Arial" w:hAnsi="Arial" w:cs="Arial"/>
          <w:color w:val="000000" w:themeColor="text1"/>
          <w:sz w:val="22"/>
          <w:lang w:val="en-US"/>
        </w:rPr>
        <w:t xml:space="preserve">. London: Department </w:t>
      </w:r>
      <w:proofErr w:type="gramStart"/>
      <w:r w:rsidRPr="007F703F">
        <w:rPr>
          <w:rFonts w:ascii="Arial" w:hAnsi="Arial" w:cs="Arial"/>
          <w:color w:val="000000" w:themeColor="text1"/>
          <w:sz w:val="22"/>
          <w:lang w:val="en-US"/>
        </w:rPr>
        <w:t>for</w:t>
      </w:r>
      <w:proofErr w:type="gramEnd"/>
      <w:r w:rsidRPr="007F703F">
        <w:rPr>
          <w:rFonts w:ascii="Arial" w:hAnsi="Arial" w:cs="Arial"/>
          <w:color w:val="000000" w:themeColor="text1"/>
          <w:sz w:val="22"/>
          <w:lang w:val="en-US"/>
        </w:rPr>
        <w:t xml:space="preserve"> Education. Available at: </w:t>
      </w:r>
      <w:hyperlink r:id="rId13" w:tgtFrame="_new" w:history="1">
        <w:r w:rsidRPr="007F703F">
          <w:rPr>
            <w:rStyle w:val="Hyperlink"/>
            <w:rFonts w:ascii="Arial" w:hAnsi="Arial" w:cs="Arial"/>
            <w:sz w:val="22"/>
            <w:lang w:val="en-US"/>
          </w:rPr>
          <w:t>https://www.gov.uk/government/publications/working-together-to-safeguard-children</w:t>
        </w:r>
      </w:hyperlink>
      <w:r w:rsidRPr="007F703F">
        <w:rPr>
          <w:rFonts w:ascii="Arial" w:hAnsi="Arial" w:cs="Arial"/>
          <w:color w:val="000000" w:themeColor="text1"/>
          <w:sz w:val="22"/>
          <w:lang w:val="en-US"/>
        </w:rPr>
        <w:t xml:space="preserve"> (Accessed: 6 August 2026).</w:t>
      </w:r>
    </w:p>
    <w:p w14:paraId="32764370"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Gürel, E. and Tat, M. (2017) ‘SWOT analysis: A theoretical review’, </w:t>
      </w:r>
      <w:r w:rsidRPr="007F703F">
        <w:rPr>
          <w:rFonts w:ascii="Arial" w:hAnsi="Arial" w:cs="Arial"/>
          <w:i/>
          <w:iCs/>
          <w:color w:val="000000" w:themeColor="text1"/>
          <w:sz w:val="22"/>
          <w:lang w:val="en-US"/>
        </w:rPr>
        <w:t>The Journal of International Social Research</w:t>
      </w:r>
      <w:r w:rsidRPr="007F703F">
        <w:rPr>
          <w:rFonts w:ascii="Arial" w:hAnsi="Arial" w:cs="Arial"/>
          <w:color w:val="000000" w:themeColor="text1"/>
          <w:sz w:val="22"/>
          <w:lang w:val="en-US"/>
        </w:rPr>
        <w:t>, 10(51), pp. 994–1006.</w:t>
      </w:r>
    </w:p>
    <w:p w14:paraId="7E05E60B"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Koprowska, J. (2024) </w:t>
      </w:r>
      <w:r w:rsidRPr="007F703F">
        <w:rPr>
          <w:rFonts w:ascii="Arial" w:hAnsi="Arial" w:cs="Arial"/>
          <w:i/>
          <w:iCs/>
          <w:color w:val="000000" w:themeColor="text1"/>
          <w:sz w:val="22"/>
          <w:lang w:val="en-US"/>
        </w:rPr>
        <w:t>Communication and interpersonal skills in social work</w:t>
      </w:r>
      <w:r w:rsidRPr="007F703F">
        <w:rPr>
          <w:rFonts w:ascii="Arial" w:hAnsi="Arial" w:cs="Arial"/>
          <w:color w:val="000000" w:themeColor="text1"/>
          <w:sz w:val="22"/>
          <w:lang w:val="en-US"/>
        </w:rPr>
        <w:t xml:space="preserve">. 6th </w:t>
      </w:r>
      <w:proofErr w:type="spellStart"/>
      <w:r w:rsidRPr="007F703F">
        <w:rPr>
          <w:rFonts w:ascii="Arial" w:hAnsi="Arial" w:cs="Arial"/>
          <w:color w:val="000000" w:themeColor="text1"/>
          <w:sz w:val="22"/>
          <w:lang w:val="en-US"/>
        </w:rPr>
        <w:t>edn</w:t>
      </w:r>
      <w:proofErr w:type="spellEnd"/>
      <w:r w:rsidRPr="007F703F">
        <w:rPr>
          <w:rFonts w:ascii="Arial" w:hAnsi="Arial" w:cs="Arial"/>
          <w:color w:val="000000" w:themeColor="text1"/>
          <w:sz w:val="22"/>
          <w:lang w:val="en-US"/>
        </w:rPr>
        <w:t>. London: Sage.</w:t>
      </w:r>
    </w:p>
    <w:p w14:paraId="43572357"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Payne, M. (2021) </w:t>
      </w:r>
      <w:r w:rsidRPr="007F703F">
        <w:rPr>
          <w:rFonts w:ascii="Arial" w:hAnsi="Arial" w:cs="Arial"/>
          <w:i/>
          <w:iCs/>
          <w:color w:val="000000" w:themeColor="text1"/>
          <w:sz w:val="22"/>
          <w:lang w:val="en-US"/>
        </w:rPr>
        <w:t>Modern social work theory</w:t>
      </w:r>
      <w:r w:rsidRPr="007F703F">
        <w:rPr>
          <w:rFonts w:ascii="Arial" w:hAnsi="Arial" w:cs="Arial"/>
          <w:color w:val="000000" w:themeColor="text1"/>
          <w:sz w:val="22"/>
          <w:lang w:val="en-US"/>
        </w:rPr>
        <w:t xml:space="preserve">. 5th </w:t>
      </w:r>
      <w:proofErr w:type="spellStart"/>
      <w:r w:rsidRPr="007F703F">
        <w:rPr>
          <w:rFonts w:ascii="Arial" w:hAnsi="Arial" w:cs="Arial"/>
          <w:color w:val="000000" w:themeColor="text1"/>
          <w:sz w:val="22"/>
          <w:lang w:val="en-US"/>
        </w:rPr>
        <w:t>edn</w:t>
      </w:r>
      <w:proofErr w:type="spellEnd"/>
      <w:r w:rsidRPr="007F703F">
        <w:rPr>
          <w:rFonts w:ascii="Arial" w:hAnsi="Arial" w:cs="Arial"/>
          <w:color w:val="000000" w:themeColor="text1"/>
          <w:sz w:val="22"/>
          <w:lang w:val="en-US"/>
        </w:rPr>
        <w:t>. Oxford: Oxford University Press.</w:t>
      </w:r>
    </w:p>
    <w:p w14:paraId="00F39774"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Richmond and Wandsworth Council (2026) </w:t>
      </w:r>
      <w:r w:rsidRPr="007F703F">
        <w:rPr>
          <w:rFonts w:ascii="Arial" w:hAnsi="Arial" w:cs="Arial"/>
          <w:i/>
          <w:iCs/>
          <w:color w:val="000000" w:themeColor="text1"/>
          <w:sz w:val="22"/>
          <w:lang w:val="en-US"/>
        </w:rPr>
        <w:t>Children's Social Worker – Family Help Service</w:t>
      </w:r>
      <w:r w:rsidRPr="007F703F">
        <w:rPr>
          <w:rFonts w:ascii="Arial" w:hAnsi="Arial" w:cs="Arial"/>
          <w:color w:val="000000" w:themeColor="text1"/>
          <w:sz w:val="22"/>
          <w:lang w:val="en-US"/>
        </w:rPr>
        <w:t xml:space="preserve">. Available at: </w:t>
      </w:r>
      <w:hyperlink r:id="rId14" w:tgtFrame="_new" w:history="1">
        <w:r w:rsidRPr="007F703F">
          <w:rPr>
            <w:rStyle w:val="Hyperlink"/>
            <w:rFonts w:ascii="Arial" w:hAnsi="Arial" w:cs="Arial"/>
            <w:sz w:val="22"/>
            <w:lang w:val="en-US"/>
          </w:rPr>
          <w:t>https://jobs.richmondandwandsworth.gov.uk/jobs/job/Childrens-Social-Worker-Family-Help-Service-Tooting/9446</w:t>
        </w:r>
      </w:hyperlink>
      <w:r w:rsidRPr="007F703F">
        <w:rPr>
          <w:rFonts w:ascii="Arial" w:hAnsi="Arial" w:cs="Arial"/>
          <w:color w:val="000000" w:themeColor="text1"/>
          <w:sz w:val="22"/>
          <w:lang w:val="en-US"/>
        </w:rPr>
        <w:t xml:space="preserve"> (Accessed: 6 August 2026).</w:t>
      </w:r>
    </w:p>
    <w:p w14:paraId="1C05DE43"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Skills for Care (2025) </w:t>
      </w:r>
      <w:r w:rsidRPr="007F703F">
        <w:rPr>
          <w:rFonts w:ascii="Arial" w:hAnsi="Arial" w:cs="Arial"/>
          <w:i/>
          <w:iCs/>
          <w:color w:val="000000" w:themeColor="text1"/>
          <w:sz w:val="22"/>
          <w:lang w:val="en-US"/>
        </w:rPr>
        <w:t>Core Skills Framework</w:t>
      </w:r>
      <w:r w:rsidRPr="007F703F">
        <w:rPr>
          <w:rFonts w:ascii="Arial" w:hAnsi="Arial" w:cs="Arial"/>
          <w:color w:val="000000" w:themeColor="text1"/>
          <w:sz w:val="22"/>
          <w:lang w:val="en-US"/>
        </w:rPr>
        <w:t xml:space="preserve">. Available at: </w:t>
      </w:r>
      <w:hyperlink r:id="rId15" w:tgtFrame="_new" w:history="1">
        <w:r w:rsidRPr="007F703F">
          <w:rPr>
            <w:rStyle w:val="Hyperlink"/>
            <w:rFonts w:ascii="Arial" w:hAnsi="Arial" w:cs="Arial"/>
            <w:sz w:val="22"/>
            <w:lang w:val="en-US"/>
          </w:rPr>
          <w:t>https://www.skillsforcare.org.uk</w:t>
        </w:r>
      </w:hyperlink>
      <w:r w:rsidRPr="007F703F">
        <w:rPr>
          <w:rFonts w:ascii="Arial" w:hAnsi="Arial" w:cs="Arial"/>
          <w:color w:val="000000" w:themeColor="text1"/>
          <w:sz w:val="22"/>
          <w:lang w:val="en-US"/>
        </w:rPr>
        <w:t xml:space="preserve"> (Accessed: 6 August 2026).</w:t>
      </w:r>
    </w:p>
    <w:p w14:paraId="282C6EC2"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Social Work England (2024) </w:t>
      </w:r>
      <w:r w:rsidRPr="007F703F">
        <w:rPr>
          <w:rFonts w:ascii="Arial" w:hAnsi="Arial" w:cs="Arial"/>
          <w:i/>
          <w:iCs/>
          <w:color w:val="000000" w:themeColor="text1"/>
          <w:sz w:val="22"/>
          <w:lang w:val="en-US"/>
        </w:rPr>
        <w:t>Professional standards</w:t>
      </w:r>
      <w:r w:rsidRPr="007F703F">
        <w:rPr>
          <w:rFonts w:ascii="Arial" w:hAnsi="Arial" w:cs="Arial"/>
          <w:color w:val="000000" w:themeColor="text1"/>
          <w:sz w:val="22"/>
          <w:lang w:val="en-US"/>
        </w:rPr>
        <w:t xml:space="preserve">. Available at: </w:t>
      </w:r>
      <w:hyperlink r:id="rId16" w:tgtFrame="_new" w:history="1">
        <w:r w:rsidRPr="007F703F">
          <w:rPr>
            <w:rStyle w:val="Hyperlink"/>
            <w:rFonts w:ascii="Arial" w:hAnsi="Arial" w:cs="Arial"/>
            <w:sz w:val="22"/>
            <w:lang w:val="en-US"/>
          </w:rPr>
          <w:t>https://www.socialworkengland.org.uk/standards/professional-standards/</w:t>
        </w:r>
      </w:hyperlink>
      <w:r w:rsidRPr="007F703F">
        <w:rPr>
          <w:rFonts w:ascii="Arial" w:hAnsi="Arial" w:cs="Arial"/>
          <w:color w:val="000000" w:themeColor="text1"/>
          <w:sz w:val="22"/>
          <w:lang w:val="en-US"/>
        </w:rPr>
        <w:t xml:space="preserve"> (Accessed: 6 August 2026).</w:t>
      </w:r>
    </w:p>
    <w:p w14:paraId="4BA1D338" w14:textId="77777777" w:rsidR="007F703F" w:rsidRPr="007F703F" w:rsidRDefault="007F703F" w:rsidP="007F703F">
      <w:pPr>
        <w:spacing w:after="240" w:line="360" w:lineRule="auto"/>
        <w:jc w:val="both"/>
        <w:rPr>
          <w:rFonts w:ascii="Arial" w:hAnsi="Arial" w:cs="Arial"/>
          <w:color w:val="000000" w:themeColor="text1"/>
          <w:sz w:val="22"/>
          <w:lang w:val="en-US"/>
        </w:rPr>
      </w:pPr>
      <w:r w:rsidRPr="007F703F">
        <w:rPr>
          <w:rFonts w:ascii="Arial" w:hAnsi="Arial" w:cs="Arial"/>
          <w:color w:val="000000" w:themeColor="text1"/>
          <w:sz w:val="22"/>
          <w:lang w:val="en-US"/>
        </w:rPr>
        <w:t xml:space="preserve">Thompson, N. (2024) </w:t>
      </w:r>
      <w:r w:rsidRPr="007F703F">
        <w:rPr>
          <w:rFonts w:ascii="Arial" w:hAnsi="Arial" w:cs="Arial"/>
          <w:i/>
          <w:iCs/>
          <w:color w:val="000000" w:themeColor="text1"/>
          <w:sz w:val="22"/>
          <w:lang w:val="en-US"/>
        </w:rPr>
        <w:t>Understanding social work: Preparing for practice</w:t>
      </w:r>
      <w:r w:rsidRPr="007F703F">
        <w:rPr>
          <w:rFonts w:ascii="Arial" w:hAnsi="Arial" w:cs="Arial"/>
          <w:color w:val="000000" w:themeColor="text1"/>
          <w:sz w:val="22"/>
          <w:lang w:val="en-US"/>
        </w:rPr>
        <w:t xml:space="preserve">. 6th </w:t>
      </w:r>
      <w:proofErr w:type="spellStart"/>
      <w:r w:rsidRPr="007F703F">
        <w:rPr>
          <w:rFonts w:ascii="Arial" w:hAnsi="Arial" w:cs="Arial"/>
          <w:color w:val="000000" w:themeColor="text1"/>
          <w:sz w:val="22"/>
          <w:lang w:val="en-US"/>
        </w:rPr>
        <w:t>edn</w:t>
      </w:r>
      <w:proofErr w:type="spellEnd"/>
      <w:r w:rsidRPr="007F703F">
        <w:rPr>
          <w:rFonts w:ascii="Arial" w:hAnsi="Arial" w:cs="Arial"/>
          <w:color w:val="000000" w:themeColor="text1"/>
          <w:sz w:val="22"/>
          <w:lang w:val="en-US"/>
        </w:rPr>
        <w:t>. London: Bloomsbury Academic.</w:t>
      </w:r>
    </w:p>
    <w:p w14:paraId="4D17B447" w14:textId="77777777" w:rsidR="007F703F" w:rsidRDefault="007F703F" w:rsidP="00F57E89">
      <w:pPr>
        <w:spacing w:after="240" w:line="360" w:lineRule="auto"/>
        <w:jc w:val="both"/>
        <w:rPr>
          <w:rFonts w:ascii="Arial" w:hAnsi="Arial" w:cs="Arial"/>
          <w:color w:val="000000" w:themeColor="text1"/>
          <w:sz w:val="22"/>
          <w:lang w:val="en-US"/>
        </w:rPr>
      </w:pPr>
    </w:p>
    <w:p w14:paraId="43BBAA03" w14:textId="77777777" w:rsidR="007F703F" w:rsidRPr="00F57E89" w:rsidRDefault="007F703F" w:rsidP="00F57E89">
      <w:pPr>
        <w:spacing w:after="240" w:line="360" w:lineRule="auto"/>
        <w:jc w:val="both"/>
        <w:rPr>
          <w:rFonts w:ascii="Arial" w:hAnsi="Arial" w:cs="Arial"/>
          <w:color w:val="000000" w:themeColor="text1"/>
          <w:sz w:val="22"/>
        </w:rPr>
      </w:pPr>
    </w:p>
    <w:sectPr w:rsidR="007F703F" w:rsidRPr="00F57E8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260FD" w14:textId="77777777" w:rsidR="0010202A" w:rsidRDefault="0010202A" w:rsidP="00B21FE6">
      <w:pPr>
        <w:spacing w:after="0" w:line="240" w:lineRule="auto"/>
      </w:pPr>
      <w:r>
        <w:separator/>
      </w:r>
    </w:p>
  </w:endnote>
  <w:endnote w:type="continuationSeparator" w:id="0">
    <w:p w14:paraId="05EABCC8" w14:textId="77777777" w:rsidR="0010202A" w:rsidRDefault="0010202A"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1949182"/>
      <w:docPartObj>
        <w:docPartGallery w:val="Page Numbers (Bottom of Page)"/>
        <w:docPartUnique/>
      </w:docPartObj>
    </w:sdtPr>
    <w:sdtEndPr>
      <w:rPr>
        <w:noProof/>
      </w:rPr>
    </w:sdtEndPr>
    <w:sdtContent>
      <w:p w14:paraId="2DAD61B4" w14:textId="7785EC77" w:rsidR="007F703F" w:rsidRDefault="007F70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324DFB" w14:textId="77777777" w:rsidR="007F703F" w:rsidRDefault="007F7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CF565" w14:textId="77777777" w:rsidR="0010202A" w:rsidRDefault="0010202A" w:rsidP="00B21FE6">
      <w:pPr>
        <w:spacing w:after="0" w:line="240" w:lineRule="auto"/>
      </w:pPr>
      <w:r>
        <w:separator/>
      </w:r>
    </w:p>
  </w:footnote>
  <w:footnote w:type="continuationSeparator" w:id="0">
    <w:p w14:paraId="13D65F72" w14:textId="77777777" w:rsidR="0010202A" w:rsidRDefault="0010202A"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6"/>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02798"/>
    <w:rsid w:val="0000313D"/>
    <w:rsid w:val="00004870"/>
    <w:rsid w:val="00045AEB"/>
    <w:rsid w:val="000474A2"/>
    <w:rsid w:val="000679E1"/>
    <w:rsid w:val="000A41C9"/>
    <w:rsid w:val="000B356C"/>
    <w:rsid w:val="000C0085"/>
    <w:rsid w:val="0010202A"/>
    <w:rsid w:val="001069AD"/>
    <w:rsid w:val="001100E8"/>
    <w:rsid w:val="00122E60"/>
    <w:rsid w:val="00126217"/>
    <w:rsid w:val="00127335"/>
    <w:rsid w:val="00131E31"/>
    <w:rsid w:val="001333C2"/>
    <w:rsid w:val="001A0BDB"/>
    <w:rsid w:val="001B7467"/>
    <w:rsid w:val="001C1F6F"/>
    <w:rsid w:val="001C6CEB"/>
    <w:rsid w:val="001D345E"/>
    <w:rsid w:val="0021135D"/>
    <w:rsid w:val="00220640"/>
    <w:rsid w:val="00222E55"/>
    <w:rsid w:val="0023250D"/>
    <w:rsid w:val="00245161"/>
    <w:rsid w:val="00281E6B"/>
    <w:rsid w:val="00282C6A"/>
    <w:rsid w:val="002D39BD"/>
    <w:rsid w:val="00317E3D"/>
    <w:rsid w:val="003207DF"/>
    <w:rsid w:val="00323F47"/>
    <w:rsid w:val="0032533E"/>
    <w:rsid w:val="00333360"/>
    <w:rsid w:val="0034258D"/>
    <w:rsid w:val="00355EA9"/>
    <w:rsid w:val="003574DD"/>
    <w:rsid w:val="003856DE"/>
    <w:rsid w:val="003A7141"/>
    <w:rsid w:val="003C007D"/>
    <w:rsid w:val="003C0FCF"/>
    <w:rsid w:val="003D7A92"/>
    <w:rsid w:val="00420508"/>
    <w:rsid w:val="004474D5"/>
    <w:rsid w:val="004545CC"/>
    <w:rsid w:val="00466B70"/>
    <w:rsid w:val="004767C2"/>
    <w:rsid w:val="0049156D"/>
    <w:rsid w:val="004B6A27"/>
    <w:rsid w:val="004B705F"/>
    <w:rsid w:val="004D3C79"/>
    <w:rsid w:val="004E1CBE"/>
    <w:rsid w:val="004E2175"/>
    <w:rsid w:val="004F2D30"/>
    <w:rsid w:val="004F36B3"/>
    <w:rsid w:val="005123AA"/>
    <w:rsid w:val="005201E5"/>
    <w:rsid w:val="00527035"/>
    <w:rsid w:val="00530399"/>
    <w:rsid w:val="00575426"/>
    <w:rsid w:val="00581D56"/>
    <w:rsid w:val="0058218C"/>
    <w:rsid w:val="00594FAC"/>
    <w:rsid w:val="00595370"/>
    <w:rsid w:val="005A03A2"/>
    <w:rsid w:val="005C6AFB"/>
    <w:rsid w:val="005D01BA"/>
    <w:rsid w:val="005D240A"/>
    <w:rsid w:val="005D6819"/>
    <w:rsid w:val="00600965"/>
    <w:rsid w:val="00611D46"/>
    <w:rsid w:val="006524ED"/>
    <w:rsid w:val="00680D6E"/>
    <w:rsid w:val="00691466"/>
    <w:rsid w:val="006A79C9"/>
    <w:rsid w:val="006B0B1E"/>
    <w:rsid w:val="006C4A8F"/>
    <w:rsid w:val="006C4ADA"/>
    <w:rsid w:val="006D0430"/>
    <w:rsid w:val="006D2F2D"/>
    <w:rsid w:val="006D6E27"/>
    <w:rsid w:val="006E1FF9"/>
    <w:rsid w:val="0070518A"/>
    <w:rsid w:val="00710CE3"/>
    <w:rsid w:val="0073070C"/>
    <w:rsid w:val="007536B2"/>
    <w:rsid w:val="007564BC"/>
    <w:rsid w:val="007642E4"/>
    <w:rsid w:val="00764BAF"/>
    <w:rsid w:val="00785886"/>
    <w:rsid w:val="007A047F"/>
    <w:rsid w:val="007A3EC1"/>
    <w:rsid w:val="007C718C"/>
    <w:rsid w:val="007E23E1"/>
    <w:rsid w:val="007F3A6A"/>
    <w:rsid w:val="007F578C"/>
    <w:rsid w:val="007F703F"/>
    <w:rsid w:val="008213D5"/>
    <w:rsid w:val="00823BE5"/>
    <w:rsid w:val="0083341D"/>
    <w:rsid w:val="00834EB1"/>
    <w:rsid w:val="00845163"/>
    <w:rsid w:val="00870484"/>
    <w:rsid w:val="0088184E"/>
    <w:rsid w:val="00890ABF"/>
    <w:rsid w:val="008F6D4B"/>
    <w:rsid w:val="009021B3"/>
    <w:rsid w:val="00902F75"/>
    <w:rsid w:val="00920947"/>
    <w:rsid w:val="00961858"/>
    <w:rsid w:val="00976B8B"/>
    <w:rsid w:val="009A2155"/>
    <w:rsid w:val="009A3B21"/>
    <w:rsid w:val="009B017D"/>
    <w:rsid w:val="009B6E5E"/>
    <w:rsid w:val="009C16C8"/>
    <w:rsid w:val="009C40C0"/>
    <w:rsid w:val="009D7F37"/>
    <w:rsid w:val="009E5841"/>
    <w:rsid w:val="00A009FF"/>
    <w:rsid w:val="00A2457A"/>
    <w:rsid w:val="00A5293D"/>
    <w:rsid w:val="00AB3892"/>
    <w:rsid w:val="00AC3442"/>
    <w:rsid w:val="00AC5C14"/>
    <w:rsid w:val="00AD0F0B"/>
    <w:rsid w:val="00AE2391"/>
    <w:rsid w:val="00AF4399"/>
    <w:rsid w:val="00AF4605"/>
    <w:rsid w:val="00AF5925"/>
    <w:rsid w:val="00B21FE6"/>
    <w:rsid w:val="00B453BF"/>
    <w:rsid w:val="00B612DB"/>
    <w:rsid w:val="00BC79FE"/>
    <w:rsid w:val="00BD5A87"/>
    <w:rsid w:val="00C15438"/>
    <w:rsid w:val="00C31131"/>
    <w:rsid w:val="00C451A6"/>
    <w:rsid w:val="00C52F0F"/>
    <w:rsid w:val="00C558B0"/>
    <w:rsid w:val="00C62606"/>
    <w:rsid w:val="00CA6D4F"/>
    <w:rsid w:val="00CB0967"/>
    <w:rsid w:val="00CB09B3"/>
    <w:rsid w:val="00CE5CAF"/>
    <w:rsid w:val="00D21F88"/>
    <w:rsid w:val="00D442D9"/>
    <w:rsid w:val="00D44954"/>
    <w:rsid w:val="00D5199A"/>
    <w:rsid w:val="00D545BA"/>
    <w:rsid w:val="00D766E4"/>
    <w:rsid w:val="00D84883"/>
    <w:rsid w:val="00D87057"/>
    <w:rsid w:val="00D87151"/>
    <w:rsid w:val="00D8788B"/>
    <w:rsid w:val="00DE6BB2"/>
    <w:rsid w:val="00E43F60"/>
    <w:rsid w:val="00E54AD5"/>
    <w:rsid w:val="00E81204"/>
    <w:rsid w:val="00EB0B09"/>
    <w:rsid w:val="00EE65EF"/>
    <w:rsid w:val="00EF5992"/>
    <w:rsid w:val="00F26FEA"/>
    <w:rsid w:val="00F414C2"/>
    <w:rsid w:val="00F47A0E"/>
    <w:rsid w:val="00F56470"/>
    <w:rsid w:val="00F57B4B"/>
    <w:rsid w:val="00F57E89"/>
    <w:rsid w:val="00F81510"/>
    <w:rsid w:val="00F905F0"/>
    <w:rsid w:val="00F91029"/>
    <w:rsid w:val="00FA6248"/>
    <w:rsid w:val="00FB0DD0"/>
    <w:rsid w:val="00FB5BBE"/>
    <w:rsid w:val="00FF008F"/>
    <w:rsid w:val="00FF4C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9C40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F4C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C6A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table" w:styleId="TableGrid">
    <w:name w:val="Table Grid"/>
    <w:basedOn w:val="TableNormal"/>
    <w:uiPriority w:val="39"/>
    <w:rsid w:val="006C4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3113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5201E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F57E89"/>
    <w:rPr>
      <w:color w:val="0563C1" w:themeColor="hyperlink"/>
      <w:u w:val="single"/>
    </w:rPr>
  </w:style>
  <w:style w:type="character" w:styleId="UnresolvedMention">
    <w:name w:val="Unresolved Mention"/>
    <w:basedOn w:val="DefaultParagraphFont"/>
    <w:uiPriority w:val="99"/>
    <w:semiHidden/>
    <w:unhideWhenUsed/>
    <w:rsid w:val="00F57E89"/>
    <w:rPr>
      <w:color w:val="605E5C"/>
      <w:shd w:val="clear" w:color="auto" w:fill="E1DFDD"/>
    </w:rPr>
  </w:style>
  <w:style w:type="character" w:customStyle="1" w:styleId="Heading1Char">
    <w:name w:val="Heading 1 Char"/>
    <w:basedOn w:val="DefaultParagraphFont"/>
    <w:link w:val="Heading1"/>
    <w:uiPriority w:val="9"/>
    <w:rsid w:val="009C40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40C0"/>
    <w:pPr>
      <w:spacing w:line="259" w:lineRule="auto"/>
      <w:outlineLvl w:val="9"/>
    </w:pPr>
    <w:rPr>
      <w:lang w:val="en-US"/>
    </w:rPr>
  </w:style>
  <w:style w:type="paragraph" w:styleId="TOC1">
    <w:name w:val="toc 1"/>
    <w:basedOn w:val="Normal"/>
    <w:next w:val="Normal"/>
    <w:autoRedefine/>
    <w:uiPriority w:val="39"/>
    <w:unhideWhenUsed/>
    <w:rsid w:val="0032533E"/>
    <w:pPr>
      <w:spacing w:after="100"/>
    </w:pPr>
  </w:style>
  <w:style w:type="character" w:customStyle="1" w:styleId="Heading2Char">
    <w:name w:val="Heading 2 Char"/>
    <w:basedOn w:val="DefaultParagraphFont"/>
    <w:link w:val="Heading2"/>
    <w:uiPriority w:val="9"/>
    <w:semiHidden/>
    <w:rsid w:val="00FF4C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C6AFB"/>
    <w:rPr>
      <w:rFonts w:asciiTheme="majorHAnsi" w:eastAsiaTheme="majorEastAsia" w:hAnsiTheme="majorHAnsi" w:cstheme="majorBidi"/>
      <w:color w:val="1F3763" w:themeColor="accent1" w:themeShade="7F"/>
      <w:sz w:val="24"/>
      <w:szCs w:val="24"/>
    </w:rPr>
  </w:style>
  <w:style w:type="table" w:styleId="GridTable6Colorful-Accent1">
    <w:name w:val="Grid Table 6 Colorful Accent 1"/>
    <w:basedOn w:val="TableNormal"/>
    <w:uiPriority w:val="51"/>
    <w:rsid w:val="00131E3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5Dark-Accent5">
    <w:name w:val="List Table 5 Dark Accent 5"/>
    <w:basedOn w:val="TableNormal"/>
    <w:uiPriority w:val="50"/>
    <w:rsid w:val="00131E31"/>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3-Accent5">
    <w:name w:val="List Table 3 Accent 5"/>
    <w:basedOn w:val="TableNormal"/>
    <w:uiPriority w:val="48"/>
    <w:rsid w:val="00131E31"/>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3-Accent1">
    <w:name w:val="List Table 3 Accent 1"/>
    <w:basedOn w:val="TableNormal"/>
    <w:uiPriority w:val="48"/>
    <w:rsid w:val="00F414C2"/>
    <w:pPr>
      <w:spacing w:after="0" w:line="240" w:lineRule="auto"/>
    </w:p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working-together-to-safeguard-childre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asw.co.uk/policy-and-practice/resources/digital-capabilities-social-workers?utm_source=chatgpt.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ocialworkengland.org.uk/standards/professional-standard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skillsforcare.org.uk"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jobs.richmondandwandsworth.gov.uk/jobs/job/Childrens-Social-Worker-Family-Help-Service-Tooting/944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C1C5C-F83B-43A3-8B3F-C3FE945FF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2959</Words>
  <Characters>16868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Noor Al Kemer Muzemil</cp:lastModifiedBy>
  <cp:revision>8</cp:revision>
  <dcterms:created xsi:type="dcterms:W3CDTF">2026-08-07T00:51:00Z</dcterms:created>
  <dcterms:modified xsi:type="dcterms:W3CDTF">2026-08-07T08:51:00Z</dcterms:modified>
</cp:coreProperties>
</file>