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1199" w:rsidRPr="006F67E8" w:rsidRDefault="00C51199" w:rsidP="00103F3B">
      <w:pPr>
        <w:spacing w:before="120" w:after="120" w:line="240" w:lineRule="auto"/>
        <w:rPr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51"/>
        <w:gridCol w:w="8363"/>
      </w:tblGrid>
      <w:tr w:rsidR="00103F3B" w:rsidTr="006F67E8">
        <w:tc>
          <w:tcPr>
            <w:tcW w:w="10314" w:type="dxa"/>
            <w:gridSpan w:val="2"/>
            <w:shd w:val="clear" w:color="auto" w:fill="0F243E" w:themeFill="text2" w:themeFillShade="80"/>
          </w:tcPr>
          <w:p w:rsidR="00103F3B" w:rsidRPr="00103F3B" w:rsidRDefault="00F17321" w:rsidP="00103F3B">
            <w:pPr>
              <w:spacing w:before="120"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Group</w:t>
            </w:r>
          </w:p>
        </w:tc>
      </w:tr>
      <w:tr w:rsidR="00F17321" w:rsidTr="00F17321">
        <w:tc>
          <w:tcPr>
            <w:tcW w:w="1951" w:type="dxa"/>
            <w:shd w:val="clear" w:color="auto" w:fill="0F243E" w:themeFill="text2" w:themeFillShade="80"/>
          </w:tcPr>
          <w:p w:rsidR="00F17321" w:rsidRPr="00F17321" w:rsidRDefault="00F17321" w:rsidP="00103F3B">
            <w:pPr>
              <w:spacing w:before="120" w:after="120"/>
              <w:jc w:val="center"/>
              <w:rPr>
                <w:b/>
                <w:color w:val="FFFFFF" w:themeColor="background1"/>
                <w:sz w:val="28"/>
                <w:szCs w:val="28"/>
              </w:rPr>
            </w:pPr>
            <w:r>
              <w:rPr>
                <w:b/>
                <w:color w:val="FFFFFF" w:themeColor="background1"/>
                <w:sz w:val="28"/>
                <w:szCs w:val="28"/>
              </w:rPr>
              <w:t>My Name</w:t>
            </w:r>
          </w:p>
        </w:tc>
        <w:tc>
          <w:tcPr>
            <w:tcW w:w="8363" w:type="dxa"/>
            <w:shd w:val="clear" w:color="auto" w:fill="auto"/>
          </w:tcPr>
          <w:p w:rsidR="00F17321" w:rsidRDefault="00AD6902" w:rsidP="00AD6902">
            <w:pPr>
              <w:spacing w:before="120" w:after="12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Hannah </w:t>
            </w:r>
            <w:proofErr w:type="spellStart"/>
            <w:r>
              <w:rPr>
                <w:b/>
                <w:sz w:val="28"/>
                <w:szCs w:val="28"/>
              </w:rPr>
              <w:t>Galland</w:t>
            </w:r>
            <w:proofErr w:type="spellEnd"/>
          </w:p>
        </w:tc>
      </w:tr>
      <w:tr w:rsidR="00AF3CC7" w:rsidTr="006F67E8">
        <w:trPr>
          <w:trHeight w:val="351"/>
        </w:trPr>
        <w:tc>
          <w:tcPr>
            <w:tcW w:w="1951" w:type="dxa"/>
            <w:shd w:val="clear" w:color="auto" w:fill="0F243E" w:themeFill="text2" w:themeFillShade="80"/>
          </w:tcPr>
          <w:p w:rsidR="00AF3CC7" w:rsidRPr="00F17321" w:rsidRDefault="00F17321" w:rsidP="00103F3B">
            <w:pPr>
              <w:jc w:val="center"/>
              <w:rPr>
                <w:b/>
                <w:sz w:val="24"/>
                <w:szCs w:val="24"/>
              </w:rPr>
            </w:pPr>
            <w:r w:rsidRPr="00F17321">
              <w:rPr>
                <w:b/>
                <w:sz w:val="24"/>
                <w:szCs w:val="24"/>
              </w:rPr>
              <w:t>Other members</w:t>
            </w:r>
          </w:p>
        </w:tc>
        <w:tc>
          <w:tcPr>
            <w:tcW w:w="8363" w:type="dxa"/>
            <w:vMerge w:val="restart"/>
          </w:tcPr>
          <w:p w:rsidR="00AF3CC7" w:rsidRDefault="00AD6902" w:rsidP="00103F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Lois </w:t>
            </w:r>
            <w:proofErr w:type="spellStart"/>
            <w:r>
              <w:rPr>
                <w:sz w:val="28"/>
                <w:szCs w:val="28"/>
              </w:rPr>
              <w:t>Brunton</w:t>
            </w:r>
            <w:proofErr w:type="spellEnd"/>
          </w:p>
          <w:p w:rsidR="00AD6902" w:rsidRDefault="00AD6902" w:rsidP="00103F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Rhiannon Fenwick</w:t>
            </w:r>
          </w:p>
        </w:tc>
      </w:tr>
      <w:tr w:rsidR="00AF3CC7" w:rsidTr="00D70042">
        <w:trPr>
          <w:trHeight w:val="1064"/>
        </w:trPr>
        <w:tc>
          <w:tcPr>
            <w:tcW w:w="1951" w:type="dxa"/>
            <w:tcBorders>
              <w:bottom w:val="single" w:sz="4" w:space="0" w:color="auto"/>
            </w:tcBorders>
            <w:shd w:val="clear" w:color="auto" w:fill="0F243E" w:themeFill="text2" w:themeFillShade="80"/>
          </w:tcPr>
          <w:p w:rsidR="00AF3CC7" w:rsidRPr="00103F3B" w:rsidRDefault="00AF3CC7" w:rsidP="00103F3B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363" w:type="dxa"/>
            <w:vMerge/>
            <w:tcBorders>
              <w:bottom w:val="single" w:sz="4" w:space="0" w:color="auto"/>
            </w:tcBorders>
          </w:tcPr>
          <w:p w:rsidR="00AF3CC7" w:rsidRDefault="00AF3CC7" w:rsidP="00103F3B">
            <w:pPr>
              <w:rPr>
                <w:sz w:val="28"/>
                <w:szCs w:val="28"/>
              </w:rPr>
            </w:pPr>
          </w:p>
        </w:tc>
      </w:tr>
      <w:tr w:rsidR="00103F3B" w:rsidTr="006F67E8">
        <w:tc>
          <w:tcPr>
            <w:tcW w:w="10314" w:type="dxa"/>
            <w:gridSpan w:val="2"/>
            <w:shd w:val="clear" w:color="auto" w:fill="0F243E" w:themeFill="text2" w:themeFillShade="80"/>
          </w:tcPr>
          <w:p w:rsidR="00103F3B" w:rsidRPr="00103F3B" w:rsidRDefault="00F17321" w:rsidP="00103F3B">
            <w:pPr>
              <w:spacing w:before="120"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Our </w:t>
            </w:r>
            <w:r w:rsidR="00103F3B">
              <w:rPr>
                <w:b/>
                <w:sz w:val="28"/>
                <w:szCs w:val="28"/>
              </w:rPr>
              <w:t>Hot Topic (social issue currently being publicly debated)</w:t>
            </w:r>
          </w:p>
        </w:tc>
      </w:tr>
      <w:tr w:rsidR="00103F3B" w:rsidTr="006F67E8">
        <w:tc>
          <w:tcPr>
            <w:tcW w:w="10314" w:type="dxa"/>
            <w:gridSpan w:val="2"/>
          </w:tcPr>
          <w:p w:rsidR="00103F3B" w:rsidRDefault="00103F3B" w:rsidP="00103F3B">
            <w:pPr>
              <w:spacing w:before="120" w:after="120"/>
              <w:rPr>
                <w:sz w:val="28"/>
                <w:szCs w:val="28"/>
              </w:rPr>
            </w:pPr>
          </w:p>
          <w:p w:rsidR="00AF3CC7" w:rsidRDefault="00AD6902" w:rsidP="00103F3B">
            <w:pPr>
              <w:spacing w:before="120" w:after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Social Isolation</w:t>
            </w:r>
          </w:p>
          <w:p w:rsidR="00AF3CC7" w:rsidRDefault="00AF3CC7" w:rsidP="00103F3B">
            <w:pPr>
              <w:spacing w:before="120" w:after="120"/>
              <w:rPr>
                <w:sz w:val="28"/>
                <w:szCs w:val="28"/>
              </w:rPr>
            </w:pPr>
          </w:p>
          <w:p w:rsidR="00103F3B" w:rsidRDefault="00103F3B" w:rsidP="00103F3B">
            <w:pPr>
              <w:spacing w:before="120" w:after="120"/>
              <w:rPr>
                <w:sz w:val="28"/>
                <w:szCs w:val="28"/>
              </w:rPr>
            </w:pPr>
          </w:p>
        </w:tc>
      </w:tr>
      <w:tr w:rsidR="00103F3B" w:rsidTr="006F67E8">
        <w:tc>
          <w:tcPr>
            <w:tcW w:w="10314" w:type="dxa"/>
            <w:gridSpan w:val="2"/>
            <w:shd w:val="clear" w:color="auto" w:fill="0F243E" w:themeFill="text2" w:themeFillShade="80"/>
          </w:tcPr>
          <w:p w:rsidR="00103F3B" w:rsidRPr="00103F3B" w:rsidRDefault="00103F3B" w:rsidP="00103F3B">
            <w:pPr>
              <w:spacing w:before="120"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Hyp</w:t>
            </w:r>
            <w:r w:rsidR="00F17321">
              <w:rPr>
                <w:b/>
                <w:sz w:val="28"/>
                <w:szCs w:val="28"/>
              </w:rPr>
              <w:t>othesis / Argument (What will each of us will</w:t>
            </w:r>
            <w:r>
              <w:rPr>
                <w:b/>
                <w:sz w:val="28"/>
                <w:szCs w:val="28"/>
              </w:rPr>
              <w:t xml:space="preserve"> be arguing in our video?)</w:t>
            </w:r>
          </w:p>
        </w:tc>
      </w:tr>
      <w:tr w:rsidR="00103F3B" w:rsidTr="006F67E8">
        <w:tc>
          <w:tcPr>
            <w:tcW w:w="10314" w:type="dxa"/>
            <w:gridSpan w:val="2"/>
          </w:tcPr>
          <w:p w:rsidR="00103F3B" w:rsidRDefault="00174BAC" w:rsidP="00103F3B">
            <w:pPr>
              <w:spacing w:before="120" w:after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Lois will commence by arguing that social isolation and loneliness is an extremely pressing issue for elderly individuals. </w:t>
            </w:r>
          </w:p>
          <w:p w:rsidR="00541F01" w:rsidRDefault="00541F01" w:rsidP="00103F3B">
            <w:pPr>
              <w:spacing w:before="120" w:after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Followed by Rhiannon, who </w:t>
            </w:r>
          </w:p>
          <w:p w:rsidR="00103F3B" w:rsidRDefault="00AD6902" w:rsidP="00103F3B">
            <w:pPr>
              <w:spacing w:before="120" w:after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I will </w:t>
            </w:r>
            <w:r w:rsidR="00541F01">
              <w:rPr>
                <w:sz w:val="28"/>
                <w:szCs w:val="28"/>
              </w:rPr>
              <w:t>conclude by arguing</w:t>
            </w:r>
            <w:r>
              <w:rPr>
                <w:sz w:val="28"/>
                <w:szCs w:val="28"/>
              </w:rPr>
              <w:t xml:space="preserve"> that language barriers can contribute to individuals feeling socially isolated. </w:t>
            </w:r>
          </w:p>
          <w:p w:rsidR="00AF3CC7" w:rsidRDefault="00AF3CC7" w:rsidP="00103F3B">
            <w:pPr>
              <w:spacing w:before="120" w:after="120"/>
              <w:rPr>
                <w:sz w:val="28"/>
                <w:szCs w:val="28"/>
              </w:rPr>
            </w:pPr>
          </w:p>
          <w:p w:rsidR="00103F3B" w:rsidRDefault="00103F3B" w:rsidP="00103F3B">
            <w:pPr>
              <w:spacing w:before="120" w:after="120"/>
              <w:rPr>
                <w:sz w:val="28"/>
                <w:szCs w:val="28"/>
              </w:rPr>
            </w:pPr>
          </w:p>
          <w:p w:rsidR="00103F3B" w:rsidRDefault="00103F3B" w:rsidP="00103F3B">
            <w:pPr>
              <w:spacing w:before="120" w:after="120"/>
              <w:rPr>
                <w:sz w:val="28"/>
                <w:szCs w:val="28"/>
              </w:rPr>
            </w:pPr>
          </w:p>
          <w:p w:rsidR="00103F3B" w:rsidRDefault="00103F3B" w:rsidP="00103F3B">
            <w:pPr>
              <w:spacing w:before="120" w:after="120"/>
              <w:rPr>
                <w:sz w:val="28"/>
                <w:szCs w:val="28"/>
              </w:rPr>
            </w:pPr>
          </w:p>
        </w:tc>
      </w:tr>
      <w:tr w:rsidR="00103F3B" w:rsidTr="006F67E8">
        <w:tc>
          <w:tcPr>
            <w:tcW w:w="10314" w:type="dxa"/>
            <w:gridSpan w:val="2"/>
            <w:shd w:val="clear" w:color="auto" w:fill="0F243E" w:themeFill="text2" w:themeFillShade="80"/>
          </w:tcPr>
          <w:p w:rsidR="00103F3B" w:rsidRPr="00103F3B" w:rsidRDefault="00103F3B" w:rsidP="00F17321">
            <w:pPr>
              <w:spacing w:before="120"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Content (What </w:t>
            </w:r>
            <w:r w:rsidR="00F17321">
              <w:rPr>
                <w:b/>
                <w:sz w:val="28"/>
                <w:szCs w:val="28"/>
              </w:rPr>
              <w:t>will I be using to illustrate my argument</w:t>
            </w:r>
            <w:r>
              <w:rPr>
                <w:b/>
                <w:sz w:val="28"/>
                <w:szCs w:val="28"/>
              </w:rPr>
              <w:t>?)</w:t>
            </w:r>
          </w:p>
        </w:tc>
      </w:tr>
      <w:tr w:rsidR="00103F3B" w:rsidTr="006F67E8">
        <w:tc>
          <w:tcPr>
            <w:tcW w:w="10314" w:type="dxa"/>
            <w:gridSpan w:val="2"/>
          </w:tcPr>
          <w:p w:rsidR="00103F3B" w:rsidRDefault="00103F3B" w:rsidP="00103F3B">
            <w:pPr>
              <w:spacing w:before="120" w:after="120"/>
              <w:rPr>
                <w:sz w:val="28"/>
                <w:szCs w:val="28"/>
              </w:rPr>
            </w:pPr>
          </w:p>
          <w:p w:rsidR="00AD6902" w:rsidRDefault="00AD6902" w:rsidP="00103F3B">
            <w:pPr>
              <w:spacing w:before="120" w:after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The importance of lang</w:t>
            </w:r>
            <w:r w:rsidR="006A7AF5">
              <w:rPr>
                <w:sz w:val="28"/>
                <w:szCs w:val="28"/>
              </w:rPr>
              <w:t>uage to the development of self and w</w:t>
            </w:r>
            <w:r>
              <w:rPr>
                <w:sz w:val="28"/>
                <w:szCs w:val="28"/>
              </w:rPr>
              <w:t>hy being able to express oneself to others is importa</w:t>
            </w:r>
            <w:r w:rsidR="006A7AF5">
              <w:rPr>
                <w:sz w:val="28"/>
                <w:szCs w:val="28"/>
              </w:rPr>
              <w:t>nt to the self.</w:t>
            </w:r>
          </w:p>
          <w:p w:rsidR="006A7AF5" w:rsidRDefault="006A7AF5" w:rsidP="00103F3B">
            <w:pPr>
              <w:spacing w:before="120" w:after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How language barriers can lead to individuals being socially isolated and feeling lonely. </w:t>
            </w:r>
          </w:p>
          <w:p w:rsidR="00103F3B" w:rsidRDefault="006A7AF5" w:rsidP="00103F3B">
            <w:pPr>
              <w:spacing w:before="120" w:after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How culture is involved in promoting a sense belonging and integration. </w:t>
            </w:r>
          </w:p>
        </w:tc>
      </w:tr>
    </w:tbl>
    <w:p w:rsidR="00AF3CC7" w:rsidRDefault="00AF3CC7"/>
    <w:p w:rsidR="00AF3CC7" w:rsidRDefault="00AF3CC7" w:rsidP="00AF3CC7">
      <w:pPr>
        <w:jc w:val="right"/>
      </w:pPr>
      <w:r>
        <w:t>P.T.O.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338"/>
      </w:tblGrid>
      <w:tr w:rsidR="00103F3B" w:rsidTr="006F67E8">
        <w:tc>
          <w:tcPr>
            <w:tcW w:w="10314" w:type="dxa"/>
            <w:shd w:val="clear" w:color="auto" w:fill="0F243E" w:themeFill="text2" w:themeFillShade="80"/>
          </w:tcPr>
          <w:p w:rsidR="00103F3B" w:rsidRPr="00103F3B" w:rsidRDefault="00103F3B" w:rsidP="00103F3B">
            <w:pPr>
              <w:spacing w:before="120"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References (What researc</w:t>
            </w:r>
            <w:r w:rsidR="00F17321">
              <w:rPr>
                <w:b/>
                <w:sz w:val="28"/>
                <w:szCs w:val="28"/>
              </w:rPr>
              <w:t xml:space="preserve">h, theory or policies have I used </w:t>
            </w:r>
            <w:r w:rsidR="00F17321" w:rsidRPr="00F17321">
              <w:rPr>
                <w:b/>
                <w:sz w:val="28"/>
                <w:szCs w:val="28"/>
                <w:u w:val="single"/>
              </w:rPr>
              <w:t>in my Video</w:t>
            </w:r>
            <w:r>
              <w:rPr>
                <w:b/>
                <w:sz w:val="28"/>
                <w:szCs w:val="28"/>
              </w:rPr>
              <w:t>?)</w:t>
            </w:r>
          </w:p>
        </w:tc>
      </w:tr>
      <w:tr w:rsidR="00103F3B" w:rsidTr="006F67E8">
        <w:tc>
          <w:tcPr>
            <w:tcW w:w="10314" w:type="dxa"/>
          </w:tcPr>
          <w:p w:rsidR="006A7AF5" w:rsidRPr="00D225D5" w:rsidRDefault="006A7AF5" w:rsidP="006A7A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25D5">
              <w:rPr>
                <w:rFonts w:ascii="Times New Roman" w:hAnsi="Times New Roman" w:cs="Times New Roman"/>
                <w:sz w:val="24"/>
                <w:szCs w:val="24"/>
              </w:rPr>
              <w:t xml:space="preserve">Allan, K. (2014) </w:t>
            </w:r>
            <w:r w:rsidRPr="00D225D5">
              <w:rPr>
                <w:rFonts w:ascii="Times New Roman" w:hAnsi="Times New Roman" w:cs="Times New Roman"/>
                <w:i/>
                <w:sz w:val="24"/>
                <w:szCs w:val="24"/>
              </w:rPr>
              <w:t>The Social Lens</w:t>
            </w:r>
            <w:r w:rsidRPr="00D225D5">
              <w:rPr>
                <w:rFonts w:ascii="Times New Roman" w:hAnsi="Times New Roman" w:cs="Times New Roman"/>
                <w:sz w:val="24"/>
                <w:szCs w:val="24"/>
              </w:rPr>
              <w:t xml:space="preserve">. Third Edition. London: SAGE. </w:t>
            </w:r>
          </w:p>
          <w:p w:rsidR="006A7AF5" w:rsidRDefault="006A7AF5" w:rsidP="006A7A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25D5">
              <w:rPr>
                <w:rFonts w:ascii="Times New Roman" w:hAnsi="Times New Roman" w:cs="Times New Roman"/>
                <w:sz w:val="24"/>
                <w:szCs w:val="24"/>
              </w:rPr>
              <w:t xml:space="preserve">Barnes, E. (2017) ‘Realism and Social Structure’, </w:t>
            </w:r>
            <w:r w:rsidRPr="00D225D5">
              <w:rPr>
                <w:rFonts w:ascii="Times New Roman" w:hAnsi="Times New Roman" w:cs="Times New Roman"/>
                <w:i/>
                <w:sz w:val="24"/>
                <w:szCs w:val="24"/>
              </w:rPr>
              <w:t>Philosophical Studies</w:t>
            </w:r>
            <w:r w:rsidRPr="00D225D5">
              <w:rPr>
                <w:rFonts w:ascii="Times New Roman" w:hAnsi="Times New Roman" w:cs="Times New Roman"/>
                <w:sz w:val="24"/>
                <w:szCs w:val="24"/>
              </w:rPr>
              <w:t xml:space="preserve"> 174, pp. 2417-2433. Available at: file:///G:/XXX%20UNI%20stuff/Level%204/Landscape%20Social%20Inclusion/realism%20and%20social%20structure.pdf (Accessed: 17 May 2020)</w:t>
            </w:r>
          </w:p>
          <w:p w:rsidR="006A7AF5" w:rsidRPr="00D225D5" w:rsidRDefault="006A7AF5" w:rsidP="006A7A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AF5" w:rsidRDefault="006A7AF5" w:rsidP="006A7A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25D5">
              <w:rPr>
                <w:rFonts w:ascii="Times New Roman" w:hAnsi="Times New Roman" w:cs="Times New Roman"/>
                <w:sz w:val="24"/>
                <w:szCs w:val="24"/>
              </w:rPr>
              <w:t xml:space="preserve">BDA (2018) </w:t>
            </w:r>
            <w:r w:rsidRPr="00D225D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Annual Review 2017/18. </w:t>
            </w:r>
            <w:r w:rsidRPr="00D225D5">
              <w:rPr>
                <w:rFonts w:ascii="Times New Roman" w:hAnsi="Times New Roman" w:cs="Times New Roman"/>
                <w:sz w:val="24"/>
                <w:szCs w:val="24"/>
              </w:rPr>
              <w:t xml:space="preserve">Available at: https://bda.org.uk/wp-content/uploads/2019/05/Annual-Review-2018-FINAL.pdf (Accessed: 16 May 2020). </w:t>
            </w:r>
          </w:p>
          <w:p w:rsidR="006A7AF5" w:rsidRPr="00D225D5" w:rsidRDefault="006A7AF5" w:rsidP="006A7A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AF5" w:rsidRDefault="006A7AF5" w:rsidP="006A7A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25D5">
              <w:rPr>
                <w:rFonts w:ascii="Times New Roman" w:hAnsi="Times New Roman" w:cs="Times New Roman"/>
                <w:sz w:val="24"/>
                <w:szCs w:val="24"/>
              </w:rPr>
              <w:t xml:space="preserve">BDA (2019) </w:t>
            </w:r>
            <w:r w:rsidRPr="00D225D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What We Stand </w:t>
            </w:r>
            <w:proofErr w:type="gramStart"/>
            <w:r w:rsidRPr="00D225D5">
              <w:rPr>
                <w:rFonts w:ascii="Times New Roman" w:hAnsi="Times New Roman" w:cs="Times New Roman"/>
                <w:i/>
                <w:sz w:val="24"/>
                <w:szCs w:val="24"/>
              </w:rPr>
              <w:t>For</w:t>
            </w:r>
            <w:proofErr w:type="gramEnd"/>
            <w:r w:rsidRPr="00D225D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. </w:t>
            </w:r>
            <w:r w:rsidRPr="00D225D5">
              <w:rPr>
                <w:rFonts w:ascii="Times New Roman" w:hAnsi="Times New Roman" w:cs="Times New Roman"/>
                <w:sz w:val="24"/>
                <w:szCs w:val="24"/>
              </w:rPr>
              <w:t xml:space="preserve">Available at: https://bda.org.uk/history/what-we-stand-for/ (Accessed: 18 May 2020). </w:t>
            </w:r>
          </w:p>
          <w:p w:rsidR="006A7AF5" w:rsidRPr="00D225D5" w:rsidRDefault="006A7AF5" w:rsidP="006A7A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AF5" w:rsidRPr="00D225D5" w:rsidRDefault="006A7AF5" w:rsidP="006A7A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25D5">
              <w:rPr>
                <w:rFonts w:ascii="Times New Roman" w:hAnsi="Times New Roman" w:cs="Times New Roman"/>
                <w:sz w:val="24"/>
                <w:szCs w:val="24"/>
              </w:rPr>
              <w:t xml:space="preserve">Berger, P. and </w:t>
            </w:r>
            <w:proofErr w:type="spellStart"/>
            <w:r w:rsidRPr="00D225D5">
              <w:rPr>
                <w:rFonts w:ascii="Times New Roman" w:hAnsi="Times New Roman" w:cs="Times New Roman"/>
                <w:sz w:val="24"/>
                <w:szCs w:val="24"/>
              </w:rPr>
              <w:t>Luckmann</w:t>
            </w:r>
            <w:proofErr w:type="spellEnd"/>
            <w:r w:rsidRPr="00D225D5">
              <w:rPr>
                <w:rFonts w:ascii="Times New Roman" w:hAnsi="Times New Roman" w:cs="Times New Roman"/>
                <w:sz w:val="24"/>
                <w:szCs w:val="24"/>
              </w:rPr>
              <w:t xml:space="preserve">, T. (1967) </w:t>
            </w:r>
            <w:r w:rsidRPr="00D225D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The Social Construction of Reality. </w:t>
            </w:r>
            <w:r w:rsidRPr="00D225D5">
              <w:rPr>
                <w:rFonts w:ascii="Times New Roman" w:hAnsi="Times New Roman" w:cs="Times New Roman"/>
                <w:sz w:val="24"/>
                <w:szCs w:val="24"/>
              </w:rPr>
              <w:t xml:space="preserve">London: The Penguin Press. </w:t>
            </w:r>
          </w:p>
          <w:p w:rsidR="006A7AF5" w:rsidRDefault="006A7AF5" w:rsidP="006A7A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25D5">
              <w:rPr>
                <w:rFonts w:ascii="Times New Roman" w:hAnsi="Times New Roman" w:cs="Times New Roman"/>
                <w:sz w:val="24"/>
                <w:szCs w:val="24"/>
              </w:rPr>
              <w:t xml:space="preserve">British Academy (2013) </w:t>
            </w:r>
            <w:r w:rsidRPr="00D225D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Multilingual Britain. </w:t>
            </w:r>
            <w:r w:rsidRPr="00D225D5">
              <w:rPr>
                <w:rFonts w:ascii="Times New Roman" w:hAnsi="Times New Roman" w:cs="Times New Roman"/>
                <w:sz w:val="24"/>
                <w:szCs w:val="24"/>
              </w:rPr>
              <w:t xml:space="preserve">Available at: https://www.thebritishacademy.ac.uk/sites/default/files/Multilingual%20Britain%20Report.pdf (Accessed: 17 May 2020). </w:t>
            </w:r>
          </w:p>
          <w:p w:rsidR="006A7AF5" w:rsidRPr="00D225D5" w:rsidRDefault="006A7AF5" w:rsidP="006A7A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AF5" w:rsidRPr="00D225D5" w:rsidRDefault="006A7AF5" w:rsidP="006A7A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25D5">
              <w:rPr>
                <w:rFonts w:ascii="Times New Roman" w:hAnsi="Times New Roman" w:cs="Times New Roman"/>
                <w:sz w:val="24"/>
                <w:szCs w:val="24"/>
              </w:rPr>
              <w:t xml:space="preserve">Burr, V. (2003) </w:t>
            </w:r>
            <w:r w:rsidRPr="00D225D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Social Constructionism. </w:t>
            </w:r>
            <w:r w:rsidRPr="00D225D5">
              <w:rPr>
                <w:rFonts w:ascii="Times New Roman" w:hAnsi="Times New Roman" w:cs="Times New Roman"/>
                <w:sz w:val="24"/>
                <w:szCs w:val="24"/>
              </w:rPr>
              <w:t xml:space="preserve">Second Edition. Hove: Routledge. </w:t>
            </w:r>
          </w:p>
          <w:p w:rsidR="006A7AF5" w:rsidRDefault="006A7AF5" w:rsidP="006A7AF5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  <w:r w:rsidRPr="00D225D5">
              <w:rPr>
                <w:rFonts w:ascii="Times New Roman" w:hAnsi="Times New Roman" w:cs="Times New Roman"/>
                <w:sz w:val="24"/>
                <w:szCs w:val="24"/>
              </w:rPr>
              <w:t xml:space="preserve">Campaign to End Loneliness (2014) </w:t>
            </w:r>
            <w:r w:rsidRPr="00D225D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The Care Act 2014 and Loneliness. </w:t>
            </w:r>
            <w:r w:rsidRPr="00D225D5">
              <w:rPr>
                <w:rFonts w:ascii="Times New Roman" w:hAnsi="Times New Roman" w:cs="Times New Roman"/>
                <w:sz w:val="24"/>
                <w:szCs w:val="24"/>
              </w:rPr>
              <w:t>Available at: https://campaigntoendloneliness.org/guidance/wp-content/uploads/2015/06/The-Care-Act-2014-and-Loneliness.pdf (Accessed: 11 May 2020)</w:t>
            </w:r>
          </w:p>
          <w:p w:rsidR="006A7AF5" w:rsidRPr="00D225D5" w:rsidRDefault="006A7AF5" w:rsidP="006A7AF5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AF5" w:rsidRPr="00D225D5" w:rsidRDefault="006A7AF5" w:rsidP="006A7A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25D5">
              <w:rPr>
                <w:rFonts w:ascii="Times New Roman" w:hAnsi="Times New Roman" w:cs="Times New Roman"/>
                <w:sz w:val="24"/>
                <w:szCs w:val="24"/>
              </w:rPr>
              <w:t xml:space="preserve">Campaign to end loneliness (2020) </w:t>
            </w:r>
            <w:r w:rsidRPr="00D225D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About the Campaign. </w:t>
            </w:r>
            <w:r w:rsidRPr="00D225D5">
              <w:rPr>
                <w:rFonts w:ascii="Times New Roman" w:hAnsi="Times New Roman" w:cs="Times New Roman"/>
                <w:sz w:val="24"/>
                <w:szCs w:val="24"/>
              </w:rPr>
              <w:t>Available at: https://www.campaigntoendloneliness.org/about-the-campaign/ (Accessed: 16 May 2020)</w:t>
            </w:r>
          </w:p>
          <w:p w:rsidR="006A7AF5" w:rsidRDefault="006A7AF5" w:rsidP="006A7AF5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  <w:r w:rsidRPr="00D225D5">
              <w:rPr>
                <w:rFonts w:ascii="Times New Roman" w:hAnsi="Times New Roman" w:cs="Times New Roman"/>
                <w:sz w:val="24"/>
                <w:szCs w:val="24"/>
              </w:rPr>
              <w:t xml:space="preserve">Crawford, L.A. and Novak, K.B (2014) </w:t>
            </w:r>
            <w:r w:rsidRPr="00D225D5">
              <w:rPr>
                <w:rFonts w:ascii="Times New Roman" w:hAnsi="Times New Roman" w:cs="Times New Roman"/>
                <w:i/>
                <w:sz w:val="24"/>
                <w:szCs w:val="24"/>
              </w:rPr>
              <w:t>Individual and Society</w:t>
            </w:r>
            <w:r w:rsidRPr="00D225D5">
              <w:rPr>
                <w:rFonts w:ascii="Times New Roman" w:hAnsi="Times New Roman" w:cs="Times New Roman"/>
                <w:sz w:val="24"/>
                <w:szCs w:val="24"/>
              </w:rPr>
              <w:t>. Abingdon: Routledge.</w:t>
            </w:r>
          </w:p>
          <w:p w:rsidR="006A7AF5" w:rsidRPr="00D225D5" w:rsidRDefault="006A7AF5" w:rsidP="006A7AF5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AF5" w:rsidRPr="00D225D5" w:rsidRDefault="006A7AF5" w:rsidP="006A7A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25D5">
              <w:rPr>
                <w:rFonts w:ascii="Times New Roman" w:hAnsi="Times New Roman" w:cs="Times New Roman"/>
                <w:sz w:val="24"/>
                <w:szCs w:val="24"/>
              </w:rPr>
              <w:t xml:space="preserve">Dillon, M. (2014) </w:t>
            </w:r>
            <w:r w:rsidRPr="00D225D5">
              <w:rPr>
                <w:rFonts w:ascii="Times New Roman" w:hAnsi="Times New Roman" w:cs="Times New Roman"/>
                <w:i/>
                <w:sz w:val="24"/>
                <w:szCs w:val="24"/>
              </w:rPr>
              <w:t>Introduction to Sociological Theory</w:t>
            </w:r>
            <w:r w:rsidRPr="00D225D5">
              <w:rPr>
                <w:rFonts w:ascii="Times New Roman" w:hAnsi="Times New Roman" w:cs="Times New Roman"/>
                <w:sz w:val="24"/>
                <w:szCs w:val="24"/>
              </w:rPr>
              <w:t>. Chichester: John Wiley and Sons Ltd.</w:t>
            </w:r>
          </w:p>
          <w:p w:rsidR="006A7AF5" w:rsidRDefault="006A7AF5" w:rsidP="006A7A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25D5">
              <w:rPr>
                <w:rFonts w:ascii="Times New Roman" w:hAnsi="Times New Roman" w:cs="Times New Roman"/>
                <w:sz w:val="24"/>
                <w:szCs w:val="24"/>
              </w:rPr>
              <w:t xml:space="preserve">Eden Project Communities (no date) </w:t>
            </w:r>
            <w:r w:rsidRPr="00D225D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The Cost of Disconnected Communities. </w:t>
            </w:r>
            <w:r w:rsidRPr="00D225D5">
              <w:rPr>
                <w:rFonts w:ascii="Times New Roman" w:hAnsi="Times New Roman" w:cs="Times New Roman"/>
                <w:sz w:val="24"/>
                <w:szCs w:val="24"/>
              </w:rPr>
              <w:t>Available at: https://www.edenprojectcommunities.com/sites/default/files/The%20Cost%20of%20Disconnected%20Communities%20Digital%20Toolkit%20-%20Eden%20Project%20Communities.pdf (Accessed: 17 May 2020)</w:t>
            </w:r>
          </w:p>
          <w:p w:rsidR="006A7AF5" w:rsidRPr="00D225D5" w:rsidRDefault="006A7AF5" w:rsidP="006A7A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AF5" w:rsidRPr="00D225D5" w:rsidRDefault="006A7AF5" w:rsidP="006A7A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25D5">
              <w:rPr>
                <w:rFonts w:ascii="Times New Roman" w:hAnsi="Times New Roman" w:cs="Times New Roman"/>
                <w:sz w:val="24"/>
                <w:szCs w:val="24"/>
              </w:rPr>
              <w:t xml:space="preserve">Future Generations Commissioner for Wales (2020) </w:t>
            </w:r>
            <w:r w:rsidRPr="00D225D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Wellbeing of Future Generations (Wales) Act 2015. </w:t>
            </w:r>
            <w:r w:rsidRPr="00D225D5">
              <w:rPr>
                <w:rFonts w:ascii="Times New Roman" w:hAnsi="Times New Roman" w:cs="Times New Roman"/>
                <w:sz w:val="24"/>
                <w:szCs w:val="24"/>
              </w:rPr>
              <w:t xml:space="preserve">Available at: https://futuregenerations.wales/about-us/future-generations-act/ (Accessed: 18 May 2020). </w:t>
            </w:r>
          </w:p>
          <w:p w:rsidR="006A7AF5" w:rsidRDefault="006A7AF5" w:rsidP="006A7A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225D5">
              <w:rPr>
                <w:rFonts w:ascii="Times New Roman" w:hAnsi="Times New Roman" w:cs="Times New Roman"/>
                <w:sz w:val="24"/>
                <w:szCs w:val="24"/>
              </w:rPr>
              <w:t>Gergen</w:t>
            </w:r>
            <w:proofErr w:type="spellEnd"/>
            <w:r w:rsidRPr="00D225D5">
              <w:rPr>
                <w:rFonts w:ascii="Times New Roman" w:hAnsi="Times New Roman" w:cs="Times New Roman"/>
                <w:sz w:val="24"/>
                <w:szCs w:val="24"/>
              </w:rPr>
              <w:t xml:space="preserve">, K. (2015) </w:t>
            </w:r>
            <w:r w:rsidRPr="00D225D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An Invitation to Social Construction. </w:t>
            </w:r>
            <w:r w:rsidRPr="00D225D5">
              <w:rPr>
                <w:rFonts w:ascii="Times New Roman" w:hAnsi="Times New Roman" w:cs="Times New Roman"/>
                <w:sz w:val="24"/>
                <w:szCs w:val="24"/>
              </w:rPr>
              <w:t xml:space="preserve">Third Edition. London: SAGE. </w:t>
            </w:r>
          </w:p>
          <w:p w:rsidR="006A7AF5" w:rsidRPr="00D225D5" w:rsidRDefault="006A7AF5" w:rsidP="006A7A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AF5" w:rsidRDefault="006A7AF5" w:rsidP="006A7A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25D5">
              <w:rPr>
                <w:rFonts w:ascii="Times New Roman" w:hAnsi="Times New Roman" w:cs="Times New Roman"/>
                <w:sz w:val="24"/>
                <w:szCs w:val="24"/>
              </w:rPr>
              <w:t xml:space="preserve">Glenn, C. (2004) </w:t>
            </w:r>
            <w:proofErr w:type="spellStart"/>
            <w:r w:rsidRPr="00D225D5">
              <w:rPr>
                <w:rFonts w:ascii="Times New Roman" w:hAnsi="Times New Roman" w:cs="Times New Roman"/>
                <w:i/>
                <w:sz w:val="24"/>
                <w:szCs w:val="24"/>
              </w:rPr>
              <w:t>Unspoken.</w:t>
            </w:r>
            <w:r w:rsidRPr="00D225D5">
              <w:rPr>
                <w:rFonts w:ascii="Times New Roman" w:hAnsi="Times New Roman" w:cs="Times New Roman"/>
                <w:sz w:val="24"/>
                <w:szCs w:val="24"/>
              </w:rPr>
              <w:t>Illinois</w:t>
            </w:r>
            <w:proofErr w:type="spellEnd"/>
            <w:r w:rsidRPr="00D225D5">
              <w:rPr>
                <w:rFonts w:ascii="Times New Roman" w:hAnsi="Times New Roman" w:cs="Times New Roman"/>
                <w:sz w:val="24"/>
                <w:szCs w:val="24"/>
              </w:rPr>
              <w:t xml:space="preserve">: Southern Illinois University. </w:t>
            </w:r>
          </w:p>
          <w:p w:rsidR="006A7AF5" w:rsidRPr="00D225D5" w:rsidRDefault="006A7AF5" w:rsidP="006A7A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AF5" w:rsidRDefault="006A7AF5" w:rsidP="006A7A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25D5">
              <w:rPr>
                <w:rFonts w:ascii="Times New Roman" w:hAnsi="Times New Roman" w:cs="Times New Roman"/>
                <w:sz w:val="24"/>
                <w:szCs w:val="24"/>
              </w:rPr>
              <w:t xml:space="preserve">Griffiths (2017) </w:t>
            </w:r>
            <w:r w:rsidRPr="00D225D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Social Isolation and loneliness in the UK. </w:t>
            </w:r>
            <w:proofErr w:type="spellStart"/>
            <w:r w:rsidRPr="00D225D5">
              <w:rPr>
                <w:rFonts w:ascii="Times New Roman" w:hAnsi="Times New Roman" w:cs="Times New Roman"/>
                <w:sz w:val="24"/>
                <w:szCs w:val="24"/>
              </w:rPr>
              <w:t>iotUK</w:t>
            </w:r>
            <w:proofErr w:type="spellEnd"/>
            <w:r w:rsidRPr="00D225D5">
              <w:rPr>
                <w:rFonts w:ascii="Times New Roman" w:hAnsi="Times New Roman" w:cs="Times New Roman"/>
                <w:sz w:val="24"/>
                <w:szCs w:val="24"/>
              </w:rPr>
              <w:t>. Available at: https://iotuk.org.uk/wp-content/uploads/2017/04/Social-Isolation-and-Loneliness-Landscape-UK.pdf (Accessed: 15 May 2020)</w:t>
            </w:r>
          </w:p>
          <w:p w:rsidR="006A7AF5" w:rsidRPr="00D225D5" w:rsidRDefault="006A7AF5" w:rsidP="006A7A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AF5" w:rsidRPr="004D1D5F" w:rsidRDefault="006A7AF5" w:rsidP="006A7A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1D5F">
              <w:rPr>
                <w:rFonts w:ascii="Times New Roman" w:hAnsi="Times New Roman" w:cs="Times New Roman"/>
                <w:sz w:val="24"/>
                <w:szCs w:val="24"/>
              </w:rPr>
              <w:t>Hogg (2018)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Social Psychology.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Harlow: Pearson Education. </w:t>
            </w:r>
          </w:p>
          <w:p w:rsidR="006A7AF5" w:rsidRPr="00D225D5" w:rsidRDefault="006A7AF5" w:rsidP="006A7AF5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225D5">
              <w:rPr>
                <w:rFonts w:ascii="Times New Roman" w:hAnsi="Times New Roman" w:cs="Times New Roman"/>
                <w:sz w:val="24"/>
                <w:szCs w:val="24"/>
              </w:rPr>
              <w:t>Hortulanus</w:t>
            </w:r>
            <w:proofErr w:type="spellEnd"/>
            <w:r w:rsidRPr="00D225D5">
              <w:rPr>
                <w:rFonts w:ascii="Times New Roman" w:hAnsi="Times New Roman" w:cs="Times New Roman"/>
                <w:sz w:val="24"/>
                <w:szCs w:val="24"/>
              </w:rPr>
              <w:t xml:space="preserve">, R., </w:t>
            </w:r>
            <w:proofErr w:type="spellStart"/>
            <w:r w:rsidRPr="00D225D5">
              <w:rPr>
                <w:rFonts w:ascii="Times New Roman" w:hAnsi="Times New Roman" w:cs="Times New Roman"/>
                <w:sz w:val="24"/>
                <w:szCs w:val="24"/>
              </w:rPr>
              <w:t>Machielse</w:t>
            </w:r>
            <w:proofErr w:type="spellEnd"/>
            <w:r w:rsidRPr="00D225D5">
              <w:rPr>
                <w:rFonts w:ascii="Times New Roman" w:hAnsi="Times New Roman" w:cs="Times New Roman"/>
                <w:sz w:val="24"/>
                <w:szCs w:val="24"/>
              </w:rPr>
              <w:t xml:space="preserve">, A. (2006)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‘</w:t>
            </w:r>
            <w:r w:rsidRPr="00D225D5">
              <w:rPr>
                <w:rFonts w:ascii="Times New Roman" w:hAnsi="Times New Roman" w:cs="Times New Roman"/>
                <w:sz w:val="24"/>
                <w:szCs w:val="24"/>
              </w:rPr>
              <w:t xml:space="preserve">The Issue of Social Isolation’ in </w:t>
            </w:r>
            <w:proofErr w:type="spellStart"/>
            <w:r w:rsidRPr="00D225D5">
              <w:rPr>
                <w:rFonts w:ascii="Times New Roman" w:hAnsi="Times New Roman" w:cs="Times New Roman"/>
                <w:sz w:val="24"/>
                <w:szCs w:val="24"/>
              </w:rPr>
              <w:t>Hortulanus</w:t>
            </w:r>
            <w:proofErr w:type="spellEnd"/>
            <w:r w:rsidRPr="00D225D5">
              <w:rPr>
                <w:rFonts w:ascii="Times New Roman" w:hAnsi="Times New Roman" w:cs="Times New Roman"/>
                <w:sz w:val="24"/>
                <w:szCs w:val="24"/>
              </w:rPr>
              <w:t xml:space="preserve">, R., </w:t>
            </w:r>
            <w:proofErr w:type="spellStart"/>
            <w:r w:rsidRPr="00D225D5">
              <w:rPr>
                <w:rFonts w:ascii="Times New Roman" w:hAnsi="Times New Roman" w:cs="Times New Roman"/>
                <w:sz w:val="24"/>
                <w:szCs w:val="24"/>
              </w:rPr>
              <w:t>Machielse</w:t>
            </w:r>
            <w:proofErr w:type="spellEnd"/>
            <w:r w:rsidRPr="00D225D5">
              <w:rPr>
                <w:rFonts w:ascii="Times New Roman" w:hAnsi="Times New Roman" w:cs="Times New Roman"/>
                <w:sz w:val="24"/>
                <w:szCs w:val="24"/>
              </w:rPr>
              <w:t xml:space="preserve">, A. and </w:t>
            </w:r>
            <w:proofErr w:type="spellStart"/>
            <w:r w:rsidRPr="00D225D5">
              <w:rPr>
                <w:rFonts w:ascii="Times New Roman" w:hAnsi="Times New Roman" w:cs="Times New Roman"/>
                <w:sz w:val="24"/>
                <w:szCs w:val="24"/>
              </w:rPr>
              <w:t>Meeuwesen</w:t>
            </w:r>
            <w:proofErr w:type="spellEnd"/>
            <w:r w:rsidRPr="00D225D5">
              <w:rPr>
                <w:rFonts w:ascii="Times New Roman" w:hAnsi="Times New Roman" w:cs="Times New Roman"/>
                <w:sz w:val="24"/>
                <w:szCs w:val="24"/>
              </w:rPr>
              <w:t xml:space="preserve">, L. (ed.) </w:t>
            </w:r>
            <w:r w:rsidRPr="00D225D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Social Isolation in Modern Society. </w:t>
            </w:r>
            <w:r w:rsidRPr="00D225D5">
              <w:rPr>
                <w:rFonts w:ascii="Times New Roman" w:hAnsi="Times New Roman" w:cs="Times New Roman"/>
                <w:sz w:val="24"/>
                <w:szCs w:val="24"/>
              </w:rPr>
              <w:t xml:space="preserve">Abingdon: Routledge. </w:t>
            </w:r>
          </w:p>
          <w:p w:rsidR="006A7AF5" w:rsidRDefault="006A7AF5" w:rsidP="006A7AF5">
            <w:r w:rsidRPr="004D1D5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Kim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Y.Y.</w:t>
            </w:r>
            <w:r w:rsidRPr="004D1D5F">
              <w:rPr>
                <w:rFonts w:ascii="Times New Roman" w:hAnsi="Times New Roman" w:cs="Times New Roman"/>
                <w:sz w:val="24"/>
                <w:szCs w:val="24"/>
              </w:rPr>
              <w:t xml:space="preserve"> (2008)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‘</w:t>
            </w:r>
            <w:r>
              <w:t xml:space="preserve">Ideology, Identity, and Intercultural Communication: An Analysis of Differing Academic Conceptions of Cultural Identity’, </w:t>
            </w:r>
            <w:r>
              <w:rPr>
                <w:i/>
              </w:rPr>
              <w:t xml:space="preserve">Journal of Intercultural Communication Research. </w:t>
            </w:r>
            <w:r>
              <w:t>36(3) pp. 237-253. Available at:</w:t>
            </w:r>
            <w:r w:rsidRPr="004D1D5F">
              <w:t xml:space="preserve"> https://www.tandfonline.com/doi/pdf/10.1080/17475750701737181</w:t>
            </w:r>
            <w:r>
              <w:t xml:space="preserve"> (Accessed: 12 May 2020)</w:t>
            </w:r>
          </w:p>
          <w:p w:rsidR="006A7AF5" w:rsidRPr="004D1D5F" w:rsidRDefault="006A7AF5" w:rsidP="006A7A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AF5" w:rsidRDefault="006A7AF5" w:rsidP="006A7A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25D5">
              <w:rPr>
                <w:rFonts w:ascii="Times New Roman" w:hAnsi="Times New Roman" w:cs="Times New Roman"/>
                <w:sz w:val="24"/>
                <w:szCs w:val="24"/>
              </w:rPr>
              <w:t xml:space="preserve">Lash, S. and Featherstone, M. (2002) ‘Recognition and Difference: Politics, Identity, </w:t>
            </w:r>
            <w:proofErr w:type="spellStart"/>
            <w:r w:rsidRPr="00D225D5">
              <w:rPr>
                <w:rFonts w:ascii="Times New Roman" w:hAnsi="Times New Roman" w:cs="Times New Roman"/>
                <w:sz w:val="24"/>
                <w:szCs w:val="24"/>
              </w:rPr>
              <w:t>Multiculture</w:t>
            </w:r>
            <w:proofErr w:type="spellEnd"/>
            <w:r w:rsidRPr="00D225D5">
              <w:rPr>
                <w:rFonts w:ascii="Times New Roman" w:hAnsi="Times New Roman" w:cs="Times New Roman"/>
                <w:sz w:val="24"/>
                <w:szCs w:val="24"/>
              </w:rPr>
              <w:t xml:space="preserve">’ in Lash, S. and Featherstone, M. (ed.) </w:t>
            </w:r>
            <w:r w:rsidRPr="00D225D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Recognition and Difference. </w:t>
            </w:r>
            <w:r w:rsidRPr="00D225D5">
              <w:rPr>
                <w:rFonts w:ascii="Times New Roman" w:hAnsi="Times New Roman" w:cs="Times New Roman"/>
                <w:sz w:val="24"/>
                <w:szCs w:val="24"/>
              </w:rPr>
              <w:t xml:space="preserve">London: SAGE. </w:t>
            </w:r>
          </w:p>
          <w:p w:rsidR="006A7AF5" w:rsidRPr="00D225D5" w:rsidRDefault="006A7AF5" w:rsidP="006A7A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AF5" w:rsidRPr="00D225D5" w:rsidRDefault="006A7AF5" w:rsidP="006A7A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25D5">
              <w:rPr>
                <w:rFonts w:ascii="Times New Roman" w:hAnsi="Times New Roman" w:cs="Times New Roman"/>
                <w:sz w:val="24"/>
                <w:szCs w:val="24"/>
              </w:rPr>
              <w:t>Leary, M.R. (2006)</w:t>
            </w:r>
            <w:r w:rsidRPr="00D225D5">
              <w:rPr>
                <w:rStyle w:val="normaltextrun"/>
                <w:rFonts w:ascii="Times New Roman" w:hAnsi="Times New Roman" w:cs="Times New Roman"/>
                <w:i/>
                <w:iCs/>
                <w:color w:val="2E2E2E"/>
                <w:sz w:val="24"/>
                <w:szCs w:val="24"/>
              </w:rPr>
              <w:t xml:space="preserve"> Interpersonal Rejection. </w:t>
            </w:r>
            <w:r w:rsidRPr="00D225D5">
              <w:rPr>
                <w:rStyle w:val="normaltextrun"/>
                <w:rFonts w:ascii="Times New Roman" w:hAnsi="Times New Roman" w:cs="Times New Roman"/>
                <w:color w:val="2E2E2E"/>
                <w:sz w:val="24"/>
                <w:szCs w:val="24"/>
              </w:rPr>
              <w:t>Oxford: Oxford University Press.  </w:t>
            </w:r>
          </w:p>
          <w:p w:rsidR="006A7AF5" w:rsidRPr="00D225D5" w:rsidRDefault="006A7AF5" w:rsidP="006A7AF5">
            <w:pPr>
              <w:pStyle w:val="paragraph"/>
              <w:spacing w:before="0" w:beforeAutospacing="0" w:after="240" w:afterAutospacing="0" w:line="276" w:lineRule="auto"/>
              <w:textAlignment w:val="baseline"/>
              <w:rPr>
                <w:highlight w:val="yellow"/>
              </w:rPr>
            </w:pPr>
            <w:proofErr w:type="spellStart"/>
            <w:proofErr w:type="gramStart"/>
            <w:r w:rsidRPr="00D225D5">
              <w:t>Leary,M.R</w:t>
            </w:r>
            <w:proofErr w:type="spellEnd"/>
            <w:r w:rsidRPr="00D225D5">
              <w:t>.</w:t>
            </w:r>
            <w:proofErr w:type="gramEnd"/>
            <w:r w:rsidRPr="00D225D5">
              <w:t xml:space="preserve">, Koch, E.J. and </w:t>
            </w:r>
            <w:proofErr w:type="spellStart"/>
            <w:r w:rsidRPr="00D225D5">
              <w:t>Hechenbecker</w:t>
            </w:r>
            <w:proofErr w:type="spellEnd"/>
            <w:r w:rsidRPr="00D225D5">
              <w:t>, N.R. (2006</w:t>
            </w:r>
            <w:r w:rsidRPr="00D225D5">
              <w:rPr>
                <w:rStyle w:val="normaltextrun"/>
              </w:rPr>
              <w:t xml:space="preserve">) ‘ Emotional Responses to Interpersonal Rejection’, in Leary, M.R. (ed.) </w:t>
            </w:r>
            <w:r w:rsidRPr="00D225D5">
              <w:rPr>
                <w:rStyle w:val="normaltextrun"/>
                <w:i/>
              </w:rPr>
              <w:t xml:space="preserve">Interpersonal Rejection. </w:t>
            </w:r>
            <w:r w:rsidRPr="00D225D5">
              <w:rPr>
                <w:rStyle w:val="normaltextrun"/>
              </w:rPr>
              <w:t xml:space="preserve">Oxford: Oxford University Press. </w:t>
            </w:r>
          </w:p>
          <w:p w:rsidR="006A7AF5" w:rsidRDefault="006A7AF5" w:rsidP="006A7A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25D5">
              <w:rPr>
                <w:rFonts w:ascii="Times New Roman" w:hAnsi="Times New Roman" w:cs="Times New Roman"/>
                <w:sz w:val="24"/>
                <w:szCs w:val="24"/>
              </w:rPr>
              <w:t xml:space="preserve">Lee, D. (1992) </w:t>
            </w:r>
            <w:r w:rsidRPr="00D225D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Competing discourses. </w:t>
            </w:r>
            <w:r w:rsidRPr="00D225D5">
              <w:rPr>
                <w:rFonts w:ascii="Times New Roman" w:hAnsi="Times New Roman" w:cs="Times New Roman"/>
                <w:sz w:val="24"/>
                <w:szCs w:val="24"/>
              </w:rPr>
              <w:t>London: Longman.</w:t>
            </w:r>
          </w:p>
          <w:p w:rsidR="006A7AF5" w:rsidRPr="00D225D5" w:rsidRDefault="006A7AF5" w:rsidP="006A7A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AF5" w:rsidRPr="006A7AF5" w:rsidRDefault="006A7AF5" w:rsidP="006A7AF5">
            <w:pPr>
              <w:pStyle w:val="paragraph"/>
              <w:spacing w:before="0" w:beforeAutospacing="0" w:after="240" w:afterAutospacing="0" w:line="276" w:lineRule="auto"/>
              <w:textAlignment w:val="baseline"/>
              <w:rPr>
                <w:iCs/>
              </w:rPr>
            </w:pPr>
            <w:r w:rsidRPr="00D225D5">
              <w:rPr>
                <w:rStyle w:val="normaltextrun"/>
              </w:rPr>
              <w:t>MacDonald, G., Leary, M.R. (2005) ‘</w:t>
            </w:r>
            <w:r w:rsidRPr="00D225D5">
              <w:rPr>
                <w:rStyle w:val="normaltextrun"/>
                <w:iCs/>
              </w:rPr>
              <w:t>Why Does Social Exclusion Hurt? The Relationship Between Social and Physical Pain’</w:t>
            </w:r>
            <w:r w:rsidRPr="00D225D5">
              <w:rPr>
                <w:rStyle w:val="normaltextrun"/>
              </w:rPr>
              <w:t xml:space="preserve">, </w:t>
            </w:r>
            <w:r w:rsidRPr="00D225D5">
              <w:rPr>
                <w:rStyle w:val="normaltextrun"/>
                <w:i/>
              </w:rPr>
              <w:t>Psychological Bulletin</w:t>
            </w:r>
            <w:r w:rsidRPr="00D225D5">
              <w:rPr>
                <w:rStyle w:val="normaltextrun"/>
              </w:rPr>
              <w:t xml:space="preserve">, </w:t>
            </w:r>
            <w:r w:rsidRPr="00D225D5">
              <w:rPr>
                <w:rStyle w:val="contextualspellingandgrammarerror"/>
              </w:rPr>
              <w:t>131(2</w:t>
            </w:r>
            <w:r w:rsidRPr="00D225D5">
              <w:rPr>
                <w:rStyle w:val="normaltextrun"/>
              </w:rPr>
              <w:t>), pp. 202–223 (Accessed: 15 November 2019). </w:t>
            </w:r>
            <w:r w:rsidRPr="00D225D5">
              <w:rPr>
                <w:rStyle w:val="eop"/>
              </w:rPr>
              <w:t> </w:t>
            </w:r>
          </w:p>
          <w:p w:rsidR="006A7AF5" w:rsidRPr="00D225D5" w:rsidRDefault="006A7AF5" w:rsidP="006A7AF5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225D5">
              <w:rPr>
                <w:rFonts w:ascii="Times New Roman" w:hAnsi="Times New Roman" w:cs="Times New Roman"/>
                <w:sz w:val="24"/>
                <w:szCs w:val="24"/>
              </w:rPr>
              <w:t>Machielse</w:t>
            </w:r>
            <w:proofErr w:type="spellEnd"/>
            <w:r w:rsidRPr="00D225D5">
              <w:rPr>
                <w:rFonts w:ascii="Times New Roman" w:hAnsi="Times New Roman" w:cs="Times New Roman"/>
                <w:sz w:val="24"/>
                <w:szCs w:val="24"/>
              </w:rPr>
              <w:t xml:space="preserve">, A. (2006) ‘Theories on social contacts and social isolation’ in </w:t>
            </w:r>
            <w:proofErr w:type="spellStart"/>
            <w:r w:rsidRPr="00D225D5">
              <w:rPr>
                <w:rFonts w:ascii="Times New Roman" w:hAnsi="Times New Roman" w:cs="Times New Roman"/>
                <w:sz w:val="24"/>
                <w:szCs w:val="24"/>
              </w:rPr>
              <w:t>Hortulanus</w:t>
            </w:r>
            <w:proofErr w:type="spellEnd"/>
            <w:r w:rsidRPr="00D225D5">
              <w:rPr>
                <w:rFonts w:ascii="Times New Roman" w:hAnsi="Times New Roman" w:cs="Times New Roman"/>
                <w:sz w:val="24"/>
                <w:szCs w:val="24"/>
              </w:rPr>
              <w:t xml:space="preserve">, R., </w:t>
            </w:r>
            <w:proofErr w:type="spellStart"/>
            <w:r w:rsidRPr="00D225D5">
              <w:rPr>
                <w:rFonts w:ascii="Times New Roman" w:hAnsi="Times New Roman" w:cs="Times New Roman"/>
                <w:sz w:val="24"/>
                <w:szCs w:val="24"/>
              </w:rPr>
              <w:t>Machielse</w:t>
            </w:r>
            <w:proofErr w:type="spellEnd"/>
            <w:r w:rsidRPr="00D225D5">
              <w:rPr>
                <w:rFonts w:ascii="Times New Roman" w:hAnsi="Times New Roman" w:cs="Times New Roman"/>
                <w:sz w:val="24"/>
                <w:szCs w:val="24"/>
              </w:rPr>
              <w:t xml:space="preserve">, A. and </w:t>
            </w:r>
            <w:proofErr w:type="spellStart"/>
            <w:r w:rsidRPr="00D225D5">
              <w:rPr>
                <w:rFonts w:ascii="Times New Roman" w:hAnsi="Times New Roman" w:cs="Times New Roman"/>
                <w:sz w:val="24"/>
                <w:szCs w:val="24"/>
              </w:rPr>
              <w:t>Meeuwesen</w:t>
            </w:r>
            <w:proofErr w:type="spellEnd"/>
            <w:r w:rsidRPr="00D225D5">
              <w:rPr>
                <w:rFonts w:ascii="Times New Roman" w:hAnsi="Times New Roman" w:cs="Times New Roman"/>
                <w:sz w:val="24"/>
                <w:szCs w:val="24"/>
              </w:rPr>
              <w:t xml:space="preserve">, L. (ed.) </w:t>
            </w:r>
            <w:r w:rsidRPr="00D225D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Social Isolation in Modern Society. </w:t>
            </w:r>
            <w:r w:rsidRPr="00D225D5">
              <w:rPr>
                <w:rFonts w:ascii="Times New Roman" w:hAnsi="Times New Roman" w:cs="Times New Roman"/>
                <w:sz w:val="24"/>
                <w:szCs w:val="24"/>
              </w:rPr>
              <w:t xml:space="preserve">Abingdon: Routledge. </w:t>
            </w:r>
          </w:p>
          <w:p w:rsidR="006A7AF5" w:rsidRPr="00D225D5" w:rsidRDefault="006A7AF5" w:rsidP="006A7AF5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225D5">
              <w:rPr>
                <w:rFonts w:ascii="Times New Roman" w:hAnsi="Times New Roman" w:cs="Times New Roman"/>
                <w:sz w:val="24"/>
                <w:szCs w:val="24"/>
              </w:rPr>
              <w:t>Maio</w:t>
            </w:r>
            <w:proofErr w:type="spellEnd"/>
            <w:r w:rsidRPr="00D225D5">
              <w:rPr>
                <w:rFonts w:ascii="Times New Roman" w:hAnsi="Times New Roman" w:cs="Times New Roman"/>
                <w:sz w:val="24"/>
                <w:szCs w:val="24"/>
              </w:rPr>
              <w:t xml:space="preserve">, G.R. and Haddock, G. (2009) </w:t>
            </w:r>
            <w:r w:rsidRPr="00D225D5">
              <w:rPr>
                <w:rFonts w:ascii="Times New Roman" w:hAnsi="Times New Roman" w:cs="Times New Roman"/>
                <w:i/>
                <w:sz w:val="24"/>
                <w:szCs w:val="24"/>
              </w:rPr>
              <w:t>The Psychology of Attitudes and Attitude Change.</w:t>
            </w:r>
            <w:r w:rsidRPr="00D225D5">
              <w:rPr>
                <w:rFonts w:ascii="Times New Roman" w:hAnsi="Times New Roman" w:cs="Times New Roman"/>
                <w:sz w:val="24"/>
                <w:szCs w:val="24"/>
              </w:rPr>
              <w:t xml:space="preserve"> London: SAGE.</w:t>
            </w:r>
          </w:p>
          <w:p w:rsidR="006A7AF5" w:rsidRPr="00D225D5" w:rsidRDefault="006A7AF5" w:rsidP="006A7AF5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  <w:r w:rsidRPr="00D225D5">
              <w:rPr>
                <w:rFonts w:ascii="Times New Roman" w:hAnsi="Times New Roman" w:cs="Times New Roman"/>
                <w:sz w:val="24"/>
                <w:szCs w:val="24"/>
              </w:rPr>
              <w:t xml:space="preserve">Mannheim, K. (2015) </w:t>
            </w:r>
            <w:r w:rsidRPr="00D225D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Ideology and Utopia. </w:t>
            </w:r>
            <w:r w:rsidRPr="00D225D5">
              <w:rPr>
                <w:rFonts w:ascii="Times New Roman" w:hAnsi="Times New Roman" w:cs="Times New Roman"/>
                <w:sz w:val="24"/>
                <w:szCs w:val="24"/>
              </w:rPr>
              <w:t xml:space="preserve">London: Martino Publishing. </w:t>
            </w:r>
          </w:p>
          <w:p w:rsidR="006A7AF5" w:rsidRPr="00D225D5" w:rsidRDefault="006A7AF5" w:rsidP="006A7A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25D5">
              <w:rPr>
                <w:rFonts w:ascii="Times New Roman" w:hAnsi="Times New Roman" w:cs="Times New Roman"/>
                <w:sz w:val="24"/>
                <w:szCs w:val="24"/>
              </w:rPr>
              <w:t>Milton, K. (2005)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‘Meaning, Feelings and Human Ecology’, in Milton, K. and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Svasek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M.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ed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Mixed </w:t>
            </w:r>
            <w:proofErr w:type="spellStart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Emotions.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Oxford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Berg, pp.25-42. </w:t>
            </w:r>
          </w:p>
          <w:p w:rsidR="006A7AF5" w:rsidRDefault="006A7AF5" w:rsidP="006A7A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25D5">
              <w:rPr>
                <w:rFonts w:ascii="Times New Roman" w:hAnsi="Times New Roman" w:cs="Times New Roman"/>
                <w:sz w:val="24"/>
                <w:szCs w:val="24"/>
              </w:rPr>
              <w:t xml:space="preserve">Moore, A. M. and Barker, G.G. (2012) Confused or multicultural: Third culture individuals’ cultural identity’, </w:t>
            </w:r>
            <w:r w:rsidRPr="00D225D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International Journal of Intercultural Relations, </w:t>
            </w:r>
            <w:r w:rsidRPr="00D225D5">
              <w:rPr>
                <w:rFonts w:ascii="Times New Roman" w:hAnsi="Times New Roman" w:cs="Times New Roman"/>
                <w:sz w:val="24"/>
                <w:szCs w:val="24"/>
              </w:rPr>
              <w:t>36, pp. 553-562. Available at: file:///G:/Leaflet/Confused%20or%20multicultural.pdf (Accessed: 15 May 2020)</w:t>
            </w:r>
          </w:p>
          <w:p w:rsidR="006A7AF5" w:rsidRPr="00D225D5" w:rsidRDefault="006A7AF5" w:rsidP="006A7A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AF5" w:rsidRPr="00D225D5" w:rsidRDefault="006A7AF5" w:rsidP="006A7A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25D5">
              <w:rPr>
                <w:rFonts w:ascii="Times New Roman" w:hAnsi="Times New Roman" w:cs="Times New Roman"/>
                <w:sz w:val="24"/>
                <w:szCs w:val="24"/>
              </w:rPr>
              <w:t>Morley, D. and Robins, K. (2001)</w:t>
            </w:r>
            <w:r w:rsidRPr="00D225D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Cultural Studies. </w:t>
            </w:r>
            <w:r w:rsidRPr="00D225D5">
              <w:rPr>
                <w:rFonts w:ascii="Times New Roman" w:hAnsi="Times New Roman" w:cs="Times New Roman"/>
                <w:sz w:val="24"/>
                <w:szCs w:val="24"/>
              </w:rPr>
              <w:t>Oxford: Oxford University Press.</w:t>
            </w:r>
          </w:p>
          <w:p w:rsidR="006A7AF5" w:rsidRDefault="006A7AF5" w:rsidP="006A7A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25D5">
              <w:rPr>
                <w:rFonts w:ascii="Times New Roman" w:hAnsi="Times New Roman" w:cs="Times New Roman"/>
                <w:sz w:val="24"/>
                <w:szCs w:val="24"/>
              </w:rPr>
              <w:t xml:space="preserve">Phillips, J. (2006) ‘Deconstruction’, </w:t>
            </w:r>
            <w:r w:rsidRPr="00D225D5">
              <w:rPr>
                <w:rFonts w:ascii="Times New Roman" w:hAnsi="Times New Roman" w:cs="Times New Roman"/>
                <w:i/>
                <w:sz w:val="24"/>
                <w:szCs w:val="24"/>
              </w:rPr>
              <w:t>Theory, Culture &amp; Society</w:t>
            </w:r>
            <w:r w:rsidRPr="00D225D5">
              <w:rPr>
                <w:rFonts w:ascii="Times New Roman" w:hAnsi="Times New Roman" w:cs="Times New Roman"/>
                <w:sz w:val="24"/>
                <w:szCs w:val="24"/>
              </w:rPr>
              <w:t xml:space="preserve"> 23(2-3) pp. 194-195.</w:t>
            </w:r>
          </w:p>
          <w:p w:rsidR="006A7AF5" w:rsidRPr="00D225D5" w:rsidRDefault="006A7AF5" w:rsidP="006A7A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AF5" w:rsidRDefault="006A7AF5" w:rsidP="006A7A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225D5">
              <w:rPr>
                <w:rFonts w:ascii="Times New Roman" w:hAnsi="Times New Roman" w:cs="Times New Roman"/>
                <w:sz w:val="24"/>
                <w:szCs w:val="24"/>
              </w:rPr>
              <w:t>Picketty</w:t>
            </w:r>
            <w:proofErr w:type="spellEnd"/>
            <w:r w:rsidRPr="00D225D5">
              <w:rPr>
                <w:rFonts w:ascii="Times New Roman" w:hAnsi="Times New Roman" w:cs="Times New Roman"/>
                <w:sz w:val="24"/>
                <w:szCs w:val="24"/>
              </w:rPr>
              <w:t xml:space="preserve">, T. (2017) </w:t>
            </w:r>
            <w:r w:rsidRPr="00D225D5">
              <w:rPr>
                <w:rFonts w:ascii="Times New Roman" w:hAnsi="Times New Roman" w:cs="Times New Roman"/>
                <w:i/>
                <w:sz w:val="24"/>
                <w:szCs w:val="24"/>
              </w:rPr>
              <w:t>Capital in the Twenty-First Century.</w:t>
            </w:r>
            <w:r w:rsidRPr="00D225D5">
              <w:rPr>
                <w:rFonts w:ascii="Times New Roman" w:hAnsi="Times New Roman" w:cs="Times New Roman"/>
                <w:sz w:val="24"/>
                <w:szCs w:val="24"/>
              </w:rPr>
              <w:t xml:space="preserve"> Cambridge: Harvard University Press.</w:t>
            </w:r>
          </w:p>
          <w:p w:rsidR="006A7AF5" w:rsidRPr="00D225D5" w:rsidRDefault="006A7AF5" w:rsidP="006A7A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AF5" w:rsidRDefault="006A7AF5" w:rsidP="006A7A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25D5">
              <w:rPr>
                <w:rFonts w:ascii="Times New Roman" w:hAnsi="Times New Roman" w:cs="Times New Roman"/>
                <w:sz w:val="24"/>
                <w:szCs w:val="24"/>
              </w:rPr>
              <w:t xml:space="preserve">Sullivan, E. (2018) ‘Understanding: not know-how’, </w:t>
            </w:r>
            <w:r w:rsidRPr="00D225D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Philosophical Studies, </w:t>
            </w:r>
            <w:r w:rsidRPr="00D225D5">
              <w:rPr>
                <w:rFonts w:ascii="Times New Roman" w:hAnsi="Times New Roman" w:cs="Times New Roman"/>
                <w:sz w:val="24"/>
                <w:szCs w:val="24"/>
              </w:rPr>
              <w:t xml:space="preserve">175, pp. 221-240. Available at: file:///G:/XXX%20UNI%20stuff/Level%204/Landscape%20Social%20Inclusion/understanding-%20not%20know%20how.pdf (Accessed: 15 May 2020). </w:t>
            </w:r>
          </w:p>
          <w:p w:rsidR="006A7AF5" w:rsidRPr="00D225D5" w:rsidRDefault="006A7AF5" w:rsidP="006A7A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AF5" w:rsidRDefault="006A7AF5" w:rsidP="006A7A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25D5">
              <w:rPr>
                <w:rFonts w:ascii="Times New Roman" w:hAnsi="Times New Roman" w:cs="Times New Roman"/>
                <w:sz w:val="24"/>
                <w:szCs w:val="24"/>
              </w:rPr>
              <w:t xml:space="preserve">The National Archives (2010) </w:t>
            </w:r>
            <w:r w:rsidRPr="00D225D5">
              <w:rPr>
                <w:rFonts w:ascii="Times New Roman" w:hAnsi="Times New Roman" w:cs="Times New Roman"/>
                <w:i/>
                <w:sz w:val="24"/>
                <w:szCs w:val="24"/>
              </w:rPr>
              <w:t>Equality Act 2010, c.15</w:t>
            </w:r>
            <w:r w:rsidRPr="00D225D5">
              <w:rPr>
                <w:rFonts w:ascii="Times New Roman" w:hAnsi="Times New Roman" w:cs="Times New Roman"/>
                <w:sz w:val="24"/>
                <w:szCs w:val="24"/>
              </w:rPr>
              <w:t>. Available at: http://www.legislation.gov.uk/ukpga/2010/15/contents (18 May 2020)</w:t>
            </w:r>
          </w:p>
          <w:p w:rsidR="006A7AF5" w:rsidRPr="00D225D5" w:rsidRDefault="006A7AF5" w:rsidP="006A7A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AF5" w:rsidRDefault="006A7AF5" w:rsidP="006A7A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25D5">
              <w:rPr>
                <w:rFonts w:ascii="Times New Roman" w:hAnsi="Times New Roman" w:cs="Times New Roman"/>
                <w:sz w:val="24"/>
                <w:szCs w:val="24"/>
              </w:rPr>
              <w:t>The National Archives (2014) Care Act 2014, c.23. Available at: http://www.legislation.gov.uk/ukpga/2014/23/contents (Accessed: 18 May 2020)</w:t>
            </w:r>
          </w:p>
          <w:p w:rsidR="006A7AF5" w:rsidRPr="00D225D5" w:rsidRDefault="006A7AF5" w:rsidP="006A7A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AF5" w:rsidRPr="00D225D5" w:rsidRDefault="006A7AF5" w:rsidP="006A7A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25D5">
              <w:rPr>
                <w:rFonts w:ascii="Times New Roman" w:hAnsi="Times New Roman" w:cs="Times New Roman"/>
                <w:sz w:val="24"/>
                <w:szCs w:val="24"/>
              </w:rPr>
              <w:t xml:space="preserve">Trask, R.L. (2007) </w:t>
            </w:r>
            <w:r w:rsidRPr="00D225D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Key Concepts in Language and Linguistics. </w:t>
            </w:r>
            <w:r w:rsidRPr="00D225D5">
              <w:rPr>
                <w:rFonts w:ascii="Times New Roman" w:hAnsi="Times New Roman" w:cs="Times New Roman"/>
                <w:sz w:val="24"/>
                <w:szCs w:val="24"/>
              </w:rPr>
              <w:t xml:space="preserve">Second Edition. Oxon: Routledge. </w:t>
            </w:r>
          </w:p>
          <w:p w:rsidR="006A7AF5" w:rsidRDefault="006A7AF5" w:rsidP="006A7A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25D5">
              <w:rPr>
                <w:rFonts w:ascii="Times New Roman" w:hAnsi="Times New Roman" w:cs="Times New Roman"/>
                <w:sz w:val="24"/>
                <w:szCs w:val="24"/>
              </w:rPr>
              <w:t xml:space="preserve">Venn, C. (2006) ‘A note on Knowledge’, </w:t>
            </w:r>
            <w:r w:rsidRPr="00D225D5">
              <w:rPr>
                <w:rFonts w:ascii="Times New Roman" w:hAnsi="Times New Roman" w:cs="Times New Roman"/>
                <w:i/>
                <w:sz w:val="24"/>
                <w:szCs w:val="24"/>
              </w:rPr>
              <w:t>Theory, Culture &amp; Society</w:t>
            </w:r>
            <w:r w:rsidRPr="00D225D5">
              <w:rPr>
                <w:rFonts w:ascii="Times New Roman" w:hAnsi="Times New Roman" w:cs="Times New Roman"/>
                <w:sz w:val="24"/>
                <w:szCs w:val="24"/>
              </w:rPr>
              <w:t xml:space="preserve"> 23(2-3) pp. 191-193. </w:t>
            </w:r>
          </w:p>
          <w:p w:rsidR="006A7AF5" w:rsidRPr="00D225D5" w:rsidRDefault="006A7AF5" w:rsidP="006A7A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AF5" w:rsidRPr="00D225D5" w:rsidRDefault="006A7AF5" w:rsidP="006A7A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25D5">
              <w:rPr>
                <w:rFonts w:ascii="Times New Roman" w:hAnsi="Times New Roman" w:cs="Times New Roman"/>
                <w:sz w:val="24"/>
                <w:szCs w:val="24"/>
              </w:rPr>
              <w:t xml:space="preserve">World Health Organisation (no date) </w:t>
            </w:r>
            <w:r w:rsidRPr="00D225D5">
              <w:rPr>
                <w:rFonts w:ascii="Times New Roman" w:hAnsi="Times New Roman" w:cs="Times New Roman"/>
                <w:i/>
                <w:sz w:val="24"/>
                <w:szCs w:val="24"/>
              </w:rPr>
              <w:t>Mental Health</w:t>
            </w:r>
            <w:r w:rsidRPr="00D225D5">
              <w:rPr>
                <w:rFonts w:ascii="Times New Roman" w:hAnsi="Times New Roman" w:cs="Times New Roman"/>
                <w:sz w:val="24"/>
                <w:szCs w:val="24"/>
              </w:rPr>
              <w:t>. Available at: http://www.euro.who.int/en/health-topics/noncommunicable-diseases/mental-health/mental-health (Accessed: 22 April 2020)</w:t>
            </w:r>
          </w:p>
          <w:p w:rsidR="00AF3CC7" w:rsidRPr="006A7AF5" w:rsidRDefault="006A7AF5" w:rsidP="006A7A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25D5">
              <w:rPr>
                <w:rFonts w:ascii="Times New Roman" w:hAnsi="Times New Roman" w:cs="Times New Roman"/>
                <w:sz w:val="24"/>
                <w:szCs w:val="24"/>
              </w:rPr>
              <w:t xml:space="preserve">World Health Organisation (WHO) (2019) </w:t>
            </w:r>
            <w:r w:rsidRPr="00D225D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Health, prosperous lives for all: </w:t>
            </w:r>
            <w:proofErr w:type="gramStart"/>
            <w:r w:rsidRPr="00D225D5">
              <w:rPr>
                <w:rFonts w:ascii="Times New Roman" w:hAnsi="Times New Roman" w:cs="Times New Roman"/>
                <w:i/>
                <w:sz w:val="24"/>
                <w:szCs w:val="24"/>
              </w:rPr>
              <w:t>the</w:t>
            </w:r>
            <w:proofErr w:type="gramEnd"/>
            <w:r w:rsidRPr="00D225D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European Health Equity Status Report</w:t>
            </w:r>
            <w:r w:rsidRPr="00D225D5">
              <w:rPr>
                <w:rFonts w:ascii="Times New Roman" w:hAnsi="Times New Roman" w:cs="Times New Roman"/>
                <w:sz w:val="24"/>
                <w:szCs w:val="24"/>
              </w:rPr>
              <w:t>. Available at: file:///D:/Downloads/9789289054256-eng.pdf (Accessed: 15 April 2020).</w:t>
            </w:r>
            <w:bookmarkStart w:id="0" w:name="_GoBack"/>
            <w:bookmarkEnd w:id="0"/>
          </w:p>
          <w:p w:rsidR="00AF3CC7" w:rsidRDefault="00AF3CC7" w:rsidP="00103F3B">
            <w:pPr>
              <w:spacing w:before="120" w:after="120"/>
              <w:rPr>
                <w:sz w:val="28"/>
                <w:szCs w:val="28"/>
              </w:rPr>
            </w:pPr>
          </w:p>
          <w:p w:rsidR="00103F3B" w:rsidRDefault="00103F3B" w:rsidP="00103F3B">
            <w:pPr>
              <w:spacing w:before="120" w:after="120"/>
              <w:rPr>
                <w:sz w:val="28"/>
                <w:szCs w:val="28"/>
              </w:rPr>
            </w:pPr>
          </w:p>
          <w:p w:rsidR="006F67E8" w:rsidRDefault="006F67E8" w:rsidP="00103F3B">
            <w:pPr>
              <w:spacing w:before="120" w:after="120"/>
              <w:rPr>
                <w:sz w:val="28"/>
                <w:szCs w:val="28"/>
              </w:rPr>
            </w:pPr>
          </w:p>
          <w:p w:rsidR="00103F3B" w:rsidRDefault="00103F3B" w:rsidP="00103F3B">
            <w:pPr>
              <w:spacing w:before="120" w:after="120"/>
              <w:rPr>
                <w:sz w:val="28"/>
                <w:szCs w:val="28"/>
              </w:rPr>
            </w:pPr>
          </w:p>
          <w:p w:rsidR="00103F3B" w:rsidRDefault="00103F3B" w:rsidP="00103F3B">
            <w:pPr>
              <w:spacing w:before="120" w:after="120"/>
              <w:rPr>
                <w:sz w:val="28"/>
                <w:szCs w:val="28"/>
              </w:rPr>
            </w:pPr>
          </w:p>
        </w:tc>
      </w:tr>
    </w:tbl>
    <w:p w:rsidR="00103F3B" w:rsidRDefault="00103F3B" w:rsidP="00103F3B">
      <w:pPr>
        <w:spacing w:before="120" w:after="120" w:line="240" w:lineRule="auto"/>
        <w:rPr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328"/>
      </w:tblGrid>
      <w:tr w:rsidR="00AF3CC7" w:rsidRPr="00103F3B" w:rsidTr="00541F01">
        <w:trPr>
          <w:trHeight w:val="532"/>
        </w:trPr>
        <w:tc>
          <w:tcPr>
            <w:tcW w:w="10328" w:type="dxa"/>
            <w:shd w:val="clear" w:color="auto" w:fill="0F243E" w:themeFill="text2" w:themeFillShade="80"/>
          </w:tcPr>
          <w:p w:rsidR="00AF3CC7" w:rsidRPr="00103F3B" w:rsidRDefault="00AF3CC7" w:rsidP="00AF3CC7">
            <w:pPr>
              <w:spacing w:before="120"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Tasks (Other than taking part in the video, who will do what)</w:t>
            </w:r>
          </w:p>
        </w:tc>
      </w:tr>
      <w:tr w:rsidR="00AF3CC7" w:rsidTr="00541F01">
        <w:trPr>
          <w:trHeight w:val="3611"/>
        </w:trPr>
        <w:tc>
          <w:tcPr>
            <w:tcW w:w="10328" w:type="dxa"/>
          </w:tcPr>
          <w:p w:rsidR="00AF3CC7" w:rsidRDefault="00AD6902" w:rsidP="00870D06">
            <w:pPr>
              <w:spacing w:before="120" w:after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To understand the prevalence of social isolation and loneliness and how these issues affect different groups and contexts. </w:t>
            </w:r>
          </w:p>
          <w:p w:rsidR="006949C6" w:rsidRDefault="006949C6" w:rsidP="00870D06">
            <w:pPr>
              <w:spacing w:before="120" w:after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We did not give anyone specific tasks however we have maintained in contact weekly, developed good communication and have created good cohesion online. Th</w:t>
            </w:r>
            <w:r w:rsidR="00541F01">
              <w:rPr>
                <w:sz w:val="28"/>
                <w:szCs w:val="28"/>
              </w:rPr>
              <w:t>e current restrictions of the Coronavirus have</w:t>
            </w:r>
            <w:r>
              <w:rPr>
                <w:sz w:val="28"/>
                <w:szCs w:val="28"/>
              </w:rPr>
              <w:t xml:space="preserve"> not been a barrier </w:t>
            </w:r>
            <w:r w:rsidR="00541F01">
              <w:rPr>
                <w:sz w:val="28"/>
                <w:szCs w:val="28"/>
              </w:rPr>
              <w:t xml:space="preserve">for us </w:t>
            </w:r>
            <w:r>
              <w:rPr>
                <w:sz w:val="28"/>
                <w:szCs w:val="28"/>
              </w:rPr>
              <w:t xml:space="preserve">as we have ensured to keep in contact </w:t>
            </w:r>
            <w:r w:rsidR="00541F01">
              <w:rPr>
                <w:sz w:val="28"/>
                <w:szCs w:val="28"/>
              </w:rPr>
              <w:t>over</w:t>
            </w:r>
            <w:r>
              <w:rPr>
                <w:sz w:val="28"/>
                <w:szCs w:val="28"/>
              </w:rPr>
              <w:t xml:space="preserve"> social media.</w:t>
            </w:r>
          </w:p>
          <w:p w:rsidR="00AF3CC7" w:rsidRDefault="00541F01" w:rsidP="00541F01">
            <w:pPr>
              <w:spacing w:before="120" w:after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We have all contributed to the topic and group task however </w:t>
            </w:r>
            <w:r w:rsidR="00AD6902">
              <w:rPr>
                <w:sz w:val="28"/>
                <w:szCs w:val="28"/>
              </w:rPr>
              <w:t xml:space="preserve">Lois </w:t>
            </w:r>
            <w:r>
              <w:rPr>
                <w:sz w:val="28"/>
                <w:szCs w:val="28"/>
              </w:rPr>
              <w:t xml:space="preserve">has been very good at timekeeping and </w:t>
            </w:r>
            <w:r w:rsidR="00AD6902">
              <w:rPr>
                <w:sz w:val="28"/>
                <w:szCs w:val="28"/>
              </w:rPr>
              <w:t xml:space="preserve">making sure Rhiannon and myself keep on track with </w:t>
            </w:r>
            <w:r>
              <w:rPr>
                <w:sz w:val="28"/>
                <w:szCs w:val="28"/>
              </w:rPr>
              <w:t xml:space="preserve">the submission deadline. </w:t>
            </w:r>
          </w:p>
        </w:tc>
      </w:tr>
    </w:tbl>
    <w:p w:rsidR="00AF3CC7" w:rsidRPr="006F67E8" w:rsidRDefault="00AF3CC7" w:rsidP="00103F3B">
      <w:pPr>
        <w:spacing w:before="120" w:after="120" w:line="240" w:lineRule="auto"/>
        <w:rPr>
          <w:sz w:val="16"/>
          <w:szCs w:val="16"/>
        </w:rPr>
      </w:pPr>
    </w:p>
    <w:sectPr w:rsidR="00AF3CC7" w:rsidRPr="006F67E8" w:rsidSect="006F67E8">
      <w:headerReference w:type="default" r:id="rId7"/>
      <w:footerReference w:type="default" r:id="rId8"/>
      <w:pgSz w:w="11906" w:h="16838"/>
      <w:pgMar w:top="1440" w:right="707" w:bottom="1276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0008B" w:rsidRDefault="0020008B" w:rsidP="00103F3B">
      <w:pPr>
        <w:spacing w:after="0" w:line="240" w:lineRule="auto"/>
      </w:pPr>
      <w:r>
        <w:separator/>
      </w:r>
    </w:p>
  </w:endnote>
  <w:endnote w:type="continuationSeparator" w:id="0">
    <w:p w:rsidR="0020008B" w:rsidRDefault="0020008B" w:rsidP="00103F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3F3B" w:rsidRDefault="00103F3B">
    <w:pPr>
      <w:pStyle w:val="Footer"/>
    </w:pPr>
    <w:r>
      <w:rPr>
        <w:noProof/>
        <w:lang w:eastAsia="en-GB"/>
      </w:rPr>
      <w:drawing>
        <wp:anchor distT="0" distB="0" distL="114300" distR="114300" simplePos="0" relativeHeight="251660288" behindDoc="0" locked="0" layoutInCell="1" allowOverlap="1" wp14:anchorId="7A94849C" wp14:editId="2EB04FDB">
          <wp:simplePos x="0" y="0"/>
          <wp:positionH relativeFrom="column">
            <wp:posOffset>19050</wp:posOffset>
          </wp:positionH>
          <wp:positionV relativeFrom="paragraph">
            <wp:posOffset>-184785</wp:posOffset>
          </wp:positionV>
          <wp:extent cx="1371600" cy="467032"/>
          <wp:effectExtent l="0" t="0" r="0" b="9525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wtsd 2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0" cy="46703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0008B" w:rsidRDefault="0020008B" w:rsidP="00103F3B">
      <w:pPr>
        <w:spacing w:after="0" w:line="240" w:lineRule="auto"/>
      </w:pPr>
      <w:r>
        <w:separator/>
      </w:r>
    </w:p>
  </w:footnote>
  <w:footnote w:type="continuationSeparator" w:id="0">
    <w:p w:rsidR="0020008B" w:rsidRDefault="0020008B" w:rsidP="00103F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3F3B" w:rsidRDefault="00103F3B">
    <w:pPr>
      <w:pStyle w:val="Head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D88F4F9" wp14:editId="1A2AE4B4">
              <wp:simplePos x="0" y="0"/>
              <wp:positionH relativeFrom="column">
                <wp:posOffset>295275</wp:posOffset>
              </wp:positionH>
              <wp:positionV relativeFrom="paragraph">
                <wp:posOffset>-278130</wp:posOffset>
              </wp:positionV>
              <wp:extent cx="5762625" cy="628650"/>
              <wp:effectExtent l="95250" t="38100" r="104775" b="114300"/>
              <wp:wrapNone/>
              <wp:docPr id="1" name="Rounded Rectangl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762625" cy="628650"/>
                      </a:xfrm>
                      <a:prstGeom prst="roundRect">
                        <a:avLst/>
                      </a:prstGeom>
                    </wps:spPr>
                    <wps:style>
                      <a:lnRef idx="0">
                        <a:schemeClr val="accent1"/>
                      </a:lnRef>
                      <a:fillRef idx="3">
                        <a:schemeClr val="accent1"/>
                      </a:fillRef>
                      <a:effectRef idx="3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:rsidR="00103F3B" w:rsidRPr="00103F3B" w:rsidRDefault="00103F3B" w:rsidP="00103F3B">
                          <w:pPr>
                            <w:spacing w:after="0" w:line="240" w:lineRule="auto"/>
                            <w:jc w:val="center"/>
                            <w:rPr>
                              <w:sz w:val="48"/>
                              <w:szCs w:val="48"/>
                            </w:rPr>
                          </w:pPr>
                          <w:r>
                            <w:rPr>
                              <w:sz w:val="48"/>
                              <w:szCs w:val="48"/>
                            </w:rPr>
                            <w:t xml:space="preserve">Video Assignment Planner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oundrect w14:anchorId="4D88F4F9" id="Rounded Rectangle 1" o:spid="_x0000_s1026" style="position:absolute;margin-left:23.25pt;margin-top:-21.9pt;width:453.75pt;height:4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mg+EawIAAC4FAAAOAAAAZHJzL2Uyb0RvYy54bWysVN9P2zAQfp+0/8Hy+0jb0cIqUlSBmCYh&#10;qICJZ9ex20i2zzu7Tbq/fmcnDYihSZv24tz5fn/+LheXrTVsrzDU4Eo+PhlxppyEqnabkn9/uvl0&#10;zlmIwlXCgFMlP6jALxcfP1w0fq4msAVTKWSUxIV540u+jdHPiyLIrbIinIBXjowa0IpIKm6KCkVD&#10;2a0pJqPRrGgAK48gVQh0e90Z+SLn11rJeK91UJGZklNvMZ+Yz3U6i8WFmG9Q+G0t+zbEP3RhRe2o&#10;6JDqWkTBdlj/lsrWEiGAjicSbAFa11LlGWia8ejNNI9b4VWehcAJfoAp/L+08m6/QlZX9HacOWHp&#10;iR5g5ypVsQcCT7iNUWycYGp8mJP3o19hrwUS08ytRpu+NA1rM7SHAVrVRibpcno2m8wmU84k2WaT&#10;89k0Y1+8RHsM8asCy5JQckxdpBYyrGJ/GyKVJf+jHymppa6JLMWDUakP4x6UpplyL+kis0ldGWR7&#10;QTwQUioX81CUL3snL10bMwR+zmX/GNj7p1CVmfY3wUNErgwuDsG2doDvVTdDy7rzPyLQzZ0giO26&#10;7R9nDdWBXhaho3zw8qYmYG9FiCuBxHHaBtrbeE+HNtCUHHqJsy3gz/fukz9Rj6ycNbQzJQ8/dgIV&#10;Z+abI1J+GZ+epiXLyun0bEIKvrasX1vczl4BPQcRj7rLYvKP5ihqBPtM671MVckknKTaJZcRj8pV&#10;7HaZfhBSLZfZjRbLi3jrHr1MyRPAiTNP7bNA37MrEi/v4LhfYv6GX51vinSw3EXQdSZfgrjDtYee&#10;ljJzsv+BpK1/rWevl9/c4hcAAAD//wMAUEsDBBQABgAIAAAAIQDyCeDh3wAAAAkBAAAPAAAAZHJz&#10;L2Rvd25yZXYueG1sTI9BS8NAEIXvgv9hGcFbuzFNSo3ZFC14UASbKnidZtdsMDsbsps2/nvHkx6H&#10;ebz3feV2dr04mTF0nhTcLBMQhhqvO2oVvL89LjYgQkTS2HsyCr5NgG11eVFiof2ZanM6xFZwCYUC&#10;FdgYh0LK0FjjMCz9YIh/n350GPkcW6lHPHO562WaJGvpsCNesDiYnTXN12FyCl7H+rneP6X7jxXG&#10;XfpgN9hML0pdX833dyCimeNfGH7xGR0qZjr6iXQQvYJsnXNSwSJbsQIHbvOM5Y4K8jwFWZXyv0H1&#10;AwAA//8DAFBLAQItABQABgAIAAAAIQC2gziS/gAAAOEBAAATAAAAAAAAAAAAAAAAAAAAAABbQ29u&#10;dGVudF9UeXBlc10ueG1sUEsBAi0AFAAGAAgAAAAhADj9If/WAAAAlAEAAAsAAAAAAAAAAAAAAAAA&#10;LwEAAF9yZWxzLy5yZWxzUEsBAi0AFAAGAAgAAAAhANqaD4RrAgAALgUAAA4AAAAAAAAAAAAAAAAA&#10;LgIAAGRycy9lMm9Eb2MueG1sUEsBAi0AFAAGAAgAAAAhAPIJ4OHfAAAACQEAAA8AAAAAAAAAAAAA&#10;AAAAxQQAAGRycy9kb3ducmV2LnhtbFBLBQYAAAAABAAEAPMAAADRBQAAAAA=&#10;" fillcolor="#254163 [1636]" stroked="f">
              <v:fill color2="#4477b6 [3012]" rotate="t" angle="180" colors="0 #2c5d98;52429f #3c7bc7;1 #3a7ccb" focus="100%" type="gradient">
                <o:fill v:ext="view" type="gradientUnscaled"/>
              </v:fill>
              <v:shadow on="t" color="black" opacity="22937f" origin=",.5" offset="0,.63889mm"/>
              <v:textbox>
                <w:txbxContent>
                  <w:p w:rsidR="00103F3B" w:rsidRPr="00103F3B" w:rsidRDefault="00103F3B" w:rsidP="00103F3B">
                    <w:pPr>
                      <w:spacing w:after="0" w:line="240" w:lineRule="auto"/>
                      <w:jc w:val="center"/>
                      <w:rPr>
                        <w:sz w:val="48"/>
                        <w:szCs w:val="48"/>
                      </w:rPr>
                    </w:pPr>
                    <w:r>
                      <w:rPr>
                        <w:sz w:val="48"/>
                        <w:szCs w:val="48"/>
                      </w:rPr>
                      <w:t xml:space="preserve">Video Assignment Planner </w:t>
                    </w:r>
                  </w:p>
                </w:txbxContent>
              </v:textbox>
            </v:roundrect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3F3B"/>
    <w:rsid w:val="00103F3B"/>
    <w:rsid w:val="00174BAC"/>
    <w:rsid w:val="0020008B"/>
    <w:rsid w:val="00286DBF"/>
    <w:rsid w:val="00541F01"/>
    <w:rsid w:val="006949C6"/>
    <w:rsid w:val="006A7AF5"/>
    <w:rsid w:val="006F67E8"/>
    <w:rsid w:val="00AD6902"/>
    <w:rsid w:val="00AF3CC7"/>
    <w:rsid w:val="00BA7D90"/>
    <w:rsid w:val="00C51199"/>
    <w:rsid w:val="00F173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324D673"/>
  <w15:docId w15:val="{C8C2DCF8-C54C-4046-A8A8-F39803479A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03F3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03F3B"/>
  </w:style>
  <w:style w:type="paragraph" w:styleId="Footer">
    <w:name w:val="footer"/>
    <w:basedOn w:val="Normal"/>
    <w:link w:val="FooterChar"/>
    <w:uiPriority w:val="99"/>
    <w:unhideWhenUsed/>
    <w:rsid w:val="00103F3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03F3B"/>
  </w:style>
  <w:style w:type="table" w:styleId="TableGrid">
    <w:name w:val="Table Grid"/>
    <w:basedOn w:val="TableNormal"/>
    <w:uiPriority w:val="59"/>
    <w:rsid w:val="00103F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textrun">
    <w:name w:val="normaltextrun"/>
    <w:basedOn w:val="DefaultParagraphFont"/>
    <w:rsid w:val="006A7AF5"/>
  </w:style>
  <w:style w:type="paragraph" w:customStyle="1" w:styleId="paragraph">
    <w:name w:val="paragraph"/>
    <w:basedOn w:val="Normal"/>
    <w:rsid w:val="006A7A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eop">
    <w:name w:val="eop"/>
    <w:basedOn w:val="DefaultParagraphFont"/>
    <w:rsid w:val="006A7AF5"/>
  </w:style>
  <w:style w:type="character" w:customStyle="1" w:styleId="contextualspellingandgrammarerror">
    <w:name w:val="contextualspellingandgrammarerror"/>
    <w:basedOn w:val="DefaultParagraphFont"/>
    <w:rsid w:val="006A7AF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0D53CA-A102-4B61-B6D1-D734C62AF6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1082</Words>
  <Characters>6171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Ken Dicks</dc:creator>
  <cp:lastModifiedBy>UWTSD</cp:lastModifiedBy>
  <cp:revision>2</cp:revision>
  <dcterms:created xsi:type="dcterms:W3CDTF">2020-05-18T22:58:00Z</dcterms:created>
  <dcterms:modified xsi:type="dcterms:W3CDTF">2020-05-18T22:58:00Z</dcterms:modified>
</cp:coreProperties>
</file>