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2328157"/>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04E6D05F" w14:textId="65EE47BA" w:rsidR="0095344E" w:rsidRDefault="0095344E">
          <w:pPr>
            <w:pStyle w:val="NoSpacing"/>
            <w:spacing w:before="1540" w:after="240"/>
            <w:jc w:val="center"/>
            <w:rPr>
              <w:color w:val="156082" w:themeColor="accent1"/>
            </w:rPr>
          </w:pPr>
          <w:r>
            <w:rPr>
              <w:noProof/>
              <w:color w:val="156082" w:themeColor="accent1"/>
            </w:rPr>
            <w:drawing>
              <wp:inline distT="0" distB="0" distL="0" distR="0" wp14:anchorId="56EAE12A" wp14:editId="0BCCE147">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55A7A6CB95A6848979726A34D41DA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5D490D9" w14:textId="74277306" w:rsidR="0095344E" w:rsidRDefault="0095344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family law and practice portfolio</w:t>
              </w:r>
            </w:p>
          </w:sdtContent>
        </w:sdt>
        <w:p w14:paraId="66C5A17B" w14:textId="3475DB3C" w:rsidR="0095344E" w:rsidRDefault="0095344E" w:rsidP="0095344E">
          <w:pPr>
            <w:pStyle w:val="NoSpacing"/>
            <w:jc w:val="center"/>
            <w:rPr>
              <w:color w:val="156082" w:themeColor="accent1"/>
              <w:sz w:val="28"/>
              <w:szCs w:val="28"/>
            </w:rPr>
          </w:pPr>
          <w:r>
            <w:rPr>
              <w:color w:val="156082" w:themeColor="accent1"/>
              <w:sz w:val="28"/>
              <w:szCs w:val="28"/>
            </w:rPr>
            <w:t>Katie Grandon</w:t>
          </w:r>
        </w:p>
        <w:p w14:paraId="447917F4" w14:textId="2FC1C5A1" w:rsidR="0095344E" w:rsidRDefault="0095344E" w:rsidP="0095344E">
          <w:pPr>
            <w:pStyle w:val="NoSpacing"/>
            <w:jc w:val="center"/>
            <w:rPr>
              <w:color w:val="156082" w:themeColor="accent1"/>
              <w:sz w:val="28"/>
              <w:szCs w:val="28"/>
            </w:rPr>
          </w:pPr>
          <w:r>
            <w:rPr>
              <w:color w:val="156082" w:themeColor="accent1"/>
              <w:sz w:val="28"/>
              <w:szCs w:val="28"/>
            </w:rPr>
            <w:t>2403612</w:t>
          </w:r>
        </w:p>
        <w:p w14:paraId="46D0E4EB" w14:textId="6006B91D" w:rsidR="0095344E" w:rsidRDefault="0095344E">
          <w:pPr>
            <w:pStyle w:val="NoSpacing"/>
            <w:spacing w:before="480"/>
            <w:jc w:val="center"/>
            <w:rPr>
              <w:color w:val="156082" w:themeColor="accent1"/>
            </w:rPr>
          </w:pPr>
          <w:r>
            <w:rPr>
              <w:noProof/>
              <w:color w:val="156082" w:themeColor="accent1"/>
            </w:rPr>
            <w:drawing>
              <wp:inline distT="0" distB="0" distL="0" distR="0" wp14:anchorId="0424BBDD" wp14:editId="6CB2DF59">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C00E72" w14:textId="0BA25B70" w:rsidR="0095344E" w:rsidRDefault="0095344E">
          <w:r>
            <w:br w:type="page"/>
          </w:r>
        </w:p>
        <w:sdt>
          <w:sdtPr>
            <w:id w:val="33650166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B5B14E4" w14:textId="68A48174" w:rsidR="00D8552F" w:rsidRDefault="00D8552F">
              <w:pPr>
                <w:pStyle w:val="TOCHeading"/>
              </w:pPr>
              <w:r>
                <w:t>Table of Contents</w:t>
              </w:r>
            </w:p>
            <w:p w14:paraId="42A40902" w14:textId="7F9CE1DD" w:rsidR="00D8552F" w:rsidRDefault="00D8552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721081" w:history="1">
                <w:r w:rsidRPr="00423FA2">
                  <w:rPr>
                    <w:rStyle w:val="Hyperlink"/>
                    <w:noProof/>
                  </w:rPr>
                  <w:t>Section A: Legal Advice Memorandum</w:t>
                </w:r>
                <w:r>
                  <w:rPr>
                    <w:noProof/>
                    <w:webHidden/>
                  </w:rPr>
                  <w:tab/>
                </w:r>
                <w:r>
                  <w:rPr>
                    <w:noProof/>
                    <w:webHidden/>
                  </w:rPr>
                  <w:fldChar w:fldCharType="begin"/>
                </w:r>
                <w:r>
                  <w:rPr>
                    <w:noProof/>
                    <w:webHidden/>
                  </w:rPr>
                  <w:instrText xml:space="preserve"> PAGEREF _Toc219721081 \h </w:instrText>
                </w:r>
                <w:r>
                  <w:rPr>
                    <w:noProof/>
                    <w:webHidden/>
                  </w:rPr>
                </w:r>
                <w:r>
                  <w:rPr>
                    <w:noProof/>
                    <w:webHidden/>
                  </w:rPr>
                  <w:fldChar w:fldCharType="separate"/>
                </w:r>
                <w:r>
                  <w:rPr>
                    <w:noProof/>
                    <w:webHidden/>
                  </w:rPr>
                  <w:t>2</w:t>
                </w:r>
                <w:r>
                  <w:rPr>
                    <w:noProof/>
                    <w:webHidden/>
                  </w:rPr>
                  <w:fldChar w:fldCharType="end"/>
                </w:r>
              </w:hyperlink>
            </w:p>
            <w:p w14:paraId="29FA632D" w14:textId="3564CA2E" w:rsidR="00D8552F" w:rsidRDefault="00D8552F">
              <w:pPr>
                <w:pStyle w:val="TOC2"/>
                <w:tabs>
                  <w:tab w:val="right" w:leader="dot" w:pos="9016"/>
                </w:tabs>
                <w:rPr>
                  <w:rFonts w:eastAsiaTheme="minorEastAsia"/>
                  <w:b w:val="0"/>
                  <w:bCs w:val="0"/>
                  <w:noProof/>
                  <w:sz w:val="24"/>
                  <w:szCs w:val="24"/>
                  <w:lang w:eastAsia="en-GB"/>
                </w:rPr>
              </w:pPr>
              <w:hyperlink w:anchor="_Toc219721082" w:history="1">
                <w:r w:rsidRPr="00423FA2">
                  <w:rPr>
                    <w:rStyle w:val="Hyperlink"/>
                    <w:noProof/>
                  </w:rPr>
                  <w:t>Issue</w:t>
                </w:r>
                <w:r>
                  <w:rPr>
                    <w:noProof/>
                    <w:webHidden/>
                  </w:rPr>
                  <w:tab/>
                </w:r>
                <w:r>
                  <w:rPr>
                    <w:noProof/>
                    <w:webHidden/>
                  </w:rPr>
                  <w:fldChar w:fldCharType="begin"/>
                </w:r>
                <w:r>
                  <w:rPr>
                    <w:noProof/>
                    <w:webHidden/>
                  </w:rPr>
                  <w:instrText xml:space="preserve"> PAGEREF _Toc219721082 \h </w:instrText>
                </w:r>
                <w:r>
                  <w:rPr>
                    <w:noProof/>
                    <w:webHidden/>
                  </w:rPr>
                </w:r>
                <w:r>
                  <w:rPr>
                    <w:noProof/>
                    <w:webHidden/>
                  </w:rPr>
                  <w:fldChar w:fldCharType="separate"/>
                </w:r>
                <w:r>
                  <w:rPr>
                    <w:noProof/>
                    <w:webHidden/>
                  </w:rPr>
                  <w:t>2</w:t>
                </w:r>
                <w:r>
                  <w:rPr>
                    <w:noProof/>
                    <w:webHidden/>
                  </w:rPr>
                  <w:fldChar w:fldCharType="end"/>
                </w:r>
              </w:hyperlink>
            </w:p>
            <w:p w14:paraId="05BB79D6" w14:textId="690906F0" w:rsidR="00D8552F" w:rsidRDefault="00D8552F">
              <w:pPr>
                <w:pStyle w:val="TOC2"/>
                <w:tabs>
                  <w:tab w:val="right" w:leader="dot" w:pos="9016"/>
                </w:tabs>
                <w:rPr>
                  <w:rFonts w:eastAsiaTheme="minorEastAsia"/>
                  <w:b w:val="0"/>
                  <w:bCs w:val="0"/>
                  <w:noProof/>
                  <w:sz w:val="24"/>
                  <w:szCs w:val="24"/>
                  <w:lang w:eastAsia="en-GB"/>
                </w:rPr>
              </w:pPr>
              <w:hyperlink w:anchor="_Toc219721083" w:history="1">
                <w:r w:rsidRPr="00423FA2">
                  <w:rPr>
                    <w:rStyle w:val="Hyperlink"/>
                    <w:noProof/>
                  </w:rPr>
                  <w:t>Discussion</w:t>
                </w:r>
                <w:r>
                  <w:rPr>
                    <w:noProof/>
                    <w:webHidden/>
                  </w:rPr>
                  <w:tab/>
                </w:r>
                <w:r>
                  <w:rPr>
                    <w:noProof/>
                    <w:webHidden/>
                  </w:rPr>
                  <w:fldChar w:fldCharType="begin"/>
                </w:r>
                <w:r>
                  <w:rPr>
                    <w:noProof/>
                    <w:webHidden/>
                  </w:rPr>
                  <w:instrText xml:space="preserve"> PAGEREF _Toc219721083 \h </w:instrText>
                </w:r>
                <w:r>
                  <w:rPr>
                    <w:noProof/>
                    <w:webHidden/>
                  </w:rPr>
                </w:r>
                <w:r>
                  <w:rPr>
                    <w:noProof/>
                    <w:webHidden/>
                  </w:rPr>
                  <w:fldChar w:fldCharType="separate"/>
                </w:r>
                <w:r>
                  <w:rPr>
                    <w:noProof/>
                    <w:webHidden/>
                  </w:rPr>
                  <w:t>2</w:t>
                </w:r>
                <w:r>
                  <w:rPr>
                    <w:noProof/>
                    <w:webHidden/>
                  </w:rPr>
                  <w:fldChar w:fldCharType="end"/>
                </w:r>
              </w:hyperlink>
            </w:p>
            <w:p w14:paraId="043DBAF9" w14:textId="5A0256CB" w:rsidR="00D8552F" w:rsidRDefault="00D8552F">
              <w:pPr>
                <w:pStyle w:val="TOC1"/>
                <w:tabs>
                  <w:tab w:val="right" w:leader="dot" w:pos="9016"/>
                </w:tabs>
                <w:rPr>
                  <w:rFonts w:eastAsiaTheme="minorEastAsia"/>
                  <w:b w:val="0"/>
                  <w:bCs w:val="0"/>
                  <w:i w:val="0"/>
                  <w:iCs w:val="0"/>
                  <w:noProof/>
                  <w:lang w:eastAsia="en-GB"/>
                </w:rPr>
              </w:pPr>
              <w:hyperlink w:anchor="_Toc219721084" w:history="1">
                <w:r w:rsidRPr="00423FA2">
                  <w:rPr>
                    <w:rStyle w:val="Hyperlink"/>
                    <w:noProof/>
                  </w:rPr>
                  <w:t>Section B: Case Study Analysis</w:t>
                </w:r>
                <w:r>
                  <w:rPr>
                    <w:noProof/>
                    <w:webHidden/>
                  </w:rPr>
                  <w:tab/>
                </w:r>
                <w:r>
                  <w:rPr>
                    <w:noProof/>
                    <w:webHidden/>
                  </w:rPr>
                  <w:fldChar w:fldCharType="begin"/>
                </w:r>
                <w:r>
                  <w:rPr>
                    <w:noProof/>
                    <w:webHidden/>
                  </w:rPr>
                  <w:instrText xml:space="preserve"> PAGEREF _Toc219721084 \h </w:instrText>
                </w:r>
                <w:r>
                  <w:rPr>
                    <w:noProof/>
                    <w:webHidden/>
                  </w:rPr>
                </w:r>
                <w:r>
                  <w:rPr>
                    <w:noProof/>
                    <w:webHidden/>
                  </w:rPr>
                  <w:fldChar w:fldCharType="separate"/>
                </w:r>
                <w:r>
                  <w:rPr>
                    <w:noProof/>
                    <w:webHidden/>
                  </w:rPr>
                  <w:t>4</w:t>
                </w:r>
                <w:r>
                  <w:rPr>
                    <w:noProof/>
                    <w:webHidden/>
                  </w:rPr>
                  <w:fldChar w:fldCharType="end"/>
                </w:r>
              </w:hyperlink>
            </w:p>
            <w:p w14:paraId="4F3A86B9" w14:textId="79C2713E" w:rsidR="00D8552F" w:rsidRDefault="00D8552F">
              <w:pPr>
                <w:pStyle w:val="TOC1"/>
                <w:tabs>
                  <w:tab w:val="right" w:leader="dot" w:pos="9016"/>
                </w:tabs>
                <w:rPr>
                  <w:rFonts w:eastAsiaTheme="minorEastAsia"/>
                  <w:b w:val="0"/>
                  <w:bCs w:val="0"/>
                  <w:i w:val="0"/>
                  <w:iCs w:val="0"/>
                  <w:noProof/>
                  <w:lang w:eastAsia="en-GB"/>
                </w:rPr>
              </w:pPr>
              <w:hyperlink w:anchor="_Toc219721085" w:history="1">
                <w:r w:rsidRPr="00423FA2">
                  <w:rPr>
                    <w:rStyle w:val="Hyperlink"/>
                    <w:noProof/>
                  </w:rPr>
                  <w:t>Scenario A</w:t>
                </w:r>
                <w:r>
                  <w:rPr>
                    <w:noProof/>
                    <w:webHidden/>
                  </w:rPr>
                  <w:tab/>
                </w:r>
                <w:r>
                  <w:rPr>
                    <w:noProof/>
                    <w:webHidden/>
                  </w:rPr>
                  <w:fldChar w:fldCharType="begin"/>
                </w:r>
                <w:r>
                  <w:rPr>
                    <w:noProof/>
                    <w:webHidden/>
                  </w:rPr>
                  <w:instrText xml:space="preserve"> PAGEREF _Toc219721085 \h </w:instrText>
                </w:r>
                <w:r>
                  <w:rPr>
                    <w:noProof/>
                    <w:webHidden/>
                  </w:rPr>
                </w:r>
                <w:r>
                  <w:rPr>
                    <w:noProof/>
                    <w:webHidden/>
                  </w:rPr>
                  <w:fldChar w:fldCharType="separate"/>
                </w:r>
                <w:r>
                  <w:rPr>
                    <w:noProof/>
                    <w:webHidden/>
                  </w:rPr>
                  <w:t>4</w:t>
                </w:r>
                <w:r>
                  <w:rPr>
                    <w:noProof/>
                    <w:webHidden/>
                  </w:rPr>
                  <w:fldChar w:fldCharType="end"/>
                </w:r>
              </w:hyperlink>
            </w:p>
            <w:p w14:paraId="134F3DC1" w14:textId="3497EBE0" w:rsidR="00D8552F" w:rsidRDefault="00D8552F">
              <w:pPr>
                <w:pStyle w:val="TOC2"/>
                <w:tabs>
                  <w:tab w:val="right" w:leader="dot" w:pos="9016"/>
                </w:tabs>
                <w:rPr>
                  <w:rFonts w:eastAsiaTheme="minorEastAsia"/>
                  <w:b w:val="0"/>
                  <w:bCs w:val="0"/>
                  <w:noProof/>
                  <w:sz w:val="24"/>
                  <w:szCs w:val="24"/>
                  <w:lang w:eastAsia="en-GB"/>
                </w:rPr>
              </w:pPr>
              <w:hyperlink w:anchor="_Toc219721086" w:history="1">
                <w:r w:rsidRPr="00423FA2">
                  <w:rPr>
                    <w:rStyle w:val="Hyperlink"/>
                    <w:noProof/>
                  </w:rPr>
                  <w:t>Legal grounds for divorce</w:t>
                </w:r>
                <w:r>
                  <w:rPr>
                    <w:noProof/>
                    <w:webHidden/>
                  </w:rPr>
                  <w:tab/>
                </w:r>
                <w:r>
                  <w:rPr>
                    <w:noProof/>
                    <w:webHidden/>
                  </w:rPr>
                  <w:fldChar w:fldCharType="begin"/>
                </w:r>
                <w:r>
                  <w:rPr>
                    <w:noProof/>
                    <w:webHidden/>
                  </w:rPr>
                  <w:instrText xml:space="preserve"> PAGEREF _Toc219721086 \h </w:instrText>
                </w:r>
                <w:r>
                  <w:rPr>
                    <w:noProof/>
                    <w:webHidden/>
                  </w:rPr>
                </w:r>
                <w:r>
                  <w:rPr>
                    <w:noProof/>
                    <w:webHidden/>
                  </w:rPr>
                  <w:fldChar w:fldCharType="separate"/>
                </w:r>
                <w:r>
                  <w:rPr>
                    <w:noProof/>
                    <w:webHidden/>
                  </w:rPr>
                  <w:t>4</w:t>
                </w:r>
                <w:r>
                  <w:rPr>
                    <w:noProof/>
                    <w:webHidden/>
                  </w:rPr>
                  <w:fldChar w:fldCharType="end"/>
                </w:r>
              </w:hyperlink>
            </w:p>
            <w:p w14:paraId="6200C0B8" w14:textId="240B3AA7" w:rsidR="00D8552F" w:rsidRDefault="00D8552F">
              <w:pPr>
                <w:pStyle w:val="TOC2"/>
                <w:tabs>
                  <w:tab w:val="right" w:leader="dot" w:pos="9016"/>
                </w:tabs>
                <w:rPr>
                  <w:rFonts w:eastAsiaTheme="minorEastAsia"/>
                  <w:b w:val="0"/>
                  <w:bCs w:val="0"/>
                  <w:noProof/>
                  <w:sz w:val="24"/>
                  <w:szCs w:val="24"/>
                  <w:lang w:eastAsia="en-GB"/>
                </w:rPr>
              </w:pPr>
              <w:hyperlink w:anchor="_Toc219721087" w:history="1">
                <w:r w:rsidRPr="00423FA2">
                  <w:rPr>
                    <w:rStyle w:val="Hyperlink"/>
                    <w:noProof/>
                  </w:rPr>
                  <w:t>Procedural steps</w:t>
                </w:r>
                <w:r>
                  <w:rPr>
                    <w:noProof/>
                    <w:webHidden/>
                  </w:rPr>
                  <w:tab/>
                </w:r>
                <w:r>
                  <w:rPr>
                    <w:noProof/>
                    <w:webHidden/>
                  </w:rPr>
                  <w:fldChar w:fldCharType="begin"/>
                </w:r>
                <w:r>
                  <w:rPr>
                    <w:noProof/>
                    <w:webHidden/>
                  </w:rPr>
                  <w:instrText xml:space="preserve"> PAGEREF _Toc219721087 \h </w:instrText>
                </w:r>
                <w:r>
                  <w:rPr>
                    <w:noProof/>
                    <w:webHidden/>
                  </w:rPr>
                </w:r>
                <w:r>
                  <w:rPr>
                    <w:noProof/>
                    <w:webHidden/>
                  </w:rPr>
                  <w:fldChar w:fldCharType="separate"/>
                </w:r>
                <w:r>
                  <w:rPr>
                    <w:noProof/>
                    <w:webHidden/>
                  </w:rPr>
                  <w:t>4</w:t>
                </w:r>
                <w:r>
                  <w:rPr>
                    <w:noProof/>
                    <w:webHidden/>
                  </w:rPr>
                  <w:fldChar w:fldCharType="end"/>
                </w:r>
              </w:hyperlink>
            </w:p>
            <w:p w14:paraId="51EE481B" w14:textId="6E41D665" w:rsidR="00D8552F" w:rsidRDefault="00D8552F">
              <w:pPr>
                <w:pStyle w:val="TOC2"/>
                <w:tabs>
                  <w:tab w:val="right" w:leader="dot" w:pos="9016"/>
                </w:tabs>
                <w:rPr>
                  <w:rFonts w:eastAsiaTheme="minorEastAsia"/>
                  <w:b w:val="0"/>
                  <w:bCs w:val="0"/>
                  <w:noProof/>
                  <w:sz w:val="24"/>
                  <w:szCs w:val="24"/>
                  <w:lang w:eastAsia="en-GB"/>
                </w:rPr>
              </w:pPr>
              <w:hyperlink w:anchor="_Toc219721088" w:history="1">
                <w:r w:rsidRPr="00423FA2">
                  <w:rPr>
                    <w:rStyle w:val="Hyperlink"/>
                    <w:noProof/>
                  </w:rPr>
                  <w:t>Child arrangements and finances</w:t>
                </w:r>
                <w:r>
                  <w:rPr>
                    <w:noProof/>
                    <w:webHidden/>
                  </w:rPr>
                  <w:tab/>
                </w:r>
                <w:r>
                  <w:rPr>
                    <w:noProof/>
                    <w:webHidden/>
                  </w:rPr>
                  <w:fldChar w:fldCharType="begin"/>
                </w:r>
                <w:r>
                  <w:rPr>
                    <w:noProof/>
                    <w:webHidden/>
                  </w:rPr>
                  <w:instrText xml:space="preserve"> PAGEREF _Toc219721088 \h </w:instrText>
                </w:r>
                <w:r>
                  <w:rPr>
                    <w:noProof/>
                    <w:webHidden/>
                  </w:rPr>
                </w:r>
                <w:r>
                  <w:rPr>
                    <w:noProof/>
                    <w:webHidden/>
                  </w:rPr>
                  <w:fldChar w:fldCharType="separate"/>
                </w:r>
                <w:r>
                  <w:rPr>
                    <w:noProof/>
                    <w:webHidden/>
                  </w:rPr>
                  <w:t>4</w:t>
                </w:r>
                <w:r>
                  <w:rPr>
                    <w:noProof/>
                    <w:webHidden/>
                  </w:rPr>
                  <w:fldChar w:fldCharType="end"/>
                </w:r>
              </w:hyperlink>
            </w:p>
            <w:p w14:paraId="3D5117EA" w14:textId="7698B494" w:rsidR="00D8552F" w:rsidRDefault="00D8552F">
              <w:pPr>
                <w:pStyle w:val="TOC1"/>
                <w:tabs>
                  <w:tab w:val="right" w:leader="dot" w:pos="9016"/>
                </w:tabs>
                <w:rPr>
                  <w:rFonts w:eastAsiaTheme="minorEastAsia"/>
                  <w:b w:val="0"/>
                  <w:bCs w:val="0"/>
                  <w:i w:val="0"/>
                  <w:iCs w:val="0"/>
                  <w:noProof/>
                  <w:lang w:eastAsia="en-GB"/>
                </w:rPr>
              </w:pPr>
              <w:hyperlink w:anchor="_Toc219721089" w:history="1">
                <w:r w:rsidRPr="00423FA2">
                  <w:rPr>
                    <w:rStyle w:val="Hyperlink"/>
                    <w:noProof/>
                  </w:rPr>
                  <w:t>Section C: Financial Orders Report</w:t>
                </w:r>
                <w:r>
                  <w:rPr>
                    <w:noProof/>
                    <w:webHidden/>
                  </w:rPr>
                  <w:tab/>
                </w:r>
                <w:r>
                  <w:rPr>
                    <w:noProof/>
                    <w:webHidden/>
                  </w:rPr>
                  <w:fldChar w:fldCharType="begin"/>
                </w:r>
                <w:r>
                  <w:rPr>
                    <w:noProof/>
                    <w:webHidden/>
                  </w:rPr>
                  <w:instrText xml:space="preserve"> PAGEREF _Toc219721089 \h </w:instrText>
                </w:r>
                <w:r>
                  <w:rPr>
                    <w:noProof/>
                    <w:webHidden/>
                  </w:rPr>
                </w:r>
                <w:r>
                  <w:rPr>
                    <w:noProof/>
                    <w:webHidden/>
                  </w:rPr>
                  <w:fldChar w:fldCharType="separate"/>
                </w:r>
                <w:r>
                  <w:rPr>
                    <w:noProof/>
                    <w:webHidden/>
                  </w:rPr>
                  <w:t>6</w:t>
                </w:r>
                <w:r>
                  <w:rPr>
                    <w:noProof/>
                    <w:webHidden/>
                  </w:rPr>
                  <w:fldChar w:fldCharType="end"/>
                </w:r>
              </w:hyperlink>
            </w:p>
            <w:p w14:paraId="6B0F3942" w14:textId="54C17C3D" w:rsidR="00D8552F" w:rsidRDefault="00D8552F">
              <w:pPr>
                <w:pStyle w:val="TOC2"/>
                <w:tabs>
                  <w:tab w:val="right" w:leader="dot" w:pos="9016"/>
                </w:tabs>
                <w:rPr>
                  <w:rFonts w:eastAsiaTheme="minorEastAsia"/>
                  <w:b w:val="0"/>
                  <w:bCs w:val="0"/>
                  <w:noProof/>
                  <w:sz w:val="24"/>
                  <w:szCs w:val="24"/>
                  <w:lang w:eastAsia="en-GB"/>
                </w:rPr>
              </w:pPr>
              <w:hyperlink w:anchor="_Toc219721090" w:history="1">
                <w:r w:rsidRPr="00423FA2">
                  <w:rPr>
                    <w:rStyle w:val="Hyperlink"/>
                    <w:noProof/>
                  </w:rPr>
                  <w:t>Types of financial orders</w:t>
                </w:r>
                <w:r>
                  <w:rPr>
                    <w:noProof/>
                    <w:webHidden/>
                  </w:rPr>
                  <w:tab/>
                </w:r>
                <w:r>
                  <w:rPr>
                    <w:noProof/>
                    <w:webHidden/>
                  </w:rPr>
                  <w:fldChar w:fldCharType="begin"/>
                </w:r>
                <w:r>
                  <w:rPr>
                    <w:noProof/>
                    <w:webHidden/>
                  </w:rPr>
                  <w:instrText xml:space="preserve"> PAGEREF _Toc219721090 \h </w:instrText>
                </w:r>
                <w:r>
                  <w:rPr>
                    <w:noProof/>
                    <w:webHidden/>
                  </w:rPr>
                </w:r>
                <w:r>
                  <w:rPr>
                    <w:noProof/>
                    <w:webHidden/>
                  </w:rPr>
                  <w:fldChar w:fldCharType="separate"/>
                </w:r>
                <w:r>
                  <w:rPr>
                    <w:noProof/>
                    <w:webHidden/>
                  </w:rPr>
                  <w:t>6</w:t>
                </w:r>
                <w:r>
                  <w:rPr>
                    <w:noProof/>
                    <w:webHidden/>
                  </w:rPr>
                  <w:fldChar w:fldCharType="end"/>
                </w:r>
              </w:hyperlink>
            </w:p>
            <w:p w14:paraId="42147D3B" w14:textId="1FD540EC" w:rsidR="00D8552F" w:rsidRDefault="00D8552F">
              <w:pPr>
                <w:pStyle w:val="TOC2"/>
                <w:tabs>
                  <w:tab w:val="right" w:leader="dot" w:pos="9016"/>
                </w:tabs>
                <w:rPr>
                  <w:rFonts w:eastAsiaTheme="minorEastAsia"/>
                  <w:b w:val="0"/>
                  <w:bCs w:val="0"/>
                  <w:noProof/>
                  <w:sz w:val="24"/>
                  <w:szCs w:val="24"/>
                  <w:lang w:eastAsia="en-GB"/>
                </w:rPr>
              </w:pPr>
              <w:hyperlink w:anchor="_Toc219721091" w:history="1">
                <w:r w:rsidRPr="00423FA2">
                  <w:rPr>
                    <w:rStyle w:val="Hyperlink"/>
                    <w:noProof/>
                  </w:rPr>
                  <w:t>Section 25 of the Matrimonial Causes Act 1973</w:t>
                </w:r>
                <w:r>
                  <w:rPr>
                    <w:noProof/>
                    <w:webHidden/>
                  </w:rPr>
                  <w:tab/>
                </w:r>
                <w:r>
                  <w:rPr>
                    <w:noProof/>
                    <w:webHidden/>
                  </w:rPr>
                  <w:fldChar w:fldCharType="begin"/>
                </w:r>
                <w:r>
                  <w:rPr>
                    <w:noProof/>
                    <w:webHidden/>
                  </w:rPr>
                  <w:instrText xml:space="preserve"> PAGEREF _Toc219721091 \h </w:instrText>
                </w:r>
                <w:r>
                  <w:rPr>
                    <w:noProof/>
                    <w:webHidden/>
                  </w:rPr>
                </w:r>
                <w:r>
                  <w:rPr>
                    <w:noProof/>
                    <w:webHidden/>
                  </w:rPr>
                  <w:fldChar w:fldCharType="separate"/>
                </w:r>
                <w:r>
                  <w:rPr>
                    <w:noProof/>
                    <w:webHidden/>
                  </w:rPr>
                  <w:t>6</w:t>
                </w:r>
                <w:r>
                  <w:rPr>
                    <w:noProof/>
                    <w:webHidden/>
                  </w:rPr>
                  <w:fldChar w:fldCharType="end"/>
                </w:r>
              </w:hyperlink>
            </w:p>
            <w:p w14:paraId="27151BA0" w14:textId="4F1EDB00" w:rsidR="00D8552F" w:rsidRDefault="00D8552F">
              <w:pPr>
                <w:pStyle w:val="TOC2"/>
                <w:tabs>
                  <w:tab w:val="right" w:leader="dot" w:pos="9016"/>
                </w:tabs>
                <w:rPr>
                  <w:rFonts w:eastAsiaTheme="minorEastAsia"/>
                  <w:b w:val="0"/>
                  <w:bCs w:val="0"/>
                  <w:noProof/>
                  <w:sz w:val="24"/>
                  <w:szCs w:val="24"/>
                  <w:lang w:eastAsia="en-GB"/>
                </w:rPr>
              </w:pPr>
              <w:hyperlink w:anchor="_Toc219721092" w:history="1">
                <w:r w:rsidRPr="00423FA2">
                  <w:rPr>
                    <w:rStyle w:val="Hyperlink"/>
                    <w:noProof/>
                  </w:rPr>
                  <w:t>Consent orders and clean break settlements</w:t>
                </w:r>
                <w:r>
                  <w:rPr>
                    <w:noProof/>
                    <w:webHidden/>
                  </w:rPr>
                  <w:tab/>
                </w:r>
                <w:r>
                  <w:rPr>
                    <w:noProof/>
                    <w:webHidden/>
                  </w:rPr>
                  <w:fldChar w:fldCharType="begin"/>
                </w:r>
                <w:r>
                  <w:rPr>
                    <w:noProof/>
                    <w:webHidden/>
                  </w:rPr>
                  <w:instrText xml:space="preserve"> PAGEREF _Toc219721092 \h </w:instrText>
                </w:r>
                <w:r>
                  <w:rPr>
                    <w:noProof/>
                    <w:webHidden/>
                  </w:rPr>
                </w:r>
                <w:r>
                  <w:rPr>
                    <w:noProof/>
                    <w:webHidden/>
                  </w:rPr>
                  <w:fldChar w:fldCharType="separate"/>
                </w:r>
                <w:r>
                  <w:rPr>
                    <w:noProof/>
                    <w:webHidden/>
                  </w:rPr>
                  <w:t>6</w:t>
                </w:r>
                <w:r>
                  <w:rPr>
                    <w:noProof/>
                    <w:webHidden/>
                  </w:rPr>
                  <w:fldChar w:fldCharType="end"/>
                </w:r>
              </w:hyperlink>
            </w:p>
            <w:p w14:paraId="6FD17EC5" w14:textId="24D11C71" w:rsidR="00D8552F" w:rsidRDefault="00D8552F">
              <w:pPr>
                <w:pStyle w:val="TOC2"/>
                <w:tabs>
                  <w:tab w:val="right" w:leader="dot" w:pos="9016"/>
                </w:tabs>
                <w:rPr>
                  <w:rFonts w:eastAsiaTheme="minorEastAsia"/>
                  <w:b w:val="0"/>
                  <w:bCs w:val="0"/>
                  <w:noProof/>
                  <w:sz w:val="24"/>
                  <w:szCs w:val="24"/>
                  <w:lang w:eastAsia="en-GB"/>
                </w:rPr>
              </w:pPr>
              <w:hyperlink w:anchor="_Toc219721093" w:history="1">
                <w:r w:rsidRPr="00423FA2">
                  <w:rPr>
                    <w:rStyle w:val="Hyperlink"/>
                    <w:noProof/>
                  </w:rPr>
                  <w:t>Judicial discretion</w:t>
                </w:r>
                <w:r>
                  <w:rPr>
                    <w:noProof/>
                    <w:webHidden/>
                  </w:rPr>
                  <w:tab/>
                </w:r>
                <w:r>
                  <w:rPr>
                    <w:noProof/>
                    <w:webHidden/>
                  </w:rPr>
                  <w:fldChar w:fldCharType="begin"/>
                </w:r>
                <w:r>
                  <w:rPr>
                    <w:noProof/>
                    <w:webHidden/>
                  </w:rPr>
                  <w:instrText xml:space="preserve"> PAGEREF _Toc219721093 \h </w:instrText>
                </w:r>
                <w:r>
                  <w:rPr>
                    <w:noProof/>
                    <w:webHidden/>
                  </w:rPr>
                </w:r>
                <w:r>
                  <w:rPr>
                    <w:noProof/>
                    <w:webHidden/>
                  </w:rPr>
                  <w:fldChar w:fldCharType="separate"/>
                </w:r>
                <w:r>
                  <w:rPr>
                    <w:noProof/>
                    <w:webHidden/>
                  </w:rPr>
                  <w:t>7</w:t>
                </w:r>
                <w:r>
                  <w:rPr>
                    <w:noProof/>
                    <w:webHidden/>
                  </w:rPr>
                  <w:fldChar w:fldCharType="end"/>
                </w:r>
              </w:hyperlink>
            </w:p>
            <w:p w14:paraId="52F94DDE" w14:textId="0A52D121" w:rsidR="00D8552F" w:rsidRDefault="00D8552F">
              <w:pPr>
                <w:pStyle w:val="TOC1"/>
                <w:tabs>
                  <w:tab w:val="right" w:leader="dot" w:pos="9016"/>
                </w:tabs>
                <w:rPr>
                  <w:rFonts w:eastAsiaTheme="minorEastAsia"/>
                  <w:b w:val="0"/>
                  <w:bCs w:val="0"/>
                  <w:i w:val="0"/>
                  <w:iCs w:val="0"/>
                  <w:noProof/>
                  <w:lang w:eastAsia="en-GB"/>
                </w:rPr>
              </w:pPr>
              <w:hyperlink w:anchor="_Toc219721094" w:history="1">
                <w:r w:rsidRPr="00423FA2">
                  <w:rPr>
                    <w:rStyle w:val="Hyperlink"/>
                    <w:noProof/>
                  </w:rPr>
                  <w:t>Section D: Domestic Abuse Reflection and Legal Response</w:t>
                </w:r>
                <w:r>
                  <w:rPr>
                    <w:noProof/>
                    <w:webHidden/>
                  </w:rPr>
                  <w:tab/>
                </w:r>
                <w:r>
                  <w:rPr>
                    <w:noProof/>
                    <w:webHidden/>
                  </w:rPr>
                  <w:fldChar w:fldCharType="begin"/>
                </w:r>
                <w:r>
                  <w:rPr>
                    <w:noProof/>
                    <w:webHidden/>
                  </w:rPr>
                  <w:instrText xml:space="preserve"> PAGEREF _Toc219721094 \h </w:instrText>
                </w:r>
                <w:r>
                  <w:rPr>
                    <w:noProof/>
                    <w:webHidden/>
                  </w:rPr>
                </w:r>
                <w:r>
                  <w:rPr>
                    <w:noProof/>
                    <w:webHidden/>
                  </w:rPr>
                  <w:fldChar w:fldCharType="separate"/>
                </w:r>
                <w:r>
                  <w:rPr>
                    <w:noProof/>
                    <w:webHidden/>
                  </w:rPr>
                  <w:t>8</w:t>
                </w:r>
                <w:r>
                  <w:rPr>
                    <w:noProof/>
                    <w:webHidden/>
                  </w:rPr>
                  <w:fldChar w:fldCharType="end"/>
                </w:r>
              </w:hyperlink>
            </w:p>
            <w:p w14:paraId="412D12B1" w14:textId="3F8657D0" w:rsidR="00D8552F" w:rsidRDefault="00D8552F">
              <w:pPr>
                <w:pStyle w:val="TOC2"/>
                <w:tabs>
                  <w:tab w:val="right" w:leader="dot" w:pos="9016"/>
                </w:tabs>
                <w:rPr>
                  <w:rFonts w:eastAsiaTheme="minorEastAsia"/>
                  <w:b w:val="0"/>
                  <w:bCs w:val="0"/>
                  <w:noProof/>
                  <w:sz w:val="24"/>
                  <w:szCs w:val="24"/>
                  <w:lang w:eastAsia="en-GB"/>
                </w:rPr>
              </w:pPr>
              <w:hyperlink w:anchor="_Toc219721095" w:history="1">
                <w:r w:rsidRPr="00423FA2">
                  <w:rPr>
                    <w:rStyle w:val="Hyperlink"/>
                    <w:noProof/>
                  </w:rPr>
                  <w:t>Domestic abuse</w:t>
                </w:r>
                <w:r>
                  <w:rPr>
                    <w:noProof/>
                    <w:webHidden/>
                  </w:rPr>
                  <w:tab/>
                </w:r>
                <w:r>
                  <w:rPr>
                    <w:noProof/>
                    <w:webHidden/>
                  </w:rPr>
                  <w:fldChar w:fldCharType="begin"/>
                </w:r>
                <w:r>
                  <w:rPr>
                    <w:noProof/>
                    <w:webHidden/>
                  </w:rPr>
                  <w:instrText xml:space="preserve"> PAGEREF _Toc219721095 \h </w:instrText>
                </w:r>
                <w:r>
                  <w:rPr>
                    <w:noProof/>
                    <w:webHidden/>
                  </w:rPr>
                </w:r>
                <w:r>
                  <w:rPr>
                    <w:noProof/>
                    <w:webHidden/>
                  </w:rPr>
                  <w:fldChar w:fldCharType="separate"/>
                </w:r>
                <w:r>
                  <w:rPr>
                    <w:noProof/>
                    <w:webHidden/>
                  </w:rPr>
                  <w:t>8</w:t>
                </w:r>
                <w:r>
                  <w:rPr>
                    <w:noProof/>
                    <w:webHidden/>
                  </w:rPr>
                  <w:fldChar w:fldCharType="end"/>
                </w:r>
              </w:hyperlink>
            </w:p>
            <w:p w14:paraId="7932F05B" w14:textId="7B67D742" w:rsidR="00D8552F" w:rsidRDefault="00D8552F">
              <w:pPr>
                <w:pStyle w:val="TOC2"/>
                <w:tabs>
                  <w:tab w:val="right" w:leader="dot" w:pos="9016"/>
                </w:tabs>
                <w:rPr>
                  <w:rFonts w:eastAsiaTheme="minorEastAsia"/>
                  <w:b w:val="0"/>
                  <w:bCs w:val="0"/>
                  <w:noProof/>
                  <w:sz w:val="24"/>
                  <w:szCs w:val="24"/>
                  <w:lang w:eastAsia="en-GB"/>
                </w:rPr>
              </w:pPr>
              <w:hyperlink w:anchor="_Toc219721096" w:history="1">
                <w:r w:rsidRPr="00423FA2">
                  <w:rPr>
                    <w:rStyle w:val="Hyperlink"/>
                    <w:noProof/>
                  </w:rPr>
                  <w:t>Legal protections</w:t>
                </w:r>
                <w:r>
                  <w:rPr>
                    <w:noProof/>
                    <w:webHidden/>
                  </w:rPr>
                  <w:tab/>
                </w:r>
                <w:r>
                  <w:rPr>
                    <w:noProof/>
                    <w:webHidden/>
                  </w:rPr>
                  <w:fldChar w:fldCharType="begin"/>
                </w:r>
                <w:r>
                  <w:rPr>
                    <w:noProof/>
                    <w:webHidden/>
                  </w:rPr>
                  <w:instrText xml:space="preserve"> PAGEREF _Toc219721096 \h </w:instrText>
                </w:r>
                <w:r>
                  <w:rPr>
                    <w:noProof/>
                    <w:webHidden/>
                  </w:rPr>
                </w:r>
                <w:r>
                  <w:rPr>
                    <w:noProof/>
                    <w:webHidden/>
                  </w:rPr>
                  <w:fldChar w:fldCharType="separate"/>
                </w:r>
                <w:r>
                  <w:rPr>
                    <w:noProof/>
                    <w:webHidden/>
                  </w:rPr>
                  <w:t>8</w:t>
                </w:r>
                <w:r>
                  <w:rPr>
                    <w:noProof/>
                    <w:webHidden/>
                  </w:rPr>
                  <w:fldChar w:fldCharType="end"/>
                </w:r>
              </w:hyperlink>
            </w:p>
            <w:p w14:paraId="323BCE04" w14:textId="4E7CA519" w:rsidR="00D8552F" w:rsidRDefault="00D8552F">
              <w:pPr>
                <w:pStyle w:val="TOC2"/>
                <w:tabs>
                  <w:tab w:val="right" w:leader="dot" w:pos="9016"/>
                </w:tabs>
                <w:rPr>
                  <w:rFonts w:eastAsiaTheme="minorEastAsia"/>
                  <w:b w:val="0"/>
                  <w:bCs w:val="0"/>
                  <w:noProof/>
                  <w:sz w:val="24"/>
                  <w:szCs w:val="24"/>
                  <w:lang w:eastAsia="en-GB"/>
                </w:rPr>
              </w:pPr>
              <w:hyperlink w:anchor="_Toc219721097" w:history="1">
                <w:r w:rsidRPr="00423FA2">
                  <w:rPr>
                    <w:rStyle w:val="Hyperlink"/>
                    <w:noProof/>
                  </w:rPr>
                  <w:t>Limitations</w:t>
                </w:r>
                <w:r>
                  <w:rPr>
                    <w:noProof/>
                    <w:webHidden/>
                  </w:rPr>
                  <w:tab/>
                </w:r>
                <w:r>
                  <w:rPr>
                    <w:noProof/>
                    <w:webHidden/>
                  </w:rPr>
                  <w:fldChar w:fldCharType="begin"/>
                </w:r>
                <w:r>
                  <w:rPr>
                    <w:noProof/>
                    <w:webHidden/>
                  </w:rPr>
                  <w:instrText xml:space="preserve"> PAGEREF _Toc219721097 \h </w:instrText>
                </w:r>
                <w:r>
                  <w:rPr>
                    <w:noProof/>
                    <w:webHidden/>
                  </w:rPr>
                </w:r>
                <w:r>
                  <w:rPr>
                    <w:noProof/>
                    <w:webHidden/>
                  </w:rPr>
                  <w:fldChar w:fldCharType="separate"/>
                </w:r>
                <w:r>
                  <w:rPr>
                    <w:noProof/>
                    <w:webHidden/>
                  </w:rPr>
                  <w:t>8</w:t>
                </w:r>
                <w:r>
                  <w:rPr>
                    <w:noProof/>
                    <w:webHidden/>
                  </w:rPr>
                  <w:fldChar w:fldCharType="end"/>
                </w:r>
              </w:hyperlink>
            </w:p>
            <w:p w14:paraId="3B5B4C24" w14:textId="26875F24" w:rsidR="00D8552F" w:rsidRDefault="00D8552F">
              <w:pPr>
                <w:pStyle w:val="TOC2"/>
                <w:tabs>
                  <w:tab w:val="right" w:leader="dot" w:pos="9016"/>
                </w:tabs>
                <w:rPr>
                  <w:rFonts w:eastAsiaTheme="minorEastAsia"/>
                  <w:b w:val="0"/>
                  <w:bCs w:val="0"/>
                  <w:noProof/>
                  <w:sz w:val="24"/>
                  <w:szCs w:val="24"/>
                  <w:lang w:eastAsia="en-GB"/>
                </w:rPr>
              </w:pPr>
              <w:hyperlink w:anchor="_Toc219721098" w:history="1">
                <w:r w:rsidRPr="00423FA2">
                  <w:rPr>
                    <w:rStyle w:val="Hyperlink"/>
                    <w:noProof/>
                  </w:rPr>
                  <w:t>Safeguarding</w:t>
                </w:r>
                <w:r>
                  <w:rPr>
                    <w:noProof/>
                    <w:webHidden/>
                  </w:rPr>
                  <w:tab/>
                </w:r>
                <w:r>
                  <w:rPr>
                    <w:noProof/>
                    <w:webHidden/>
                  </w:rPr>
                  <w:fldChar w:fldCharType="begin"/>
                </w:r>
                <w:r>
                  <w:rPr>
                    <w:noProof/>
                    <w:webHidden/>
                  </w:rPr>
                  <w:instrText xml:space="preserve"> PAGEREF _Toc219721098 \h </w:instrText>
                </w:r>
                <w:r>
                  <w:rPr>
                    <w:noProof/>
                    <w:webHidden/>
                  </w:rPr>
                </w:r>
                <w:r>
                  <w:rPr>
                    <w:noProof/>
                    <w:webHidden/>
                  </w:rPr>
                  <w:fldChar w:fldCharType="separate"/>
                </w:r>
                <w:r>
                  <w:rPr>
                    <w:noProof/>
                    <w:webHidden/>
                  </w:rPr>
                  <w:t>8</w:t>
                </w:r>
                <w:r>
                  <w:rPr>
                    <w:noProof/>
                    <w:webHidden/>
                  </w:rPr>
                  <w:fldChar w:fldCharType="end"/>
                </w:r>
              </w:hyperlink>
            </w:p>
            <w:p w14:paraId="3884CF01" w14:textId="37E44C61" w:rsidR="00D8552F" w:rsidRDefault="00D8552F">
              <w:pPr>
                <w:pStyle w:val="TOC2"/>
                <w:tabs>
                  <w:tab w:val="right" w:leader="dot" w:pos="9016"/>
                </w:tabs>
                <w:rPr>
                  <w:rFonts w:eastAsiaTheme="minorEastAsia"/>
                  <w:b w:val="0"/>
                  <w:bCs w:val="0"/>
                  <w:noProof/>
                  <w:sz w:val="24"/>
                  <w:szCs w:val="24"/>
                  <w:lang w:eastAsia="en-GB"/>
                </w:rPr>
              </w:pPr>
              <w:hyperlink w:anchor="_Toc219721099" w:history="1">
                <w:r w:rsidRPr="00423FA2">
                  <w:rPr>
                    <w:rStyle w:val="Hyperlink"/>
                    <w:noProof/>
                  </w:rPr>
                  <w:t>Multi-agency work</w:t>
                </w:r>
                <w:r>
                  <w:rPr>
                    <w:noProof/>
                    <w:webHidden/>
                  </w:rPr>
                  <w:tab/>
                </w:r>
                <w:r>
                  <w:rPr>
                    <w:noProof/>
                    <w:webHidden/>
                  </w:rPr>
                  <w:fldChar w:fldCharType="begin"/>
                </w:r>
                <w:r>
                  <w:rPr>
                    <w:noProof/>
                    <w:webHidden/>
                  </w:rPr>
                  <w:instrText xml:space="preserve"> PAGEREF _Toc219721099 \h </w:instrText>
                </w:r>
                <w:r>
                  <w:rPr>
                    <w:noProof/>
                    <w:webHidden/>
                  </w:rPr>
                </w:r>
                <w:r>
                  <w:rPr>
                    <w:noProof/>
                    <w:webHidden/>
                  </w:rPr>
                  <w:fldChar w:fldCharType="separate"/>
                </w:r>
                <w:r>
                  <w:rPr>
                    <w:noProof/>
                    <w:webHidden/>
                  </w:rPr>
                  <w:t>9</w:t>
                </w:r>
                <w:r>
                  <w:rPr>
                    <w:noProof/>
                    <w:webHidden/>
                  </w:rPr>
                  <w:fldChar w:fldCharType="end"/>
                </w:r>
              </w:hyperlink>
            </w:p>
            <w:p w14:paraId="5A062F9B" w14:textId="28834342" w:rsidR="00D8552F" w:rsidRDefault="00D8552F">
              <w:pPr>
                <w:pStyle w:val="TOC2"/>
                <w:tabs>
                  <w:tab w:val="right" w:leader="dot" w:pos="9016"/>
                </w:tabs>
                <w:rPr>
                  <w:rFonts w:eastAsiaTheme="minorEastAsia"/>
                  <w:b w:val="0"/>
                  <w:bCs w:val="0"/>
                  <w:noProof/>
                  <w:sz w:val="24"/>
                  <w:szCs w:val="24"/>
                  <w:lang w:eastAsia="en-GB"/>
                </w:rPr>
              </w:pPr>
              <w:hyperlink w:anchor="_Toc219721100" w:history="1">
                <w:r w:rsidRPr="00423FA2">
                  <w:rPr>
                    <w:rStyle w:val="Hyperlink"/>
                    <w:noProof/>
                  </w:rPr>
                  <w:t>Conclusion</w:t>
                </w:r>
                <w:r>
                  <w:rPr>
                    <w:noProof/>
                    <w:webHidden/>
                  </w:rPr>
                  <w:tab/>
                </w:r>
                <w:r>
                  <w:rPr>
                    <w:noProof/>
                    <w:webHidden/>
                  </w:rPr>
                  <w:fldChar w:fldCharType="begin"/>
                </w:r>
                <w:r>
                  <w:rPr>
                    <w:noProof/>
                    <w:webHidden/>
                  </w:rPr>
                  <w:instrText xml:space="preserve"> PAGEREF _Toc219721100 \h </w:instrText>
                </w:r>
                <w:r>
                  <w:rPr>
                    <w:noProof/>
                    <w:webHidden/>
                  </w:rPr>
                </w:r>
                <w:r>
                  <w:rPr>
                    <w:noProof/>
                    <w:webHidden/>
                  </w:rPr>
                  <w:fldChar w:fldCharType="separate"/>
                </w:r>
                <w:r>
                  <w:rPr>
                    <w:noProof/>
                    <w:webHidden/>
                  </w:rPr>
                  <w:t>9</w:t>
                </w:r>
                <w:r>
                  <w:rPr>
                    <w:noProof/>
                    <w:webHidden/>
                  </w:rPr>
                  <w:fldChar w:fldCharType="end"/>
                </w:r>
              </w:hyperlink>
            </w:p>
            <w:p w14:paraId="3A5D29C5" w14:textId="02044127" w:rsidR="00D8552F" w:rsidRDefault="00D8552F">
              <w:pPr>
                <w:pStyle w:val="TOC1"/>
                <w:tabs>
                  <w:tab w:val="right" w:leader="dot" w:pos="9016"/>
                </w:tabs>
                <w:rPr>
                  <w:rFonts w:eastAsiaTheme="minorEastAsia"/>
                  <w:b w:val="0"/>
                  <w:bCs w:val="0"/>
                  <w:i w:val="0"/>
                  <w:iCs w:val="0"/>
                  <w:noProof/>
                  <w:lang w:eastAsia="en-GB"/>
                </w:rPr>
              </w:pPr>
              <w:hyperlink w:anchor="_Toc219721101" w:history="1">
                <w:r w:rsidRPr="00423FA2">
                  <w:rPr>
                    <w:rStyle w:val="Hyperlink"/>
                    <w:noProof/>
                  </w:rPr>
                  <w:t>Reference List</w:t>
                </w:r>
                <w:r>
                  <w:rPr>
                    <w:noProof/>
                    <w:webHidden/>
                  </w:rPr>
                  <w:tab/>
                </w:r>
                <w:r>
                  <w:rPr>
                    <w:noProof/>
                    <w:webHidden/>
                  </w:rPr>
                  <w:fldChar w:fldCharType="begin"/>
                </w:r>
                <w:r>
                  <w:rPr>
                    <w:noProof/>
                    <w:webHidden/>
                  </w:rPr>
                  <w:instrText xml:space="preserve"> PAGEREF _Toc219721101 \h </w:instrText>
                </w:r>
                <w:r>
                  <w:rPr>
                    <w:noProof/>
                    <w:webHidden/>
                  </w:rPr>
                </w:r>
                <w:r>
                  <w:rPr>
                    <w:noProof/>
                    <w:webHidden/>
                  </w:rPr>
                  <w:fldChar w:fldCharType="separate"/>
                </w:r>
                <w:r>
                  <w:rPr>
                    <w:noProof/>
                    <w:webHidden/>
                  </w:rPr>
                  <w:t>10</w:t>
                </w:r>
                <w:r>
                  <w:rPr>
                    <w:noProof/>
                    <w:webHidden/>
                  </w:rPr>
                  <w:fldChar w:fldCharType="end"/>
                </w:r>
              </w:hyperlink>
            </w:p>
            <w:p w14:paraId="403D224E" w14:textId="784420A0" w:rsidR="00D8552F" w:rsidRDefault="00D8552F">
              <w:r>
                <w:rPr>
                  <w:b/>
                  <w:bCs/>
                  <w:noProof/>
                </w:rPr>
                <w:fldChar w:fldCharType="end"/>
              </w:r>
            </w:p>
          </w:sdtContent>
        </w:sdt>
        <w:p w14:paraId="114DA8B8" w14:textId="77777777" w:rsidR="00D8552F" w:rsidRDefault="00D8552F">
          <w:pPr>
            <w:rPr>
              <w:rFonts w:asciiTheme="majorHAnsi" w:eastAsiaTheme="majorEastAsia" w:hAnsiTheme="majorHAnsi" w:cstheme="majorBidi"/>
              <w:color w:val="0F4761" w:themeColor="accent1" w:themeShade="BF"/>
              <w:sz w:val="40"/>
              <w:szCs w:val="40"/>
            </w:rPr>
          </w:pPr>
          <w:r>
            <w:br w:type="page"/>
          </w:r>
        </w:p>
        <w:p w14:paraId="7233D822" w14:textId="334C4DB3" w:rsidR="0095344E" w:rsidRPr="0095344E" w:rsidRDefault="0095344E" w:rsidP="00AF162F">
          <w:pPr>
            <w:pStyle w:val="Heading1"/>
            <w:rPr>
              <w:rStyle w:val="apple-converted-space"/>
              <w:rFonts w:asciiTheme="minorHAnsi" w:hAnsiTheme="minorHAnsi"/>
              <w:b/>
              <w:bCs/>
              <w:sz w:val="24"/>
              <w:szCs w:val="24"/>
              <w:u w:val="single"/>
            </w:rPr>
          </w:pPr>
          <w:bookmarkStart w:id="0" w:name="_Toc219721081"/>
          <w:r w:rsidRPr="0095344E">
            <w:lastRenderedPageBreak/>
            <w:t>Section A: Legal Advice Memorandum</w:t>
          </w:r>
          <w:bookmarkEnd w:id="0"/>
          <w:r w:rsidRPr="0095344E">
            <w:rPr>
              <w:rStyle w:val="apple-converted-space"/>
              <w:rFonts w:asciiTheme="minorHAnsi" w:hAnsiTheme="minorHAnsi"/>
              <w:b/>
              <w:bCs/>
              <w:sz w:val="24"/>
              <w:szCs w:val="24"/>
              <w:u w:val="single"/>
            </w:rPr>
            <w:t> </w:t>
          </w:r>
        </w:p>
        <w:p w14:paraId="1E213774" w14:textId="584D1CF4" w:rsidR="0095344E" w:rsidRDefault="0095344E" w:rsidP="0095344E">
          <w:pPr>
            <w:pStyle w:val="p1"/>
          </w:pPr>
        </w:p>
        <w:p w14:paraId="1D42539A" w14:textId="4AC0E53A" w:rsidR="0095344E" w:rsidRDefault="0095344E" w:rsidP="0095344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To:</w:t>
          </w:r>
          <w:r>
            <w:rPr>
              <w:rStyle w:val="apple-converted-space"/>
              <w:rFonts w:ascii="Aptos" w:eastAsiaTheme="majorEastAsia" w:hAnsi="Aptos" w:cs="Segoe UI"/>
            </w:rPr>
            <w:t> </w:t>
          </w:r>
          <w:r>
            <w:rPr>
              <w:rStyle w:val="normaltextrun"/>
              <w:rFonts w:ascii="Aptos" w:eastAsiaTheme="majorEastAsia" w:hAnsi="Aptos" w:cs="Segoe UI"/>
            </w:rPr>
            <w:t>Ms</w:t>
          </w:r>
          <w:r>
            <w:rPr>
              <w:rStyle w:val="normaltextrun"/>
              <w:rFonts w:ascii="Aptos" w:eastAsiaTheme="majorEastAsia" w:hAnsi="Aptos" w:cs="Segoe UI"/>
            </w:rPr>
            <w:t xml:space="preserve"> J</w:t>
          </w:r>
          <w:r>
            <w:rPr>
              <w:rStyle w:val="normaltextrun"/>
              <w:rFonts w:ascii="Aptos" w:eastAsiaTheme="majorEastAsia" w:hAnsi="Aptos" w:cs="Segoe UI"/>
            </w:rPr>
            <w:t>ones</w:t>
          </w:r>
        </w:p>
        <w:p w14:paraId="148DF9BD" w14:textId="77777777" w:rsidR="0095344E" w:rsidRDefault="0095344E" w:rsidP="0095344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From: Katie Grandon</w:t>
          </w:r>
          <w:r>
            <w:rPr>
              <w:rStyle w:val="eop"/>
              <w:rFonts w:ascii="Aptos" w:eastAsiaTheme="majorEastAsia" w:hAnsi="Aptos" w:cs="Segoe UI"/>
            </w:rPr>
            <w:t> </w:t>
          </w:r>
        </w:p>
        <w:p w14:paraId="25B28361" w14:textId="77777777" w:rsidR="0095344E" w:rsidRDefault="0095344E" w:rsidP="0095344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Date:</w:t>
          </w:r>
          <w:r>
            <w:rPr>
              <w:rStyle w:val="apple-converted-space"/>
              <w:rFonts w:ascii="Aptos" w:eastAsiaTheme="majorEastAsia" w:hAnsi="Aptos" w:cs="Segoe UI"/>
            </w:rPr>
            <w:t> </w:t>
          </w:r>
          <w:r>
            <w:rPr>
              <w:rStyle w:val="normaltextrun"/>
              <w:rFonts w:ascii="Aptos" w:eastAsiaTheme="majorEastAsia" w:hAnsi="Aptos" w:cs="Segoe UI"/>
            </w:rPr>
            <w:t>19/01/26</w:t>
          </w:r>
          <w:r>
            <w:rPr>
              <w:rStyle w:val="eop"/>
              <w:rFonts w:ascii="Aptos" w:eastAsiaTheme="majorEastAsia" w:hAnsi="Aptos" w:cs="Segoe UI"/>
            </w:rPr>
            <w:t> </w:t>
          </w:r>
        </w:p>
        <w:p w14:paraId="4C66F129" w14:textId="77777777" w:rsidR="0095344E" w:rsidRDefault="0095344E" w:rsidP="0095344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Subject:</w:t>
          </w:r>
          <w:r>
            <w:rPr>
              <w:rStyle w:val="apple-converted-space"/>
              <w:rFonts w:ascii="Aptos" w:eastAsiaTheme="majorEastAsia" w:hAnsi="Aptos" w:cs="Segoe UI"/>
            </w:rPr>
            <w:t> </w:t>
          </w:r>
          <w:r>
            <w:rPr>
              <w:rStyle w:val="normaltextrun"/>
              <w:rFonts w:ascii="Aptos" w:eastAsiaTheme="majorEastAsia" w:hAnsi="Aptos" w:cs="Segoe UI"/>
            </w:rPr>
            <w:t>The</w:t>
          </w:r>
          <w:r>
            <w:rPr>
              <w:rStyle w:val="apple-converted-space"/>
              <w:rFonts w:ascii="Aptos" w:eastAsiaTheme="majorEastAsia" w:hAnsi="Aptos" w:cs="Segoe UI"/>
            </w:rPr>
            <w:t> </w:t>
          </w:r>
          <w:r>
            <w:rPr>
              <w:rStyle w:val="normaltextrun"/>
              <w:rFonts w:ascii="Aptos" w:eastAsiaTheme="majorEastAsia" w:hAnsi="Aptos" w:cs="Segoe UI"/>
            </w:rPr>
            <w:t>option</w:t>
          </w:r>
          <w:r>
            <w:rPr>
              <w:rStyle w:val="apple-converted-space"/>
              <w:rFonts w:ascii="Aptos" w:eastAsiaTheme="majorEastAsia" w:hAnsi="Aptos" w:cs="Segoe UI"/>
            </w:rPr>
            <w:t> </w:t>
          </w:r>
          <w:r>
            <w:rPr>
              <w:rStyle w:val="normaltextrun"/>
              <w:rFonts w:ascii="Aptos" w:eastAsiaTheme="majorEastAsia" w:hAnsi="Aptos" w:cs="Segoe UI"/>
            </w:rPr>
            <w:t>of mediation</w:t>
          </w:r>
          <w:r>
            <w:rPr>
              <w:rStyle w:val="apple-converted-space"/>
              <w:rFonts w:ascii="Aptos" w:eastAsiaTheme="majorEastAsia" w:hAnsi="Aptos" w:cs="Segoe UI"/>
            </w:rPr>
            <w:t> </w:t>
          </w:r>
          <w:r>
            <w:rPr>
              <w:rStyle w:val="normaltextrun"/>
              <w:rFonts w:ascii="Aptos" w:eastAsiaTheme="majorEastAsia" w:hAnsi="Aptos" w:cs="Segoe UI"/>
            </w:rPr>
            <w:t>regarding</w:t>
          </w:r>
          <w:r>
            <w:rPr>
              <w:rStyle w:val="apple-converted-space"/>
              <w:rFonts w:ascii="Aptos" w:eastAsiaTheme="majorEastAsia" w:hAnsi="Aptos" w:cs="Segoe UI"/>
            </w:rPr>
            <w:t> </w:t>
          </w:r>
          <w:r>
            <w:rPr>
              <w:rStyle w:val="normaltextrun"/>
              <w:rFonts w:ascii="Aptos" w:eastAsiaTheme="majorEastAsia" w:hAnsi="Aptos" w:cs="Segoe UI"/>
            </w:rPr>
            <w:t>family disputes</w:t>
          </w:r>
          <w:r>
            <w:rPr>
              <w:rStyle w:val="eop"/>
              <w:rFonts w:ascii="Aptos" w:eastAsiaTheme="majorEastAsia" w:hAnsi="Aptos" w:cs="Segoe UI"/>
            </w:rPr>
            <w:t> </w:t>
          </w:r>
        </w:p>
        <w:p w14:paraId="4255C1F2" w14:textId="48A1C746" w:rsidR="0095344E" w:rsidRDefault="0095344E"/>
        <w:p w14:paraId="6F88E332" w14:textId="77777777" w:rsidR="0095344E" w:rsidRDefault="0095344E"/>
        <w:p w14:paraId="71843887" w14:textId="74B8E898" w:rsidR="0095344E" w:rsidRDefault="0095344E"/>
      </w:sdtContent>
    </w:sdt>
    <w:p w14:paraId="77BC2456" w14:textId="76DD73AB" w:rsidR="00404EDD" w:rsidRPr="00B87838" w:rsidRDefault="0095344E" w:rsidP="00AF162F">
      <w:pPr>
        <w:pStyle w:val="Heading2"/>
      </w:pPr>
      <w:bookmarkStart w:id="1" w:name="_Toc219721082"/>
      <w:r w:rsidRPr="00B87838">
        <w:t>Issue</w:t>
      </w:r>
      <w:bookmarkEnd w:id="1"/>
    </w:p>
    <w:p w14:paraId="5231D220" w14:textId="60223AFE" w:rsidR="0095344E" w:rsidRDefault="0095344E">
      <w:r>
        <w:t>What Is the role of mediation and would it be effective for solving family disputes surrounding child arrangements.</w:t>
      </w:r>
    </w:p>
    <w:p w14:paraId="163939F2" w14:textId="77777777" w:rsidR="0095344E" w:rsidRDefault="0095344E"/>
    <w:p w14:paraId="391C6CA8" w14:textId="35B2E7C8" w:rsidR="00E44191" w:rsidRPr="00B87838" w:rsidRDefault="00E44191" w:rsidP="00AF162F">
      <w:pPr>
        <w:pStyle w:val="Heading2"/>
      </w:pPr>
      <w:bookmarkStart w:id="2" w:name="_Toc219721083"/>
      <w:r w:rsidRPr="00B87838">
        <w:t>Discussion</w:t>
      </w:r>
      <w:bookmarkEnd w:id="2"/>
    </w:p>
    <w:p w14:paraId="3D5E53FB" w14:textId="220D92AD" w:rsidR="0095344E" w:rsidRDefault="0095344E">
      <w:r>
        <w:rPr>
          <w:rStyle w:val="normaltextrun"/>
          <w:rFonts w:ascii="Aptos" w:hAnsi="Aptos"/>
        </w:rPr>
        <w:t>The</w:t>
      </w:r>
      <w:r>
        <w:rPr>
          <w:rStyle w:val="apple-converted-space"/>
          <w:rFonts w:ascii="Aptos" w:hAnsi="Aptos"/>
        </w:rPr>
        <w:t> </w:t>
      </w:r>
      <w:r>
        <w:rPr>
          <w:rStyle w:val="normaltextrun"/>
          <w:rFonts w:ascii="Aptos" w:hAnsi="Aptos"/>
        </w:rPr>
        <w:t>main</w:t>
      </w:r>
      <w:r>
        <w:rPr>
          <w:rStyle w:val="apple-converted-space"/>
          <w:rFonts w:ascii="Aptos" w:hAnsi="Aptos"/>
        </w:rPr>
        <w:t> </w:t>
      </w:r>
      <w:r>
        <w:rPr>
          <w:rStyle w:val="normaltextrun"/>
          <w:rFonts w:ascii="Aptos" w:hAnsi="Aptos"/>
        </w:rPr>
        <w:t>goal</w:t>
      </w:r>
      <w:r>
        <w:rPr>
          <w:rStyle w:val="apple-converted-space"/>
          <w:rFonts w:ascii="Aptos" w:hAnsi="Aptos"/>
        </w:rPr>
        <w:t> </w:t>
      </w:r>
      <w:r>
        <w:rPr>
          <w:rStyle w:val="normaltextrun"/>
          <w:rFonts w:ascii="Aptos" w:hAnsi="Aptos"/>
        </w:rPr>
        <w:t>of family</w:t>
      </w:r>
      <w:r>
        <w:rPr>
          <w:rStyle w:val="apple-converted-space"/>
          <w:rFonts w:ascii="Aptos" w:hAnsi="Aptos"/>
        </w:rPr>
        <w:t> </w:t>
      </w:r>
      <w:r>
        <w:rPr>
          <w:rStyle w:val="normaltextrun"/>
          <w:rFonts w:ascii="Aptos" w:hAnsi="Aptos"/>
        </w:rPr>
        <w:t>mediation is to help</w:t>
      </w:r>
      <w:r>
        <w:rPr>
          <w:rStyle w:val="apple-converted-space"/>
          <w:rFonts w:ascii="Aptos" w:hAnsi="Aptos"/>
        </w:rPr>
        <w:t> </w:t>
      </w:r>
      <w:r>
        <w:rPr>
          <w:rStyle w:val="normaltextrun"/>
          <w:rFonts w:ascii="Aptos" w:hAnsi="Aptos"/>
        </w:rPr>
        <w:t>the client</w:t>
      </w:r>
      <w:r>
        <w:rPr>
          <w:rStyle w:val="apple-converted-space"/>
          <w:rFonts w:ascii="Aptos" w:hAnsi="Aptos"/>
        </w:rPr>
        <w:t> </w:t>
      </w:r>
      <w:r>
        <w:rPr>
          <w:rStyle w:val="normaltextrun"/>
          <w:rFonts w:ascii="Aptos" w:hAnsi="Aptos"/>
        </w:rPr>
        <w:t>stay in control</w:t>
      </w:r>
      <w:r>
        <w:rPr>
          <w:rStyle w:val="apple-converted-space"/>
          <w:rFonts w:ascii="Aptos" w:hAnsi="Aptos"/>
        </w:rPr>
        <w:t> </w:t>
      </w:r>
      <w:r>
        <w:rPr>
          <w:rStyle w:val="normaltextrun"/>
          <w:rFonts w:ascii="Aptos" w:hAnsi="Aptos"/>
        </w:rPr>
        <w:t>and ensure that</w:t>
      </w:r>
      <w:r>
        <w:rPr>
          <w:rStyle w:val="apple-converted-space"/>
          <w:rFonts w:ascii="Aptos" w:hAnsi="Aptos"/>
        </w:rPr>
        <w:t> </w:t>
      </w:r>
      <w:r>
        <w:rPr>
          <w:rStyle w:val="normaltextrun"/>
          <w:rFonts w:ascii="Aptos" w:hAnsi="Aptos"/>
        </w:rPr>
        <w:t>they</w:t>
      </w:r>
      <w:r>
        <w:rPr>
          <w:rStyle w:val="apple-converted-space"/>
          <w:rFonts w:ascii="Aptos" w:hAnsi="Aptos"/>
        </w:rPr>
        <w:t> </w:t>
      </w:r>
      <w:r>
        <w:rPr>
          <w:rStyle w:val="normaltextrun"/>
          <w:rFonts w:ascii="Aptos" w:hAnsi="Aptos"/>
        </w:rPr>
        <w:t>feel confident in every decision made</w:t>
      </w:r>
      <w:r>
        <w:rPr>
          <w:rStyle w:val="apple-converted-space"/>
          <w:rFonts w:ascii="Aptos" w:hAnsi="Aptos"/>
        </w:rPr>
        <w:t> </w:t>
      </w:r>
      <w:r>
        <w:rPr>
          <w:rStyle w:val="normaltextrun"/>
          <w:rFonts w:ascii="Aptos" w:hAnsi="Aptos"/>
        </w:rPr>
        <w:t>(Family Mediation Council, n.d.). </w:t>
      </w:r>
      <w:r>
        <w:rPr>
          <w:rStyle w:val="eop"/>
          <w:rFonts w:ascii="Aptos" w:hAnsi="Aptos"/>
        </w:rPr>
        <w:t> </w:t>
      </w:r>
    </w:p>
    <w:p w14:paraId="5F1658DE" w14:textId="047F6C26" w:rsidR="0095344E" w:rsidRDefault="0095344E">
      <w:pPr>
        <w:rPr>
          <w:rStyle w:val="eop"/>
          <w:rFonts w:ascii="Aptos" w:hAnsi="Aptos"/>
          <w:color w:val="000000"/>
        </w:rPr>
      </w:pPr>
      <w:r>
        <w:rPr>
          <w:rStyle w:val="normaltextrun"/>
          <w:rFonts w:ascii="Aptos" w:hAnsi="Aptos"/>
        </w:rPr>
        <w:t>Mediation</w:t>
      </w:r>
      <w:r>
        <w:rPr>
          <w:rStyle w:val="apple-converted-space"/>
          <w:rFonts w:ascii="Aptos" w:hAnsi="Aptos"/>
        </w:rPr>
        <w:t> </w:t>
      </w:r>
      <w:r>
        <w:rPr>
          <w:rStyle w:val="normaltextrun"/>
          <w:rFonts w:ascii="Aptos" w:hAnsi="Aptos"/>
        </w:rPr>
        <w:t>is a process which is voluntary.</w:t>
      </w:r>
      <w:r>
        <w:rPr>
          <w:rStyle w:val="apple-converted-space"/>
          <w:rFonts w:ascii="Aptos" w:hAnsi="Aptos"/>
        </w:rPr>
        <w:t> </w:t>
      </w:r>
      <w:r>
        <w:rPr>
          <w:rStyle w:val="normaltextrun"/>
          <w:rFonts w:ascii="Aptos" w:hAnsi="Aptos"/>
        </w:rPr>
        <w:t>It encourages both disputing parties to discuss</w:t>
      </w:r>
      <w:r>
        <w:rPr>
          <w:rStyle w:val="apple-converted-space"/>
          <w:rFonts w:ascii="Aptos" w:hAnsi="Aptos"/>
        </w:rPr>
        <w:t> </w:t>
      </w:r>
      <w:r>
        <w:rPr>
          <w:rStyle w:val="normaltextrun"/>
          <w:rFonts w:ascii="Aptos" w:hAnsi="Aptos"/>
        </w:rPr>
        <w:t>the concerns they have,</w:t>
      </w:r>
      <w:r>
        <w:rPr>
          <w:rStyle w:val="apple-converted-space"/>
          <w:rFonts w:ascii="Aptos" w:hAnsi="Aptos"/>
        </w:rPr>
        <w:t> </w:t>
      </w:r>
      <w:r>
        <w:rPr>
          <w:rStyle w:val="normaltextrun"/>
          <w:rFonts w:ascii="Aptos" w:hAnsi="Aptos"/>
        </w:rPr>
        <w:t>aiming to reach a mutual agreement. It is different to litigation as it does not involve court proceedings and is an</w:t>
      </w:r>
      <w:r>
        <w:rPr>
          <w:rStyle w:val="apple-converted-space"/>
          <w:rFonts w:ascii="Aptos" w:hAnsi="Aptos"/>
        </w:rPr>
        <w:t> </w:t>
      </w:r>
      <w:r>
        <w:rPr>
          <w:rStyle w:val="normaltextrun"/>
          <w:rFonts w:ascii="Aptos" w:hAnsi="Aptos"/>
        </w:rPr>
        <w:t>environment</w:t>
      </w:r>
      <w:r>
        <w:rPr>
          <w:rStyle w:val="apple-converted-space"/>
          <w:rFonts w:ascii="Aptos" w:hAnsi="Aptos"/>
        </w:rPr>
        <w:t> </w:t>
      </w:r>
      <w:r>
        <w:rPr>
          <w:rStyle w:val="normaltextrun"/>
          <w:rFonts w:ascii="Aptos" w:hAnsi="Aptos"/>
        </w:rPr>
        <w:t>to verbally express</w:t>
      </w:r>
      <w:r>
        <w:rPr>
          <w:rStyle w:val="apple-converted-space"/>
          <w:rFonts w:ascii="Aptos" w:hAnsi="Aptos"/>
        </w:rPr>
        <w:t> </w:t>
      </w:r>
      <w:r>
        <w:rPr>
          <w:rStyle w:val="normaltextrun"/>
          <w:rFonts w:ascii="Aptos" w:hAnsi="Aptos"/>
        </w:rPr>
        <w:t>family issues</w:t>
      </w:r>
      <w:r>
        <w:rPr>
          <w:rStyle w:val="apple-converted-space"/>
          <w:rFonts w:ascii="Aptos" w:hAnsi="Aptos"/>
        </w:rPr>
        <w:t> </w:t>
      </w:r>
      <w:r>
        <w:rPr>
          <w:rStyle w:val="normaltextrun"/>
          <w:rFonts w:ascii="Aptos" w:hAnsi="Aptos"/>
        </w:rPr>
        <w:t>which have arisen from divorce</w:t>
      </w:r>
      <w:r>
        <w:rPr>
          <w:rStyle w:val="apple-converted-space"/>
          <w:rFonts w:ascii="Aptos" w:hAnsi="Aptos"/>
        </w:rPr>
        <w:t> </w:t>
      </w:r>
      <w:r>
        <w:rPr>
          <w:rStyle w:val="normaltextrun"/>
          <w:rFonts w:ascii="Aptos" w:hAnsi="Aptos"/>
          <w:color w:val="000000"/>
        </w:rPr>
        <w:t>(Fonseca Law Solicitors, 2024).</w:t>
      </w:r>
      <w:r>
        <w:rPr>
          <w:rStyle w:val="apple-converted-space"/>
          <w:rFonts w:ascii="Aptos" w:hAnsi="Aptos"/>
          <w:color w:val="000000"/>
        </w:rPr>
        <w:t> </w:t>
      </w:r>
      <w:r>
        <w:rPr>
          <w:rStyle w:val="normaltextrun"/>
          <w:rFonts w:ascii="Aptos" w:hAnsi="Aptos"/>
          <w:color w:val="000000"/>
        </w:rPr>
        <w:t>Until the Family</w:t>
      </w:r>
      <w:r>
        <w:rPr>
          <w:rStyle w:val="apple-converted-space"/>
          <w:rFonts w:ascii="Aptos" w:hAnsi="Aptos"/>
          <w:i/>
          <w:iCs/>
          <w:color w:val="000000"/>
        </w:rPr>
        <w:t> </w:t>
      </w:r>
      <w:r>
        <w:rPr>
          <w:rStyle w:val="normaltextrun"/>
          <w:rFonts w:ascii="Aptos" w:hAnsi="Aptos"/>
          <w:i/>
          <w:iCs/>
          <w:color w:val="000000"/>
        </w:rPr>
        <w:t>Law Act 1996</w:t>
      </w:r>
      <w:r>
        <w:rPr>
          <w:rStyle w:val="normaltextrun"/>
          <w:rFonts w:ascii="Aptos" w:hAnsi="Aptos"/>
          <w:color w:val="000000"/>
        </w:rPr>
        <w:t>, legal aid in divorce cases was available only for legal advice and representation. Prior to the</w:t>
      </w:r>
      <w:r>
        <w:rPr>
          <w:rStyle w:val="apple-converted-space"/>
          <w:rFonts w:ascii="Aptos" w:hAnsi="Aptos"/>
          <w:color w:val="000000"/>
        </w:rPr>
        <w:t> </w:t>
      </w:r>
      <w:r>
        <w:rPr>
          <w:rStyle w:val="normaltextrun"/>
          <w:rFonts w:ascii="Aptos" w:hAnsi="Aptos"/>
          <w:i/>
          <w:iCs/>
          <w:color w:val="000000"/>
        </w:rPr>
        <w:t>Family Law Act</w:t>
      </w:r>
      <w:r>
        <w:rPr>
          <w:rStyle w:val="apple-converted-space"/>
          <w:rFonts w:ascii="Aptos" w:hAnsi="Aptos"/>
          <w:i/>
          <w:iCs/>
          <w:color w:val="000000"/>
        </w:rPr>
        <w:t> </w:t>
      </w:r>
      <w:r>
        <w:rPr>
          <w:rStyle w:val="normaltextrun"/>
          <w:rFonts w:ascii="Aptos" w:hAnsi="Aptos"/>
          <w:i/>
          <w:iCs/>
          <w:color w:val="000000"/>
        </w:rPr>
        <w:t>1996,</w:t>
      </w:r>
      <w:r>
        <w:rPr>
          <w:rStyle w:val="apple-converted-space"/>
          <w:rFonts w:ascii="Aptos" w:hAnsi="Aptos"/>
          <w:i/>
          <w:iCs/>
          <w:color w:val="000000"/>
        </w:rPr>
        <w:t> </w:t>
      </w:r>
      <w:r>
        <w:rPr>
          <w:rStyle w:val="normaltextrun"/>
          <w:rFonts w:ascii="Aptos" w:hAnsi="Aptos"/>
          <w:color w:val="000000"/>
        </w:rPr>
        <w:t>legal aid was</w:t>
      </w:r>
      <w:r>
        <w:rPr>
          <w:rStyle w:val="apple-converted-space"/>
          <w:rFonts w:ascii="Aptos" w:hAnsi="Aptos"/>
          <w:color w:val="000000"/>
        </w:rPr>
        <w:t> </w:t>
      </w:r>
      <w:r>
        <w:rPr>
          <w:rStyle w:val="normaltextrun"/>
          <w:rFonts w:ascii="Aptos" w:hAnsi="Aptos"/>
          <w:color w:val="000000"/>
        </w:rPr>
        <w:t>very limited</w:t>
      </w:r>
      <w:r>
        <w:rPr>
          <w:rStyle w:val="apple-converted-space"/>
          <w:rFonts w:ascii="Aptos" w:hAnsi="Aptos"/>
          <w:color w:val="000000"/>
        </w:rPr>
        <w:t> </w:t>
      </w:r>
      <w:r>
        <w:rPr>
          <w:rStyle w:val="normaltextrun"/>
          <w:rFonts w:ascii="Aptos" w:hAnsi="Aptos"/>
          <w:color w:val="000000"/>
        </w:rPr>
        <w:t>in cases of divorce</w:t>
      </w:r>
      <w:r>
        <w:rPr>
          <w:rStyle w:val="apple-converted-space"/>
          <w:rFonts w:ascii="Aptos" w:hAnsi="Aptos"/>
          <w:color w:val="000000"/>
        </w:rPr>
        <w:t> </w:t>
      </w:r>
      <w:r>
        <w:rPr>
          <w:rStyle w:val="normaltextrun"/>
          <w:rFonts w:ascii="Aptos" w:hAnsi="Aptos"/>
          <w:color w:val="000000"/>
        </w:rPr>
        <w:t>as it</w:t>
      </w:r>
      <w:r>
        <w:rPr>
          <w:rStyle w:val="apple-converted-space"/>
          <w:rFonts w:ascii="Aptos" w:hAnsi="Aptos"/>
          <w:color w:val="000000"/>
        </w:rPr>
        <w:t> </w:t>
      </w:r>
      <w:r>
        <w:rPr>
          <w:rStyle w:val="normaltextrun"/>
          <w:rFonts w:ascii="Aptos" w:hAnsi="Aptos"/>
          <w:color w:val="000000"/>
        </w:rPr>
        <w:t>was only accessible for</w:t>
      </w:r>
      <w:r>
        <w:rPr>
          <w:rStyle w:val="apple-converted-space"/>
          <w:rFonts w:ascii="Aptos" w:hAnsi="Aptos"/>
          <w:color w:val="000000"/>
        </w:rPr>
        <w:t> </w:t>
      </w:r>
      <w:r>
        <w:rPr>
          <w:rStyle w:val="normaltextrun"/>
          <w:rFonts w:ascii="Aptos" w:hAnsi="Aptos"/>
          <w:color w:val="000000"/>
        </w:rPr>
        <w:t>representation</w:t>
      </w:r>
      <w:r>
        <w:rPr>
          <w:rStyle w:val="apple-converted-space"/>
          <w:rFonts w:ascii="Aptos" w:hAnsi="Aptos"/>
          <w:color w:val="000000"/>
        </w:rPr>
        <w:t> </w:t>
      </w:r>
      <w:r>
        <w:rPr>
          <w:rStyle w:val="normaltextrun"/>
          <w:rFonts w:ascii="Aptos" w:hAnsi="Aptos"/>
          <w:color w:val="000000"/>
        </w:rPr>
        <w:t>as well as</w:t>
      </w:r>
      <w:r>
        <w:rPr>
          <w:rStyle w:val="apple-converted-space"/>
          <w:rFonts w:ascii="Aptos" w:hAnsi="Aptos"/>
          <w:color w:val="000000"/>
        </w:rPr>
        <w:t> </w:t>
      </w:r>
      <w:r>
        <w:rPr>
          <w:rStyle w:val="normaltextrun"/>
          <w:rFonts w:ascii="Aptos" w:hAnsi="Aptos"/>
          <w:color w:val="000000"/>
        </w:rPr>
        <w:t>legal advice.</w:t>
      </w:r>
      <w:r>
        <w:rPr>
          <w:rStyle w:val="apple-converted-space"/>
          <w:rFonts w:ascii="Aptos" w:hAnsi="Aptos"/>
          <w:color w:val="000000"/>
        </w:rPr>
        <w:t> </w:t>
      </w:r>
      <w:r>
        <w:rPr>
          <w:rStyle w:val="normaltextrun"/>
          <w:rFonts w:ascii="Aptos" w:hAnsi="Aptos"/>
          <w:color w:val="000000"/>
        </w:rPr>
        <w:t>Section 27 of the act states that mediation should be available to those facing family matters</w:t>
      </w:r>
      <w:r>
        <w:rPr>
          <w:rStyle w:val="apple-converted-space"/>
          <w:rFonts w:ascii="Aptos" w:hAnsi="Aptos"/>
          <w:color w:val="000000"/>
        </w:rPr>
        <w:t> </w:t>
      </w:r>
      <w:r>
        <w:rPr>
          <w:rStyle w:val="normaltextrun"/>
          <w:rFonts w:ascii="Aptos" w:hAnsi="Aptos"/>
          <w:color w:val="000000"/>
        </w:rPr>
        <w:t>(Marian, 2016).  </w:t>
      </w:r>
    </w:p>
    <w:p w14:paraId="129CA844" w14:textId="77777777" w:rsidR="00E82CF6" w:rsidRDefault="00E82CF6" w:rsidP="00E82CF6">
      <w:pPr>
        <w:rPr>
          <w:rStyle w:val="eop"/>
          <w:rFonts w:ascii="Aptos" w:hAnsi="Aptos"/>
          <w:color w:val="000000"/>
        </w:rPr>
      </w:pPr>
    </w:p>
    <w:p w14:paraId="424B913E" w14:textId="1ADF8961" w:rsidR="00E82CF6" w:rsidRDefault="00E82CF6" w:rsidP="00E82CF6">
      <w:pPr>
        <w:rPr>
          <w:rStyle w:val="normaltextrun"/>
          <w:rFonts w:ascii="Aptos" w:hAnsi="Aptos" w:cs="Segoe UI"/>
          <w:color w:val="000000"/>
        </w:rPr>
      </w:pPr>
      <w:r>
        <w:rPr>
          <w:rStyle w:val="normaltextrun"/>
          <w:rFonts w:ascii="Aptos" w:eastAsiaTheme="majorEastAsia" w:hAnsi="Aptos" w:cs="Segoe UI"/>
          <w:color w:val="000000"/>
        </w:rPr>
        <w:t xml:space="preserve">Some </w:t>
      </w:r>
      <w:r>
        <w:rPr>
          <w:rStyle w:val="normaltextrun"/>
          <w:rFonts w:ascii="Aptos" w:hAnsi="Aptos" w:cs="Segoe UI"/>
          <w:color w:val="000000"/>
        </w:rPr>
        <w:t>practical implications of mediation</w:t>
      </w:r>
      <w:r>
        <w:rPr>
          <w:rStyle w:val="normaltextrun"/>
          <w:rFonts w:ascii="Aptos" w:eastAsiaTheme="majorEastAsia" w:hAnsi="Aptos" w:cs="Segoe UI"/>
          <w:color w:val="000000"/>
        </w:rPr>
        <w:t xml:space="preserve"> include how t</w:t>
      </w:r>
      <w:r>
        <w:rPr>
          <w:rStyle w:val="normaltextrun"/>
          <w:rFonts w:ascii="Aptos" w:hAnsi="Aptos" w:cs="Segoe UI"/>
        </w:rPr>
        <w:t>he role can be effective in solving family disputes because</w:t>
      </w:r>
      <w:r>
        <w:rPr>
          <w:rStyle w:val="apple-converted-space"/>
          <w:rFonts w:ascii="Aptos" w:hAnsi="Aptos" w:cs="Segoe UI"/>
        </w:rPr>
        <w:t> </w:t>
      </w:r>
      <w:r>
        <w:rPr>
          <w:rStyle w:val="normaltextrun"/>
          <w:rFonts w:ascii="Aptos" w:hAnsi="Aptos" w:cs="Segoe UI"/>
        </w:rPr>
        <w:t>they are</w:t>
      </w:r>
      <w:r>
        <w:rPr>
          <w:rStyle w:val="apple-converted-space"/>
          <w:rFonts w:ascii="Aptos" w:hAnsi="Aptos" w:cs="Segoe UI"/>
        </w:rPr>
        <w:t> </w:t>
      </w:r>
      <w:r>
        <w:rPr>
          <w:rStyle w:val="normaltextrun"/>
          <w:rFonts w:ascii="Aptos" w:hAnsi="Aptos" w:cs="Segoe UI"/>
        </w:rPr>
        <w:t>informal, confidential and are also</w:t>
      </w:r>
      <w:r>
        <w:rPr>
          <w:rStyle w:val="apple-converted-space"/>
          <w:rFonts w:ascii="Aptos" w:hAnsi="Aptos" w:cs="Segoe UI"/>
        </w:rPr>
        <w:t> </w:t>
      </w:r>
      <w:r>
        <w:rPr>
          <w:rStyle w:val="normaltextrun"/>
          <w:rFonts w:ascii="Aptos" w:hAnsi="Aptos" w:cs="Segoe UI"/>
        </w:rPr>
        <w:t>inexpensive</w:t>
      </w:r>
      <w:r>
        <w:rPr>
          <w:rStyle w:val="apple-converted-space"/>
          <w:rFonts w:ascii="Aptos" w:eastAsiaTheme="majorEastAsia" w:hAnsi="Aptos" w:cs="Segoe UI"/>
        </w:rPr>
        <w:t>, therefore catering to the family’s needs depending on their situation.</w:t>
      </w:r>
      <w:r>
        <w:rPr>
          <w:rStyle w:val="normaltextrun"/>
          <w:rFonts w:ascii="Aptos" w:hAnsi="Aptos" w:cs="Segoe UI"/>
        </w:rPr>
        <w:t xml:space="preserve"> (</w:t>
      </w:r>
      <w:r>
        <w:rPr>
          <w:rStyle w:val="normaltextrun"/>
          <w:rFonts w:ascii="Aptos" w:hAnsi="Aptos" w:cs="Segoe UI"/>
        </w:rPr>
        <w:t>Office of Special Counsel, 2021).</w:t>
      </w:r>
      <w:r>
        <w:rPr>
          <w:rStyle w:val="apple-converted-space"/>
          <w:rFonts w:ascii="Aptos" w:hAnsi="Aptos" w:cs="Segoe UI"/>
        </w:rPr>
        <w:t> </w:t>
      </w:r>
      <w:r>
        <w:rPr>
          <w:rStyle w:val="normaltextrun"/>
          <w:rFonts w:ascii="Aptos" w:hAnsi="Aptos" w:cs="Segoe UI"/>
        </w:rPr>
        <w:t>This is</w:t>
      </w:r>
      <w:r>
        <w:rPr>
          <w:rStyle w:val="apple-converted-space"/>
          <w:rFonts w:ascii="Aptos" w:hAnsi="Aptos" w:cs="Segoe UI"/>
        </w:rPr>
        <w:t> </w:t>
      </w:r>
      <w:r>
        <w:rPr>
          <w:rStyle w:val="normaltextrun"/>
          <w:rFonts w:ascii="Aptos" w:eastAsiaTheme="majorEastAsia" w:hAnsi="Aptos" w:cs="Segoe UI"/>
        </w:rPr>
        <w:t>supported under</w:t>
      </w:r>
      <w:r>
        <w:rPr>
          <w:rStyle w:val="normaltextrun"/>
          <w:rFonts w:ascii="Aptos" w:hAnsi="Aptos" w:cs="Segoe UI"/>
        </w:rPr>
        <w:t xml:space="preserve"> the C</w:t>
      </w:r>
      <w:r>
        <w:rPr>
          <w:rStyle w:val="normaltextrun"/>
          <w:rFonts w:ascii="Aptos" w:hAnsi="Aptos" w:cs="Segoe UI"/>
          <w:i/>
          <w:iCs/>
        </w:rPr>
        <w:t>hildren and Families Act 2014</w:t>
      </w:r>
      <w:r>
        <w:rPr>
          <w:rStyle w:val="normaltextrun"/>
          <w:rFonts w:ascii="Aptos" w:hAnsi="Aptos" w:cs="Segoe UI"/>
        </w:rPr>
        <w:t>, as courts in England and Wales encourage attending mediation</w:t>
      </w:r>
      <w:r>
        <w:rPr>
          <w:rStyle w:val="normaltextrun"/>
          <w:rFonts w:ascii="Aptos" w:hAnsi="Aptos" w:cs="Segoe UI"/>
        </w:rPr>
        <w:t xml:space="preserve"> </w:t>
      </w:r>
      <w:r>
        <w:rPr>
          <w:rStyle w:val="normaltextrun"/>
          <w:rFonts w:ascii="Aptos" w:hAnsi="Aptos" w:cs="Segoe UI"/>
        </w:rPr>
        <w:t>information and assessment meetings.</w:t>
      </w:r>
      <w:r>
        <w:rPr>
          <w:rStyle w:val="apple-converted-space"/>
          <w:rFonts w:ascii="Aptos" w:hAnsi="Aptos" w:cs="Segoe UI"/>
        </w:rPr>
        <w:t> </w:t>
      </w:r>
      <w:r>
        <w:rPr>
          <w:rStyle w:val="normaltextrun"/>
          <w:rFonts w:ascii="Aptos" w:hAnsi="Aptos" w:cs="Segoe UI"/>
        </w:rPr>
        <w:t>Additionally, virtual mediation increases the</w:t>
      </w:r>
      <w:r>
        <w:rPr>
          <w:rStyle w:val="apple-converted-space"/>
          <w:rFonts w:ascii="Aptos" w:hAnsi="Aptos" w:cs="Segoe UI"/>
        </w:rPr>
        <w:t> </w:t>
      </w:r>
      <w:r>
        <w:rPr>
          <w:rStyle w:val="normaltextrun"/>
          <w:rFonts w:ascii="Aptos" w:hAnsi="Aptos" w:cs="Segoe UI"/>
        </w:rPr>
        <w:t>client's</w:t>
      </w:r>
      <w:r>
        <w:rPr>
          <w:rStyle w:val="apple-converted-space"/>
          <w:rFonts w:ascii="Aptos" w:hAnsi="Aptos" w:cs="Segoe UI"/>
        </w:rPr>
        <w:t> </w:t>
      </w:r>
      <w:r>
        <w:rPr>
          <w:rStyle w:val="normaltextrun"/>
          <w:rFonts w:ascii="Aptos" w:hAnsi="Aptos" w:cs="Segoe UI"/>
        </w:rPr>
        <w:t>accessibility to discuss familial issues as they</w:t>
      </w:r>
      <w:r>
        <w:rPr>
          <w:rStyle w:val="normaltextrun"/>
          <w:rFonts w:ascii="Aptos" w:eastAsiaTheme="majorEastAsia" w:hAnsi="Aptos" w:cs="Segoe UI"/>
        </w:rPr>
        <w:t xml:space="preserve"> </w:t>
      </w:r>
      <w:r>
        <w:rPr>
          <w:rStyle w:val="normaltextrun"/>
          <w:rFonts w:ascii="Aptos" w:hAnsi="Aptos" w:cs="Segoe UI"/>
        </w:rPr>
        <w:t>can</w:t>
      </w:r>
      <w:r>
        <w:rPr>
          <w:rStyle w:val="apple-converted-space"/>
          <w:rFonts w:ascii="Aptos" w:hAnsi="Aptos" w:cs="Segoe UI"/>
        </w:rPr>
        <w:t> </w:t>
      </w:r>
      <w:r>
        <w:rPr>
          <w:rStyle w:val="normaltextrun"/>
          <w:rFonts w:ascii="Aptos" w:hAnsi="Aptos" w:cs="Segoe UI"/>
        </w:rPr>
        <w:t>participate</w:t>
      </w:r>
      <w:r>
        <w:rPr>
          <w:rStyle w:val="apple-converted-space"/>
          <w:rFonts w:ascii="Aptos" w:hAnsi="Aptos" w:cs="Segoe UI"/>
        </w:rPr>
        <w:t> </w:t>
      </w:r>
      <w:r>
        <w:rPr>
          <w:rStyle w:val="normaltextrun"/>
          <w:rFonts w:ascii="Aptos" w:hAnsi="Aptos" w:cs="Segoe UI"/>
        </w:rPr>
        <w:t>from</w:t>
      </w:r>
      <w:r>
        <w:rPr>
          <w:rStyle w:val="apple-converted-space"/>
          <w:rFonts w:ascii="Aptos" w:hAnsi="Aptos" w:cs="Segoe UI"/>
        </w:rPr>
        <w:t> </w:t>
      </w:r>
      <w:r>
        <w:rPr>
          <w:rStyle w:val="normaltextrun"/>
          <w:rFonts w:ascii="Aptos" w:hAnsi="Aptos" w:cs="Segoe UI"/>
        </w:rPr>
        <w:t>different</w:t>
      </w:r>
      <w:r>
        <w:rPr>
          <w:rStyle w:val="apple-converted-space"/>
          <w:rFonts w:ascii="Aptos" w:hAnsi="Aptos" w:cs="Segoe UI"/>
        </w:rPr>
        <w:t> </w:t>
      </w:r>
      <w:r>
        <w:rPr>
          <w:rStyle w:val="normaltextrun"/>
          <w:rFonts w:ascii="Aptos" w:hAnsi="Aptos" w:cs="Segoe UI"/>
        </w:rPr>
        <w:t>locations</w:t>
      </w:r>
      <w:r>
        <w:rPr>
          <w:rStyle w:val="apple-converted-space"/>
          <w:rFonts w:ascii="Aptos" w:hAnsi="Aptos" w:cs="Segoe UI"/>
        </w:rPr>
        <w:t> </w:t>
      </w:r>
      <w:r>
        <w:rPr>
          <w:rStyle w:val="normaltextrun"/>
          <w:rFonts w:ascii="Aptos" w:hAnsi="Aptos" w:cs="Segoe UI"/>
        </w:rPr>
        <w:t>which is beneficial if any party has financial barriers preventing them from</w:t>
      </w:r>
      <w:r>
        <w:rPr>
          <w:rStyle w:val="apple-converted-space"/>
          <w:rFonts w:ascii="Aptos" w:hAnsi="Aptos" w:cs="Segoe UI"/>
        </w:rPr>
        <w:t> </w:t>
      </w:r>
      <w:r>
        <w:rPr>
          <w:rStyle w:val="normaltextrun"/>
          <w:rFonts w:ascii="Aptos" w:hAnsi="Aptos" w:cs="Segoe UI"/>
        </w:rPr>
        <w:t>being present</w:t>
      </w:r>
      <w:r>
        <w:rPr>
          <w:rStyle w:val="apple-converted-space"/>
          <w:rFonts w:ascii="Aptos" w:hAnsi="Aptos" w:cs="Segoe UI"/>
        </w:rPr>
        <w:t> </w:t>
      </w:r>
      <w:r>
        <w:rPr>
          <w:rStyle w:val="normaltextrun"/>
          <w:color w:val="000000"/>
        </w:rPr>
        <w:t>(</w:t>
      </w:r>
      <w:r>
        <w:rPr>
          <w:rStyle w:val="normaltextrun"/>
          <w:rFonts w:ascii="Aptos" w:hAnsi="Aptos" w:cs="Segoe UI"/>
          <w:color w:val="000000"/>
        </w:rPr>
        <w:t>Khan, 2025).</w:t>
      </w:r>
      <w:r w:rsidR="007B5DCE">
        <w:rPr>
          <w:rStyle w:val="normaltextrun"/>
          <w:rFonts w:ascii="Aptos" w:hAnsi="Aptos" w:cs="Segoe UI"/>
          <w:color w:val="000000"/>
        </w:rPr>
        <w:t xml:space="preserve"> In the case of </w:t>
      </w:r>
      <w:r w:rsidR="00B87838">
        <w:rPr>
          <w:rStyle w:val="normaltextrun"/>
          <w:rFonts w:ascii="Aptos" w:hAnsi="Aptos" w:cs="Segoe UI"/>
          <w:color w:val="000000"/>
        </w:rPr>
        <w:t>‘</w:t>
      </w:r>
      <w:r w:rsidR="007B5DCE">
        <w:rPr>
          <w:rStyle w:val="normaltextrun"/>
          <w:rFonts w:ascii="Aptos" w:hAnsi="Aptos" w:cs="Segoe UI"/>
          <w:color w:val="000000"/>
        </w:rPr>
        <w:t>Re G (Children)</w:t>
      </w:r>
      <w:r w:rsidR="00B87838">
        <w:rPr>
          <w:rStyle w:val="normaltextrun"/>
          <w:rFonts w:ascii="Aptos" w:hAnsi="Aptos" w:cs="Segoe UI"/>
          <w:color w:val="000000"/>
        </w:rPr>
        <w:t>’</w:t>
      </w:r>
      <w:r w:rsidR="007B5DCE">
        <w:rPr>
          <w:rStyle w:val="normaltextrun"/>
          <w:rFonts w:ascii="Aptos" w:hAnsi="Aptos" w:cs="Segoe UI"/>
          <w:color w:val="000000"/>
        </w:rPr>
        <w:t xml:space="preserve"> (2006)</w:t>
      </w:r>
      <w:r w:rsidR="00B87838">
        <w:rPr>
          <w:rStyle w:val="normaltextrun"/>
          <w:rFonts w:ascii="Aptos" w:hAnsi="Aptos" w:cs="Segoe UI"/>
          <w:color w:val="000000"/>
        </w:rPr>
        <w:t xml:space="preserve">, the house of lords stated how ‘the child’s welfare shall be the court’s paramount consideration.’ </w:t>
      </w:r>
    </w:p>
    <w:p w14:paraId="4CF051BF" w14:textId="77777777" w:rsidR="00E82CF6" w:rsidRDefault="00E82CF6" w:rsidP="00E82CF6">
      <w:pPr>
        <w:rPr>
          <w:rStyle w:val="normaltextrun"/>
          <w:rFonts w:ascii="Aptos" w:hAnsi="Aptos" w:cs="Segoe UI"/>
          <w:color w:val="000000"/>
        </w:rPr>
      </w:pPr>
    </w:p>
    <w:p w14:paraId="645413D8" w14:textId="720B44B8" w:rsidR="00E82CF6" w:rsidRDefault="00E44191" w:rsidP="00E82CF6">
      <w:pPr>
        <w:rPr>
          <w:rFonts w:ascii="Segoe UI" w:hAnsi="Segoe UI"/>
          <w:sz w:val="18"/>
          <w:szCs w:val="18"/>
        </w:rPr>
      </w:pPr>
      <w:r>
        <w:rPr>
          <w:rStyle w:val="normaltextrun"/>
          <w:rFonts w:ascii="Aptos" w:hAnsi="Aptos" w:cs="Segoe UI"/>
          <w:color w:val="000000"/>
        </w:rPr>
        <w:t>Regarding</w:t>
      </w:r>
      <w:r w:rsidR="00E82CF6">
        <w:rPr>
          <w:rStyle w:val="normaltextrun"/>
          <w:rFonts w:ascii="Aptos" w:hAnsi="Aptos" w:cs="Segoe UI"/>
          <w:color w:val="000000"/>
        </w:rPr>
        <w:t xml:space="preserve"> ethical considerations and professional responsibilities, mediators must follow the professional code of </w:t>
      </w:r>
      <w:r>
        <w:rPr>
          <w:rStyle w:val="normaltextrun"/>
          <w:rFonts w:ascii="Aptos" w:hAnsi="Aptos" w:cs="Segoe UI"/>
          <w:color w:val="000000"/>
        </w:rPr>
        <w:t>practice</w:t>
      </w:r>
      <w:r w:rsidR="00E82CF6">
        <w:rPr>
          <w:rStyle w:val="normaltextrun"/>
          <w:rFonts w:ascii="Aptos" w:hAnsi="Aptos" w:cs="Segoe UI"/>
          <w:color w:val="000000"/>
        </w:rPr>
        <w:t xml:space="preserve">. </w:t>
      </w:r>
      <w:r>
        <w:rPr>
          <w:rStyle w:val="normaltextrun"/>
          <w:rFonts w:ascii="Aptos" w:hAnsi="Aptos" w:cs="Segoe UI"/>
          <w:color w:val="000000"/>
        </w:rPr>
        <w:t xml:space="preserve">Under this code, mediators are required to act impartial with integrity to prevent bias and unfairness. They are obliged to keep all information disclosed between the parties confidential. The mediator must also have a concern to the welfare of all children in the family and ensure there is a focus on the child’s needs </w:t>
      </w:r>
      <w:r>
        <w:rPr>
          <w:color w:val="000000"/>
        </w:rPr>
        <w:t>(Code of Practice for Family Mediators, n.d.)</w:t>
      </w:r>
      <w:r>
        <w:rPr>
          <w:color w:val="000000"/>
        </w:rPr>
        <w:t>.</w:t>
      </w:r>
    </w:p>
    <w:p w14:paraId="75727050" w14:textId="77777777" w:rsidR="00E82CF6" w:rsidRDefault="00E82CF6">
      <w:pPr>
        <w:rPr>
          <w:rStyle w:val="eop"/>
          <w:rFonts w:ascii="Aptos" w:hAnsi="Aptos"/>
          <w:color w:val="000000"/>
        </w:rPr>
      </w:pPr>
    </w:p>
    <w:p w14:paraId="3B8B486B" w14:textId="77777777" w:rsidR="00E82CF6" w:rsidRDefault="00E82CF6">
      <w:pPr>
        <w:rPr>
          <w:rStyle w:val="eop"/>
          <w:rFonts w:ascii="Aptos" w:hAnsi="Aptos"/>
          <w:color w:val="000000"/>
        </w:rPr>
      </w:pPr>
    </w:p>
    <w:p w14:paraId="4E01A39C" w14:textId="77777777" w:rsidR="00E82CF6" w:rsidRDefault="00E82CF6" w:rsidP="00E82CF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000000"/>
        </w:rPr>
        <w:t>It is up to the parents where their child shall live</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and, in this instance, mediation is useful as it avoids court and prioritises focusing on the child's future and best interest.</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Under the</w:t>
      </w:r>
      <w:r>
        <w:rPr>
          <w:rStyle w:val="apple-converted-space"/>
          <w:rFonts w:ascii="Aptos" w:eastAsiaTheme="majorEastAsia" w:hAnsi="Aptos" w:cs="Segoe UI"/>
          <w:color w:val="000000"/>
        </w:rPr>
        <w:t> </w:t>
      </w:r>
      <w:r>
        <w:rPr>
          <w:rStyle w:val="normaltextrun"/>
          <w:rFonts w:ascii="Aptos" w:eastAsiaTheme="majorEastAsia" w:hAnsi="Aptos" w:cs="Segoe UI"/>
          <w:i/>
          <w:iCs/>
          <w:color w:val="000000"/>
        </w:rPr>
        <w:t>Children Act 1989,</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mediators</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advise parents to</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concentrate on their child's wellbeing and future, which aligns with the concept that 'the child’s welfare shall be the court’s paramount consideration' in section 1 of the act. </w:t>
      </w:r>
      <w:r>
        <w:rPr>
          <w:rStyle w:val="eop"/>
          <w:rFonts w:ascii="Aptos" w:eastAsiaTheme="majorEastAsia" w:hAnsi="Aptos" w:cs="Segoe UI"/>
          <w:color w:val="000000"/>
        </w:rPr>
        <w:t> </w:t>
      </w:r>
    </w:p>
    <w:p w14:paraId="2FEE6779" w14:textId="7594814A" w:rsidR="00E82CF6" w:rsidRDefault="00E82CF6" w:rsidP="00E82CF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000000"/>
        </w:rPr>
        <w:t>The client should be made aware of the practical implications of mediation.</w:t>
      </w:r>
      <w:r>
        <w:rPr>
          <w:rStyle w:val="apple-converted-space"/>
          <w:rFonts w:ascii="Aptos" w:eastAsiaTheme="majorEastAsia" w:hAnsi="Aptos" w:cs="Segoe UI"/>
          <w:color w:val="000000"/>
        </w:rPr>
        <w:t> </w:t>
      </w:r>
      <w:r>
        <w:rPr>
          <w:rStyle w:val="normaltextrun"/>
          <w:rFonts w:ascii="Aptos" w:eastAsiaTheme="majorEastAsia" w:hAnsi="Aptos" w:cs="Segoe UI"/>
        </w:rPr>
        <w:t>The role of mediation can be effective in solving family disputes because</w:t>
      </w:r>
      <w:r>
        <w:rPr>
          <w:rStyle w:val="apple-converted-space"/>
          <w:rFonts w:ascii="Aptos" w:eastAsiaTheme="majorEastAsia" w:hAnsi="Aptos" w:cs="Segoe UI"/>
        </w:rPr>
        <w:t> </w:t>
      </w:r>
      <w:r>
        <w:rPr>
          <w:rStyle w:val="normaltextrun"/>
          <w:rFonts w:ascii="Aptos" w:eastAsiaTheme="majorEastAsia" w:hAnsi="Aptos" w:cs="Segoe UI"/>
        </w:rPr>
        <w:t>they are</w:t>
      </w:r>
      <w:r>
        <w:rPr>
          <w:rStyle w:val="apple-converted-space"/>
          <w:rFonts w:ascii="Aptos" w:eastAsiaTheme="majorEastAsia" w:hAnsi="Aptos" w:cs="Segoe UI"/>
        </w:rPr>
        <w:t> </w:t>
      </w:r>
      <w:r>
        <w:rPr>
          <w:rStyle w:val="normaltextrun"/>
          <w:rFonts w:ascii="Aptos" w:eastAsiaTheme="majorEastAsia" w:hAnsi="Aptos" w:cs="Segoe UI"/>
        </w:rPr>
        <w:t>informal, confidential and are also</w:t>
      </w:r>
      <w:r>
        <w:rPr>
          <w:rStyle w:val="apple-converted-space"/>
          <w:rFonts w:ascii="Aptos" w:eastAsiaTheme="majorEastAsia" w:hAnsi="Aptos" w:cs="Segoe UI"/>
        </w:rPr>
        <w:t> </w:t>
      </w:r>
      <w:r>
        <w:rPr>
          <w:rStyle w:val="normaltextrun"/>
          <w:rFonts w:ascii="Aptos" w:eastAsiaTheme="majorEastAsia" w:hAnsi="Aptos" w:cs="Segoe UI"/>
        </w:rPr>
        <w:t>inexpensive</w:t>
      </w:r>
      <w:r>
        <w:rPr>
          <w:rStyle w:val="apple-converted-space"/>
          <w:rFonts w:ascii="Aptos" w:eastAsiaTheme="majorEastAsia" w:hAnsi="Aptos" w:cs="Segoe UI"/>
        </w:rPr>
        <w:t> </w:t>
      </w:r>
      <w:r>
        <w:rPr>
          <w:rStyle w:val="normaltextrun"/>
          <w:rFonts w:ascii="Aptos" w:eastAsiaTheme="majorEastAsia" w:hAnsi="Aptos" w:cs="Segoe UI"/>
        </w:rPr>
        <w:t>(Office of Special Counsel, 2021).</w:t>
      </w:r>
      <w:r>
        <w:rPr>
          <w:rStyle w:val="apple-converted-space"/>
          <w:rFonts w:ascii="Aptos" w:eastAsiaTheme="majorEastAsia" w:hAnsi="Aptos" w:cs="Segoe UI"/>
        </w:rPr>
        <w:t> </w:t>
      </w:r>
      <w:r>
        <w:rPr>
          <w:rStyle w:val="normaltextrun"/>
          <w:rFonts w:ascii="Aptos" w:eastAsiaTheme="majorEastAsia" w:hAnsi="Aptos" w:cs="Segoe UI"/>
        </w:rPr>
        <w:t>This is</w:t>
      </w:r>
      <w:r>
        <w:rPr>
          <w:rStyle w:val="apple-converted-space"/>
          <w:rFonts w:ascii="Aptos" w:eastAsiaTheme="majorEastAsia" w:hAnsi="Aptos" w:cs="Segoe UI"/>
        </w:rPr>
        <w:t> </w:t>
      </w:r>
      <w:r w:rsidR="00E44191">
        <w:rPr>
          <w:rStyle w:val="normaltextrun"/>
          <w:rFonts w:ascii="Aptos" w:eastAsiaTheme="majorEastAsia" w:hAnsi="Aptos" w:cs="Segoe UI"/>
        </w:rPr>
        <w:t>supported under</w:t>
      </w:r>
      <w:r>
        <w:rPr>
          <w:rStyle w:val="normaltextrun"/>
          <w:rFonts w:ascii="Aptos" w:eastAsiaTheme="majorEastAsia" w:hAnsi="Aptos" w:cs="Segoe UI"/>
        </w:rPr>
        <w:t xml:space="preserve"> the C</w:t>
      </w:r>
      <w:r>
        <w:rPr>
          <w:rStyle w:val="normaltextrun"/>
          <w:rFonts w:ascii="Aptos" w:eastAsiaTheme="majorEastAsia" w:hAnsi="Aptos" w:cs="Segoe UI"/>
          <w:i/>
          <w:iCs/>
        </w:rPr>
        <w:t>hildren and Families Act 2014</w:t>
      </w:r>
      <w:r>
        <w:rPr>
          <w:rStyle w:val="normaltextrun"/>
          <w:rFonts w:ascii="Aptos" w:eastAsiaTheme="majorEastAsia" w:hAnsi="Aptos" w:cs="Segoe UI"/>
        </w:rPr>
        <w:t>, as courts in England and Wales encourage attending mediation information and assessment meetings.</w:t>
      </w:r>
      <w:r>
        <w:rPr>
          <w:rStyle w:val="apple-converted-space"/>
          <w:rFonts w:ascii="Aptos" w:eastAsiaTheme="majorEastAsia" w:hAnsi="Aptos" w:cs="Segoe UI"/>
        </w:rPr>
        <w:t> </w:t>
      </w:r>
      <w:r>
        <w:rPr>
          <w:rStyle w:val="normaltextrun"/>
          <w:rFonts w:ascii="Aptos" w:eastAsiaTheme="majorEastAsia" w:hAnsi="Aptos" w:cs="Segoe UI"/>
        </w:rPr>
        <w:t>Additionally, virtual mediation increases the</w:t>
      </w:r>
      <w:r>
        <w:rPr>
          <w:rStyle w:val="apple-converted-space"/>
          <w:rFonts w:ascii="Aptos" w:eastAsiaTheme="majorEastAsia" w:hAnsi="Aptos" w:cs="Segoe UI"/>
        </w:rPr>
        <w:t> </w:t>
      </w:r>
      <w:r>
        <w:rPr>
          <w:rStyle w:val="normaltextrun"/>
          <w:rFonts w:ascii="Aptos" w:eastAsiaTheme="majorEastAsia" w:hAnsi="Aptos" w:cs="Segoe UI"/>
        </w:rPr>
        <w:t>client's</w:t>
      </w:r>
      <w:r>
        <w:rPr>
          <w:rStyle w:val="apple-converted-space"/>
          <w:rFonts w:ascii="Aptos" w:eastAsiaTheme="majorEastAsia" w:hAnsi="Aptos" w:cs="Segoe UI"/>
        </w:rPr>
        <w:t> </w:t>
      </w:r>
      <w:r>
        <w:rPr>
          <w:rStyle w:val="normaltextrun"/>
          <w:rFonts w:ascii="Aptos" w:eastAsiaTheme="majorEastAsia" w:hAnsi="Aptos" w:cs="Segoe UI"/>
        </w:rPr>
        <w:t>accessibility to discuss familial issues as they can</w:t>
      </w:r>
      <w:r>
        <w:rPr>
          <w:rStyle w:val="apple-converted-space"/>
          <w:rFonts w:ascii="Aptos" w:eastAsiaTheme="majorEastAsia" w:hAnsi="Aptos" w:cs="Segoe UI"/>
        </w:rPr>
        <w:t> </w:t>
      </w:r>
      <w:r>
        <w:rPr>
          <w:rStyle w:val="normaltextrun"/>
          <w:rFonts w:ascii="Aptos" w:eastAsiaTheme="majorEastAsia" w:hAnsi="Aptos" w:cs="Segoe UI"/>
        </w:rPr>
        <w:t>participate</w:t>
      </w:r>
      <w:r>
        <w:rPr>
          <w:rStyle w:val="apple-converted-space"/>
          <w:rFonts w:ascii="Aptos" w:eastAsiaTheme="majorEastAsia" w:hAnsi="Aptos" w:cs="Segoe UI"/>
        </w:rPr>
        <w:t> </w:t>
      </w:r>
      <w:r>
        <w:rPr>
          <w:rStyle w:val="normaltextrun"/>
          <w:rFonts w:ascii="Aptos" w:eastAsiaTheme="majorEastAsia" w:hAnsi="Aptos" w:cs="Segoe UI"/>
        </w:rPr>
        <w:t>from</w:t>
      </w:r>
      <w:r>
        <w:rPr>
          <w:rStyle w:val="apple-converted-space"/>
          <w:rFonts w:ascii="Aptos" w:eastAsiaTheme="majorEastAsia" w:hAnsi="Aptos" w:cs="Segoe UI"/>
        </w:rPr>
        <w:t> </w:t>
      </w:r>
      <w:r>
        <w:rPr>
          <w:rStyle w:val="normaltextrun"/>
          <w:rFonts w:ascii="Aptos" w:eastAsiaTheme="majorEastAsia" w:hAnsi="Aptos" w:cs="Segoe UI"/>
        </w:rPr>
        <w:t>different</w:t>
      </w:r>
      <w:r>
        <w:rPr>
          <w:rStyle w:val="apple-converted-space"/>
          <w:rFonts w:ascii="Aptos" w:eastAsiaTheme="majorEastAsia" w:hAnsi="Aptos" w:cs="Segoe UI"/>
        </w:rPr>
        <w:t> </w:t>
      </w:r>
      <w:r>
        <w:rPr>
          <w:rStyle w:val="normaltextrun"/>
          <w:rFonts w:ascii="Aptos" w:eastAsiaTheme="majorEastAsia" w:hAnsi="Aptos" w:cs="Segoe UI"/>
        </w:rPr>
        <w:t>locations</w:t>
      </w:r>
      <w:r>
        <w:rPr>
          <w:rStyle w:val="apple-converted-space"/>
          <w:rFonts w:ascii="Aptos" w:eastAsiaTheme="majorEastAsia" w:hAnsi="Aptos" w:cs="Segoe UI"/>
        </w:rPr>
        <w:t> </w:t>
      </w:r>
      <w:r>
        <w:rPr>
          <w:rStyle w:val="normaltextrun"/>
          <w:rFonts w:ascii="Aptos" w:eastAsiaTheme="majorEastAsia" w:hAnsi="Aptos" w:cs="Segoe UI"/>
        </w:rPr>
        <w:t>which is beneficial if any party has financial barriers preventing them from</w:t>
      </w:r>
      <w:r>
        <w:rPr>
          <w:rStyle w:val="apple-converted-space"/>
          <w:rFonts w:ascii="Aptos" w:eastAsiaTheme="majorEastAsia" w:hAnsi="Aptos" w:cs="Segoe UI"/>
        </w:rPr>
        <w:t> </w:t>
      </w:r>
      <w:r>
        <w:rPr>
          <w:rStyle w:val="normaltextrun"/>
          <w:rFonts w:ascii="Aptos" w:eastAsiaTheme="majorEastAsia" w:hAnsi="Aptos" w:cs="Segoe UI"/>
        </w:rPr>
        <w:t>being present</w:t>
      </w:r>
      <w:r>
        <w:rPr>
          <w:rStyle w:val="apple-converted-space"/>
          <w:rFonts w:ascii="Aptos" w:eastAsiaTheme="majorEastAsia" w:hAnsi="Aptos" w:cs="Segoe UI"/>
        </w:rPr>
        <w:t> </w:t>
      </w:r>
      <w:r>
        <w:rPr>
          <w:rStyle w:val="normaltextrun"/>
          <w:rFonts w:eastAsiaTheme="majorEastAsia"/>
          <w:color w:val="000000"/>
        </w:rPr>
        <w:t>(</w:t>
      </w:r>
      <w:r>
        <w:rPr>
          <w:rStyle w:val="normaltextrun"/>
          <w:rFonts w:ascii="Aptos" w:eastAsiaTheme="majorEastAsia" w:hAnsi="Aptos" w:cs="Segoe UI"/>
          <w:color w:val="000000"/>
        </w:rPr>
        <w:t>Khan, 2025).</w:t>
      </w:r>
      <w:r>
        <w:rPr>
          <w:rStyle w:val="eop"/>
          <w:rFonts w:ascii="Aptos" w:eastAsiaTheme="majorEastAsia" w:hAnsi="Aptos" w:cs="Segoe UI"/>
          <w:color w:val="000000"/>
        </w:rPr>
        <w:t> </w:t>
      </w:r>
    </w:p>
    <w:p w14:paraId="0706E436" w14:textId="77777777" w:rsidR="00E82CF6" w:rsidRDefault="00E82CF6"/>
    <w:p w14:paraId="052D020E" w14:textId="01BD71B1" w:rsidR="00B87838" w:rsidRDefault="00B87838">
      <w:r>
        <w:br w:type="page"/>
      </w:r>
    </w:p>
    <w:p w14:paraId="1AD3FBC6" w14:textId="77777777" w:rsidR="00B87838" w:rsidRPr="00BA5FF5" w:rsidRDefault="00B87838" w:rsidP="00AF162F">
      <w:pPr>
        <w:pStyle w:val="Heading1"/>
        <w:rPr>
          <w:rStyle w:val="apple-converted-space"/>
          <w:rFonts w:asciiTheme="minorHAnsi" w:hAnsiTheme="minorHAnsi"/>
          <w:b/>
          <w:bCs/>
          <w:sz w:val="24"/>
          <w:szCs w:val="24"/>
          <w:u w:val="single"/>
        </w:rPr>
      </w:pPr>
      <w:bookmarkStart w:id="3" w:name="_Toc219721084"/>
      <w:r w:rsidRPr="00BA5FF5">
        <w:lastRenderedPageBreak/>
        <w:t>Section B: Case Study Analysis</w:t>
      </w:r>
      <w:bookmarkEnd w:id="3"/>
      <w:r w:rsidRPr="00BA5FF5">
        <w:rPr>
          <w:rStyle w:val="apple-converted-space"/>
          <w:rFonts w:asciiTheme="minorHAnsi" w:hAnsiTheme="minorHAnsi"/>
          <w:b/>
          <w:bCs/>
          <w:sz w:val="24"/>
          <w:szCs w:val="24"/>
          <w:u w:val="single"/>
        </w:rPr>
        <w:t> </w:t>
      </w:r>
    </w:p>
    <w:p w14:paraId="5D6D721E" w14:textId="5AFCB8C9" w:rsidR="005F033C" w:rsidRPr="00BA5FF5" w:rsidRDefault="005F033C" w:rsidP="00AF162F">
      <w:pPr>
        <w:pStyle w:val="Heading1"/>
        <w:rPr>
          <w:rStyle w:val="apple-converted-space"/>
          <w:rFonts w:asciiTheme="minorHAnsi" w:hAnsiTheme="minorHAnsi"/>
          <w:b/>
          <w:bCs/>
          <w:sz w:val="24"/>
          <w:szCs w:val="24"/>
          <w:u w:val="single"/>
        </w:rPr>
      </w:pPr>
      <w:bookmarkStart w:id="4" w:name="_Toc219721085"/>
      <w:r w:rsidRPr="00BA5FF5">
        <w:rPr>
          <w:rStyle w:val="apple-converted-space"/>
          <w:rFonts w:asciiTheme="minorHAnsi" w:hAnsiTheme="minorHAnsi"/>
          <w:b/>
          <w:bCs/>
          <w:sz w:val="24"/>
          <w:szCs w:val="24"/>
          <w:u w:val="single"/>
        </w:rPr>
        <w:t>Scenario A</w:t>
      </w:r>
      <w:bookmarkEnd w:id="4"/>
    </w:p>
    <w:p w14:paraId="2B424707" w14:textId="77777777" w:rsidR="005F033C" w:rsidRPr="00BA5FF5" w:rsidRDefault="005F033C" w:rsidP="00B87838">
      <w:pPr>
        <w:pStyle w:val="p1"/>
        <w:rPr>
          <w:rStyle w:val="apple-converted-space"/>
          <w:rFonts w:asciiTheme="minorHAnsi" w:eastAsiaTheme="majorEastAsia" w:hAnsiTheme="minorHAnsi"/>
          <w:b/>
          <w:bCs/>
          <w:sz w:val="24"/>
          <w:szCs w:val="24"/>
          <w:u w:val="single"/>
        </w:rPr>
      </w:pPr>
    </w:p>
    <w:p w14:paraId="5DACAF2D" w14:textId="0711AF5A" w:rsidR="005F033C" w:rsidRPr="00BA5FF5" w:rsidRDefault="005F033C" w:rsidP="00AF162F">
      <w:pPr>
        <w:pStyle w:val="Heading2"/>
        <w:rPr>
          <w:rStyle w:val="apple-converted-space"/>
          <w:rFonts w:asciiTheme="minorHAnsi" w:hAnsiTheme="minorHAnsi"/>
          <w:b/>
          <w:bCs/>
          <w:sz w:val="24"/>
          <w:szCs w:val="24"/>
          <w:u w:val="single"/>
        </w:rPr>
      </w:pPr>
      <w:bookmarkStart w:id="5" w:name="_Toc219721086"/>
      <w:r w:rsidRPr="00BA5FF5">
        <w:rPr>
          <w:rStyle w:val="apple-converted-space"/>
          <w:rFonts w:asciiTheme="minorHAnsi" w:hAnsiTheme="minorHAnsi"/>
          <w:b/>
          <w:bCs/>
          <w:sz w:val="24"/>
          <w:szCs w:val="24"/>
          <w:u w:val="single"/>
        </w:rPr>
        <w:t>Legal grounds for divorce</w:t>
      </w:r>
      <w:bookmarkEnd w:id="5"/>
    </w:p>
    <w:p w14:paraId="437EBE91" w14:textId="09C8ED43" w:rsidR="00B6199C" w:rsidRPr="00A3383A" w:rsidRDefault="00C93225" w:rsidP="00B87838">
      <w:pPr>
        <w:pStyle w:val="p1"/>
        <w:rPr>
          <w:rStyle w:val="apple-converted-space"/>
          <w:rFonts w:asciiTheme="minorHAnsi" w:eastAsiaTheme="majorEastAsia" w:hAnsiTheme="minorHAnsi"/>
          <w:sz w:val="24"/>
          <w:szCs w:val="24"/>
        </w:rPr>
      </w:pPr>
      <w:r w:rsidRPr="00A3383A">
        <w:rPr>
          <w:rStyle w:val="apple-converted-space"/>
          <w:rFonts w:asciiTheme="minorHAnsi" w:eastAsiaTheme="majorEastAsia" w:hAnsiTheme="minorHAnsi"/>
          <w:sz w:val="24"/>
          <w:szCs w:val="24"/>
        </w:rPr>
        <w:t xml:space="preserve">Under the </w:t>
      </w:r>
      <w:r w:rsidRPr="00A3383A">
        <w:rPr>
          <w:rStyle w:val="apple-converted-space"/>
          <w:rFonts w:asciiTheme="minorHAnsi" w:eastAsiaTheme="majorEastAsia" w:hAnsiTheme="minorHAnsi"/>
          <w:i/>
          <w:iCs/>
          <w:sz w:val="24"/>
          <w:szCs w:val="24"/>
        </w:rPr>
        <w:t>Divorce, Dissolution and Separation Act 2020,</w:t>
      </w:r>
      <w:r w:rsidRPr="00A3383A">
        <w:rPr>
          <w:rStyle w:val="apple-converted-space"/>
          <w:rFonts w:asciiTheme="minorHAnsi" w:eastAsiaTheme="majorEastAsia" w:hAnsiTheme="minorHAnsi"/>
          <w:sz w:val="24"/>
          <w:szCs w:val="24"/>
        </w:rPr>
        <w:t xml:space="preserve"> d</w:t>
      </w:r>
      <w:r w:rsidR="00D618A7" w:rsidRPr="00A3383A">
        <w:rPr>
          <w:rStyle w:val="apple-converted-space"/>
          <w:rFonts w:asciiTheme="minorHAnsi" w:eastAsiaTheme="majorEastAsia" w:hAnsiTheme="minorHAnsi"/>
          <w:sz w:val="24"/>
          <w:szCs w:val="24"/>
        </w:rPr>
        <w:t xml:space="preserve">ivorce is defined as legally dissolving a marriage and in this case is what both parties want. Laws concerning divorce has juristically changed over time. For example, </w:t>
      </w:r>
      <w:r w:rsidR="00B6199C" w:rsidRPr="00A3383A">
        <w:rPr>
          <w:rStyle w:val="apple-converted-space"/>
          <w:rFonts w:asciiTheme="minorHAnsi" w:eastAsiaTheme="majorEastAsia" w:hAnsiTheme="minorHAnsi"/>
          <w:sz w:val="24"/>
          <w:szCs w:val="24"/>
        </w:rPr>
        <w:t xml:space="preserve">divorce was regulated in England and Wales by the </w:t>
      </w:r>
      <w:r w:rsidR="00B6199C" w:rsidRPr="00A3383A">
        <w:rPr>
          <w:rStyle w:val="apple-converted-space"/>
          <w:rFonts w:asciiTheme="minorHAnsi" w:eastAsiaTheme="majorEastAsia" w:hAnsiTheme="minorHAnsi"/>
          <w:i/>
          <w:iCs/>
          <w:sz w:val="24"/>
          <w:szCs w:val="24"/>
        </w:rPr>
        <w:t>Matrimonial Causes Act 1973</w:t>
      </w:r>
      <w:r w:rsidR="00B6199C" w:rsidRPr="00A3383A">
        <w:rPr>
          <w:rStyle w:val="apple-converted-space"/>
          <w:rFonts w:asciiTheme="minorHAnsi" w:eastAsiaTheme="majorEastAsia" w:hAnsiTheme="minorHAnsi"/>
          <w:sz w:val="24"/>
          <w:szCs w:val="24"/>
        </w:rPr>
        <w:t xml:space="preserve">, and around this time </w:t>
      </w:r>
      <w:r w:rsidR="00D618A7" w:rsidRPr="00A3383A">
        <w:rPr>
          <w:rStyle w:val="apple-converted-space"/>
          <w:rFonts w:asciiTheme="minorHAnsi" w:eastAsiaTheme="majorEastAsia" w:hAnsiTheme="minorHAnsi"/>
          <w:sz w:val="24"/>
          <w:szCs w:val="24"/>
        </w:rPr>
        <w:t xml:space="preserve">husbands could divorce on proof of adultery and so could </w:t>
      </w:r>
      <w:r w:rsidR="00B57270" w:rsidRPr="00A3383A">
        <w:rPr>
          <w:rStyle w:val="apple-converted-space"/>
          <w:rFonts w:asciiTheme="minorHAnsi" w:eastAsiaTheme="majorEastAsia" w:hAnsiTheme="minorHAnsi"/>
          <w:sz w:val="24"/>
          <w:szCs w:val="24"/>
        </w:rPr>
        <w:t>wives,</w:t>
      </w:r>
      <w:r w:rsidR="00D618A7" w:rsidRPr="00A3383A">
        <w:rPr>
          <w:rStyle w:val="apple-converted-space"/>
          <w:rFonts w:asciiTheme="minorHAnsi" w:eastAsiaTheme="majorEastAsia" w:hAnsiTheme="minorHAnsi"/>
          <w:sz w:val="24"/>
          <w:szCs w:val="24"/>
        </w:rPr>
        <w:t xml:space="preserve"> but they must also prove cruelty. </w:t>
      </w:r>
      <w:r w:rsidR="00B6199C" w:rsidRPr="00A3383A">
        <w:rPr>
          <w:rStyle w:val="apple-converted-space"/>
          <w:rFonts w:asciiTheme="minorHAnsi" w:eastAsiaTheme="majorEastAsia" w:hAnsiTheme="minorHAnsi"/>
          <w:sz w:val="24"/>
          <w:szCs w:val="24"/>
        </w:rPr>
        <w:t>However, there were many criticisms of this law, one complaint being that it aggravates family conflict</w:t>
      </w:r>
      <w:r w:rsidR="00851A7A" w:rsidRPr="00A3383A">
        <w:rPr>
          <w:rStyle w:val="apple-converted-space"/>
          <w:rFonts w:asciiTheme="minorHAnsi" w:eastAsiaTheme="majorEastAsia" w:hAnsiTheme="minorHAnsi"/>
          <w:sz w:val="24"/>
          <w:szCs w:val="24"/>
        </w:rPr>
        <w:t xml:space="preserve"> and is out of date with contemporary society </w:t>
      </w:r>
      <w:r w:rsidR="00851A7A" w:rsidRPr="00A3383A">
        <w:rPr>
          <w:rFonts w:asciiTheme="minorHAnsi" w:hAnsiTheme="minorHAnsi"/>
          <w:sz w:val="24"/>
          <w:szCs w:val="24"/>
        </w:rPr>
        <w:t>(Lennox, 2023)</w:t>
      </w:r>
      <w:r w:rsidR="00B6199C" w:rsidRPr="00A3383A">
        <w:rPr>
          <w:rStyle w:val="apple-converted-space"/>
          <w:rFonts w:asciiTheme="minorHAnsi" w:eastAsiaTheme="majorEastAsia" w:hAnsiTheme="minorHAnsi"/>
          <w:sz w:val="24"/>
          <w:szCs w:val="24"/>
        </w:rPr>
        <w:t xml:space="preserve">. The government accepted and reformed the law considering the criticism and following consultation the Divorce, Dissolution and Separation Act 2020 was put </w:t>
      </w:r>
      <w:r w:rsidR="00B57270" w:rsidRPr="00A3383A">
        <w:rPr>
          <w:rStyle w:val="apple-converted-space"/>
          <w:rFonts w:asciiTheme="minorHAnsi" w:eastAsiaTheme="majorEastAsia" w:hAnsiTheme="minorHAnsi"/>
          <w:sz w:val="24"/>
          <w:szCs w:val="24"/>
        </w:rPr>
        <w:t>into</w:t>
      </w:r>
      <w:r w:rsidR="00B6199C" w:rsidRPr="00A3383A">
        <w:rPr>
          <w:rStyle w:val="apple-converted-space"/>
          <w:rFonts w:asciiTheme="minorHAnsi" w:eastAsiaTheme="majorEastAsia" w:hAnsiTheme="minorHAnsi"/>
          <w:sz w:val="24"/>
          <w:szCs w:val="24"/>
        </w:rPr>
        <w:t xml:space="preserve"> place where current law states that </w:t>
      </w:r>
      <w:r w:rsidR="00D618A7" w:rsidRPr="00A3383A">
        <w:rPr>
          <w:rStyle w:val="apple-converted-space"/>
          <w:rFonts w:asciiTheme="minorHAnsi" w:eastAsiaTheme="majorEastAsia" w:hAnsiTheme="minorHAnsi"/>
          <w:sz w:val="24"/>
          <w:szCs w:val="24"/>
        </w:rPr>
        <w:t xml:space="preserve">there is not a need to prove facts of </w:t>
      </w:r>
      <w:r w:rsidR="00D618A7" w:rsidRPr="00A3383A">
        <w:rPr>
          <w:rStyle w:val="apple-converted-space"/>
          <w:rFonts w:asciiTheme="minorHAnsi" w:eastAsiaTheme="majorEastAsia" w:hAnsiTheme="minorHAnsi"/>
          <w:i/>
          <w:iCs/>
          <w:sz w:val="24"/>
          <w:szCs w:val="24"/>
        </w:rPr>
        <w:t>MCA 1973</w:t>
      </w:r>
      <w:r w:rsidR="00B6199C" w:rsidRPr="00A3383A">
        <w:rPr>
          <w:rStyle w:val="apple-converted-space"/>
          <w:rFonts w:asciiTheme="minorHAnsi" w:eastAsiaTheme="majorEastAsia" w:hAnsiTheme="minorHAnsi"/>
          <w:sz w:val="24"/>
          <w:szCs w:val="24"/>
        </w:rPr>
        <w:t xml:space="preserve"> for divorce. Under the </w:t>
      </w:r>
      <w:r w:rsidR="00B6199C" w:rsidRPr="00A3383A">
        <w:rPr>
          <w:rStyle w:val="apple-converted-space"/>
          <w:rFonts w:asciiTheme="minorHAnsi" w:eastAsiaTheme="majorEastAsia" w:hAnsiTheme="minorHAnsi"/>
          <w:i/>
          <w:iCs/>
          <w:sz w:val="24"/>
          <w:szCs w:val="24"/>
        </w:rPr>
        <w:t>DDSA 2020</w:t>
      </w:r>
      <w:r w:rsidR="00B6199C" w:rsidRPr="00A3383A">
        <w:rPr>
          <w:rStyle w:val="apple-converted-space"/>
          <w:rFonts w:asciiTheme="minorHAnsi" w:eastAsiaTheme="majorEastAsia" w:hAnsiTheme="minorHAnsi"/>
          <w:sz w:val="24"/>
          <w:szCs w:val="24"/>
        </w:rPr>
        <w:t>, irreversible breakdown is the sole ground for divorce.</w:t>
      </w:r>
      <w:r w:rsidR="00B57270" w:rsidRPr="00A3383A">
        <w:rPr>
          <w:rStyle w:val="apple-converted-space"/>
          <w:rFonts w:asciiTheme="minorHAnsi" w:eastAsiaTheme="majorEastAsia" w:hAnsiTheme="minorHAnsi"/>
          <w:sz w:val="24"/>
          <w:szCs w:val="24"/>
        </w:rPr>
        <w:t xml:space="preserve"> Divorce can be solicited by one party or both, and in the case of Sarah and Daniel it appears that they both agree for this to happen. </w:t>
      </w:r>
      <w:r w:rsidR="004971A1" w:rsidRPr="00A3383A">
        <w:rPr>
          <w:rStyle w:val="apple-converted-space"/>
          <w:rFonts w:asciiTheme="minorHAnsi" w:eastAsiaTheme="majorEastAsia" w:hAnsiTheme="minorHAnsi"/>
          <w:sz w:val="24"/>
          <w:szCs w:val="24"/>
        </w:rPr>
        <w:t xml:space="preserve">Although Daniel had an affair with a colleague which amounts to adultery, this would not need to be proven for the divorce. </w:t>
      </w:r>
      <w:r w:rsidR="00B57270" w:rsidRPr="00A3383A">
        <w:rPr>
          <w:rStyle w:val="apple-converted-space"/>
          <w:rFonts w:asciiTheme="minorHAnsi" w:eastAsiaTheme="majorEastAsia" w:hAnsiTheme="minorHAnsi"/>
          <w:sz w:val="24"/>
          <w:szCs w:val="24"/>
        </w:rPr>
        <w:t xml:space="preserve">Courts must accept a statement from both parties and there is no requirement to prove fault as the law no longer requires proof of fault following the case of </w:t>
      </w:r>
      <w:r w:rsidR="00851A7A" w:rsidRPr="00A3383A">
        <w:rPr>
          <w:rStyle w:val="apple-converted-space"/>
          <w:rFonts w:asciiTheme="minorHAnsi" w:eastAsiaTheme="majorEastAsia" w:hAnsiTheme="minorHAnsi"/>
          <w:sz w:val="24"/>
          <w:szCs w:val="24"/>
        </w:rPr>
        <w:t>‘</w:t>
      </w:r>
      <w:r w:rsidR="00B57270" w:rsidRPr="00A3383A">
        <w:rPr>
          <w:rStyle w:val="apple-converted-space"/>
          <w:rFonts w:asciiTheme="minorHAnsi" w:eastAsiaTheme="majorEastAsia" w:hAnsiTheme="minorHAnsi"/>
          <w:sz w:val="24"/>
          <w:szCs w:val="24"/>
        </w:rPr>
        <w:t>Owens v Owens</w:t>
      </w:r>
      <w:r w:rsidR="00851A7A" w:rsidRPr="00A3383A">
        <w:rPr>
          <w:rStyle w:val="apple-converted-space"/>
          <w:rFonts w:asciiTheme="minorHAnsi" w:eastAsiaTheme="majorEastAsia" w:hAnsiTheme="minorHAnsi"/>
          <w:sz w:val="24"/>
          <w:szCs w:val="24"/>
        </w:rPr>
        <w:t>’</w:t>
      </w:r>
      <w:r w:rsidR="00B57270" w:rsidRPr="00A3383A">
        <w:rPr>
          <w:rStyle w:val="apple-converted-space"/>
          <w:rFonts w:asciiTheme="minorHAnsi" w:eastAsiaTheme="majorEastAsia" w:hAnsiTheme="minorHAnsi"/>
          <w:sz w:val="24"/>
          <w:szCs w:val="24"/>
        </w:rPr>
        <w:t xml:space="preserve"> </w:t>
      </w:r>
      <w:r w:rsidR="00851A7A" w:rsidRPr="00A3383A">
        <w:rPr>
          <w:rStyle w:val="apple-converted-space"/>
          <w:rFonts w:asciiTheme="minorHAnsi" w:eastAsiaTheme="majorEastAsia" w:hAnsiTheme="minorHAnsi"/>
          <w:sz w:val="24"/>
          <w:szCs w:val="24"/>
        </w:rPr>
        <w:t>(</w:t>
      </w:r>
      <w:r w:rsidR="00B57270" w:rsidRPr="00A3383A">
        <w:rPr>
          <w:rStyle w:val="apple-converted-space"/>
          <w:rFonts w:asciiTheme="minorHAnsi" w:eastAsiaTheme="majorEastAsia" w:hAnsiTheme="minorHAnsi"/>
          <w:sz w:val="24"/>
          <w:szCs w:val="24"/>
        </w:rPr>
        <w:t>2018</w:t>
      </w:r>
      <w:r w:rsidR="00851A7A" w:rsidRPr="00A3383A">
        <w:rPr>
          <w:rStyle w:val="apple-converted-space"/>
          <w:rFonts w:asciiTheme="minorHAnsi" w:eastAsiaTheme="majorEastAsia" w:hAnsiTheme="minorHAnsi"/>
          <w:sz w:val="24"/>
          <w:szCs w:val="24"/>
        </w:rPr>
        <w:t>)</w:t>
      </w:r>
      <w:r w:rsidR="00B57270" w:rsidRPr="00A3383A">
        <w:rPr>
          <w:rStyle w:val="apple-converted-space"/>
          <w:rFonts w:asciiTheme="minorHAnsi" w:eastAsiaTheme="majorEastAsia" w:hAnsiTheme="minorHAnsi"/>
          <w:sz w:val="24"/>
          <w:szCs w:val="24"/>
        </w:rPr>
        <w:t xml:space="preserve"> which reflected faults with the Matrimonial Causes Act 1973. </w:t>
      </w:r>
      <w:r w:rsidR="00A3383A">
        <w:rPr>
          <w:rStyle w:val="apple-converted-space"/>
          <w:rFonts w:asciiTheme="minorHAnsi" w:eastAsiaTheme="majorEastAsia" w:hAnsiTheme="minorHAnsi"/>
          <w:sz w:val="24"/>
          <w:szCs w:val="24"/>
        </w:rPr>
        <w:t xml:space="preserve">When applying for divorce, both individuals </w:t>
      </w:r>
      <w:r w:rsidR="004971A1" w:rsidRPr="00A3383A">
        <w:rPr>
          <w:rStyle w:val="apple-converted-space"/>
          <w:rFonts w:asciiTheme="minorHAnsi" w:eastAsiaTheme="majorEastAsia" w:hAnsiTheme="minorHAnsi"/>
          <w:sz w:val="24"/>
          <w:szCs w:val="24"/>
        </w:rPr>
        <w:t xml:space="preserve">must have been married for at least one year, however this would not apply to Sarah and Daniel as they have been married since 2005. </w:t>
      </w:r>
    </w:p>
    <w:p w14:paraId="61499629" w14:textId="77777777" w:rsidR="004971A1" w:rsidRPr="00BA5FF5" w:rsidRDefault="004971A1" w:rsidP="00B87838">
      <w:pPr>
        <w:pStyle w:val="p1"/>
        <w:rPr>
          <w:rStyle w:val="apple-converted-space"/>
          <w:rFonts w:asciiTheme="minorHAnsi" w:eastAsiaTheme="majorEastAsia" w:hAnsiTheme="minorHAnsi"/>
          <w:sz w:val="24"/>
          <w:szCs w:val="24"/>
        </w:rPr>
      </w:pPr>
    </w:p>
    <w:p w14:paraId="6610E9E5" w14:textId="0015C809" w:rsidR="004971A1" w:rsidRPr="00BA5FF5" w:rsidRDefault="00782DE3" w:rsidP="00AF162F">
      <w:pPr>
        <w:pStyle w:val="Heading2"/>
        <w:rPr>
          <w:rStyle w:val="apple-converted-space"/>
          <w:rFonts w:asciiTheme="minorHAnsi" w:hAnsiTheme="minorHAnsi"/>
          <w:b/>
          <w:bCs/>
          <w:sz w:val="24"/>
          <w:szCs w:val="24"/>
          <w:u w:val="single"/>
        </w:rPr>
      </w:pPr>
      <w:bookmarkStart w:id="6" w:name="_Toc219721087"/>
      <w:r w:rsidRPr="00BA5FF5">
        <w:rPr>
          <w:rStyle w:val="apple-converted-space"/>
          <w:rFonts w:asciiTheme="minorHAnsi" w:hAnsiTheme="minorHAnsi"/>
          <w:b/>
          <w:bCs/>
          <w:sz w:val="24"/>
          <w:szCs w:val="24"/>
          <w:u w:val="single"/>
        </w:rPr>
        <w:t>Procedural steps</w:t>
      </w:r>
      <w:bookmarkEnd w:id="6"/>
      <w:r w:rsidRPr="00BA5FF5">
        <w:rPr>
          <w:rStyle w:val="apple-converted-space"/>
          <w:rFonts w:asciiTheme="minorHAnsi" w:hAnsiTheme="minorHAnsi"/>
          <w:b/>
          <w:bCs/>
          <w:sz w:val="24"/>
          <w:szCs w:val="24"/>
          <w:u w:val="single"/>
        </w:rPr>
        <w:t xml:space="preserve"> </w:t>
      </w:r>
    </w:p>
    <w:p w14:paraId="60B16D5F" w14:textId="7293D6AA" w:rsidR="00782DE3" w:rsidRPr="00BA5FF5" w:rsidRDefault="00782DE3" w:rsidP="00B87838">
      <w:pPr>
        <w:pStyle w:val="p1"/>
        <w:rPr>
          <w:rStyle w:val="apple-converted-space"/>
          <w:rFonts w:asciiTheme="minorHAnsi" w:eastAsiaTheme="majorEastAsia" w:hAnsiTheme="minorHAnsi"/>
          <w:sz w:val="24"/>
          <w:szCs w:val="24"/>
        </w:rPr>
      </w:pPr>
      <w:r w:rsidRPr="00BA5FF5">
        <w:rPr>
          <w:rStyle w:val="apple-converted-space"/>
          <w:rFonts w:asciiTheme="minorHAnsi" w:eastAsiaTheme="majorEastAsia" w:hAnsiTheme="minorHAnsi"/>
          <w:sz w:val="24"/>
          <w:szCs w:val="24"/>
        </w:rPr>
        <w:t xml:space="preserve">As presented within the facts of this case, Sarah is </w:t>
      </w:r>
      <w:r w:rsidR="00BA5FF5" w:rsidRPr="00BA5FF5">
        <w:rPr>
          <w:rStyle w:val="apple-converted-space"/>
          <w:rFonts w:asciiTheme="minorHAnsi" w:eastAsiaTheme="majorEastAsia" w:hAnsiTheme="minorHAnsi"/>
          <w:sz w:val="24"/>
          <w:szCs w:val="24"/>
        </w:rPr>
        <w:t>eligible</w:t>
      </w:r>
      <w:r w:rsidRPr="00BA5FF5">
        <w:rPr>
          <w:rStyle w:val="apple-converted-space"/>
          <w:rFonts w:asciiTheme="minorHAnsi" w:eastAsiaTheme="majorEastAsia" w:hAnsiTheme="minorHAnsi"/>
          <w:sz w:val="24"/>
          <w:szCs w:val="24"/>
        </w:rPr>
        <w:t xml:space="preserve"> to initiate and apply for a divorce. Sarah must decide </w:t>
      </w:r>
      <w:r w:rsidR="00A3383A">
        <w:rPr>
          <w:rStyle w:val="apple-converted-space"/>
          <w:rFonts w:asciiTheme="minorHAnsi" w:eastAsiaTheme="majorEastAsia" w:hAnsiTheme="minorHAnsi"/>
          <w:sz w:val="24"/>
          <w:szCs w:val="24"/>
        </w:rPr>
        <w:t>whether to apply for a divorce on her own or jointly.</w:t>
      </w:r>
      <w:r w:rsidRPr="00BA5FF5">
        <w:rPr>
          <w:rStyle w:val="apple-converted-space"/>
          <w:rFonts w:asciiTheme="minorHAnsi" w:eastAsiaTheme="majorEastAsia" w:hAnsiTheme="minorHAnsi"/>
          <w:sz w:val="24"/>
          <w:szCs w:val="24"/>
        </w:rPr>
        <w:t xml:space="preserve"> As Daniel has stated that he is willing to cooperate, it may be preferred to </w:t>
      </w:r>
      <w:r w:rsidR="00BA5FF5" w:rsidRPr="00BA5FF5">
        <w:rPr>
          <w:rStyle w:val="apple-converted-space"/>
          <w:rFonts w:asciiTheme="minorHAnsi" w:eastAsiaTheme="majorEastAsia" w:hAnsiTheme="minorHAnsi"/>
          <w:sz w:val="24"/>
          <w:szCs w:val="24"/>
        </w:rPr>
        <w:t>submit</w:t>
      </w:r>
      <w:r w:rsidRPr="00BA5FF5">
        <w:rPr>
          <w:rStyle w:val="apple-converted-space"/>
          <w:rFonts w:asciiTheme="minorHAnsi" w:eastAsiaTheme="majorEastAsia" w:hAnsiTheme="minorHAnsi"/>
          <w:sz w:val="24"/>
          <w:szCs w:val="24"/>
        </w:rPr>
        <w:t xml:space="preserve"> a joint application as this can be cost effective and avoid </w:t>
      </w:r>
      <w:r w:rsidR="00A3383A">
        <w:rPr>
          <w:rStyle w:val="apple-converted-space"/>
          <w:rFonts w:asciiTheme="minorHAnsi" w:eastAsiaTheme="majorEastAsia" w:hAnsiTheme="minorHAnsi"/>
          <w:sz w:val="24"/>
          <w:szCs w:val="24"/>
        </w:rPr>
        <w:t xml:space="preserve">further disagreements </w:t>
      </w:r>
      <w:r w:rsidR="00A3383A">
        <w:t>(Citizens Advice, n.d.)</w:t>
      </w:r>
      <w:r w:rsidR="00A3383A">
        <w:t xml:space="preserve">. </w:t>
      </w:r>
      <w:r w:rsidRPr="00BA5FF5">
        <w:rPr>
          <w:rStyle w:val="apple-converted-space"/>
          <w:rFonts w:asciiTheme="minorHAnsi" w:eastAsiaTheme="majorEastAsia" w:hAnsiTheme="minorHAnsi"/>
          <w:sz w:val="24"/>
          <w:szCs w:val="24"/>
        </w:rPr>
        <w:t xml:space="preserve">Sarah </w:t>
      </w:r>
      <w:r w:rsidR="00A3383A">
        <w:rPr>
          <w:rStyle w:val="apple-converted-space"/>
          <w:rFonts w:asciiTheme="minorHAnsi" w:eastAsiaTheme="majorEastAsia" w:hAnsiTheme="minorHAnsi"/>
          <w:sz w:val="24"/>
          <w:szCs w:val="24"/>
        </w:rPr>
        <w:t xml:space="preserve">will then be required to </w:t>
      </w:r>
      <w:r w:rsidRPr="00BA5FF5">
        <w:rPr>
          <w:rStyle w:val="apple-converted-space"/>
          <w:rFonts w:asciiTheme="minorHAnsi" w:eastAsiaTheme="majorEastAsia" w:hAnsiTheme="minorHAnsi"/>
          <w:sz w:val="24"/>
          <w:szCs w:val="24"/>
        </w:rPr>
        <w:t xml:space="preserve">submit the divorce application claiming that the marriage has irreversibly broken down. Following the divorce application, a mandatory </w:t>
      </w:r>
      <w:r w:rsidR="00BA5FF5" w:rsidRPr="00BA5FF5">
        <w:rPr>
          <w:rStyle w:val="apple-converted-space"/>
          <w:rFonts w:asciiTheme="minorHAnsi" w:eastAsiaTheme="majorEastAsia" w:hAnsiTheme="minorHAnsi"/>
          <w:sz w:val="24"/>
          <w:szCs w:val="24"/>
        </w:rPr>
        <w:t>20-week</w:t>
      </w:r>
      <w:r w:rsidRPr="00BA5FF5">
        <w:rPr>
          <w:rStyle w:val="apple-converted-space"/>
          <w:rFonts w:asciiTheme="minorHAnsi" w:eastAsiaTheme="majorEastAsia" w:hAnsiTheme="minorHAnsi"/>
          <w:sz w:val="24"/>
          <w:szCs w:val="24"/>
        </w:rPr>
        <w:t xml:space="preserve"> period applies where issues surrounding child </w:t>
      </w:r>
      <w:r w:rsidR="00BA5FF5" w:rsidRPr="00BA5FF5">
        <w:rPr>
          <w:rStyle w:val="apple-converted-space"/>
          <w:rFonts w:asciiTheme="minorHAnsi" w:eastAsiaTheme="majorEastAsia" w:hAnsiTheme="minorHAnsi"/>
          <w:sz w:val="24"/>
          <w:szCs w:val="24"/>
        </w:rPr>
        <w:t>arrangements</w:t>
      </w:r>
      <w:r w:rsidRPr="00BA5FF5">
        <w:rPr>
          <w:rStyle w:val="apple-converted-space"/>
          <w:rFonts w:asciiTheme="minorHAnsi" w:eastAsiaTheme="majorEastAsia" w:hAnsiTheme="minorHAnsi"/>
          <w:sz w:val="24"/>
          <w:szCs w:val="24"/>
        </w:rPr>
        <w:t>, property and finances can be discussed</w:t>
      </w:r>
      <w:r w:rsidR="00D074B9">
        <w:rPr>
          <w:rStyle w:val="apple-converted-space"/>
          <w:rFonts w:asciiTheme="minorHAnsi" w:eastAsiaTheme="majorEastAsia" w:hAnsiTheme="minorHAnsi"/>
          <w:sz w:val="24"/>
          <w:szCs w:val="24"/>
        </w:rPr>
        <w:t xml:space="preserve"> (Government Department, n.d.)</w:t>
      </w:r>
      <w:r w:rsidRPr="00BA5FF5">
        <w:rPr>
          <w:rStyle w:val="apple-converted-space"/>
          <w:rFonts w:asciiTheme="minorHAnsi" w:eastAsiaTheme="majorEastAsia" w:hAnsiTheme="minorHAnsi"/>
          <w:sz w:val="24"/>
          <w:szCs w:val="24"/>
        </w:rPr>
        <w:t xml:space="preserve"> Following the conditional order where it is confirmed that legal </w:t>
      </w:r>
      <w:r w:rsidR="00BA5FF5" w:rsidRPr="00BA5FF5">
        <w:rPr>
          <w:rStyle w:val="apple-converted-space"/>
          <w:rFonts w:asciiTheme="minorHAnsi" w:eastAsiaTheme="majorEastAsia" w:hAnsiTheme="minorHAnsi"/>
          <w:sz w:val="24"/>
          <w:szCs w:val="24"/>
        </w:rPr>
        <w:t>requirements</w:t>
      </w:r>
      <w:r w:rsidRPr="00BA5FF5">
        <w:rPr>
          <w:rStyle w:val="apple-converted-space"/>
          <w:rFonts w:asciiTheme="minorHAnsi" w:eastAsiaTheme="majorEastAsia" w:hAnsiTheme="minorHAnsi"/>
          <w:sz w:val="24"/>
          <w:szCs w:val="24"/>
        </w:rPr>
        <w:t xml:space="preserve"> for the divorce is met, Sarah must then apply for final order which </w:t>
      </w:r>
      <w:r w:rsidR="009A4109">
        <w:rPr>
          <w:rStyle w:val="apple-converted-space"/>
          <w:rFonts w:asciiTheme="minorHAnsi" w:eastAsiaTheme="majorEastAsia" w:hAnsiTheme="minorHAnsi"/>
          <w:sz w:val="24"/>
          <w:szCs w:val="24"/>
        </w:rPr>
        <w:t xml:space="preserve">will </w:t>
      </w:r>
      <w:r w:rsidRPr="00BA5FF5">
        <w:rPr>
          <w:rStyle w:val="apple-converted-space"/>
          <w:rFonts w:asciiTheme="minorHAnsi" w:eastAsiaTheme="majorEastAsia" w:hAnsiTheme="minorHAnsi"/>
          <w:sz w:val="24"/>
          <w:szCs w:val="24"/>
        </w:rPr>
        <w:t>legally end the marriage</w:t>
      </w:r>
      <w:r w:rsidR="009A4109">
        <w:rPr>
          <w:rStyle w:val="apple-converted-space"/>
          <w:rFonts w:asciiTheme="minorHAnsi" w:eastAsiaTheme="majorEastAsia" w:hAnsiTheme="minorHAnsi"/>
          <w:sz w:val="24"/>
          <w:szCs w:val="24"/>
        </w:rPr>
        <w:t xml:space="preserve"> between her and Daniel</w:t>
      </w:r>
      <w:r w:rsidRPr="00BA5FF5">
        <w:rPr>
          <w:rStyle w:val="apple-converted-space"/>
          <w:rFonts w:asciiTheme="minorHAnsi" w:eastAsiaTheme="majorEastAsia" w:hAnsiTheme="minorHAnsi"/>
          <w:sz w:val="24"/>
          <w:szCs w:val="24"/>
        </w:rPr>
        <w:t>.</w:t>
      </w:r>
      <w:r w:rsidR="009A4109">
        <w:rPr>
          <w:rStyle w:val="apple-converted-space"/>
          <w:rFonts w:asciiTheme="minorHAnsi" w:eastAsiaTheme="majorEastAsia" w:hAnsiTheme="minorHAnsi"/>
          <w:sz w:val="24"/>
          <w:szCs w:val="24"/>
        </w:rPr>
        <w:t xml:space="preserve"> Sarah should pursue divorce because annulment would not be applicable due to the marriage being non-void.</w:t>
      </w:r>
      <w:r w:rsidR="00BA5FF5" w:rsidRPr="00BA5FF5">
        <w:rPr>
          <w:rStyle w:val="apple-converted-space"/>
          <w:rFonts w:asciiTheme="minorHAnsi" w:eastAsiaTheme="majorEastAsia" w:hAnsiTheme="minorHAnsi"/>
          <w:sz w:val="24"/>
          <w:szCs w:val="24"/>
        </w:rPr>
        <w:t xml:space="preserve"> </w:t>
      </w:r>
    </w:p>
    <w:p w14:paraId="11B89EF3" w14:textId="77777777" w:rsidR="00782DE3" w:rsidRPr="00BA5FF5" w:rsidRDefault="00782DE3" w:rsidP="00B87838">
      <w:pPr>
        <w:pStyle w:val="p1"/>
        <w:rPr>
          <w:rStyle w:val="apple-converted-space"/>
          <w:rFonts w:asciiTheme="minorHAnsi" w:eastAsiaTheme="majorEastAsia" w:hAnsiTheme="minorHAnsi"/>
          <w:sz w:val="24"/>
          <w:szCs w:val="24"/>
        </w:rPr>
      </w:pPr>
    </w:p>
    <w:p w14:paraId="5FD7EA0D" w14:textId="52A9E8F3" w:rsidR="00782DE3" w:rsidRPr="00BA5FF5" w:rsidRDefault="00782DE3" w:rsidP="00AF162F">
      <w:pPr>
        <w:pStyle w:val="Heading2"/>
        <w:rPr>
          <w:rStyle w:val="apple-converted-space"/>
          <w:rFonts w:asciiTheme="minorHAnsi" w:hAnsiTheme="minorHAnsi"/>
          <w:b/>
          <w:bCs/>
          <w:sz w:val="24"/>
          <w:szCs w:val="24"/>
          <w:u w:val="single"/>
        </w:rPr>
      </w:pPr>
      <w:bookmarkStart w:id="7" w:name="_Toc219721088"/>
      <w:r w:rsidRPr="00BA5FF5">
        <w:rPr>
          <w:rStyle w:val="apple-converted-space"/>
          <w:rFonts w:asciiTheme="minorHAnsi" w:hAnsiTheme="minorHAnsi"/>
          <w:b/>
          <w:bCs/>
          <w:sz w:val="24"/>
          <w:szCs w:val="24"/>
          <w:u w:val="single"/>
        </w:rPr>
        <w:t xml:space="preserve">Child arrangements and </w:t>
      </w:r>
      <w:r w:rsidR="00BA5FF5" w:rsidRPr="00BA5FF5">
        <w:rPr>
          <w:rStyle w:val="apple-converted-space"/>
          <w:rFonts w:asciiTheme="minorHAnsi" w:hAnsiTheme="minorHAnsi"/>
          <w:b/>
          <w:bCs/>
          <w:sz w:val="24"/>
          <w:szCs w:val="24"/>
          <w:u w:val="single"/>
        </w:rPr>
        <w:t>finances</w:t>
      </w:r>
      <w:bookmarkEnd w:id="7"/>
    </w:p>
    <w:p w14:paraId="21F948BF" w14:textId="7A43D516" w:rsidR="00E05F3F" w:rsidRPr="00B14E59" w:rsidRDefault="00782DE3" w:rsidP="00B14E59">
      <w:pPr>
        <w:pStyle w:val="p1"/>
        <w:rPr>
          <w:rFonts w:asciiTheme="minorHAnsi" w:hAnsiTheme="minorHAnsi"/>
          <w:color w:val="0B0C0C"/>
          <w:sz w:val="24"/>
          <w:szCs w:val="24"/>
          <w:shd w:val="clear" w:color="auto" w:fill="FFFFFF"/>
        </w:rPr>
      </w:pPr>
      <w:r w:rsidRPr="00BA5FF5">
        <w:rPr>
          <w:rStyle w:val="apple-converted-space"/>
          <w:rFonts w:asciiTheme="minorHAnsi" w:eastAsiaTheme="majorEastAsia" w:hAnsiTheme="minorHAnsi"/>
          <w:sz w:val="24"/>
          <w:szCs w:val="24"/>
        </w:rPr>
        <w:t>As S</w:t>
      </w:r>
      <w:r w:rsidR="00BA5FF5" w:rsidRPr="00BA5FF5">
        <w:rPr>
          <w:rStyle w:val="apple-converted-space"/>
          <w:rFonts w:asciiTheme="minorHAnsi" w:eastAsiaTheme="majorEastAsia" w:hAnsiTheme="minorHAnsi"/>
          <w:sz w:val="24"/>
          <w:szCs w:val="24"/>
        </w:rPr>
        <w:t>a</w:t>
      </w:r>
      <w:r w:rsidRPr="00BA5FF5">
        <w:rPr>
          <w:rStyle w:val="apple-converted-space"/>
          <w:rFonts w:asciiTheme="minorHAnsi" w:eastAsiaTheme="majorEastAsia" w:hAnsiTheme="minorHAnsi"/>
          <w:sz w:val="24"/>
          <w:szCs w:val="24"/>
        </w:rPr>
        <w:t xml:space="preserve">rah has concerns regarding the impact the divorce will have on her children, mediation may be an effective process </w:t>
      </w:r>
      <w:r w:rsidR="00BA5FF5" w:rsidRPr="00BA5FF5">
        <w:rPr>
          <w:rStyle w:val="apple-converted-space"/>
          <w:rFonts w:asciiTheme="minorHAnsi" w:eastAsiaTheme="majorEastAsia" w:hAnsiTheme="minorHAnsi"/>
          <w:sz w:val="24"/>
          <w:szCs w:val="24"/>
        </w:rPr>
        <w:t xml:space="preserve">to discuss child arrangements and the children’s futures, ensuring that both parties consider their best interest. Mediation in this case may be more useful for solving financial and familial issues rather than </w:t>
      </w:r>
      <w:r w:rsidR="00BA5FF5" w:rsidRPr="00BA5FF5">
        <w:rPr>
          <w:rStyle w:val="apple-converted-space"/>
          <w:rFonts w:asciiTheme="minorHAnsi" w:eastAsiaTheme="majorEastAsia" w:hAnsiTheme="minorHAnsi"/>
          <w:sz w:val="24"/>
          <w:szCs w:val="24"/>
        </w:rPr>
        <w:lastRenderedPageBreak/>
        <w:t>litigation as it reduces further dispute</w:t>
      </w:r>
      <w:r w:rsidR="009A4109">
        <w:rPr>
          <w:rStyle w:val="apple-converted-space"/>
          <w:rFonts w:asciiTheme="minorHAnsi" w:eastAsiaTheme="majorEastAsia" w:hAnsiTheme="minorHAnsi"/>
          <w:sz w:val="24"/>
          <w:szCs w:val="24"/>
        </w:rPr>
        <w:t xml:space="preserve"> </w:t>
      </w:r>
      <w:r w:rsidR="009A4109">
        <w:t>(Dr Bernard Andonian, 2024)</w:t>
      </w:r>
      <w:r w:rsidR="00BA5FF5" w:rsidRPr="00BA5FF5">
        <w:rPr>
          <w:rStyle w:val="apple-converted-space"/>
          <w:rFonts w:asciiTheme="minorHAnsi" w:eastAsiaTheme="majorEastAsia" w:hAnsiTheme="minorHAnsi"/>
          <w:sz w:val="24"/>
          <w:szCs w:val="24"/>
        </w:rPr>
        <w:t xml:space="preserve">. Under the </w:t>
      </w:r>
      <w:r w:rsidR="00BA5FF5" w:rsidRPr="009A4109">
        <w:rPr>
          <w:rStyle w:val="apple-converted-space"/>
          <w:rFonts w:asciiTheme="minorHAnsi" w:eastAsiaTheme="majorEastAsia" w:hAnsiTheme="minorHAnsi"/>
          <w:i/>
          <w:iCs/>
          <w:sz w:val="24"/>
          <w:szCs w:val="24"/>
        </w:rPr>
        <w:t>Children Act 1989</w:t>
      </w:r>
      <w:r w:rsidR="009A4109">
        <w:rPr>
          <w:rStyle w:val="apple-converted-space"/>
          <w:rFonts w:asciiTheme="minorHAnsi" w:eastAsiaTheme="majorEastAsia" w:hAnsiTheme="minorHAnsi"/>
          <w:sz w:val="24"/>
          <w:szCs w:val="24"/>
        </w:rPr>
        <w:t xml:space="preserve">, </w:t>
      </w:r>
      <w:r w:rsidR="00BA5FF5" w:rsidRPr="00BA5FF5">
        <w:rPr>
          <w:rStyle w:val="apple-converted-space"/>
          <w:rFonts w:asciiTheme="minorHAnsi" w:eastAsiaTheme="majorEastAsia" w:hAnsiTheme="minorHAnsi"/>
          <w:sz w:val="24"/>
          <w:szCs w:val="24"/>
        </w:rPr>
        <w:t xml:space="preserve">the law encourages parents to have the child’s best interest when considering factors such as where they should primarily live and how often they should see each parent. </w:t>
      </w:r>
      <w:r w:rsidR="00BA5FF5" w:rsidRPr="00BA5FF5">
        <w:rPr>
          <w:rFonts w:asciiTheme="minorHAnsi" w:hAnsiTheme="minorHAnsi"/>
          <w:color w:val="0B0C0C"/>
          <w:sz w:val="24"/>
          <w:szCs w:val="24"/>
          <w:shd w:val="clear" w:color="auto" w:fill="FFFFFF"/>
        </w:rPr>
        <w:t xml:space="preserve">If </w:t>
      </w:r>
      <w:r w:rsidR="009A4109">
        <w:rPr>
          <w:rFonts w:asciiTheme="minorHAnsi" w:hAnsiTheme="minorHAnsi"/>
          <w:color w:val="0B0C0C"/>
          <w:sz w:val="24"/>
          <w:szCs w:val="24"/>
          <w:shd w:val="clear" w:color="auto" w:fill="FFFFFF"/>
        </w:rPr>
        <w:t xml:space="preserve">Sarah and Daniel </w:t>
      </w:r>
      <w:r w:rsidR="00BA5FF5" w:rsidRPr="00BA5FF5">
        <w:rPr>
          <w:rFonts w:asciiTheme="minorHAnsi" w:hAnsiTheme="minorHAnsi"/>
          <w:color w:val="0B0C0C"/>
          <w:sz w:val="24"/>
          <w:szCs w:val="24"/>
          <w:shd w:val="clear" w:color="auto" w:fill="FFFFFF"/>
        </w:rPr>
        <w:t>agree on how</w:t>
      </w:r>
      <w:r w:rsidR="009A4109">
        <w:rPr>
          <w:rFonts w:asciiTheme="minorHAnsi" w:hAnsiTheme="minorHAnsi"/>
          <w:color w:val="0B0C0C"/>
          <w:sz w:val="24"/>
          <w:szCs w:val="24"/>
          <w:shd w:val="clear" w:color="auto" w:fill="FFFFFF"/>
        </w:rPr>
        <w:t xml:space="preserve"> they wish</w:t>
      </w:r>
      <w:r w:rsidR="00BA5FF5" w:rsidRPr="00BA5FF5">
        <w:rPr>
          <w:rFonts w:asciiTheme="minorHAnsi" w:hAnsiTheme="minorHAnsi"/>
          <w:color w:val="0B0C0C"/>
          <w:sz w:val="24"/>
          <w:szCs w:val="24"/>
          <w:shd w:val="clear" w:color="auto" w:fill="FFFFFF"/>
        </w:rPr>
        <w:t xml:space="preserve"> to divide </w:t>
      </w:r>
      <w:r w:rsidR="009A4109">
        <w:rPr>
          <w:rFonts w:asciiTheme="minorHAnsi" w:hAnsiTheme="minorHAnsi"/>
          <w:color w:val="0B0C0C"/>
          <w:sz w:val="24"/>
          <w:szCs w:val="24"/>
          <w:shd w:val="clear" w:color="auto" w:fill="FFFFFF"/>
        </w:rPr>
        <w:t>finances</w:t>
      </w:r>
      <w:r w:rsidR="00BA5FF5" w:rsidRPr="00BA5FF5">
        <w:rPr>
          <w:rFonts w:asciiTheme="minorHAnsi" w:hAnsiTheme="minorHAnsi"/>
          <w:color w:val="0B0C0C"/>
          <w:sz w:val="24"/>
          <w:szCs w:val="24"/>
          <w:shd w:val="clear" w:color="auto" w:fill="FFFFFF"/>
        </w:rPr>
        <w:t xml:space="preserve"> and property, </w:t>
      </w:r>
      <w:r w:rsidR="009A4109">
        <w:rPr>
          <w:rFonts w:asciiTheme="minorHAnsi" w:hAnsiTheme="minorHAnsi"/>
          <w:color w:val="0B0C0C"/>
          <w:sz w:val="24"/>
          <w:szCs w:val="24"/>
          <w:shd w:val="clear" w:color="auto" w:fill="FFFFFF"/>
        </w:rPr>
        <w:t>they will</w:t>
      </w:r>
      <w:r w:rsidR="00BA5FF5" w:rsidRPr="00BA5FF5">
        <w:rPr>
          <w:rFonts w:asciiTheme="minorHAnsi" w:hAnsiTheme="minorHAnsi"/>
          <w:color w:val="0B0C0C"/>
          <w:sz w:val="24"/>
          <w:szCs w:val="24"/>
          <w:shd w:val="clear" w:color="auto" w:fill="FFFFFF"/>
        </w:rPr>
        <w:t xml:space="preserve"> need to</w:t>
      </w:r>
      <w:r w:rsidR="00BA5FF5" w:rsidRPr="00BA5FF5">
        <w:rPr>
          <w:rStyle w:val="apple-converted-space"/>
          <w:rFonts w:asciiTheme="minorHAnsi" w:eastAsiaTheme="majorEastAsia" w:hAnsiTheme="minorHAnsi"/>
          <w:color w:val="0B0C0C"/>
          <w:sz w:val="24"/>
          <w:szCs w:val="24"/>
          <w:shd w:val="clear" w:color="auto" w:fill="FFFFFF"/>
        </w:rPr>
        <w:t> </w:t>
      </w:r>
      <w:r w:rsidR="009A4109">
        <w:rPr>
          <w:rStyle w:val="apple-converted-space"/>
          <w:rFonts w:asciiTheme="minorHAnsi" w:eastAsiaTheme="majorEastAsia" w:hAnsiTheme="minorHAnsi"/>
          <w:color w:val="0B0C0C"/>
          <w:sz w:val="24"/>
          <w:szCs w:val="24"/>
          <w:shd w:val="clear" w:color="auto" w:fill="FFFFFF"/>
        </w:rPr>
        <w:t>file for a consent order to make it legally binding and a mediator can assist in concluding agreements surrounding these issues.</w:t>
      </w:r>
      <w:r w:rsidR="00BA5FF5" w:rsidRPr="00BA5FF5">
        <w:rPr>
          <w:rStyle w:val="apple-converted-space"/>
          <w:rFonts w:asciiTheme="minorHAnsi" w:eastAsiaTheme="majorEastAsia" w:hAnsiTheme="minorHAnsi"/>
          <w:color w:val="0B0C0C"/>
          <w:sz w:val="24"/>
          <w:szCs w:val="24"/>
          <w:shd w:val="clear" w:color="auto" w:fill="FFFFFF"/>
        </w:rPr>
        <w:t> </w:t>
      </w:r>
      <w:r w:rsidR="009A4109">
        <w:rPr>
          <w:rFonts w:asciiTheme="minorHAnsi" w:hAnsiTheme="minorHAnsi"/>
          <w:color w:val="0B0C0C"/>
          <w:sz w:val="24"/>
          <w:szCs w:val="24"/>
          <w:shd w:val="clear" w:color="auto" w:fill="FFFFFF"/>
        </w:rPr>
        <w:t>If</w:t>
      </w:r>
      <w:r w:rsidR="00BA5FF5" w:rsidRPr="00BA5FF5">
        <w:rPr>
          <w:rFonts w:asciiTheme="minorHAnsi" w:hAnsiTheme="minorHAnsi"/>
          <w:color w:val="0B0C0C"/>
          <w:sz w:val="24"/>
          <w:szCs w:val="24"/>
          <w:shd w:val="clear" w:color="auto" w:fill="FFFFFF"/>
        </w:rPr>
        <w:t xml:space="preserve"> there is no agreement, the court can</w:t>
      </w:r>
      <w:r w:rsidR="009A4109">
        <w:rPr>
          <w:rFonts w:asciiTheme="minorHAnsi" w:hAnsiTheme="minorHAnsi"/>
          <w:color w:val="0B0C0C"/>
          <w:sz w:val="24"/>
          <w:szCs w:val="24"/>
          <w:shd w:val="clear" w:color="auto" w:fill="FFFFFF"/>
        </w:rPr>
        <w:t xml:space="preserve"> impose</w:t>
      </w:r>
      <w:r w:rsidR="00BA5FF5" w:rsidRPr="00BA5FF5">
        <w:rPr>
          <w:rFonts w:asciiTheme="minorHAnsi" w:hAnsiTheme="minorHAnsi"/>
          <w:color w:val="0B0C0C"/>
          <w:sz w:val="24"/>
          <w:szCs w:val="24"/>
          <w:shd w:val="clear" w:color="auto" w:fill="FFFFFF"/>
        </w:rPr>
        <w:t xml:space="preserve"> a financial order.</w:t>
      </w:r>
      <w:r w:rsidR="00B14E59">
        <w:rPr>
          <w:rFonts w:asciiTheme="minorHAnsi" w:hAnsiTheme="minorHAnsi"/>
          <w:color w:val="0B0C0C"/>
          <w:sz w:val="24"/>
          <w:szCs w:val="24"/>
          <w:shd w:val="clear" w:color="auto" w:fill="FFFFFF"/>
        </w:rPr>
        <w:t xml:space="preserve"> </w:t>
      </w:r>
      <w:r w:rsidR="001E20F6" w:rsidRPr="00B14E59">
        <w:rPr>
          <w:rFonts w:asciiTheme="minorHAnsi" w:hAnsiTheme="minorHAnsi"/>
          <w:color w:val="0B0C0C"/>
          <w:sz w:val="24"/>
          <w:szCs w:val="24"/>
          <w:shd w:val="clear" w:color="auto" w:fill="FFFFFF"/>
        </w:rPr>
        <w:t xml:space="preserve">As Daniel wants a clean break financially, he could apply </w:t>
      </w:r>
      <w:r w:rsidR="00E05F3F" w:rsidRPr="00B14E59">
        <w:rPr>
          <w:rFonts w:asciiTheme="minorHAnsi" w:hAnsiTheme="minorHAnsi"/>
          <w:color w:val="0B0C0C"/>
          <w:sz w:val="24"/>
          <w:szCs w:val="24"/>
          <w:shd w:val="clear" w:color="auto" w:fill="FFFFFF"/>
        </w:rPr>
        <w:t>for a clean break settlement</w:t>
      </w:r>
      <w:r w:rsidR="00B14E59" w:rsidRPr="00B14E59">
        <w:rPr>
          <w:rFonts w:asciiTheme="minorHAnsi" w:hAnsiTheme="minorHAnsi"/>
          <w:color w:val="0B0C0C"/>
          <w:sz w:val="24"/>
          <w:szCs w:val="24"/>
          <w:shd w:val="clear" w:color="auto" w:fill="FFFFFF"/>
        </w:rPr>
        <w:t xml:space="preserve"> which is the financial agreement to end financial obligations between the divorced parties.</w:t>
      </w:r>
      <w:r w:rsidR="001E20F6">
        <w:rPr>
          <w:rFonts w:asciiTheme="minorHAnsi" w:hAnsiTheme="minorHAnsi"/>
          <w:color w:val="0B0C0C"/>
          <w:sz w:val="24"/>
          <w:szCs w:val="24"/>
          <w:shd w:val="clear" w:color="auto" w:fill="FFFFFF"/>
        </w:rPr>
        <w:t xml:space="preserve"> </w:t>
      </w:r>
    </w:p>
    <w:p w14:paraId="274A7E7E" w14:textId="77777777" w:rsidR="00B14E59" w:rsidRDefault="00B14E59" w:rsidP="00E05F3F"/>
    <w:p w14:paraId="73688174" w14:textId="77777777" w:rsidR="00E05F3F" w:rsidRDefault="00E05F3F" w:rsidP="00E05F3F"/>
    <w:p w14:paraId="647F556F" w14:textId="0B3B3694" w:rsidR="001E20F6" w:rsidRPr="00BA5FF5" w:rsidRDefault="001E20F6" w:rsidP="00B87838">
      <w:pPr>
        <w:pStyle w:val="p1"/>
        <w:rPr>
          <w:rStyle w:val="apple-converted-space"/>
          <w:rFonts w:asciiTheme="minorHAnsi" w:eastAsiaTheme="majorEastAsia" w:hAnsiTheme="minorHAnsi"/>
          <w:sz w:val="24"/>
          <w:szCs w:val="24"/>
        </w:rPr>
      </w:pPr>
    </w:p>
    <w:p w14:paraId="50C83BBA" w14:textId="77777777" w:rsidR="005F033C" w:rsidRDefault="005F033C" w:rsidP="00B87838">
      <w:pPr>
        <w:pStyle w:val="p1"/>
        <w:rPr>
          <w:rStyle w:val="apple-converted-space"/>
          <w:rFonts w:eastAsiaTheme="majorEastAsia"/>
          <w:b/>
          <w:bCs/>
          <w:sz w:val="24"/>
          <w:szCs w:val="24"/>
          <w:u w:val="single"/>
        </w:rPr>
      </w:pPr>
    </w:p>
    <w:p w14:paraId="4A34550A" w14:textId="77777777" w:rsidR="005F033C" w:rsidRDefault="005F033C" w:rsidP="00B87838">
      <w:pPr>
        <w:pStyle w:val="p1"/>
        <w:rPr>
          <w:rStyle w:val="apple-converted-space"/>
          <w:rFonts w:eastAsiaTheme="majorEastAsia"/>
          <w:b/>
          <w:bCs/>
          <w:sz w:val="24"/>
          <w:szCs w:val="24"/>
          <w:u w:val="single"/>
        </w:rPr>
      </w:pPr>
    </w:p>
    <w:p w14:paraId="7068C988" w14:textId="1E123953" w:rsidR="005F033C" w:rsidRDefault="009A4109" w:rsidP="00AF162F">
      <w:pPr>
        <w:pStyle w:val="Heading1"/>
      </w:pPr>
      <w:r>
        <w:br w:type="page"/>
      </w:r>
      <w:bookmarkStart w:id="8" w:name="_Toc219721089"/>
      <w:r>
        <w:lastRenderedPageBreak/>
        <w:t>Section C: Financial Orders Report</w:t>
      </w:r>
      <w:bookmarkEnd w:id="8"/>
      <w:r>
        <w:t xml:space="preserve"> </w:t>
      </w:r>
    </w:p>
    <w:p w14:paraId="25E243CD" w14:textId="77777777" w:rsidR="00A13637" w:rsidRDefault="00A13637" w:rsidP="009A4109">
      <w:pPr>
        <w:pStyle w:val="p1"/>
        <w:rPr>
          <w:sz w:val="22"/>
          <w:szCs w:val="22"/>
        </w:rPr>
      </w:pPr>
    </w:p>
    <w:p w14:paraId="3865F75B" w14:textId="710779CF" w:rsidR="00A13637" w:rsidRPr="00A13637" w:rsidRDefault="00A13637" w:rsidP="00AF162F">
      <w:pPr>
        <w:pStyle w:val="Heading2"/>
      </w:pPr>
      <w:bookmarkStart w:id="9" w:name="_Toc219721090"/>
      <w:r w:rsidRPr="00A13637">
        <w:t>Types of financial orders</w:t>
      </w:r>
      <w:bookmarkEnd w:id="9"/>
    </w:p>
    <w:p w14:paraId="4A81822A" w14:textId="77777777" w:rsidR="007E196B" w:rsidRDefault="00F905B4">
      <w:pPr>
        <w:rPr>
          <w:rStyle w:val="apple-converted-space"/>
          <w:rFonts w:cs="Arial"/>
          <w:color w:val="000000" w:themeColor="text1"/>
          <w:shd w:val="clear" w:color="auto" w:fill="FFFFFF"/>
        </w:rPr>
      </w:pPr>
      <w:r w:rsidRPr="00A13637">
        <w:rPr>
          <w:color w:val="000000" w:themeColor="text1"/>
        </w:rPr>
        <w:t>Experiencing divorce can often cause stress surrounding finances</w:t>
      </w:r>
      <w:r w:rsidR="00A13637" w:rsidRPr="00A13637">
        <w:rPr>
          <w:color w:val="000000" w:themeColor="text1"/>
        </w:rPr>
        <w:t xml:space="preserve"> however there are many remedies available to individuals during this time.</w:t>
      </w:r>
      <w:r w:rsidR="00A13637" w:rsidRPr="00A13637">
        <w:rPr>
          <w:rStyle w:val="apple-converted-space"/>
          <w:color w:val="000000" w:themeColor="text1"/>
        </w:rPr>
        <w:t xml:space="preserve"> </w:t>
      </w:r>
      <w:r w:rsidR="00530477">
        <w:rPr>
          <w:rStyle w:val="apple-converted-space"/>
          <w:color w:val="000000" w:themeColor="text1"/>
        </w:rPr>
        <w:t xml:space="preserve">Under </w:t>
      </w:r>
      <w:r w:rsidR="00755FD9">
        <w:rPr>
          <w:rStyle w:val="apple-converted-space"/>
          <w:color w:val="000000" w:themeColor="text1"/>
        </w:rPr>
        <w:t xml:space="preserve">section 25 of </w:t>
      </w:r>
      <w:r w:rsidR="00530477">
        <w:rPr>
          <w:rStyle w:val="apple-converted-space"/>
          <w:color w:val="000000" w:themeColor="text1"/>
        </w:rPr>
        <w:t xml:space="preserve">the </w:t>
      </w:r>
      <w:r w:rsidR="00530477" w:rsidRPr="007E196B">
        <w:rPr>
          <w:rStyle w:val="apple-converted-space"/>
          <w:i/>
          <w:iCs/>
          <w:color w:val="000000" w:themeColor="text1"/>
        </w:rPr>
        <w:t>Matrimonial Causes A</w:t>
      </w:r>
      <w:r w:rsidR="00755FD9" w:rsidRPr="007E196B">
        <w:rPr>
          <w:rStyle w:val="apple-converted-space"/>
          <w:i/>
          <w:iCs/>
          <w:color w:val="000000" w:themeColor="text1"/>
        </w:rPr>
        <w:t>ct 1973</w:t>
      </w:r>
      <w:r w:rsidR="00755FD9">
        <w:rPr>
          <w:rStyle w:val="apple-converted-space"/>
          <w:color w:val="000000" w:themeColor="text1"/>
        </w:rPr>
        <w:t xml:space="preserve"> is the checklist for financial orders such as powers to make lump sum, property, pension and maintenance orders</w:t>
      </w:r>
      <w:r w:rsidR="00755FD9">
        <w:rPr>
          <w:rStyle w:val="apple-converted-space"/>
          <w:rFonts w:cs="Arial"/>
          <w:color w:val="000000" w:themeColor="text1"/>
          <w:shd w:val="clear" w:color="auto" w:fill="FFFFFF"/>
        </w:rPr>
        <w:t>.</w:t>
      </w:r>
      <w:r w:rsidR="00755FD9" w:rsidRPr="00A13637">
        <w:rPr>
          <w:rStyle w:val="apple-converted-space"/>
          <w:rFonts w:cs="Arial"/>
          <w:color w:val="000000" w:themeColor="text1"/>
          <w:shd w:val="clear" w:color="auto" w:fill="FFFFFF"/>
        </w:rPr>
        <w:t xml:space="preserve"> </w:t>
      </w:r>
      <w:r w:rsidR="00755FD9">
        <w:rPr>
          <w:rStyle w:val="apple-converted-space"/>
          <w:rFonts w:cs="Arial"/>
          <w:color w:val="000000" w:themeColor="text1"/>
          <w:shd w:val="clear" w:color="auto" w:fill="FFFFFF"/>
        </w:rPr>
        <w:t xml:space="preserve">Under this section also concerns </w:t>
      </w:r>
      <w:r w:rsidR="007E196B">
        <w:rPr>
          <w:rStyle w:val="apple-converted-space"/>
          <w:rFonts w:cs="Arial"/>
          <w:color w:val="000000" w:themeColor="text1"/>
          <w:shd w:val="clear" w:color="auto" w:fill="FFFFFF"/>
        </w:rPr>
        <w:t>the courts regard to matters involving the financial needs of the child and any physical or mental disability of the child.</w:t>
      </w:r>
      <w:r w:rsidR="007E196B" w:rsidRPr="00A13637">
        <w:rPr>
          <w:rStyle w:val="apple-converted-space"/>
          <w:rFonts w:cs="Arial"/>
          <w:color w:val="000000" w:themeColor="text1"/>
          <w:shd w:val="clear" w:color="auto" w:fill="FFFFFF"/>
        </w:rPr>
        <w:t xml:space="preserve"> </w:t>
      </w:r>
    </w:p>
    <w:p w14:paraId="3B279739" w14:textId="77777777" w:rsidR="00003FE5" w:rsidRDefault="00003FE5">
      <w:pPr>
        <w:rPr>
          <w:rStyle w:val="apple-converted-space"/>
          <w:rFonts w:cs="Arial"/>
          <w:color w:val="000000" w:themeColor="text1"/>
          <w:shd w:val="clear" w:color="auto" w:fill="FFFFFF"/>
        </w:rPr>
      </w:pPr>
    </w:p>
    <w:p w14:paraId="6493A838" w14:textId="37C27C4E" w:rsidR="005C5363" w:rsidRPr="005C5363" w:rsidRDefault="007E196B">
      <w:pPr>
        <w:rPr>
          <w:rStyle w:val="apple-converted-space"/>
          <w:rFonts w:cs="Arial"/>
          <w:color w:val="000000" w:themeColor="text1"/>
          <w:shd w:val="clear" w:color="auto" w:fill="FFFFFF"/>
        </w:rPr>
      </w:pPr>
      <w:r w:rsidRPr="00A13637">
        <w:rPr>
          <w:rStyle w:val="apple-converted-space"/>
          <w:rFonts w:cs="Arial"/>
          <w:color w:val="000000" w:themeColor="text1"/>
          <w:shd w:val="clear" w:color="auto" w:fill="FFFFFF"/>
        </w:rPr>
        <w:t>One</w:t>
      </w:r>
      <w:r w:rsidR="00F905B4" w:rsidRPr="00A13637">
        <w:rPr>
          <w:rStyle w:val="apple-converted-space"/>
          <w:rFonts w:cs="Arial"/>
          <w:color w:val="000000" w:themeColor="text1"/>
          <w:shd w:val="clear" w:color="auto" w:fill="FFFFFF"/>
        </w:rPr>
        <w:t xml:space="preserve"> type of financial order is a pension sharing order which allows divorced partners to know if they are entitled to </w:t>
      </w:r>
      <w:r w:rsidR="00A13637" w:rsidRPr="00A13637">
        <w:rPr>
          <w:rStyle w:val="apple-converted-space"/>
          <w:rFonts w:cs="Arial"/>
          <w:color w:val="000000" w:themeColor="text1"/>
          <w:shd w:val="clear" w:color="auto" w:fill="FFFFFF"/>
        </w:rPr>
        <w:t>each other’s</w:t>
      </w:r>
      <w:r w:rsidR="00F905B4" w:rsidRPr="00A13637">
        <w:rPr>
          <w:rStyle w:val="apple-converted-space"/>
          <w:rFonts w:cs="Arial"/>
          <w:color w:val="000000" w:themeColor="text1"/>
          <w:shd w:val="clear" w:color="auto" w:fill="FFFFFF"/>
        </w:rPr>
        <w:t xml:space="preserve"> pensions. This order can be completed and requested online </w:t>
      </w:r>
      <w:r w:rsidR="00A13637" w:rsidRPr="00A13637">
        <w:rPr>
          <w:rStyle w:val="apple-converted-space"/>
          <w:rFonts w:cs="Arial"/>
          <w:color w:val="000000" w:themeColor="text1"/>
          <w:shd w:val="clear" w:color="auto" w:fill="FFFFFF"/>
        </w:rPr>
        <w:t>and ensures that pensions are distributed fairly amongst ex-partners (National Health Service, 2018).</w:t>
      </w:r>
      <w:r w:rsidR="005C5363">
        <w:rPr>
          <w:rStyle w:val="apple-converted-space"/>
          <w:rFonts w:cs="Arial"/>
          <w:color w:val="000000" w:themeColor="text1"/>
          <w:shd w:val="clear" w:color="auto" w:fill="FFFFFF"/>
        </w:rPr>
        <w:t xml:space="preserve"> </w:t>
      </w:r>
      <w:r w:rsidR="005C5363">
        <w:rPr>
          <w:rStyle w:val="apple-converted-space"/>
          <w:color w:val="000000" w:themeColor="text1"/>
        </w:rPr>
        <w:t xml:space="preserve">When an individual applies for a financial remedy that involves an inquiry for a pension sharing order, the </w:t>
      </w:r>
      <w:r w:rsidR="005C5363" w:rsidRPr="005C5363">
        <w:rPr>
          <w:rStyle w:val="apple-converted-space"/>
          <w:i/>
          <w:iCs/>
          <w:color w:val="000000" w:themeColor="text1"/>
        </w:rPr>
        <w:t>Family Procedure Rules 2010</w:t>
      </w:r>
      <w:r w:rsidR="005C5363">
        <w:rPr>
          <w:rStyle w:val="apple-converted-space"/>
          <w:color w:val="000000" w:themeColor="text1"/>
        </w:rPr>
        <w:t xml:space="preserve"> instruct the applicant to file a copy of the application on the pension protection fund board to ensure an effective implementation of the order. </w:t>
      </w:r>
    </w:p>
    <w:p w14:paraId="4294E7CD" w14:textId="77777777" w:rsidR="005C5363" w:rsidRPr="00A13637" w:rsidRDefault="005C5363">
      <w:pPr>
        <w:rPr>
          <w:rStyle w:val="apple-converted-space"/>
          <w:color w:val="000000" w:themeColor="text1"/>
        </w:rPr>
      </w:pPr>
    </w:p>
    <w:p w14:paraId="273FFDE3" w14:textId="0DCBF897" w:rsidR="00A13637" w:rsidRDefault="00E02A6F">
      <w:r>
        <w:t xml:space="preserve">Under the </w:t>
      </w:r>
      <w:r w:rsidRPr="00013925">
        <w:rPr>
          <w:i/>
          <w:iCs/>
        </w:rPr>
        <w:t>Matrimonial Causes Act 1973</w:t>
      </w:r>
      <w:r>
        <w:t xml:space="preserve">, in divorce, the courts have jurisdiction to instruct a party to pay a lump sum order. This type of order may be granted in favour of the other party, or in exceptional cases could be for the benefit of a family member (LexisPlusUk, 2017). </w:t>
      </w:r>
    </w:p>
    <w:p w14:paraId="1A6BB04A" w14:textId="77777777" w:rsidR="00013925" w:rsidRDefault="00013925"/>
    <w:p w14:paraId="70C8C272" w14:textId="0BD2F9B6" w:rsidR="005C5363" w:rsidRPr="00917932" w:rsidRDefault="00917932">
      <w:r>
        <w:t xml:space="preserve">Under section 24 of the </w:t>
      </w:r>
      <w:r w:rsidRPr="00917932">
        <w:rPr>
          <w:i/>
          <w:iCs/>
        </w:rPr>
        <w:t>MCA 1973</w:t>
      </w:r>
      <w:r>
        <w:rPr>
          <w:i/>
          <w:iCs/>
        </w:rPr>
        <w:t xml:space="preserve"> </w:t>
      </w:r>
      <w:r>
        <w:t>the court can make a property adjustment order</w:t>
      </w:r>
      <w:r w:rsidR="00003FE5">
        <w:t xml:space="preserve">. </w:t>
      </w:r>
      <w:r>
        <w:t>This order decides how ass</w:t>
      </w:r>
      <w:r w:rsidR="00003FE5">
        <w:t>e</w:t>
      </w:r>
      <w:r>
        <w:t xml:space="preserve">ts will be fairly decided and always prioritises </w:t>
      </w:r>
      <w:r w:rsidR="00003FE5">
        <w:t>children’s</w:t>
      </w:r>
      <w:r>
        <w:t xml:space="preserve"> wellbeing. This usually this concerns matrimonial home but also include</w:t>
      </w:r>
      <w:r w:rsidR="00003FE5">
        <w:t xml:space="preserve">s </w:t>
      </w:r>
      <w:r>
        <w:t xml:space="preserve">other property </w:t>
      </w:r>
      <w:r w:rsidR="00003FE5">
        <w:t xml:space="preserve">and assets like </w:t>
      </w:r>
      <w:r>
        <w:t>shares and investments, vehicles and</w:t>
      </w:r>
      <w:r w:rsidR="00003FE5">
        <w:t xml:space="preserve"> other</w:t>
      </w:r>
      <w:r>
        <w:t xml:space="preserve"> belongings.</w:t>
      </w:r>
    </w:p>
    <w:p w14:paraId="6E3E722E" w14:textId="77777777" w:rsidR="005C5363" w:rsidRPr="00003FE5" w:rsidRDefault="005C5363" w:rsidP="00AF162F">
      <w:pPr>
        <w:pStyle w:val="Heading2"/>
      </w:pPr>
    </w:p>
    <w:p w14:paraId="48A787C0" w14:textId="7F181B7F" w:rsidR="00003FE5" w:rsidRPr="00003FE5" w:rsidRDefault="00003FE5" w:rsidP="00AF162F">
      <w:pPr>
        <w:pStyle w:val="Heading2"/>
      </w:pPr>
      <w:bookmarkStart w:id="10" w:name="_Toc219721091"/>
      <w:r w:rsidRPr="00003FE5">
        <w:t>Section 25 of the Matrimonial Causes Act 1973</w:t>
      </w:r>
      <w:bookmarkEnd w:id="10"/>
    </w:p>
    <w:p w14:paraId="763579AC" w14:textId="36B040A2" w:rsidR="00003FE5" w:rsidRDefault="00003FE5">
      <w:r>
        <w:t xml:space="preserve">Under section 25 of the MCA 1973, the court will consider multiple factors to ensure fairness. The court considers income, property, financial needs, age, standard of living and many more matters. </w:t>
      </w:r>
    </w:p>
    <w:p w14:paraId="3620E3B8" w14:textId="77777777" w:rsidR="00C60C43" w:rsidRDefault="00C60C43"/>
    <w:p w14:paraId="1BA994DF" w14:textId="5BA32D9D" w:rsidR="00C60C43" w:rsidRPr="00266C10" w:rsidRDefault="00C60C43" w:rsidP="00AF162F">
      <w:pPr>
        <w:pStyle w:val="Heading2"/>
      </w:pPr>
      <w:bookmarkStart w:id="11" w:name="_Toc219721092"/>
      <w:r w:rsidRPr="00266C10">
        <w:t>Consent orders</w:t>
      </w:r>
      <w:r w:rsidR="00266C10" w:rsidRPr="00266C10">
        <w:t xml:space="preserve"> and clean break settlements</w:t>
      </w:r>
      <w:bookmarkEnd w:id="11"/>
    </w:p>
    <w:p w14:paraId="362C9B6C" w14:textId="27024460" w:rsidR="00C60C43" w:rsidRDefault="00266C10">
      <w:r>
        <w:t>According to Weightmans (2025), a consent order outlines the financial agreement between individuals in divorce proceedings. They are legally binding documents and are sealed by court. Additionally, clean break settlements in divorce are similar; it is a financial agreement which is finalised by court order ending all financial obligations between parties.</w:t>
      </w:r>
    </w:p>
    <w:p w14:paraId="060F5942" w14:textId="77777777" w:rsidR="00266C10" w:rsidRDefault="00266C10"/>
    <w:p w14:paraId="713EFC8F" w14:textId="77777777" w:rsidR="00003FE5" w:rsidRDefault="00003FE5"/>
    <w:p w14:paraId="7D88C874" w14:textId="1CB44BDD" w:rsidR="00003FE5" w:rsidRPr="00F178B0" w:rsidRDefault="00F178B0" w:rsidP="00AF162F">
      <w:pPr>
        <w:pStyle w:val="Heading2"/>
      </w:pPr>
      <w:bookmarkStart w:id="12" w:name="_Toc219721093"/>
      <w:r w:rsidRPr="00F178B0">
        <w:lastRenderedPageBreak/>
        <w:t>Judicial discretion</w:t>
      </w:r>
      <w:bookmarkEnd w:id="12"/>
    </w:p>
    <w:p w14:paraId="5689E9CF" w14:textId="77777777" w:rsidR="00F178B0" w:rsidRDefault="002C58FC">
      <w:r>
        <w:t xml:space="preserve">The case of </w:t>
      </w:r>
      <w:r w:rsidR="00F178B0">
        <w:t>‘</w:t>
      </w:r>
      <w:r>
        <w:t xml:space="preserve">Miller </w:t>
      </w:r>
      <w:r w:rsidR="00F178B0">
        <w:t xml:space="preserve">v Miller’ (2006) </w:t>
      </w:r>
      <w:r>
        <w:t xml:space="preserve">concerned a childless marriage which was less than 3 years. The husband was earning larger amounts of money within the marriage, After the </w:t>
      </w:r>
      <w:r w:rsidR="00F178B0">
        <w:t>husband’s</w:t>
      </w:r>
      <w:r>
        <w:t xml:space="preserve"> adultery the wife was awarded £5 million ancillary relief as the courts concluded this was fair due to the standard of living during the marriage. The case demonstrates how the courts are guided by judicial discretion to ensure fairness in financial remedies in divorce cases.</w:t>
      </w:r>
      <w:r w:rsidR="00F178B0">
        <w:t xml:space="preserve"> </w:t>
      </w:r>
    </w:p>
    <w:p w14:paraId="56738C0C" w14:textId="77777777" w:rsidR="00266C10" w:rsidRDefault="00266C10"/>
    <w:p w14:paraId="32089338" w14:textId="4F143CF6" w:rsidR="002C58FC" w:rsidRDefault="002C58FC">
      <w:r>
        <w:t xml:space="preserve"> </w:t>
      </w:r>
      <w:r w:rsidR="00F178B0">
        <w:t xml:space="preserve">In the case of ‘White v White’ (2000) the couple had assets which came to £4.5 </w:t>
      </w:r>
      <w:r w:rsidR="00266C10">
        <w:t>million,</w:t>
      </w:r>
      <w:r w:rsidR="00F178B0">
        <w:t xml:space="preserve"> and they worked together as farmers throughout the marriage. The court of appeal increased the award of £800,000 to £1.5 million following their divorce to reflect fairness and the wife’s contributions to the work.  The House of Lords introduced the ‘yardstick of equality</w:t>
      </w:r>
      <w:r w:rsidR="00C60C43">
        <w:t xml:space="preserve">’ to work towards fairness. </w:t>
      </w:r>
    </w:p>
    <w:p w14:paraId="4F63D753" w14:textId="664B60E5" w:rsidR="00F178B0" w:rsidRDefault="00F178B0"/>
    <w:p w14:paraId="2A5B402D" w14:textId="6064F505" w:rsidR="00266C10" w:rsidRDefault="00266C10">
      <w:r>
        <w:br w:type="page"/>
      </w:r>
    </w:p>
    <w:p w14:paraId="1C18B435" w14:textId="143292C0" w:rsidR="00C60C43" w:rsidRPr="00266C10" w:rsidRDefault="00266C10" w:rsidP="00AF162F">
      <w:pPr>
        <w:pStyle w:val="Heading1"/>
      </w:pPr>
      <w:bookmarkStart w:id="13" w:name="_Toc219721094"/>
      <w:r w:rsidRPr="00266C10">
        <w:lastRenderedPageBreak/>
        <w:t>Section D: Domestic Abuse Reflection and Legal Response</w:t>
      </w:r>
      <w:bookmarkEnd w:id="13"/>
    </w:p>
    <w:p w14:paraId="3B312E11" w14:textId="77777777" w:rsidR="00266C10" w:rsidRDefault="00266C10"/>
    <w:p w14:paraId="08695202" w14:textId="3DB35DC5" w:rsidR="004426CC" w:rsidRPr="0027569D" w:rsidRDefault="0027569D" w:rsidP="00AF162F">
      <w:pPr>
        <w:pStyle w:val="Heading2"/>
      </w:pPr>
      <w:bookmarkStart w:id="14" w:name="_Toc219721095"/>
      <w:r w:rsidRPr="0027569D">
        <w:t>Domestic abuse</w:t>
      </w:r>
      <w:bookmarkEnd w:id="14"/>
    </w:p>
    <w:p w14:paraId="4F4549C0" w14:textId="4135A16C" w:rsidR="004426CC" w:rsidRDefault="0024129D">
      <w:r>
        <w:t xml:space="preserve">Under the </w:t>
      </w:r>
      <w:r w:rsidRPr="008D58B5">
        <w:rPr>
          <w:i/>
          <w:iCs/>
        </w:rPr>
        <w:t>D</w:t>
      </w:r>
      <w:r w:rsidR="002C5DC5" w:rsidRPr="008D58B5">
        <w:rPr>
          <w:i/>
          <w:iCs/>
        </w:rPr>
        <w:t xml:space="preserve">omestic </w:t>
      </w:r>
      <w:r w:rsidRPr="008D58B5">
        <w:rPr>
          <w:i/>
          <w:iCs/>
        </w:rPr>
        <w:t>A</w:t>
      </w:r>
      <w:r w:rsidR="002C5DC5" w:rsidRPr="008D58B5">
        <w:rPr>
          <w:i/>
          <w:iCs/>
        </w:rPr>
        <w:t xml:space="preserve">buse </w:t>
      </w:r>
      <w:r w:rsidRPr="008D58B5">
        <w:rPr>
          <w:i/>
          <w:iCs/>
        </w:rPr>
        <w:t>Act 2021</w:t>
      </w:r>
      <w:r>
        <w:t xml:space="preserve">, domestic abuse </w:t>
      </w:r>
      <w:r w:rsidR="002C5DC5">
        <w:t>is defined a</w:t>
      </w:r>
      <w:r w:rsidR="00AC760F">
        <w:t xml:space="preserve">s physical, </w:t>
      </w:r>
      <w:r>
        <w:t>sexual, violent</w:t>
      </w:r>
      <w:r w:rsidR="0061558E">
        <w:t xml:space="preserve">, and coercive behaviour </w:t>
      </w:r>
      <w:r w:rsidR="005C0AD4">
        <w:t>of a person towards another</w:t>
      </w:r>
      <w:r w:rsidR="006E5425">
        <w:t xml:space="preserve"> who are </w:t>
      </w:r>
      <w:r w:rsidR="005C0AD4">
        <w:t xml:space="preserve">connected and both over the age of 16. Domestic abuse is not </w:t>
      </w:r>
      <w:r w:rsidR="003977C9">
        <w:t>solely defined as</w:t>
      </w:r>
      <w:r w:rsidR="005C0AD4">
        <w:t xml:space="preserve"> </w:t>
      </w:r>
      <w:r w:rsidR="003F6DC0">
        <w:t>physical but</w:t>
      </w:r>
      <w:r w:rsidR="005C0AD4">
        <w:t xml:space="preserve"> can be </w:t>
      </w:r>
      <w:r w:rsidR="004734A1">
        <w:t xml:space="preserve">expressed in other forms such as </w:t>
      </w:r>
      <w:r w:rsidR="005C0AD4">
        <w:t>psychological</w:t>
      </w:r>
      <w:r w:rsidR="004734A1">
        <w:t>ly</w:t>
      </w:r>
      <w:r w:rsidR="005C0AD4">
        <w:t xml:space="preserve"> </w:t>
      </w:r>
      <w:r>
        <w:t>or emotional</w:t>
      </w:r>
      <w:r w:rsidR="004734A1">
        <w:t xml:space="preserve">ly. </w:t>
      </w:r>
    </w:p>
    <w:p w14:paraId="4091660B" w14:textId="77777777" w:rsidR="002E43E1" w:rsidRDefault="002E43E1"/>
    <w:p w14:paraId="0601CB55" w14:textId="60687A6C" w:rsidR="0027569D" w:rsidRPr="0027569D" w:rsidRDefault="0027569D" w:rsidP="00AF162F">
      <w:pPr>
        <w:pStyle w:val="Heading2"/>
      </w:pPr>
      <w:bookmarkStart w:id="15" w:name="_Toc219721096"/>
      <w:r w:rsidRPr="0027569D">
        <w:t>Legal protections</w:t>
      </w:r>
      <w:bookmarkEnd w:id="15"/>
    </w:p>
    <w:p w14:paraId="0E0FED38" w14:textId="334B4617" w:rsidR="00152974" w:rsidRDefault="00152974">
      <w:r>
        <w:t xml:space="preserve">Under the Family Law Act </w:t>
      </w:r>
      <w:r w:rsidR="00842971">
        <w:t xml:space="preserve">1996, there are legal protections available for victims of domestic abuse. For example, a non-molestation order </w:t>
      </w:r>
      <w:r w:rsidR="002520DE">
        <w:t xml:space="preserve">is a protection </w:t>
      </w:r>
      <w:r w:rsidR="00C57518">
        <w:t xml:space="preserve">and type of injunctions which </w:t>
      </w:r>
      <w:r w:rsidR="007E02F2">
        <w:t xml:space="preserve">is applied to safeguard individuals and children from </w:t>
      </w:r>
      <w:r w:rsidR="00467AC4">
        <w:t xml:space="preserve">abusive behaviour such as molesting, harassment and threat. </w:t>
      </w:r>
      <w:r w:rsidR="00B061F9">
        <w:t xml:space="preserve">This order can be </w:t>
      </w:r>
      <w:r w:rsidR="00073B7D">
        <w:t xml:space="preserve">applied for online using CourtNav, which is a </w:t>
      </w:r>
      <w:r w:rsidR="00FA1F51">
        <w:t>useful tool to put the applicant in contact with legal advisors</w:t>
      </w:r>
      <w:r w:rsidR="005446EF">
        <w:t xml:space="preserve"> (Government Department, n.d.).</w:t>
      </w:r>
      <w:r w:rsidR="00011FA6">
        <w:t xml:space="preserve"> </w:t>
      </w:r>
      <w:r w:rsidR="000344CD">
        <w:t xml:space="preserve">The individual may also </w:t>
      </w:r>
      <w:r w:rsidR="004B199E">
        <w:t xml:space="preserve">consider application for an occupation order which can also be applied for online. This order </w:t>
      </w:r>
      <w:r w:rsidR="001B23E5">
        <w:t xml:space="preserve">determines who will live in the home and can </w:t>
      </w:r>
      <w:r w:rsidR="006A5919">
        <w:t xml:space="preserve">protect vulnerable individuals by </w:t>
      </w:r>
      <w:r w:rsidR="000C384A">
        <w:t xml:space="preserve">removing an abusive partner from the home. </w:t>
      </w:r>
      <w:r w:rsidR="003E252D">
        <w:t xml:space="preserve">These protections aim to safeguard </w:t>
      </w:r>
      <w:r w:rsidR="00CF4FB4">
        <w:t xml:space="preserve">victims and children by removing the abuser from </w:t>
      </w:r>
      <w:r w:rsidR="00212525">
        <w:t>their living situations.</w:t>
      </w:r>
    </w:p>
    <w:p w14:paraId="1F30EC63" w14:textId="77777777" w:rsidR="0027569D" w:rsidRDefault="0027569D"/>
    <w:p w14:paraId="3A47CFA7" w14:textId="01F3C303" w:rsidR="0027569D" w:rsidRPr="0027569D" w:rsidRDefault="0027569D" w:rsidP="00AF162F">
      <w:pPr>
        <w:pStyle w:val="Heading2"/>
      </w:pPr>
      <w:bookmarkStart w:id="16" w:name="_Toc219721097"/>
      <w:r w:rsidRPr="0027569D">
        <w:t>Limitations</w:t>
      </w:r>
      <w:bookmarkEnd w:id="16"/>
    </w:p>
    <w:p w14:paraId="59847E65" w14:textId="7705585D" w:rsidR="002D472F" w:rsidRDefault="001711CC">
      <w:r>
        <w:t>It is however not always effective to protect the victim thro</w:t>
      </w:r>
      <w:r w:rsidR="00EA5A62">
        <w:t xml:space="preserve">ugh punishment of the </w:t>
      </w:r>
      <w:r w:rsidR="002D472F">
        <w:t xml:space="preserve">offender. This can often </w:t>
      </w:r>
      <w:r w:rsidR="00F92A31">
        <w:t>place</w:t>
      </w:r>
      <w:r w:rsidR="002D472F">
        <w:t xml:space="preserve"> </w:t>
      </w:r>
      <w:r w:rsidR="00EA5A62">
        <w:t>victim</w:t>
      </w:r>
      <w:r w:rsidR="002D472F">
        <w:t xml:space="preserve">s </w:t>
      </w:r>
      <w:r w:rsidR="00EA5A62">
        <w:t>in vulnerable position</w:t>
      </w:r>
      <w:r w:rsidR="002D472F">
        <w:t xml:space="preserve">s. </w:t>
      </w:r>
      <w:r w:rsidR="00C8495B">
        <w:t>If the victim is placed in a highly vulnerable position</w:t>
      </w:r>
      <w:r w:rsidR="00FC7650">
        <w:t xml:space="preserve">, it is more likely that prosecution should be put </w:t>
      </w:r>
      <w:r w:rsidR="007405CE">
        <w:t>into</w:t>
      </w:r>
      <w:r w:rsidR="00FC7650">
        <w:t xml:space="preserve"> place. </w:t>
      </w:r>
      <w:r w:rsidR="00B64845">
        <w:t xml:space="preserve">Prosecutors should also take </w:t>
      </w:r>
      <w:r w:rsidR="00ED59DA">
        <w:t>into</w:t>
      </w:r>
      <w:r w:rsidR="00B64845">
        <w:t xml:space="preserve"> consideration </w:t>
      </w:r>
      <w:r w:rsidR="007405CE">
        <w:t xml:space="preserve">the likelihood </w:t>
      </w:r>
      <w:r w:rsidR="002A694C">
        <w:t>that the abuser will reoffend</w:t>
      </w:r>
      <w:r w:rsidR="00B1795D">
        <w:t xml:space="preserve"> (Crown Prosecution Service, </w:t>
      </w:r>
      <w:r w:rsidR="0040705D">
        <w:t>2021).</w:t>
      </w:r>
      <w:r w:rsidR="00ED59DA">
        <w:t xml:space="preserve"> </w:t>
      </w:r>
      <w:r w:rsidR="00FB0729">
        <w:t xml:space="preserve">Punishment can </w:t>
      </w:r>
      <w:r w:rsidR="006B4992">
        <w:t xml:space="preserve">often aggravate the </w:t>
      </w:r>
      <w:r w:rsidR="00077096">
        <w:t>defendant’s</w:t>
      </w:r>
      <w:r w:rsidR="006B4992">
        <w:t xml:space="preserve"> behaviour</w:t>
      </w:r>
      <w:r w:rsidR="00FE5AFE">
        <w:t xml:space="preserve"> </w:t>
      </w:r>
      <w:r w:rsidR="009E2C56">
        <w:t>and</w:t>
      </w:r>
      <w:r w:rsidR="008B2E3C">
        <w:t xml:space="preserve"> in</w:t>
      </w:r>
      <w:r w:rsidR="009E2C56">
        <w:t xml:space="preserve"> </w:t>
      </w:r>
      <w:r w:rsidR="008B2E3C">
        <w:t>some domestic abuse cases, custodial sentences are not always guaranteed</w:t>
      </w:r>
      <w:r w:rsidR="004B0162">
        <w:t xml:space="preserve"> due to evidence provided. </w:t>
      </w:r>
      <w:r w:rsidR="00077096">
        <w:t>Instead,</w:t>
      </w:r>
      <w:r w:rsidR="007C1A6C">
        <w:t xml:space="preserve"> community orders may be given</w:t>
      </w:r>
      <w:r w:rsidR="00077096">
        <w:t>.</w:t>
      </w:r>
    </w:p>
    <w:p w14:paraId="48F52AF4" w14:textId="77777777" w:rsidR="001B172C" w:rsidRDefault="001B172C"/>
    <w:p w14:paraId="0182BC5F" w14:textId="7CCDB2CC" w:rsidR="0027569D" w:rsidRPr="0027569D" w:rsidRDefault="0027569D" w:rsidP="00AF162F">
      <w:pPr>
        <w:pStyle w:val="Heading2"/>
      </w:pPr>
      <w:bookmarkStart w:id="17" w:name="_Toc219721098"/>
      <w:r w:rsidRPr="0027569D">
        <w:t>Safeguarding</w:t>
      </w:r>
      <w:bookmarkEnd w:id="17"/>
    </w:p>
    <w:p w14:paraId="6FFB601A" w14:textId="00C274AE" w:rsidR="001B172C" w:rsidRDefault="004347EA">
      <w:pPr>
        <w:rPr>
          <w:color w:val="000000"/>
        </w:rPr>
      </w:pPr>
      <w:r>
        <w:t xml:space="preserve">The role of safeguarding in cases of domestic abuse is to </w:t>
      </w:r>
      <w:r w:rsidR="00CF757D">
        <w:t xml:space="preserve">ensure agencies protect </w:t>
      </w:r>
      <w:r w:rsidR="00A87FE9">
        <w:t xml:space="preserve">and support victims involved. </w:t>
      </w:r>
      <w:r w:rsidR="002E3452">
        <w:t xml:space="preserve">Children can experience domestic abuse both directly and indirectly, so it is important that </w:t>
      </w:r>
      <w:r w:rsidR="00EF11FA">
        <w:t xml:space="preserve">they are protected. This could mean that children </w:t>
      </w:r>
      <w:r w:rsidR="00CD5CAA">
        <w:t xml:space="preserve">can hear abusers, </w:t>
      </w:r>
      <w:r w:rsidR="00A41FCE">
        <w:t>witness</w:t>
      </w:r>
      <w:r w:rsidR="00CD5CAA">
        <w:t xml:space="preserve"> abuse and living in a </w:t>
      </w:r>
      <w:r w:rsidR="00A41FCE">
        <w:t>damaged</w:t>
      </w:r>
      <w:r w:rsidR="00CD5CAA">
        <w:t xml:space="preserve"> environment.</w:t>
      </w:r>
      <w:r w:rsidR="00991120">
        <w:t xml:space="preserve"> Programmes such as ‘Speak out Stay safe’ is aimed to safeguard children ages 5-11 and provides </w:t>
      </w:r>
      <w:r w:rsidR="005E276E">
        <w:t>children with resources on how to report abuse</w:t>
      </w:r>
      <w:r w:rsidR="009B5F1D">
        <w:t xml:space="preserve"> </w:t>
      </w:r>
      <w:r w:rsidR="009B5F1D">
        <w:rPr>
          <w:color w:val="000000"/>
        </w:rPr>
        <w:t>(NSPCC, 2024)</w:t>
      </w:r>
      <w:r w:rsidR="00021547">
        <w:rPr>
          <w:color w:val="000000"/>
        </w:rPr>
        <w:t>.</w:t>
      </w:r>
    </w:p>
    <w:p w14:paraId="52086DD0" w14:textId="77777777" w:rsidR="0027569D" w:rsidRDefault="0027569D"/>
    <w:p w14:paraId="487A9D77" w14:textId="23AFBDEF" w:rsidR="005446EF" w:rsidRDefault="005446EF"/>
    <w:p w14:paraId="10D793B7" w14:textId="394A8CF4" w:rsidR="0027569D" w:rsidRPr="0027569D" w:rsidRDefault="0027569D" w:rsidP="00AF162F">
      <w:pPr>
        <w:pStyle w:val="Heading2"/>
      </w:pPr>
      <w:bookmarkStart w:id="18" w:name="_Toc219721099"/>
      <w:r w:rsidRPr="0027569D">
        <w:lastRenderedPageBreak/>
        <w:t>Multi-agency work</w:t>
      </w:r>
      <w:bookmarkEnd w:id="18"/>
    </w:p>
    <w:p w14:paraId="14DBD686" w14:textId="7F9B7B64" w:rsidR="005446EF" w:rsidRDefault="00F97CF2">
      <w:r>
        <w:t xml:space="preserve">Multi-agency work </w:t>
      </w:r>
      <w:r w:rsidR="00AD59E5">
        <w:t xml:space="preserve">includes different organisations which work </w:t>
      </w:r>
      <w:r w:rsidR="0037103C">
        <w:t>collaboratively</w:t>
      </w:r>
      <w:r w:rsidR="00AD59E5">
        <w:t xml:space="preserve"> to safeguard </w:t>
      </w:r>
      <w:r w:rsidR="0037103C">
        <w:t>vulnerable adults and children.</w:t>
      </w:r>
      <w:r w:rsidR="0012115C">
        <w:t xml:space="preserve"> For example, Chesire East Safeguarding Adults Board created a multi-agency</w:t>
      </w:r>
      <w:r w:rsidR="00A568E9">
        <w:t xml:space="preserve"> policy to meet the standards of the </w:t>
      </w:r>
      <w:r w:rsidR="00A568E9" w:rsidRPr="00615468">
        <w:rPr>
          <w:i/>
          <w:iCs/>
        </w:rPr>
        <w:t>Care Act 2014</w:t>
      </w:r>
      <w:r w:rsidR="00CA11FF">
        <w:t>. The policy is applicable to adults enduring a risk of abuse or neglect</w:t>
      </w:r>
      <w:r w:rsidR="00E97575">
        <w:t xml:space="preserve">. The </w:t>
      </w:r>
      <w:r w:rsidR="00E97575" w:rsidRPr="005D6E95">
        <w:rPr>
          <w:i/>
          <w:iCs/>
        </w:rPr>
        <w:t>Care Act 2014</w:t>
      </w:r>
      <w:r w:rsidR="00E97575">
        <w:t xml:space="preserve"> states that if a local authority suspects an adult to be at risk of neglect or </w:t>
      </w:r>
      <w:r w:rsidR="00E47703">
        <w:t>abuse,</w:t>
      </w:r>
      <w:r w:rsidR="00E97575">
        <w:t xml:space="preserve"> they should </w:t>
      </w:r>
      <w:r w:rsidR="005D6E95">
        <w:t>investigate</w:t>
      </w:r>
      <w:r w:rsidR="00E97575">
        <w:t xml:space="preserve"> to</w:t>
      </w:r>
      <w:r w:rsidR="003A3995">
        <w:t xml:space="preserve"> protect the individual and</w:t>
      </w:r>
      <w:r w:rsidR="00E97575">
        <w:t xml:space="preserve"> prevent </w:t>
      </w:r>
      <w:r w:rsidR="003A3995">
        <w:t>harm from occurring</w:t>
      </w:r>
      <w:r w:rsidR="00132225">
        <w:t xml:space="preserve"> (stop</w:t>
      </w:r>
      <w:r w:rsidR="00A36FBB">
        <w:t xml:space="preserve"> </w:t>
      </w:r>
      <w:r w:rsidR="00132225">
        <w:t>adult</w:t>
      </w:r>
      <w:r w:rsidR="00A36FBB">
        <w:t xml:space="preserve"> </w:t>
      </w:r>
      <w:r w:rsidR="00132225">
        <w:t>abuse</w:t>
      </w:r>
      <w:r w:rsidR="00A36FBB">
        <w:t>, 2015)</w:t>
      </w:r>
      <w:r w:rsidR="0027569D">
        <w:t>.</w:t>
      </w:r>
    </w:p>
    <w:p w14:paraId="0F3EDE8C" w14:textId="77777777" w:rsidR="00A36FBB" w:rsidRDefault="00A36FBB"/>
    <w:p w14:paraId="75F23253" w14:textId="2AE6CFA5" w:rsidR="00C14BDF" w:rsidRPr="0027569D" w:rsidRDefault="0027569D" w:rsidP="00AF162F">
      <w:pPr>
        <w:pStyle w:val="Heading2"/>
      </w:pPr>
      <w:bookmarkStart w:id="19" w:name="_Toc219721100"/>
      <w:r w:rsidRPr="0027569D">
        <w:t>Conclusion</w:t>
      </w:r>
      <w:bookmarkEnd w:id="19"/>
    </w:p>
    <w:p w14:paraId="7FBD2E56" w14:textId="627C6E8B" w:rsidR="00B35604" w:rsidRPr="004A3142" w:rsidRDefault="005753EB" w:rsidP="004A3142">
      <w:pPr>
        <w:rPr>
          <w:lang w:eastAsia="en-GB"/>
        </w:rPr>
      </w:pPr>
      <w:r>
        <w:t xml:space="preserve">Overall, the response to domestic abuse </w:t>
      </w:r>
      <w:r w:rsidR="005E4550">
        <w:t xml:space="preserve">provides legal protections which protect and aim to safeguard vulnerable adults and prioritises the wellbeing of children. </w:t>
      </w:r>
      <w:r w:rsidR="003D0746">
        <w:t xml:space="preserve">However, factors such as fear of reporting should be considered when </w:t>
      </w:r>
      <w:r w:rsidR="00C6204A">
        <w:t xml:space="preserve">punishing offenders as some punishment reveals </w:t>
      </w:r>
      <w:r w:rsidR="00E47703">
        <w:t xml:space="preserve">aggravated abusive behaviour towards the victim. </w:t>
      </w:r>
      <w:r w:rsidR="00FA543F">
        <w:t>Multi-agency policies should be reinforced to continue to protect vulnerable individuals who are at risk of or experiencing domestic abuse.</w:t>
      </w:r>
      <w:r w:rsidR="004426CC">
        <w:br w:type="page"/>
      </w:r>
    </w:p>
    <w:p w14:paraId="7FA2FCF8" w14:textId="17A79C12" w:rsidR="0040705D" w:rsidRDefault="0040705D"/>
    <w:p w14:paraId="14B63218" w14:textId="77777777" w:rsidR="0024129D" w:rsidRDefault="0024129D" w:rsidP="00AF162F">
      <w:pPr>
        <w:pStyle w:val="Heading1"/>
      </w:pPr>
    </w:p>
    <w:p w14:paraId="23059985" w14:textId="65F9CBE4" w:rsidR="004426CC" w:rsidRDefault="004426CC" w:rsidP="00AF162F">
      <w:pPr>
        <w:pStyle w:val="Heading1"/>
        <w:rPr>
          <w:b/>
          <w:bCs/>
          <w:u w:val="single"/>
        </w:rPr>
      </w:pPr>
      <w:bookmarkStart w:id="20" w:name="_Toc219721101"/>
      <w:r w:rsidRPr="004426CC">
        <w:rPr>
          <w:b/>
          <w:bCs/>
          <w:u w:val="single"/>
        </w:rPr>
        <w:t>Reference List</w:t>
      </w:r>
      <w:bookmarkEnd w:id="20"/>
    </w:p>
    <w:p w14:paraId="5AB40E36" w14:textId="77777777" w:rsidR="005D6E95" w:rsidRDefault="005D6E95">
      <w:pPr>
        <w:rPr>
          <w:b/>
          <w:bCs/>
          <w:u w:val="single"/>
        </w:rPr>
      </w:pPr>
    </w:p>
    <w:p w14:paraId="28A1C1C5" w14:textId="77777777" w:rsidR="005D6E95" w:rsidRPr="005D6E95" w:rsidRDefault="005D6E95" w:rsidP="005D6E95">
      <w:pPr>
        <w:pStyle w:val="ListParagraph"/>
        <w:numPr>
          <w:ilvl w:val="0"/>
          <w:numId w:val="12"/>
        </w:numPr>
        <w:rPr>
          <w:color w:val="000000" w:themeColor="text1"/>
        </w:rPr>
      </w:pPr>
      <w:r w:rsidRPr="005D6E95">
        <w:rPr>
          <w:i/>
          <w:iCs/>
          <w:color w:val="000000" w:themeColor="text1"/>
        </w:rPr>
        <w:t>Care Act 2014, c.23.</w:t>
      </w:r>
      <w:r w:rsidRPr="005D6E95">
        <w:rPr>
          <w:color w:val="000000" w:themeColor="text1"/>
        </w:rPr>
        <w:t xml:space="preserve"> Available at: </w:t>
      </w:r>
      <w:hyperlink r:id="rId7" w:history="1">
        <w:r w:rsidRPr="005D6E95">
          <w:rPr>
            <w:rStyle w:val="Hyperlink"/>
            <w:color w:val="000000" w:themeColor="text1"/>
          </w:rPr>
          <w:t>https://www.legislation.gov.uk/ukpga/2014/23/contents</w:t>
        </w:r>
      </w:hyperlink>
      <w:r w:rsidRPr="005D6E95">
        <w:rPr>
          <w:color w:val="000000" w:themeColor="text1"/>
        </w:rPr>
        <w:t xml:space="preserve"> (Accessed: 17 January 2026)</w:t>
      </w:r>
    </w:p>
    <w:p w14:paraId="24B0AB20" w14:textId="77777777" w:rsidR="005D6E95" w:rsidRDefault="005D6E95">
      <w:pPr>
        <w:rPr>
          <w:b/>
          <w:bCs/>
          <w:u w:val="single"/>
        </w:rPr>
      </w:pPr>
    </w:p>
    <w:p w14:paraId="7FF1FC35" w14:textId="77777777" w:rsidR="00615468" w:rsidRDefault="00615468">
      <w:pPr>
        <w:rPr>
          <w:b/>
          <w:bCs/>
          <w:u w:val="single"/>
        </w:rPr>
      </w:pPr>
    </w:p>
    <w:p w14:paraId="20B6FDA0" w14:textId="4702EBE7" w:rsidR="004426CC" w:rsidRPr="004426CC" w:rsidRDefault="004426CC" w:rsidP="005D6E95">
      <w:pPr>
        <w:pStyle w:val="paragraph"/>
        <w:numPr>
          <w:ilvl w:val="0"/>
          <w:numId w:val="12"/>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s="Segoe UI"/>
          <w:i/>
          <w:iCs/>
          <w:color w:val="000000" w:themeColor="text1"/>
        </w:rPr>
        <w:t>Children Act 1989, c.41.</w:t>
      </w:r>
      <w:r w:rsidRPr="004426CC">
        <w:rPr>
          <w:rStyle w:val="apple-converted-space"/>
          <w:rFonts w:asciiTheme="minorHAnsi" w:eastAsiaTheme="majorEastAsia" w:hAnsiTheme="minorHAnsi" w:cs="Segoe UI"/>
          <w:i/>
          <w:iCs/>
          <w:color w:val="000000" w:themeColor="text1"/>
        </w:rPr>
        <w:t> </w:t>
      </w:r>
      <w:r w:rsidRPr="004426CC">
        <w:rPr>
          <w:rStyle w:val="normaltextrun"/>
          <w:rFonts w:asciiTheme="minorHAnsi" w:eastAsiaTheme="majorEastAsia" w:hAnsiTheme="minorHAnsi" w:cs="Segoe UI"/>
          <w:color w:val="000000" w:themeColor="text1"/>
        </w:rPr>
        <w:t>Available</w:t>
      </w:r>
      <w:r>
        <w:rPr>
          <w:rStyle w:val="normaltextrun"/>
          <w:rFonts w:asciiTheme="minorHAnsi" w:eastAsiaTheme="majorEastAsia" w:hAnsiTheme="minorHAnsi" w:cs="Segoe UI"/>
          <w:color w:val="000000" w:themeColor="text1"/>
        </w:rPr>
        <w:t xml:space="preserve"> </w:t>
      </w:r>
      <w:r w:rsidRPr="004426CC">
        <w:rPr>
          <w:rStyle w:val="normaltextrun"/>
          <w:rFonts w:asciiTheme="minorHAnsi" w:eastAsiaTheme="majorEastAsia" w:hAnsiTheme="minorHAnsi" w:cs="Segoe UI"/>
          <w:color w:val="000000" w:themeColor="text1"/>
        </w:rPr>
        <w:t>at:</w:t>
      </w:r>
      <w:r w:rsidRPr="004426CC">
        <w:rPr>
          <w:rStyle w:val="apple-converted-space"/>
          <w:rFonts w:asciiTheme="minorHAnsi" w:eastAsiaTheme="majorEastAsia" w:hAnsiTheme="minorHAnsi" w:cs="Segoe UI"/>
          <w:color w:val="000000" w:themeColor="text1"/>
        </w:rPr>
        <w:t> </w:t>
      </w:r>
      <w:hyperlink r:id="rId8" w:tgtFrame="_blank" w:history="1">
        <w:r w:rsidRPr="004426CC">
          <w:rPr>
            <w:rStyle w:val="normaltextrun"/>
            <w:rFonts w:asciiTheme="minorHAnsi" w:eastAsiaTheme="majorEastAsia" w:hAnsiTheme="minorHAnsi" w:cs="Segoe UI"/>
            <w:color w:val="000000" w:themeColor="text1"/>
          </w:rPr>
          <w:t>https://www.legislation.gov.uk/ukpga/1989/41/section/1</w:t>
        </w:r>
      </w:hyperlink>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(Accessed: 11 January 2026)</w:t>
      </w:r>
      <w:r w:rsidRPr="004426CC">
        <w:rPr>
          <w:rStyle w:val="eop"/>
          <w:rFonts w:asciiTheme="minorHAnsi" w:eastAsiaTheme="majorEastAsia" w:hAnsiTheme="minorHAnsi" w:cs="Segoe UI"/>
          <w:color w:val="000000" w:themeColor="text1"/>
        </w:rPr>
        <w:t> </w:t>
      </w:r>
    </w:p>
    <w:p w14:paraId="211162D4" w14:textId="77777777" w:rsidR="004426CC" w:rsidRDefault="004426CC" w:rsidP="004426CC">
      <w:pPr>
        <w:pStyle w:val="paragraph"/>
        <w:spacing w:before="0" w:beforeAutospacing="0" w:after="0" w:afterAutospacing="0"/>
        <w:textAlignment w:val="baseline"/>
        <w:rPr>
          <w:rStyle w:val="normaltextrun"/>
          <w:rFonts w:eastAsiaTheme="majorEastAsia"/>
          <w:color w:val="000000"/>
        </w:rPr>
      </w:pPr>
    </w:p>
    <w:p w14:paraId="00AF3F93" w14:textId="77777777" w:rsidR="004426CC" w:rsidRDefault="004426CC" w:rsidP="004426CC">
      <w:pPr>
        <w:pStyle w:val="paragraph"/>
        <w:spacing w:before="0" w:beforeAutospacing="0" w:after="0" w:afterAutospacing="0"/>
        <w:textAlignment w:val="baseline"/>
        <w:rPr>
          <w:rStyle w:val="normaltextrun"/>
          <w:rFonts w:eastAsiaTheme="majorEastAsia"/>
          <w:color w:val="000000"/>
        </w:rPr>
      </w:pPr>
    </w:p>
    <w:p w14:paraId="272C993A" w14:textId="04D64CE3"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t>Citizens Advice (n.d.). </w:t>
      </w:r>
      <w:r w:rsidRPr="004426CC">
        <w:rPr>
          <w:rStyle w:val="normaltextrun"/>
          <w:rFonts w:asciiTheme="minorHAnsi" w:eastAsiaTheme="majorEastAsia" w:hAnsiTheme="minorHAnsi"/>
          <w:i/>
          <w:iCs/>
          <w:color w:val="000000" w:themeColor="text1"/>
        </w:rPr>
        <w:t>Using mediation to help you separate</w:t>
      </w:r>
      <w:r w:rsidRPr="004426CC">
        <w:rPr>
          <w:rStyle w:val="normaltextrun"/>
          <w:rFonts w:asciiTheme="minorHAnsi" w:eastAsiaTheme="majorEastAsia" w:hAnsiTheme="minorHAnsi"/>
          <w:color w:val="000000" w:themeColor="text1"/>
        </w:rPr>
        <w:t>. Available at:</w:t>
      </w:r>
      <w:r w:rsidRPr="004426CC">
        <w:rPr>
          <w:rStyle w:val="apple-converted-space"/>
          <w:rFonts w:asciiTheme="minorHAnsi" w:eastAsiaTheme="majorEastAsia" w:hAnsiTheme="minorHAnsi"/>
          <w:color w:val="000000" w:themeColor="text1"/>
        </w:rPr>
        <w:t> </w:t>
      </w:r>
      <w:hyperlink r:id="rId9" w:tgtFrame="_blank" w:history="1">
        <w:r w:rsidRPr="004426CC">
          <w:rPr>
            <w:rStyle w:val="normaltextrun"/>
            <w:rFonts w:asciiTheme="minorHAnsi" w:eastAsiaTheme="majorEastAsia" w:hAnsiTheme="minorHAnsi"/>
            <w:color w:val="000000" w:themeColor="text1"/>
            <w:u w:val="single"/>
          </w:rPr>
          <w:t>https://www.citizensadvice.org.uk/family/how-to-separate1/mediation-to-help-you-separate/</w:t>
        </w:r>
      </w:hyperlink>
      <w:r w:rsidRPr="004426CC">
        <w:rPr>
          <w:rStyle w:val="apple-converted-space"/>
          <w:rFonts w:asciiTheme="minorHAnsi" w:eastAsiaTheme="majorEastAsia" w:hAnsiTheme="minorHAnsi"/>
          <w:color w:val="000000" w:themeColor="text1"/>
        </w:rPr>
        <w:t> </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Accessed</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 xml:space="preserve"> 12 Jan</w:t>
      </w:r>
      <w:r>
        <w:rPr>
          <w:rStyle w:val="normaltextrun"/>
          <w:rFonts w:asciiTheme="minorHAnsi" w:eastAsiaTheme="majorEastAsia" w:hAnsiTheme="minorHAnsi"/>
          <w:color w:val="000000" w:themeColor="text1"/>
        </w:rPr>
        <w:t xml:space="preserve">uary </w:t>
      </w:r>
      <w:r w:rsidRPr="004426CC">
        <w:rPr>
          <w:rStyle w:val="normaltextrun"/>
          <w:rFonts w:asciiTheme="minorHAnsi" w:eastAsiaTheme="majorEastAsia" w:hAnsiTheme="minorHAnsi"/>
          <w:color w:val="000000" w:themeColor="text1"/>
        </w:rPr>
        <w:t>2026</w:t>
      </w:r>
      <w:r>
        <w:rPr>
          <w:rStyle w:val="normaltextrun"/>
          <w:rFonts w:asciiTheme="minorHAnsi" w:eastAsiaTheme="majorEastAsia" w:hAnsiTheme="minorHAnsi"/>
          <w:color w:val="000000" w:themeColor="text1"/>
        </w:rPr>
        <w:t>)</w:t>
      </w:r>
      <w:r w:rsidRPr="004426CC">
        <w:rPr>
          <w:rStyle w:val="eop"/>
          <w:rFonts w:asciiTheme="minorHAnsi" w:eastAsiaTheme="majorEastAsia" w:hAnsiTheme="minorHAnsi"/>
          <w:color w:val="000000" w:themeColor="text1"/>
        </w:rPr>
        <w:t> </w:t>
      </w:r>
    </w:p>
    <w:p w14:paraId="74FEFF16" w14:textId="46358E5B" w:rsidR="004426CC" w:rsidRDefault="004426CC" w:rsidP="004426CC">
      <w:pPr>
        <w:pStyle w:val="paragraph"/>
        <w:spacing w:before="0" w:beforeAutospacing="0" w:after="0" w:afterAutospacing="0"/>
        <w:textAlignment w:val="baseline"/>
        <w:rPr>
          <w:rFonts w:ascii="Segoe UI" w:hAnsi="Segoe UI" w:cs="Segoe UI"/>
          <w:sz w:val="18"/>
          <w:szCs w:val="18"/>
        </w:rPr>
      </w:pPr>
    </w:p>
    <w:p w14:paraId="03923D0A" w14:textId="77777777" w:rsidR="004426CC" w:rsidRPr="004426CC" w:rsidRDefault="004426CC" w:rsidP="004426CC">
      <w:pPr>
        <w:pStyle w:val="paragraph"/>
        <w:spacing w:before="0" w:beforeAutospacing="0" w:after="0" w:afterAutospacing="0"/>
        <w:textAlignment w:val="baseline"/>
        <w:rPr>
          <w:rStyle w:val="normaltextrun"/>
          <w:rFonts w:asciiTheme="minorHAnsi" w:eastAsiaTheme="majorEastAsia" w:hAnsiTheme="minorHAnsi"/>
          <w:color w:val="000000" w:themeColor="text1"/>
        </w:rPr>
      </w:pPr>
    </w:p>
    <w:p w14:paraId="514D7F5D" w14:textId="77777777" w:rsidR="004426CC" w:rsidRPr="004426CC" w:rsidRDefault="004426CC" w:rsidP="004426CC">
      <w:pPr>
        <w:pStyle w:val="paragraph"/>
        <w:spacing w:before="0" w:beforeAutospacing="0" w:after="0" w:afterAutospacing="0"/>
        <w:textAlignment w:val="baseline"/>
        <w:rPr>
          <w:rStyle w:val="normaltextrun"/>
          <w:rFonts w:asciiTheme="minorHAnsi" w:eastAsiaTheme="majorEastAsia" w:hAnsiTheme="minorHAnsi"/>
          <w:color w:val="000000" w:themeColor="text1"/>
        </w:rPr>
      </w:pPr>
    </w:p>
    <w:p w14:paraId="758CF7F5" w14:textId="4739C4F9" w:rsidR="004426CC" w:rsidRPr="00ED59DA" w:rsidRDefault="004426CC" w:rsidP="004426CC">
      <w:pPr>
        <w:pStyle w:val="paragraph"/>
        <w:numPr>
          <w:ilvl w:val="0"/>
          <w:numId w:val="11"/>
        </w:numPr>
        <w:spacing w:before="0" w:beforeAutospacing="0" w:after="0" w:afterAutospacing="0"/>
        <w:textAlignment w:val="baseline"/>
        <w:rPr>
          <w:rStyle w:val="normaltextrun"/>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t>Code of Practice for Family Mediators. (n.d.). Available at:</w:t>
      </w:r>
      <w:r w:rsidRPr="004426CC">
        <w:rPr>
          <w:rStyle w:val="apple-converted-space"/>
          <w:rFonts w:asciiTheme="minorHAnsi" w:eastAsiaTheme="majorEastAsia" w:hAnsiTheme="minorHAnsi"/>
          <w:color w:val="000000" w:themeColor="text1"/>
        </w:rPr>
        <w:t> </w:t>
      </w:r>
      <w:hyperlink r:id="rId10" w:tgtFrame="_blank" w:history="1">
        <w:r w:rsidRPr="004426CC">
          <w:rPr>
            <w:rStyle w:val="normaltextrun"/>
            <w:rFonts w:asciiTheme="minorHAnsi" w:eastAsiaTheme="majorEastAsia" w:hAnsiTheme="minorHAnsi"/>
            <w:color w:val="000000" w:themeColor="text1"/>
            <w:u w:val="single"/>
          </w:rPr>
          <w:t>https://www.familymediationcouncil.org.uk/wp-content/uploads/2025/07/FMC-Code-of-Practice-v1.5-August-2025.pdf</w:t>
        </w:r>
      </w:hyperlink>
      <w:r w:rsidRPr="004426CC">
        <w:rPr>
          <w:rStyle w:val="apple-converted-space"/>
          <w:rFonts w:asciiTheme="minorHAnsi" w:eastAsiaTheme="majorEastAsia" w:hAnsiTheme="minorHAnsi"/>
          <w:color w:val="000000" w:themeColor="text1"/>
        </w:rPr>
        <w:t> </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Accessed</w:t>
      </w:r>
      <w:r>
        <w:rPr>
          <w:rStyle w:val="normaltextrun"/>
          <w:rFonts w:asciiTheme="minorHAnsi" w:eastAsiaTheme="majorEastAsia" w:hAnsiTheme="minorHAnsi"/>
          <w:color w:val="000000" w:themeColor="text1"/>
        </w:rPr>
        <w:t xml:space="preserve">: </w:t>
      </w:r>
      <w:r w:rsidRPr="004426CC">
        <w:rPr>
          <w:rStyle w:val="normaltextrun"/>
          <w:rFonts w:asciiTheme="minorHAnsi" w:eastAsiaTheme="majorEastAsia" w:hAnsiTheme="minorHAnsi"/>
          <w:color w:val="000000" w:themeColor="text1"/>
        </w:rPr>
        <w:t>11 Jan</w:t>
      </w:r>
      <w:r>
        <w:rPr>
          <w:rStyle w:val="normaltextrun"/>
          <w:rFonts w:asciiTheme="minorHAnsi" w:eastAsiaTheme="majorEastAsia" w:hAnsiTheme="minorHAnsi"/>
          <w:color w:val="000000" w:themeColor="text1"/>
        </w:rPr>
        <w:t xml:space="preserve">uary </w:t>
      </w:r>
      <w:r w:rsidRPr="004426CC">
        <w:rPr>
          <w:rStyle w:val="normaltextrun"/>
          <w:rFonts w:asciiTheme="minorHAnsi" w:eastAsiaTheme="majorEastAsia" w:hAnsiTheme="minorHAnsi"/>
          <w:color w:val="000000" w:themeColor="text1"/>
        </w:rPr>
        <w:t>2026</w:t>
      </w:r>
      <w:r>
        <w:rPr>
          <w:rStyle w:val="normaltextrun"/>
          <w:rFonts w:asciiTheme="minorHAnsi" w:eastAsiaTheme="majorEastAsia" w:hAnsiTheme="minorHAnsi"/>
          <w:color w:val="000000" w:themeColor="text1"/>
        </w:rPr>
        <w:t>)</w:t>
      </w:r>
    </w:p>
    <w:p w14:paraId="48E5CE9E" w14:textId="77777777" w:rsidR="00ED59DA" w:rsidRPr="00ED59DA" w:rsidRDefault="00ED59DA" w:rsidP="00AF162F">
      <w:pPr>
        <w:pStyle w:val="paragraph"/>
        <w:spacing w:before="0" w:beforeAutospacing="0" w:after="0" w:afterAutospacing="0"/>
        <w:ind w:left="720"/>
        <w:textAlignment w:val="baseline"/>
        <w:rPr>
          <w:rStyle w:val="normaltextrun"/>
          <w:rFonts w:asciiTheme="minorHAnsi" w:hAnsiTheme="minorHAnsi" w:cs="Segoe UI"/>
          <w:color w:val="000000" w:themeColor="text1"/>
        </w:rPr>
      </w:pPr>
    </w:p>
    <w:p w14:paraId="4E41E4CE" w14:textId="77777777" w:rsidR="00ED59DA" w:rsidRDefault="00ED59DA" w:rsidP="00ED59DA">
      <w:pPr>
        <w:pStyle w:val="paragraph"/>
        <w:spacing w:before="0" w:beforeAutospacing="0" w:after="0" w:afterAutospacing="0"/>
        <w:textAlignment w:val="baseline"/>
        <w:rPr>
          <w:rStyle w:val="normaltextrun"/>
          <w:rFonts w:asciiTheme="minorHAnsi" w:eastAsiaTheme="majorEastAsia" w:hAnsiTheme="minorHAnsi"/>
          <w:color w:val="000000" w:themeColor="text1"/>
        </w:rPr>
      </w:pPr>
    </w:p>
    <w:p w14:paraId="2DAE2024" w14:textId="77777777" w:rsidR="00ED59DA" w:rsidRPr="004A3142" w:rsidRDefault="00ED59DA" w:rsidP="00ED59DA">
      <w:pPr>
        <w:pStyle w:val="ListParagraph"/>
        <w:numPr>
          <w:ilvl w:val="0"/>
          <w:numId w:val="11"/>
        </w:numPr>
        <w:rPr>
          <w:lang w:eastAsia="en-GB"/>
        </w:rPr>
      </w:pPr>
      <w:r w:rsidRPr="00ED59DA">
        <w:rPr>
          <w:color w:val="000000" w:themeColor="text1"/>
        </w:rPr>
        <w:t xml:space="preserve">Crown Prosecution Service (2021). </w:t>
      </w:r>
      <w:r w:rsidRPr="00ED59DA">
        <w:rPr>
          <w:i/>
          <w:iCs/>
          <w:color w:val="000000" w:themeColor="text1"/>
          <w:lang w:eastAsia="en-GB"/>
        </w:rPr>
        <w:t>Victims and Witnesses: Care and Treatment</w:t>
      </w:r>
      <w:r w:rsidRPr="00ED59DA">
        <w:rPr>
          <w:color w:val="000000" w:themeColor="text1"/>
          <w:lang w:eastAsia="en-GB"/>
        </w:rPr>
        <w:t xml:space="preserve">. Available at: </w:t>
      </w:r>
      <w:hyperlink r:id="rId11" w:history="1">
        <w:r w:rsidRPr="00ED59DA">
          <w:rPr>
            <w:rStyle w:val="Hyperlink"/>
            <w:rFonts w:eastAsia="Times New Roman" w:cs="Arial"/>
            <w:color w:val="000000" w:themeColor="text1"/>
            <w:kern w:val="36"/>
            <w:lang w:eastAsia="en-GB"/>
            <w14:ligatures w14:val="none"/>
          </w:rPr>
          <w:t>https://w</w:t>
        </w:r>
        <w:r w:rsidRPr="00ED59DA">
          <w:rPr>
            <w:rStyle w:val="Hyperlink"/>
            <w:rFonts w:eastAsia="Times New Roman" w:cs="Arial"/>
            <w:color w:val="000000" w:themeColor="text1"/>
            <w:kern w:val="36"/>
            <w:lang w:eastAsia="en-GB"/>
            <w14:ligatures w14:val="none"/>
          </w:rPr>
          <w:t>w</w:t>
        </w:r>
        <w:r w:rsidRPr="00ED59DA">
          <w:rPr>
            <w:rStyle w:val="Hyperlink"/>
            <w:rFonts w:eastAsia="Times New Roman" w:cs="Arial"/>
            <w:color w:val="000000" w:themeColor="text1"/>
            <w:kern w:val="36"/>
            <w:lang w:eastAsia="en-GB"/>
            <w14:ligatures w14:val="none"/>
          </w:rPr>
          <w:t>w.cps.gov.uk/prosecution-guidance/victims-and-witnesses-care-and-treatment#:~:text=The%20circumstances%20of%20the%20victim,that%20a%20prosecution%20is%20required</w:t>
        </w:r>
      </w:hyperlink>
      <w:r w:rsidRPr="00ED59DA">
        <w:rPr>
          <w:color w:val="000000" w:themeColor="text1"/>
          <w:lang w:eastAsia="en-GB"/>
        </w:rPr>
        <w:t>. (Accessed: 17 January 2026)</w:t>
      </w:r>
    </w:p>
    <w:p w14:paraId="28ED2B98" w14:textId="77777777" w:rsidR="00ED59DA" w:rsidRPr="004426CC" w:rsidRDefault="00ED59DA" w:rsidP="00ED59DA">
      <w:pPr>
        <w:pStyle w:val="paragraph"/>
        <w:spacing w:before="0" w:beforeAutospacing="0" w:after="0" w:afterAutospacing="0"/>
        <w:textAlignment w:val="baseline"/>
        <w:rPr>
          <w:rStyle w:val="eop"/>
          <w:rFonts w:asciiTheme="minorHAnsi" w:hAnsiTheme="minorHAnsi" w:cs="Segoe UI"/>
          <w:color w:val="000000" w:themeColor="text1"/>
        </w:rPr>
      </w:pPr>
    </w:p>
    <w:p w14:paraId="05EC3C4A" w14:textId="77777777" w:rsidR="004426CC" w:rsidRPr="004426CC" w:rsidRDefault="004426CC" w:rsidP="004426CC">
      <w:pPr>
        <w:pStyle w:val="paragraph"/>
        <w:spacing w:before="0" w:beforeAutospacing="0" w:after="0" w:afterAutospacing="0"/>
        <w:textAlignment w:val="baseline"/>
        <w:rPr>
          <w:rFonts w:asciiTheme="minorHAnsi" w:hAnsiTheme="minorHAnsi" w:cs="Segoe UI"/>
          <w:color w:val="000000" w:themeColor="text1"/>
        </w:rPr>
      </w:pPr>
    </w:p>
    <w:p w14:paraId="3C1173B5" w14:textId="77777777" w:rsidR="004426CC" w:rsidRPr="004426CC"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i/>
          <w:iCs/>
          <w:color w:val="000000" w:themeColor="text1"/>
        </w:rPr>
        <w:t>Divorce, Dissolution and Separation Act 2020, c.11</w:t>
      </w:r>
      <w:r w:rsidRPr="004426CC">
        <w:rPr>
          <w:rStyle w:val="normaltextrun"/>
          <w:rFonts w:asciiTheme="minorHAnsi" w:eastAsiaTheme="majorEastAsia" w:hAnsiTheme="minorHAnsi"/>
          <w:color w:val="000000" w:themeColor="text1"/>
        </w:rPr>
        <w:t>. Available at: </w:t>
      </w:r>
      <w:hyperlink r:id="rId12" w:tgtFrame="_blank" w:history="1">
        <w:r w:rsidRPr="004426CC">
          <w:rPr>
            <w:rStyle w:val="normaltextrun"/>
            <w:rFonts w:asciiTheme="minorHAnsi" w:eastAsiaTheme="majorEastAsia" w:hAnsiTheme="minorHAnsi"/>
            <w:color w:val="000000" w:themeColor="text1"/>
          </w:rPr>
          <w:t>https://www.legislation.gov.uk/ukpga/2020/11/section/1</w:t>
        </w:r>
      </w:hyperlink>
      <w:r w:rsidRPr="004426CC">
        <w:rPr>
          <w:rStyle w:val="normaltextrun"/>
          <w:rFonts w:asciiTheme="minorHAnsi" w:eastAsiaTheme="majorEastAsia" w:hAnsiTheme="minorHAnsi"/>
          <w:color w:val="000000" w:themeColor="text1"/>
        </w:rPr>
        <w:t>(Accessed: 12 January 2026)</w:t>
      </w:r>
      <w:r w:rsidRPr="004426CC">
        <w:rPr>
          <w:rStyle w:val="eop"/>
          <w:rFonts w:asciiTheme="minorHAnsi" w:eastAsiaTheme="majorEastAsia" w:hAnsiTheme="minorHAnsi"/>
          <w:color w:val="000000" w:themeColor="text1"/>
        </w:rPr>
        <w:t> </w:t>
      </w:r>
    </w:p>
    <w:p w14:paraId="487FE04F" w14:textId="77777777" w:rsidR="004426CC" w:rsidRDefault="004426CC" w:rsidP="004426CC">
      <w:pPr>
        <w:pStyle w:val="ListParagraph"/>
        <w:rPr>
          <w:rFonts w:ascii="Segoe UI" w:hAnsi="Segoe UI" w:cs="Segoe UI"/>
          <w:sz w:val="18"/>
          <w:szCs w:val="18"/>
        </w:rPr>
      </w:pPr>
    </w:p>
    <w:p w14:paraId="1A18B410" w14:textId="77777777" w:rsidR="00F74F13" w:rsidRDefault="00F74F13" w:rsidP="004426CC">
      <w:pPr>
        <w:pStyle w:val="ListParagraph"/>
        <w:rPr>
          <w:rFonts w:ascii="Segoe UI" w:hAnsi="Segoe UI" w:cs="Segoe UI"/>
          <w:sz w:val="18"/>
          <w:szCs w:val="18"/>
        </w:rPr>
      </w:pPr>
    </w:p>
    <w:p w14:paraId="3373DC0F" w14:textId="77777777" w:rsidR="00F74F13" w:rsidRPr="00F74F13" w:rsidRDefault="00F74F13" w:rsidP="00F74F13">
      <w:pPr>
        <w:rPr>
          <w:color w:val="000000" w:themeColor="text1"/>
        </w:rPr>
      </w:pPr>
    </w:p>
    <w:p w14:paraId="3747E6E1" w14:textId="7ECE0343" w:rsidR="00F74F13" w:rsidRPr="00F74F13" w:rsidRDefault="00F74F13" w:rsidP="00F74F13">
      <w:pPr>
        <w:pStyle w:val="ListParagraph"/>
        <w:numPr>
          <w:ilvl w:val="0"/>
          <w:numId w:val="11"/>
        </w:numPr>
        <w:rPr>
          <w:rFonts w:ascii="Segoe UI" w:hAnsi="Segoe UI" w:cs="Segoe UI"/>
          <w:sz w:val="18"/>
          <w:szCs w:val="18"/>
        </w:rPr>
      </w:pPr>
      <w:r w:rsidRPr="00F74F13">
        <w:rPr>
          <w:i/>
          <w:iCs/>
          <w:color w:val="000000" w:themeColor="text1"/>
        </w:rPr>
        <w:t>Domestic Abuse Act 2021, c.17.</w:t>
      </w:r>
      <w:r w:rsidRPr="00F74F13">
        <w:rPr>
          <w:color w:val="000000" w:themeColor="text1"/>
        </w:rPr>
        <w:t xml:space="preserve"> Available at: </w:t>
      </w:r>
      <w:hyperlink r:id="rId13" w:history="1">
        <w:r w:rsidRPr="00F74F13">
          <w:rPr>
            <w:rStyle w:val="Hyperlink"/>
            <w:color w:val="000000" w:themeColor="text1"/>
          </w:rPr>
          <w:t>https://www.legislation.gov.uk/ukpga/2021/17/part/1</w:t>
        </w:r>
      </w:hyperlink>
      <w:r w:rsidRPr="00F74F13">
        <w:rPr>
          <w:color w:val="000000" w:themeColor="text1"/>
        </w:rPr>
        <w:t xml:space="preserve"> (Accessed: 15 January 2026)</w:t>
      </w:r>
    </w:p>
    <w:p w14:paraId="7966EF9B" w14:textId="77777777" w:rsidR="00F74F13" w:rsidRPr="00F74F13" w:rsidRDefault="00F74F13" w:rsidP="00F74F13">
      <w:pPr>
        <w:rPr>
          <w:rFonts w:ascii="Segoe UI" w:hAnsi="Segoe UI" w:cs="Segoe UI"/>
          <w:sz w:val="18"/>
          <w:szCs w:val="18"/>
        </w:rPr>
      </w:pPr>
    </w:p>
    <w:p w14:paraId="37796E0E" w14:textId="77777777" w:rsidR="004426CC" w:rsidRDefault="004426CC" w:rsidP="004426CC">
      <w:pPr>
        <w:pStyle w:val="paragraph"/>
        <w:spacing w:before="0" w:beforeAutospacing="0" w:after="0" w:afterAutospacing="0"/>
        <w:textAlignment w:val="baseline"/>
        <w:rPr>
          <w:rFonts w:ascii="Segoe UI" w:hAnsi="Segoe UI" w:cs="Segoe UI"/>
          <w:sz w:val="18"/>
          <w:szCs w:val="18"/>
        </w:rPr>
      </w:pPr>
    </w:p>
    <w:p w14:paraId="0490AA6B" w14:textId="337A9982"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lastRenderedPageBreak/>
        <w:t>Dr Bernard Andonian (2024). </w:t>
      </w:r>
      <w:r w:rsidRPr="004426CC">
        <w:rPr>
          <w:rStyle w:val="normaltextrun"/>
          <w:rFonts w:asciiTheme="minorHAnsi" w:eastAsiaTheme="majorEastAsia" w:hAnsiTheme="minorHAnsi"/>
          <w:i/>
          <w:iCs/>
          <w:color w:val="000000" w:themeColor="text1"/>
        </w:rPr>
        <w:t>Mediation vs. Litigation: Pros and Cons by Legal Experts</w:t>
      </w:r>
      <w:r w:rsidRPr="004426CC">
        <w:rPr>
          <w:rStyle w:val="normaltextrun"/>
          <w:rFonts w:asciiTheme="minorHAnsi" w:eastAsiaTheme="majorEastAsia" w:hAnsiTheme="minorHAnsi"/>
          <w:color w:val="000000" w:themeColor="text1"/>
        </w:rPr>
        <w:t>. Available at:</w:t>
      </w:r>
      <w:r w:rsidRPr="004426CC">
        <w:rPr>
          <w:rStyle w:val="apple-converted-space"/>
          <w:rFonts w:asciiTheme="minorHAnsi" w:eastAsiaTheme="majorEastAsia" w:hAnsiTheme="minorHAnsi"/>
          <w:color w:val="000000" w:themeColor="text1"/>
        </w:rPr>
        <w:t> </w:t>
      </w:r>
      <w:hyperlink r:id="rId14" w:tgtFrame="_blank" w:history="1">
        <w:r w:rsidRPr="004426CC">
          <w:rPr>
            <w:rStyle w:val="normaltextrun"/>
            <w:rFonts w:asciiTheme="minorHAnsi" w:eastAsiaTheme="majorEastAsia" w:hAnsiTheme="minorHAnsi"/>
            <w:color w:val="000000" w:themeColor="text1"/>
            <w:u w:val="single"/>
          </w:rPr>
          <w:t>https://www.gulbenkian.co.uk/mediation-vs-litigation-pros-and-cons-by-legal-experts/</w:t>
        </w:r>
      </w:hyperlink>
      <w:r w:rsidRPr="004426CC">
        <w:rPr>
          <w:rStyle w:val="apple-converted-space"/>
          <w:rFonts w:asciiTheme="minorHAnsi" w:eastAsiaTheme="majorEastAsia" w:hAnsiTheme="minorHAnsi"/>
          <w:color w:val="000000" w:themeColor="text1"/>
        </w:rPr>
        <w:t> </w:t>
      </w:r>
      <w:r w:rsidRPr="004426CC">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Accessed</w:t>
      </w:r>
      <w:r w:rsidRPr="004426CC">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 xml:space="preserve"> 13 Jan</w:t>
      </w:r>
      <w:r w:rsidRPr="004426CC">
        <w:rPr>
          <w:rStyle w:val="normaltextrun"/>
          <w:rFonts w:asciiTheme="minorHAnsi" w:eastAsiaTheme="majorEastAsia" w:hAnsiTheme="minorHAnsi"/>
          <w:color w:val="000000" w:themeColor="text1"/>
        </w:rPr>
        <w:t>uary</w:t>
      </w:r>
      <w:r w:rsidRPr="004426CC">
        <w:rPr>
          <w:rStyle w:val="normaltextrun"/>
          <w:rFonts w:asciiTheme="minorHAnsi" w:eastAsiaTheme="majorEastAsia" w:hAnsiTheme="minorHAnsi"/>
          <w:color w:val="000000" w:themeColor="text1"/>
        </w:rPr>
        <w:t xml:space="preserve"> 2026</w:t>
      </w:r>
      <w:r w:rsidRPr="004426CC">
        <w:rPr>
          <w:rStyle w:val="normaltextrun"/>
          <w:rFonts w:asciiTheme="minorHAnsi" w:eastAsiaTheme="majorEastAsia" w:hAnsiTheme="minorHAnsi"/>
          <w:color w:val="000000" w:themeColor="text1"/>
        </w:rPr>
        <w:t>)</w:t>
      </w:r>
    </w:p>
    <w:p w14:paraId="3CE67F2C" w14:textId="77777777" w:rsidR="004426CC" w:rsidRPr="004426CC" w:rsidRDefault="004426CC" w:rsidP="004426CC">
      <w:pPr>
        <w:pStyle w:val="paragraph"/>
        <w:spacing w:before="0" w:beforeAutospacing="0" w:after="0" w:afterAutospacing="0"/>
        <w:textAlignment w:val="baseline"/>
        <w:rPr>
          <w:rFonts w:asciiTheme="minorHAnsi" w:hAnsiTheme="minorHAnsi" w:cs="Segoe UI"/>
          <w:color w:val="000000" w:themeColor="text1"/>
        </w:rPr>
      </w:pPr>
      <w:r w:rsidRPr="004426CC">
        <w:rPr>
          <w:rStyle w:val="eop"/>
          <w:rFonts w:asciiTheme="minorHAnsi" w:eastAsiaTheme="majorEastAsia" w:hAnsiTheme="minorHAnsi" w:cs="Segoe UI"/>
          <w:color w:val="000000" w:themeColor="text1"/>
        </w:rPr>
        <w:t> </w:t>
      </w:r>
    </w:p>
    <w:p w14:paraId="71A98C94" w14:textId="77777777" w:rsidR="004426CC" w:rsidRPr="004426CC"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cs="Segoe UI"/>
          <w:i/>
          <w:iCs/>
          <w:color w:val="000000" w:themeColor="text1"/>
        </w:rPr>
        <w:t>Family Law Act 1996, c.27.</w:t>
      </w:r>
      <w:r w:rsidRPr="004426CC">
        <w:rPr>
          <w:rStyle w:val="apple-converted-space"/>
          <w:rFonts w:asciiTheme="minorHAnsi" w:eastAsiaTheme="majorEastAsia" w:hAnsiTheme="minorHAnsi" w:cs="Segoe UI"/>
          <w:i/>
          <w:iCs/>
          <w:color w:val="000000" w:themeColor="text1"/>
        </w:rPr>
        <w:t> </w:t>
      </w:r>
      <w:r w:rsidRPr="004426CC">
        <w:rPr>
          <w:rStyle w:val="normaltextrun"/>
          <w:rFonts w:asciiTheme="minorHAnsi" w:eastAsiaTheme="majorEastAsia" w:hAnsiTheme="minorHAnsi" w:cs="Segoe UI"/>
          <w:color w:val="000000" w:themeColor="text1"/>
        </w:rPr>
        <w:t>Available at:</w:t>
      </w:r>
      <w:r w:rsidRPr="004426CC">
        <w:rPr>
          <w:rStyle w:val="apple-converted-space"/>
          <w:rFonts w:asciiTheme="minorHAnsi" w:eastAsiaTheme="majorEastAsia" w:hAnsiTheme="minorHAnsi" w:cs="Segoe UI"/>
          <w:color w:val="000000" w:themeColor="text1"/>
        </w:rPr>
        <w:t> </w:t>
      </w:r>
      <w:hyperlink r:id="rId15" w:tgtFrame="_blank" w:history="1">
        <w:r w:rsidRPr="004426CC">
          <w:rPr>
            <w:rStyle w:val="normaltextrun"/>
            <w:rFonts w:asciiTheme="minorHAnsi" w:eastAsiaTheme="majorEastAsia" w:hAnsiTheme="minorHAnsi" w:cs="Segoe UI"/>
            <w:color w:val="000000" w:themeColor="text1"/>
          </w:rPr>
          <w:t>https://www.legislation.gov.uk/ukpga/1996/27/contents</w:t>
        </w:r>
      </w:hyperlink>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(Accessed: 11 January 2026)</w:t>
      </w:r>
      <w:r w:rsidRPr="004426CC">
        <w:rPr>
          <w:rStyle w:val="eop"/>
          <w:rFonts w:asciiTheme="minorHAnsi" w:eastAsiaTheme="majorEastAsia" w:hAnsiTheme="minorHAnsi" w:cs="Segoe UI"/>
          <w:color w:val="000000" w:themeColor="text1"/>
        </w:rPr>
        <w:t> </w:t>
      </w:r>
    </w:p>
    <w:p w14:paraId="565F941D" w14:textId="77777777" w:rsidR="004426CC" w:rsidRDefault="004426CC" w:rsidP="004426CC">
      <w:pPr>
        <w:pStyle w:val="ListParagraph"/>
        <w:rPr>
          <w:rFonts w:cs="Segoe UI"/>
          <w:color w:val="000000" w:themeColor="text1"/>
        </w:rPr>
      </w:pPr>
    </w:p>
    <w:p w14:paraId="07C97379" w14:textId="77777777" w:rsidR="004426CC" w:rsidRPr="004426CC" w:rsidRDefault="004426CC" w:rsidP="004426CC">
      <w:pPr>
        <w:pStyle w:val="paragraph"/>
        <w:spacing w:before="0" w:beforeAutospacing="0" w:after="0" w:afterAutospacing="0"/>
        <w:ind w:left="720"/>
        <w:textAlignment w:val="baseline"/>
        <w:rPr>
          <w:rFonts w:asciiTheme="minorHAnsi" w:hAnsiTheme="minorHAnsi" w:cs="Segoe UI"/>
          <w:color w:val="000000" w:themeColor="text1"/>
        </w:rPr>
      </w:pPr>
    </w:p>
    <w:p w14:paraId="1083028E" w14:textId="032D08A0" w:rsidR="004426CC" w:rsidRPr="004426CC" w:rsidRDefault="004426CC" w:rsidP="004426CC">
      <w:pPr>
        <w:pStyle w:val="paragraph"/>
        <w:numPr>
          <w:ilvl w:val="0"/>
          <w:numId w:val="11"/>
        </w:numPr>
        <w:spacing w:before="0" w:beforeAutospacing="0" w:after="0" w:afterAutospacing="0"/>
        <w:textAlignment w:val="baseline"/>
        <w:rPr>
          <w:rFonts w:ascii="Aptos" w:hAnsi="Aptos" w:cs="Segoe UI"/>
          <w:color w:val="000000" w:themeColor="text1"/>
        </w:rPr>
      </w:pPr>
      <w:r w:rsidRPr="004426CC">
        <w:rPr>
          <w:rStyle w:val="normaltextrun"/>
          <w:rFonts w:ascii="Aptos" w:eastAsiaTheme="majorEastAsia" w:hAnsi="Aptos" w:cs="Segoe UI"/>
          <w:color w:val="000000" w:themeColor="text1"/>
        </w:rPr>
        <w:t>Family Mediation Council. (n.d.).</w:t>
      </w:r>
      <w:r w:rsidRPr="004426CC">
        <w:rPr>
          <w:rStyle w:val="apple-converted-space"/>
          <w:rFonts w:ascii="Aptos" w:eastAsiaTheme="majorEastAsia" w:hAnsi="Aptos" w:cs="Segoe UI"/>
          <w:color w:val="000000" w:themeColor="text1"/>
        </w:rPr>
        <w:t> </w:t>
      </w:r>
      <w:r w:rsidRPr="004426CC">
        <w:rPr>
          <w:rStyle w:val="normaltextrun"/>
          <w:rFonts w:ascii="Aptos" w:eastAsiaTheme="majorEastAsia" w:hAnsi="Aptos" w:cs="Segoe UI"/>
          <w:i/>
          <w:iCs/>
          <w:color w:val="000000" w:themeColor="text1"/>
        </w:rPr>
        <w:t>What is Family</w:t>
      </w:r>
      <w:r w:rsidRPr="004426CC">
        <w:rPr>
          <w:rStyle w:val="apple-converted-space"/>
          <w:rFonts w:ascii="Aptos" w:eastAsiaTheme="majorEastAsia" w:hAnsi="Aptos" w:cs="Segoe UI"/>
          <w:i/>
          <w:iCs/>
          <w:color w:val="000000" w:themeColor="text1"/>
        </w:rPr>
        <w:t> </w:t>
      </w:r>
      <w:r w:rsidRPr="004426CC">
        <w:rPr>
          <w:rStyle w:val="normaltextrun"/>
          <w:rFonts w:ascii="Aptos" w:eastAsiaTheme="majorEastAsia" w:hAnsi="Aptos" w:cs="Segoe UI"/>
          <w:i/>
          <w:iCs/>
          <w:color w:val="000000" w:themeColor="text1"/>
        </w:rPr>
        <w:t>Mediation?</w:t>
      </w:r>
      <w:r w:rsidRPr="004426CC">
        <w:rPr>
          <w:rStyle w:val="apple-converted-space"/>
          <w:rFonts w:ascii="Aptos" w:eastAsiaTheme="majorEastAsia" w:hAnsi="Aptos" w:cs="Segoe UI"/>
          <w:i/>
          <w:iCs/>
          <w:color w:val="000000" w:themeColor="text1"/>
        </w:rPr>
        <w:t> </w:t>
      </w:r>
      <w:r w:rsidRPr="004426CC">
        <w:rPr>
          <w:rStyle w:val="normaltextrun"/>
          <w:rFonts w:ascii="Aptos" w:eastAsiaTheme="majorEastAsia" w:hAnsi="Aptos" w:cs="Segoe UI"/>
          <w:color w:val="000000" w:themeColor="text1"/>
        </w:rPr>
        <w:t>Available at:</w:t>
      </w:r>
      <w:r w:rsidRPr="004426CC">
        <w:rPr>
          <w:rStyle w:val="apple-converted-space"/>
          <w:rFonts w:ascii="Aptos" w:eastAsiaTheme="majorEastAsia" w:hAnsi="Aptos" w:cs="Segoe UI"/>
          <w:color w:val="000000" w:themeColor="text1"/>
        </w:rPr>
        <w:t> </w:t>
      </w:r>
      <w:hyperlink r:id="rId16" w:tgtFrame="_blank" w:history="1">
        <w:r w:rsidRPr="004426CC">
          <w:rPr>
            <w:rStyle w:val="normaltextrun"/>
            <w:rFonts w:ascii="Aptos" w:eastAsiaTheme="majorEastAsia" w:hAnsi="Aptos" w:cs="Segoe UI"/>
            <w:color w:val="000000" w:themeColor="text1"/>
            <w:u w:val="single"/>
          </w:rPr>
          <w:t>https://www.familymediationcouncil.org.uk/family-mediation/</w:t>
        </w:r>
      </w:hyperlink>
      <w:r w:rsidRPr="004426CC">
        <w:rPr>
          <w:rStyle w:val="apple-converted-space"/>
          <w:rFonts w:ascii="Aptos" w:eastAsiaTheme="majorEastAsia" w:hAnsi="Aptos" w:cs="Segoe UI"/>
          <w:color w:val="000000" w:themeColor="text1"/>
        </w:rPr>
        <w:t> </w:t>
      </w:r>
      <w:r w:rsidRPr="004426CC">
        <w:rPr>
          <w:rStyle w:val="normaltextrun"/>
          <w:rFonts w:ascii="Aptos" w:eastAsiaTheme="majorEastAsia" w:hAnsi="Aptos" w:cs="Segoe UI"/>
          <w:color w:val="000000" w:themeColor="text1"/>
        </w:rPr>
        <w:t>(Accessed: 11 January 2026)</w:t>
      </w:r>
      <w:r w:rsidRPr="004426CC">
        <w:rPr>
          <w:rStyle w:val="eop"/>
          <w:rFonts w:ascii="Aptos" w:eastAsiaTheme="majorEastAsia" w:hAnsi="Aptos" w:cs="Segoe UI"/>
          <w:color w:val="000000" w:themeColor="text1"/>
        </w:rPr>
        <w:t> </w:t>
      </w:r>
    </w:p>
    <w:p w14:paraId="0D05AD93" w14:textId="77777777" w:rsidR="004426CC" w:rsidRDefault="004426CC" w:rsidP="004426CC">
      <w:pPr>
        <w:pStyle w:val="paragraph"/>
        <w:spacing w:before="0" w:beforeAutospacing="0" w:after="0" w:afterAutospacing="0"/>
        <w:textAlignment w:val="baseline"/>
        <w:rPr>
          <w:rFonts w:ascii="Aptos" w:hAnsi="Aptos" w:cs="Segoe UI"/>
        </w:rPr>
      </w:pPr>
      <w:r>
        <w:rPr>
          <w:rStyle w:val="eop"/>
          <w:rFonts w:ascii="Aptos" w:eastAsiaTheme="majorEastAsia" w:hAnsi="Aptos" w:cs="Segoe UI"/>
          <w:color w:val="000000"/>
        </w:rPr>
        <w:t> </w:t>
      </w:r>
    </w:p>
    <w:p w14:paraId="7F84B267" w14:textId="4E43BA71" w:rsidR="004426CC" w:rsidRPr="004426CC" w:rsidRDefault="004426CC" w:rsidP="004426CC">
      <w:pPr>
        <w:pStyle w:val="paragraph"/>
        <w:numPr>
          <w:ilvl w:val="0"/>
          <w:numId w:val="11"/>
        </w:numPr>
        <w:spacing w:before="0" w:beforeAutospacing="0" w:after="0" w:afterAutospacing="0"/>
        <w:textAlignment w:val="baseline"/>
        <w:rPr>
          <w:rFonts w:ascii="Aptos" w:hAnsi="Aptos" w:cs="Segoe UI"/>
          <w:color w:val="000000" w:themeColor="text1"/>
        </w:rPr>
      </w:pPr>
      <w:r w:rsidRPr="004426CC">
        <w:rPr>
          <w:rStyle w:val="normaltextrun"/>
          <w:rFonts w:ascii="Aptos" w:eastAsiaTheme="majorEastAsia" w:hAnsi="Aptos" w:cs="Segoe UI"/>
          <w:i/>
          <w:iCs/>
          <w:color w:val="000000" w:themeColor="text1"/>
        </w:rPr>
        <w:t>Family Procedure Rules 2010, c.9. </w:t>
      </w:r>
      <w:r w:rsidRPr="004426CC">
        <w:rPr>
          <w:rStyle w:val="normaltextrun"/>
          <w:rFonts w:ascii="Aptos" w:eastAsiaTheme="majorEastAsia" w:hAnsi="Aptos" w:cs="Segoe UI"/>
          <w:color w:val="000000" w:themeColor="text1"/>
        </w:rPr>
        <w:t>Available at:</w:t>
      </w:r>
      <w:r w:rsidRPr="004426CC">
        <w:rPr>
          <w:rStyle w:val="normaltextrun"/>
          <w:rFonts w:ascii="Aptos" w:eastAsiaTheme="majorEastAsia" w:hAnsi="Aptos" w:cs="Segoe UI"/>
          <w:i/>
          <w:iCs/>
          <w:color w:val="000000" w:themeColor="text1"/>
        </w:rPr>
        <w:t> </w:t>
      </w:r>
      <w:hyperlink r:id="rId17" w:tgtFrame="_blank" w:history="1">
        <w:r w:rsidRPr="004426CC">
          <w:rPr>
            <w:rStyle w:val="normaltextrun"/>
            <w:rFonts w:ascii="Aptos" w:eastAsiaTheme="majorEastAsia" w:hAnsi="Aptos" w:cs="Segoe UI"/>
            <w:color w:val="000000" w:themeColor="text1"/>
          </w:rPr>
          <w:t>https://www.legislation.gov.uk/uksi/2010/2955/rule/9.40</w:t>
        </w:r>
      </w:hyperlink>
      <w:r w:rsidRPr="004426CC">
        <w:rPr>
          <w:rStyle w:val="normaltextrun"/>
          <w:rFonts w:ascii="Aptos" w:eastAsiaTheme="majorEastAsia" w:hAnsi="Aptos" w:cs="Segoe UI"/>
          <w:color w:val="000000" w:themeColor="text1"/>
        </w:rPr>
        <w:t> (Accessed: 13 January 2026)</w:t>
      </w:r>
      <w:r w:rsidRPr="004426CC">
        <w:rPr>
          <w:rStyle w:val="eop"/>
          <w:rFonts w:ascii="Aptos" w:eastAsiaTheme="majorEastAsia" w:hAnsi="Aptos" w:cs="Segoe UI"/>
          <w:color w:val="000000" w:themeColor="text1"/>
        </w:rPr>
        <w:t> </w:t>
      </w:r>
    </w:p>
    <w:p w14:paraId="2DE0856B" w14:textId="20BD234A" w:rsidR="004426CC" w:rsidRDefault="004426CC" w:rsidP="004426CC">
      <w:pPr>
        <w:pStyle w:val="paragraph"/>
        <w:spacing w:before="0" w:beforeAutospacing="0" w:after="0" w:afterAutospacing="0"/>
        <w:ind w:left="720"/>
        <w:textAlignment w:val="baseline"/>
        <w:rPr>
          <w:rFonts w:ascii="Segoe UI" w:hAnsi="Segoe UI" w:cs="Segoe UI"/>
          <w:sz w:val="18"/>
          <w:szCs w:val="18"/>
        </w:rPr>
      </w:pPr>
    </w:p>
    <w:p w14:paraId="196B295F" w14:textId="7CEAB9C3" w:rsidR="004426CC" w:rsidRPr="00C96A3E" w:rsidRDefault="004426CC" w:rsidP="004426CC">
      <w:pPr>
        <w:pStyle w:val="paragraph"/>
        <w:numPr>
          <w:ilvl w:val="0"/>
          <w:numId w:val="11"/>
        </w:numPr>
        <w:spacing w:before="0" w:beforeAutospacing="0" w:after="0" w:afterAutospacing="0"/>
        <w:textAlignment w:val="baseline"/>
        <w:rPr>
          <w:rStyle w:val="eop"/>
          <w:rFonts w:ascii="Aptos" w:hAnsi="Aptos" w:cs="Segoe UI"/>
          <w:color w:val="000000" w:themeColor="text1"/>
        </w:rPr>
      </w:pPr>
      <w:r w:rsidRPr="004426CC">
        <w:rPr>
          <w:rStyle w:val="normaltextrun"/>
          <w:rFonts w:ascii="Aptos" w:eastAsiaTheme="majorEastAsia" w:hAnsi="Aptos" w:cs="Segoe UI"/>
          <w:color w:val="000000" w:themeColor="text1"/>
        </w:rPr>
        <w:t>Fonseca Law Solicitors. (2024)</w:t>
      </w:r>
      <w:r w:rsidRPr="004426CC">
        <w:rPr>
          <w:rStyle w:val="apple-converted-space"/>
          <w:rFonts w:ascii="Aptos" w:eastAsiaTheme="majorEastAsia" w:hAnsi="Aptos" w:cs="Segoe UI"/>
          <w:color w:val="000000" w:themeColor="text1"/>
        </w:rPr>
        <w:t> </w:t>
      </w:r>
      <w:r w:rsidRPr="004426CC">
        <w:rPr>
          <w:rStyle w:val="normaltextrun"/>
          <w:rFonts w:ascii="Aptos" w:eastAsiaTheme="majorEastAsia" w:hAnsi="Aptos" w:cs="Segoe UI"/>
          <w:i/>
          <w:iCs/>
          <w:color w:val="000000" w:themeColor="text1"/>
        </w:rPr>
        <w:t>Exploring the role of mediation in resolving family law disputes in 2024.</w:t>
      </w:r>
      <w:r w:rsidRPr="004426CC">
        <w:rPr>
          <w:rStyle w:val="apple-converted-space"/>
          <w:rFonts w:ascii="Aptos" w:eastAsiaTheme="majorEastAsia" w:hAnsi="Aptos" w:cs="Segoe UI"/>
          <w:color w:val="000000" w:themeColor="text1"/>
        </w:rPr>
        <w:t> </w:t>
      </w:r>
      <w:r w:rsidRPr="004426CC">
        <w:rPr>
          <w:rStyle w:val="normaltextrun"/>
          <w:rFonts w:ascii="Aptos" w:eastAsiaTheme="majorEastAsia" w:hAnsi="Aptos" w:cs="Segoe UI"/>
          <w:color w:val="000000" w:themeColor="text1"/>
        </w:rPr>
        <w:t>Available at:</w:t>
      </w:r>
      <w:r w:rsidRPr="004426CC">
        <w:rPr>
          <w:rStyle w:val="apple-converted-space"/>
          <w:rFonts w:ascii="Aptos" w:eastAsiaTheme="majorEastAsia" w:hAnsi="Aptos" w:cs="Segoe UI"/>
          <w:color w:val="000000" w:themeColor="text1"/>
        </w:rPr>
        <w:t> </w:t>
      </w:r>
      <w:hyperlink r:id="rId18" w:tgtFrame="_blank" w:history="1">
        <w:r w:rsidRPr="004426CC">
          <w:rPr>
            <w:rStyle w:val="normaltextrun"/>
            <w:rFonts w:ascii="Aptos" w:eastAsiaTheme="majorEastAsia" w:hAnsi="Aptos" w:cs="Segoe UI"/>
            <w:color w:val="000000" w:themeColor="text1"/>
            <w:u w:val="single"/>
          </w:rPr>
          <w:t>https://www.fonsecalaw.co.uk/blog/patricks-blog/2024/05/01/exploring-the-role-of-mediation-in-resolving-family-law-disputes-in-2024</w:t>
        </w:r>
      </w:hyperlink>
      <w:r w:rsidRPr="004426CC">
        <w:rPr>
          <w:rStyle w:val="apple-converted-space"/>
          <w:rFonts w:ascii="Aptos" w:eastAsiaTheme="majorEastAsia" w:hAnsi="Aptos" w:cs="Segoe UI"/>
          <w:color w:val="000000" w:themeColor="text1"/>
        </w:rPr>
        <w:t> </w:t>
      </w:r>
      <w:r w:rsidRPr="004426CC">
        <w:rPr>
          <w:rStyle w:val="normaltextrun"/>
          <w:rFonts w:ascii="Aptos" w:eastAsiaTheme="majorEastAsia" w:hAnsi="Aptos" w:cs="Segoe UI"/>
          <w:color w:val="000000" w:themeColor="text1"/>
        </w:rPr>
        <w:t>(Accessed: 11</w:t>
      </w:r>
      <w:r w:rsidRPr="004426CC">
        <w:rPr>
          <w:rStyle w:val="apple-converted-space"/>
          <w:rFonts w:ascii="Aptos" w:eastAsiaTheme="majorEastAsia" w:hAnsi="Aptos" w:cs="Segoe UI"/>
          <w:color w:val="000000" w:themeColor="text1"/>
        </w:rPr>
        <w:t> </w:t>
      </w:r>
      <w:r w:rsidRPr="004426CC">
        <w:rPr>
          <w:rStyle w:val="normaltextrun"/>
          <w:rFonts w:ascii="Aptos" w:eastAsiaTheme="majorEastAsia" w:hAnsi="Aptos" w:cs="Segoe UI"/>
          <w:color w:val="000000" w:themeColor="text1"/>
        </w:rPr>
        <w:t>January 2026)</w:t>
      </w:r>
      <w:r w:rsidRPr="004426CC">
        <w:rPr>
          <w:rStyle w:val="eop"/>
          <w:rFonts w:ascii="Aptos" w:eastAsiaTheme="majorEastAsia" w:hAnsi="Aptos" w:cs="Segoe UI"/>
          <w:color w:val="000000" w:themeColor="text1"/>
        </w:rPr>
        <w:t> </w:t>
      </w:r>
    </w:p>
    <w:p w14:paraId="04407121" w14:textId="77777777" w:rsidR="00C96A3E" w:rsidRDefault="00C96A3E" w:rsidP="00C96A3E">
      <w:pPr>
        <w:pStyle w:val="ListParagraph"/>
        <w:rPr>
          <w:rStyle w:val="eop"/>
          <w:rFonts w:ascii="Aptos" w:hAnsi="Aptos" w:cs="Segoe UI"/>
          <w:color w:val="000000" w:themeColor="text1"/>
        </w:rPr>
      </w:pPr>
    </w:p>
    <w:p w14:paraId="39DD9240" w14:textId="77777777" w:rsidR="00C96A3E" w:rsidRPr="00C96A3E" w:rsidRDefault="00C96A3E" w:rsidP="00C96A3E">
      <w:pPr>
        <w:pStyle w:val="paragraph"/>
        <w:spacing w:before="0" w:beforeAutospacing="0" w:after="0" w:afterAutospacing="0"/>
        <w:ind w:left="720"/>
        <w:textAlignment w:val="baseline"/>
        <w:rPr>
          <w:rStyle w:val="eop"/>
          <w:rFonts w:ascii="Aptos" w:hAnsi="Aptos" w:cs="Segoe UI"/>
          <w:color w:val="000000" w:themeColor="text1"/>
        </w:rPr>
      </w:pPr>
    </w:p>
    <w:p w14:paraId="72CAEE66" w14:textId="77777777" w:rsidR="00C96A3E" w:rsidRDefault="00C96A3E" w:rsidP="00C96A3E">
      <w:pPr>
        <w:pStyle w:val="ListParagraph"/>
        <w:rPr>
          <w:rStyle w:val="eop"/>
          <w:rFonts w:ascii="Aptos" w:hAnsi="Aptos" w:cs="Segoe UI"/>
          <w:color w:val="000000" w:themeColor="text1"/>
        </w:rPr>
      </w:pPr>
    </w:p>
    <w:p w14:paraId="6C5ACF2D" w14:textId="1D7E8045" w:rsidR="00C96A3E" w:rsidRPr="00C96A3E" w:rsidRDefault="00C96A3E"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C96A3E">
        <w:rPr>
          <w:rFonts w:asciiTheme="minorHAnsi" w:hAnsiTheme="minorHAnsi"/>
          <w:color w:val="000000" w:themeColor="text1"/>
        </w:rPr>
        <w:t xml:space="preserve">Government Department (n.d.) </w:t>
      </w:r>
      <w:r w:rsidRPr="00C96A3E">
        <w:rPr>
          <w:rFonts w:asciiTheme="minorHAnsi" w:hAnsiTheme="minorHAnsi"/>
          <w:i/>
          <w:iCs/>
          <w:color w:val="000000" w:themeColor="text1"/>
        </w:rPr>
        <w:t>FL401 Apply for a non-molestation or occupation order</w:t>
      </w:r>
      <w:r w:rsidRPr="00C96A3E">
        <w:rPr>
          <w:rFonts w:asciiTheme="minorHAnsi" w:hAnsiTheme="minorHAnsi"/>
          <w:color w:val="000000" w:themeColor="text1"/>
        </w:rPr>
        <w:t xml:space="preserve">. Available at: </w:t>
      </w:r>
      <w:hyperlink r:id="rId19" w:history="1">
        <w:r w:rsidRPr="00C96A3E">
          <w:rPr>
            <w:rStyle w:val="Hyperlink"/>
            <w:rFonts w:asciiTheme="minorHAnsi" w:hAnsiTheme="minorHAnsi"/>
            <w:color w:val="000000" w:themeColor="text1"/>
          </w:rPr>
          <w:t>https://assets.publishing.service.gov.uk/media/6504717c6771b90014fdab75/FL401_0223.pdf</w:t>
        </w:r>
      </w:hyperlink>
      <w:r w:rsidRPr="00C96A3E">
        <w:rPr>
          <w:rFonts w:asciiTheme="minorHAnsi" w:hAnsiTheme="minorHAnsi"/>
          <w:color w:val="000000" w:themeColor="text1"/>
        </w:rPr>
        <w:t xml:space="preserve"> (Accessed: 17 January 2026)</w:t>
      </w:r>
    </w:p>
    <w:p w14:paraId="601D390F" w14:textId="77777777" w:rsidR="004426CC" w:rsidRDefault="004426CC" w:rsidP="004426CC">
      <w:pPr>
        <w:pStyle w:val="ListParagraph"/>
        <w:rPr>
          <w:rFonts w:ascii="Aptos" w:hAnsi="Aptos" w:cs="Segoe UI"/>
          <w:color w:val="000000" w:themeColor="text1"/>
        </w:rPr>
      </w:pPr>
    </w:p>
    <w:p w14:paraId="7D91DECC" w14:textId="77777777" w:rsidR="004426CC" w:rsidRPr="004426CC" w:rsidRDefault="004426CC" w:rsidP="004426CC">
      <w:pPr>
        <w:pStyle w:val="paragraph"/>
        <w:spacing w:before="0" w:beforeAutospacing="0" w:after="0" w:afterAutospacing="0"/>
        <w:ind w:left="720"/>
        <w:textAlignment w:val="baseline"/>
        <w:rPr>
          <w:rFonts w:ascii="Aptos" w:hAnsi="Aptos" w:cs="Segoe UI"/>
          <w:color w:val="000000" w:themeColor="text1"/>
        </w:rPr>
      </w:pPr>
    </w:p>
    <w:p w14:paraId="21026FDD" w14:textId="77777777" w:rsidR="004426CC" w:rsidRPr="00C96A3E" w:rsidRDefault="004426CC" w:rsidP="004426CC">
      <w:pPr>
        <w:pStyle w:val="paragraph"/>
        <w:numPr>
          <w:ilvl w:val="0"/>
          <w:numId w:val="11"/>
        </w:numPr>
        <w:spacing w:before="0" w:beforeAutospacing="0" w:after="0" w:afterAutospacing="0"/>
        <w:textAlignment w:val="baseline"/>
        <w:rPr>
          <w:rStyle w:val="eop"/>
          <w:rFonts w:ascii="Aptos" w:hAnsi="Aptos" w:cs="Segoe UI"/>
          <w:color w:val="000000" w:themeColor="text1"/>
        </w:rPr>
      </w:pPr>
      <w:r w:rsidRPr="004426CC">
        <w:rPr>
          <w:rStyle w:val="normaltextrun"/>
          <w:rFonts w:ascii="Aptos" w:eastAsiaTheme="majorEastAsia" w:hAnsi="Aptos" w:cs="Segoe UI"/>
          <w:color w:val="000000" w:themeColor="text1"/>
        </w:rPr>
        <w:t>Government Department, (n.d.) </w:t>
      </w:r>
      <w:r w:rsidRPr="004426CC">
        <w:rPr>
          <w:rStyle w:val="normaltextrun"/>
          <w:rFonts w:ascii="Aptos" w:eastAsiaTheme="majorEastAsia" w:hAnsi="Aptos" w:cs="Segoe UI"/>
          <w:i/>
          <w:iCs/>
          <w:color w:val="000000" w:themeColor="text1"/>
        </w:rPr>
        <w:t>Money and property when you divorce or separate</w:t>
      </w:r>
      <w:r w:rsidRPr="004426CC">
        <w:rPr>
          <w:rStyle w:val="normaltextrun"/>
          <w:rFonts w:ascii="Aptos" w:eastAsiaTheme="majorEastAsia" w:hAnsi="Aptos" w:cs="Segoe UI"/>
          <w:color w:val="000000" w:themeColor="text1"/>
        </w:rPr>
        <w:t>. Available at: </w:t>
      </w:r>
      <w:hyperlink r:id="rId20" w:tgtFrame="_blank" w:history="1">
        <w:r w:rsidRPr="004426CC">
          <w:rPr>
            <w:rStyle w:val="normaltextrun"/>
            <w:rFonts w:ascii="Aptos" w:eastAsiaTheme="majorEastAsia" w:hAnsi="Aptos" w:cs="Segoe UI"/>
            <w:color w:val="000000" w:themeColor="text1"/>
            <w:u w:val="single"/>
          </w:rPr>
          <w:t>https://www.gov.uk/money-property-when-relationship-ends</w:t>
        </w:r>
      </w:hyperlink>
      <w:r w:rsidRPr="004426CC">
        <w:rPr>
          <w:rStyle w:val="normaltextrun"/>
          <w:rFonts w:ascii="Aptos" w:eastAsiaTheme="majorEastAsia" w:hAnsi="Aptos" w:cs="Segoe UI"/>
          <w:color w:val="000000" w:themeColor="text1"/>
        </w:rPr>
        <w:t> (Accessed: 12 January 2026)</w:t>
      </w:r>
      <w:r w:rsidRPr="004426CC">
        <w:rPr>
          <w:rStyle w:val="eop"/>
          <w:rFonts w:ascii="Aptos" w:eastAsiaTheme="majorEastAsia" w:hAnsi="Aptos" w:cs="Segoe UI"/>
          <w:color w:val="000000" w:themeColor="text1"/>
        </w:rPr>
        <w:t> </w:t>
      </w:r>
    </w:p>
    <w:p w14:paraId="2F3B15D9" w14:textId="77777777" w:rsidR="00C96A3E" w:rsidRPr="004426CC" w:rsidRDefault="00C96A3E" w:rsidP="00C96A3E">
      <w:pPr>
        <w:pStyle w:val="paragraph"/>
        <w:spacing w:before="0" w:beforeAutospacing="0" w:after="0" w:afterAutospacing="0"/>
        <w:textAlignment w:val="baseline"/>
        <w:rPr>
          <w:rFonts w:ascii="Aptos" w:hAnsi="Aptos" w:cs="Segoe UI"/>
          <w:color w:val="000000" w:themeColor="text1"/>
        </w:rPr>
      </w:pPr>
    </w:p>
    <w:p w14:paraId="758A322C" w14:textId="2486845F" w:rsidR="004426CC" w:rsidRDefault="004426CC" w:rsidP="004426CC">
      <w:pPr>
        <w:pStyle w:val="paragraph"/>
        <w:spacing w:before="0" w:beforeAutospacing="0" w:after="0" w:afterAutospacing="0"/>
        <w:textAlignment w:val="baseline"/>
        <w:rPr>
          <w:rStyle w:val="eop"/>
          <w:rFonts w:ascii="Aptos" w:eastAsiaTheme="majorEastAsia" w:hAnsi="Aptos" w:cs="Segoe UI"/>
          <w:color w:val="000000" w:themeColor="text1"/>
        </w:rPr>
      </w:pPr>
    </w:p>
    <w:p w14:paraId="7D0416FE" w14:textId="77777777" w:rsidR="004426CC" w:rsidRPr="004426CC" w:rsidRDefault="004426CC" w:rsidP="004426CC">
      <w:pPr>
        <w:pStyle w:val="paragraph"/>
        <w:spacing w:before="0" w:beforeAutospacing="0" w:after="0" w:afterAutospacing="0"/>
        <w:textAlignment w:val="baseline"/>
        <w:rPr>
          <w:rFonts w:asciiTheme="minorHAnsi" w:hAnsiTheme="minorHAnsi" w:cs="Segoe UI"/>
          <w:color w:val="000000" w:themeColor="text1"/>
        </w:rPr>
      </w:pPr>
    </w:p>
    <w:p w14:paraId="51B3A75D" w14:textId="77777777" w:rsidR="004426CC" w:rsidRPr="004426CC"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cs="Segoe UI"/>
          <w:color w:val="000000" w:themeColor="text1"/>
        </w:rPr>
        <w:t>Khan, T. (2025).</w:t>
      </w:r>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i/>
          <w:iCs/>
          <w:color w:val="000000" w:themeColor="text1"/>
        </w:rPr>
        <w:t>Mediation on Trial: The Legal and Practical Impact of the 2024 Civil Procedure Rules (CPR) Changes</w:t>
      </w:r>
      <w:r w:rsidRPr="004426CC">
        <w:rPr>
          <w:rStyle w:val="normaltextrun"/>
          <w:rFonts w:asciiTheme="minorHAnsi" w:eastAsiaTheme="majorEastAsia" w:hAnsiTheme="minorHAnsi" w:cs="Segoe UI"/>
          <w:color w:val="000000" w:themeColor="text1"/>
        </w:rPr>
        <w:t>. Available at:</w:t>
      </w:r>
      <w:r w:rsidRPr="004426CC">
        <w:rPr>
          <w:rStyle w:val="apple-converted-space"/>
          <w:rFonts w:asciiTheme="minorHAnsi" w:eastAsiaTheme="majorEastAsia" w:hAnsiTheme="minorHAnsi" w:cs="Segoe UI"/>
          <w:color w:val="000000" w:themeColor="text1"/>
        </w:rPr>
        <w:t> </w:t>
      </w:r>
      <w:hyperlink r:id="rId21" w:tgtFrame="_blank" w:history="1">
        <w:r w:rsidRPr="004426CC">
          <w:rPr>
            <w:rStyle w:val="normaltextrun"/>
            <w:rFonts w:asciiTheme="minorHAnsi" w:eastAsiaTheme="majorEastAsia" w:hAnsiTheme="minorHAnsi" w:cs="Segoe UI"/>
            <w:color w:val="000000" w:themeColor="text1"/>
            <w:u w:val="single"/>
          </w:rPr>
          <w:t>https://thebarristergroup.co.uk/blog/mediation-on-trial-the-legal-and-practical-impact-of-the-2024-civil-procedure-rules-cpr-changes</w:t>
        </w:r>
      </w:hyperlink>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(Accessed: 11 January 2026)</w:t>
      </w:r>
      <w:r w:rsidRPr="004426CC">
        <w:rPr>
          <w:rStyle w:val="eop"/>
          <w:rFonts w:asciiTheme="minorHAnsi" w:eastAsiaTheme="majorEastAsia" w:hAnsiTheme="minorHAnsi" w:cs="Segoe UI"/>
          <w:color w:val="000000" w:themeColor="text1"/>
        </w:rPr>
        <w:t> </w:t>
      </w:r>
    </w:p>
    <w:p w14:paraId="43FEF492" w14:textId="77777777" w:rsidR="004426CC" w:rsidRPr="004426CC" w:rsidRDefault="004426CC" w:rsidP="004426CC">
      <w:pPr>
        <w:pStyle w:val="paragraph"/>
        <w:spacing w:before="0" w:beforeAutospacing="0" w:after="0" w:afterAutospacing="0"/>
        <w:ind w:left="720"/>
        <w:textAlignment w:val="baseline"/>
        <w:rPr>
          <w:rFonts w:asciiTheme="minorHAnsi" w:hAnsiTheme="minorHAnsi" w:cs="Segoe UI"/>
          <w:color w:val="000000" w:themeColor="text1"/>
        </w:rPr>
      </w:pPr>
    </w:p>
    <w:p w14:paraId="74286B7B" w14:textId="2F69A5B3" w:rsidR="004426CC" w:rsidRPr="004426CC" w:rsidRDefault="004426CC" w:rsidP="004426CC">
      <w:pPr>
        <w:pStyle w:val="paragraph"/>
        <w:numPr>
          <w:ilvl w:val="0"/>
          <w:numId w:val="11"/>
        </w:numPr>
        <w:spacing w:before="0" w:beforeAutospacing="0" w:after="0" w:afterAutospacing="0"/>
        <w:textAlignment w:val="baseline"/>
        <w:rPr>
          <w:rStyle w:val="normaltextrun"/>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t>Lennox, J. (2023). </w:t>
      </w:r>
      <w:r w:rsidRPr="004426CC">
        <w:rPr>
          <w:rStyle w:val="normaltextrun"/>
          <w:rFonts w:asciiTheme="minorHAnsi" w:eastAsiaTheme="majorEastAsia" w:hAnsiTheme="minorHAnsi"/>
          <w:i/>
          <w:iCs/>
          <w:color w:val="000000" w:themeColor="text1"/>
        </w:rPr>
        <w:t>Matrimonial Causes Act 1973: ‘Hopelessly out of date’ law set for review - Today’s Family Lawyer</w:t>
      </w:r>
      <w:r w:rsidRPr="004426CC">
        <w:rPr>
          <w:rStyle w:val="normaltextrun"/>
          <w:rFonts w:asciiTheme="minorHAnsi" w:eastAsiaTheme="majorEastAsia" w:hAnsiTheme="minorHAnsi"/>
          <w:color w:val="000000" w:themeColor="text1"/>
        </w:rPr>
        <w:t>. [online] todaysfamilylawyer.co.uk. Available at:</w:t>
      </w:r>
      <w:r w:rsidRPr="004426CC">
        <w:rPr>
          <w:rStyle w:val="apple-converted-space"/>
          <w:rFonts w:asciiTheme="minorHAnsi" w:eastAsiaTheme="majorEastAsia" w:hAnsiTheme="minorHAnsi"/>
          <w:color w:val="000000" w:themeColor="text1"/>
        </w:rPr>
        <w:t> </w:t>
      </w:r>
      <w:hyperlink r:id="rId22" w:tgtFrame="_blank" w:history="1">
        <w:r w:rsidRPr="004426CC">
          <w:rPr>
            <w:rStyle w:val="normaltextrun"/>
            <w:rFonts w:asciiTheme="minorHAnsi" w:eastAsiaTheme="majorEastAsia" w:hAnsiTheme="minorHAnsi"/>
            <w:color w:val="000000" w:themeColor="text1"/>
            <w:u w:val="single"/>
          </w:rPr>
          <w:t>https://todaysfamilylawyer.co.uk/matrimonial-causes-act-1973-hopelessly-out-of-date-law-set-for-review/</w:t>
        </w:r>
      </w:hyperlink>
      <w:r w:rsidRPr="004426CC">
        <w:rPr>
          <w:rStyle w:val="apple-converted-space"/>
          <w:rFonts w:asciiTheme="minorHAnsi" w:eastAsiaTheme="majorEastAsia" w:hAnsiTheme="minorHAnsi"/>
          <w:color w:val="000000" w:themeColor="text1"/>
        </w:rPr>
        <w:t> </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Accessed</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12 Jan</w:t>
      </w:r>
      <w:r>
        <w:rPr>
          <w:rStyle w:val="normaltextrun"/>
          <w:rFonts w:asciiTheme="minorHAnsi" w:eastAsiaTheme="majorEastAsia" w:hAnsiTheme="minorHAnsi"/>
          <w:color w:val="000000" w:themeColor="text1"/>
        </w:rPr>
        <w:t>uary</w:t>
      </w:r>
      <w:r w:rsidRPr="004426CC">
        <w:rPr>
          <w:rStyle w:val="normaltextrun"/>
          <w:rFonts w:asciiTheme="minorHAnsi" w:eastAsiaTheme="majorEastAsia" w:hAnsiTheme="minorHAnsi"/>
          <w:color w:val="000000" w:themeColor="text1"/>
        </w:rPr>
        <w:t xml:space="preserve"> 2026</w:t>
      </w:r>
      <w:r>
        <w:rPr>
          <w:rStyle w:val="normaltextrun"/>
          <w:rFonts w:asciiTheme="minorHAnsi" w:eastAsiaTheme="majorEastAsia" w:hAnsiTheme="minorHAnsi"/>
          <w:color w:val="000000" w:themeColor="text1"/>
        </w:rPr>
        <w:t>)</w:t>
      </w:r>
    </w:p>
    <w:p w14:paraId="39D6F8E3" w14:textId="77777777" w:rsidR="004426CC" w:rsidRDefault="004426CC" w:rsidP="004426CC">
      <w:pPr>
        <w:pStyle w:val="ListParagraph"/>
        <w:rPr>
          <w:rFonts w:cs="Segoe UI"/>
          <w:color w:val="000000" w:themeColor="text1"/>
        </w:rPr>
      </w:pPr>
    </w:p>
    <w:p w14:paraId="2BE98D1A" w14:textId="77777777" w:rsidR="004426CC" w:rsidRPr="004426CC" w:rsidRDefault="004426CC" w:rsidP="004426CC">
      <w:pPr>
        <w:pStyle w:val="paragraph"/>
        <w:spacing w:before="0" w:beforeAutospacing="0" w:after="0" w:afterAutospacing="0"/>
        <w:ind w:left="720"/>
        <w:textAlignment w:val="baseline"/>
        <w:rPr>
          <w:rFonts w:asciiTheme="minorHAnsi" w:hAnsiTheme="minorHAnsi" w:cs="Segoe UI"/>
          <w:color w:val="000000" w:themeColor="text1"/>
        </w:rPr>
      </w:pPr>
    </w:p>
    <w:p w14:paraId="4DB03F93" w14:textId="77777777"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t>LexisPlusUk</w:t>
      </w:r>
      <w:r w:rsidRPr="004426CC">
        <w:rPr>
          <w:rStyle w:val="apple-converted-space"/>
          <w:rFonts w:asciiTheme="minorHAnsi" w:eastAsiaTheme="majorEastAsia" w:hAnsiTheme="minorHAnsi"/>
          <w:color w:val="000000" w:themeColor="text1"/>
        </w:rPr>
        <w:t> </w:t>
      </w:r>
      <w:r w:rsidRPr="004426CC">
        <w:rPr>
          <w:rStyle w:val="normaltextrun"/>
          <w:rFonts w:asciiTheme="minorHAnsi" w:eastAsiaTheme="majorEastAsia" w:hAnsiTheme="minorHAnsi"/>
          <w:color w:val="000000" w:themeColor="text1"/>
        </w:rPr>
        <w:t>(2017). </w:t>
      </w:r>
      <w:r w:rsidRPr="004426CC">
        <w:rPr>
          <w:rStyle w:val="normaltextrun"/>
          <w:rFonts w:asciiTheme="minorHAnsi" w:eastAsiaTheme="majorEastAsia" w:hAnsiTheme="minorHAnsi"/>
          <w:i/>
          <w:iCs/>
          <w:color w:val="000000" w:themeColor="text1"/>
        </w:rPr>
        <w:t>Lump sum orders. </w:t>
      </w:r>
      <w:r w:rsidRPr="004426CC">
        <w:rPr>
          <w:rStyle w:val="normaltextrun"/>
          <w:rFonts w:asciiTheme="minorHAnsi" w:eastAsiaTheme="majorEastAsia" w:hAnsiTheme="minorHAnsi"/>
          <w:color w:val="000000" w:themeColor="text1"/>
        </w:rPr>
        <w:t>Available at:</w:t>
      </w:r>
      <w:r w:rsidRPr="004426CC">
        <w:rPr>
          <w:rStyle w:val="apple-converted-space"/>
          <w:rFonts w:asciiTheme="minorHAnsi" w:eastAsiaTheme="majorEastAsia" w:hAnsiTheme="minorHAnsi"/>
          <w:color w:val="000000" w:themeColor="text1"/>
        </w:rPr>
        <w:t> </w:t>
      </w:r>
      <w:hyperlink r:id="rId23" w:tgtFrame="_blank" w:history="1">
        <w:r w:rsidRPr="004426CC">
          <w:rPr>
            <w:rStyle w:val="normaltextrun"/>
            <w:rFonts w:asciiTheme="minorHAnsi" w:eastAsiaTheme="majorEastAsia" w:hAnsiTheme="minorHAnsi"/>
            <w:color w:val="000000" w:themeColor="text1"/>
            <w:u w:val="single"/>
          </w:rPr>
          <w:t>https://www.lexisnexis.co.uk/legal/family-law/financial-provision/lump-sum-orders</w:t>
        </w:r>
      </w:hyperlink>
      <w:r w:rsidRPr="004426CC">
        <w:rPr>
          <w:rStyle w:val="normaltextrun"/>
          <w:rFonts w:asciiTheme="minorHAnsi" w:eastAsiaTheme="majorEastAsia" w:hAnsiTheme="minorHAnsi"/>
          <w:color w:val="000000" w:themeColor="text1"/>
        </w:rPr>
        <w:t>. (Accessed: 13 January 2026)</w:t>
      </w:r>
      <w:r w:rsidRPr="004426CC">
        <w:rPr>
          <w:rStyle w:val="eop"/>
          <w:rFonts w:asciiTheme="minorHAnsi" w:eastAsiaTheme="majorEastAsia" w:hAnsiTheme="minorHAnsi"/>
          <w:color w:val="000000" w:themeColor="text1"/>
        </w:rPr>
        <w:t> </w:t>
      </w:r>
    </w:p>
    <w:p w14:paraId="7D83C7D6" w14:textId="77777777" w:rsidR="004426CC" w:rsidRDefault="004426CC" w:rsidP="004426CC">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000000"/>
        </w:rPr>
        <w:t> </w:t>
      </w:r>
    </w:p>
    <w:p w14:paraId="439649FD" w14:textId="77777777" w:rsidR="004426CC" w:rsidRDefault="004426CC" w:rsidP="004426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color w:val="000000"/>
        </w:rPr>
        <w:t> </w:t>
      </w:r>
    </w:p>
    <w:p w14:paraId="77A1424D" w14:textId="77777777" w:rsidR="004426CC" w:rsidRDefault="004426CC" w:rsidP="004426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color w:val="000000"/>
        </w:rPr>
        <w:t> </w:t>
      </w:r>
    </w:p>
    <w:p w14:paraId="00798A8C" w14:textId="77777777"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t>Marian, R. (2016). The legal context.</w:t>
      </w:r>
      <w:r w:rsidRPr="004426CC">
        <w:rPr>
          <w:rStyle w:val="apple-converted-space"/>
          <w:rFonts w:asciiTheme="minorHAnsi" w:eastAsiaTheme="majorEastAsia" w:hAnsiTheme="minorHAnsi"/>
          <w:color w:val="000000" w:themeColor="text1"/>
        </w:rPr>
        <w:t> </w:t>
      </w:r>
      <w:r w:rsidRPr="004426CC">
        <w:rPr>
          <w:rStyle w:val="normaltextrun"/>
          <w:rFonts w:asciiTheme="minorHAnsi" w:eastAsiaTheme="majorEastAsia" w:hAnsiTheme="minorHAnsi"/>
          <w:i/>
          <w:iCs/>
          <w:color w:val="000000" w:themeColor="text1"/>
        </w:rPr>
        <w:t>Mediation in Family Disputes</w:t>
      </w:r>
      <w:r w:rsidRPr="004426CC">
        <w:rPr>
          <w:rStyle w:val="normaltextrun"/>
          <w:rFonts w:asciiTheme="minorHAnsi" w:eastAsiaTheme="majorEastAsia" w:hAnsiTheme="minorHAnsi"/>
          <w:color w:val="000000" w:themeColor="text1"/>
        </w:rPr>
        <w:t>, pp.57–123. Available at:</w:t>
      </w:r>
      <w:r w:rsidRPr="004426CC">
        <w:rPr>
          <w:rStyle w:val="apple-converted-space"/>
          <w:rFonts w:asciiTheme="minorHAnsi" w:eastAsiaTheme="majorEastAsia" w:hAnsiTheme="minorHAnsi"/>
          <w:color w:val="000000" w:themeColor="text1"/>
        </w:rPr>
        <w:t> </w:t>
      </w:r>
      <w:hyperlink r:id="rId24" w:tgtFrame="_blank" w:history="1">
        <w:r w:rsidRPr="004426CC">
          <w:rPr>
            <w:rStyle w:val="normaltextrun"/>
            <w:rFonts w:asciiTheme="minorHAnsi" w:eastAsiaTheme="majorEastAsia" w:hAnsiTheme="minorHAnsi" w:cs="Segoe UI"/>
            <w:color w:val="000000" w:themeColor="text1"/>
            <w:u w:val="single"/>
          </w:rPr>
          <w:t>https://www.taylorfrancis.com/chapters/mono/10.4324/9781315594620-3/legal-context-roberts-marian?context=ubx</w:t>
        </w:r>
      </w:hyperlink>
      <w:r w:rsidRPr="004426CC">
        <w:rPr>
          <w:rStyle w:val="normaltextrun"/>
          <w:rFonts w:asciiTheme="minorHAnsi" w:eastAsiaTheme="majorEastAsia" w:hAnsiTheme="minorHAnsi" w:cs="Segoe UI"/>
          <w:color w:val="000000" w:themeColor="text1"/>
        </w:rPr>
        <w:t>(Accessed: 11 January 2026)</w:t>
      </w:r>
      <w:r w:rsidRPr="004426CC">
        <w:rPr>
          <w:rStyle w:val="eop"/>
          <w:rFonts w:asciiTheme="minorHAnsi" w:eastAsiaTheme="majorEastAsia" w:hAnsiTheme="minorHAnsi" w:cs="Segoe UI"/>
          <w:color w:val="000000" w:themeColor="text1"/>
        </w:rPr>
        <w:t> </w:t>
      </w:r>
    </w:p>
    <w:p w14:paraId="5A984F03" w14:textId="77777777" w:rsidR="004426CC" w:rsidRDefault="004426CC" w:rsidP="004426CC">
      <w:pPr>
        <w:pStyle w:val="paragraph"/>
        <w:spacing w:before="0" w:beforeAutospacing="0" w:after="0" w:afterAutospacing="0"/>
        <w:textAlignment w:val="baseline"/>
        <w:rPr>
          <w:rStyle w:val="normaltextrun"/>
          <w:rFonts w:ascii="Aptos" w:eastAsiaTheme="majorEastAsia" w:hAnsi="Aptos" w:cs="Segoe UI"/>
          <w:i/>
          <w:iCs/>
          <w:color w:val="333333"/>
          <w:sz w:val="22"/>
          <w:szCs w:val="22"/>
        </w:rPr>
      </w:pPr>
    </w:p>
    <w:p w14:paraId="69C0E678" w14:textId="77777777" w:rsidR="004426CC" w:rsidRDefault="004426CC" w:rsidP="004426CC">
      <w:pPr>
        <w:pStyle w:val="paragraph"/>
        <w:spacing w:before="0" w:beforeAutospacing="0" w:after="0" w:afterAutospacing="0"/>
        <w:textAlignment w:val="baseline"/>
        <w:rPr>
          <w:rStyle w:val="normaltextrun"/>
          <w:rFonts w:ascii="Aptos" w:eastAsiaTheme="majorEastAsia" w:hAnsi="Aptos" w:cs="Segoe UI"/>
          <w:i/>
          <w:iCs/>
          <w:color w:val="333333"/>
          <w:sz w:val="22"/>
          <w:szCs w:val="22"/>
        </w:rPr>
      </w:pPr>
    </w:p>
    <w:p w14:paraId="51C4D907" w14:textId="147F1121" w:rsidR="004426CC" w:rsidRPr="004426CC"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cs="Segoe UI"/>
          <w:i/>
          <w:iCs/>
          <w:color w:val="000000" w:themeColor="text1"/>
        </w:rPr>
        <w:t>Matrimonial Causes Act 1973, c.18</w:t>
      </w:r>
      <w:r w:rsidRPr="004426CC">
        <w:rPr>
          <w:rStyle w:val="normaltextrun"/>
          <w:rFonts w:asciiTheme="minorHAnsi" w:eastAsiaTheme="majorEastAsia" w:hAnsiTheme="minorHAnsi" w:cs="Segoe UI"/>
          <w:color w:val="000000" w:themeColor="text1"/>
        </w:rPr>
        <w:t>. Available at: </w:t>
      </w:r>
      <w:hyperlink r:id="rId25" w:tgtFrame="_blank" w:history="1">
        <w:r w:rsidRPr="004426CC">
          <w:rPr>
            <w:rStyle w:val="normaltextrun"/>
            <w:rFonts w:asciiTheme="minorHAnsi" w:eastAsiaTheme="majorEastAsia" w:hAnsiTheme="minorHAnsi" w:cs="Segoe UI"/>
            <w:color w:val="000000" w:themeColor="text1"/>
          </w:rPr>
          <w:t>https://www.legislation.gov.uk/ukpga/1973/18</w:t>
        </w:r>
      </w:hyperlink>
      <w:r w:rsidRPr="004426CC">
        <w:rPr>
          <w:rStyle w:val="normaltextrun"/>
          <w:rFonts w:asciiTheme="minorHAnsi" w:eastAsiaTheme="majorEastAsia" w:hAnsiTheme="minorHAnsi" w:cs="Segoe UI"/>
          <w:color w:val="000000" w:themeColor="text1"/>
        </w:rPr>
        <w:t> (Accessed: 12 January 2026)</w:t>
      </w:r>
      <w:r w:rsidRPr="004426CC">
        <w:rPr>
          <w:rStyle w:val="eop"/>
          <w:rFonts w:asciiTheme="minorHAnsi" w:eastAsiaTheme="majorEastAsia" w:hAnsiTheme="minorHAnsi" w:cs="Segoe UI"/>
          <w:color w:val="000000" w:themeColor="text1"/>
        </w:rPr>
        <w:t> </w:t>
      </w:r>
    </w:p>
    <w:p w14:paraId="02F93131" w14:textId="77777777" w:rsidR="004426CC" w:rsidRDefault="004426CC" w:rsidP="004426CC">
      <w:pPr>
        <w:pStyle w:val="paragraph"/>
        <w:spacing w:before="0" w:beforeAutospacing="0" w:after="0" w:afterAutospacing="0"/>
        <w:textAlignment w:val="baseline"/>
        <w:rPr>
          <w:rFonts w:asciiTheme="minorHAnsi" w:hAnsiTheme="minorHAnsi" w:cs="Segoe UI"/>
          <w:color w:val="000000" w:themeColor="text1"/>
        </w:rPr>
      </w:pPr>
    </w:p>
    <w:p w14:paraId="4AA4B8A5" w14:textId="2C4C7705"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s="Segoe UI"/>
          <w:color w:val="000000" w:themeColor="text1"/>
        </w:rPr>
        <w:t>Miller v Miller’ (2006) UKHL, 24.</w:t>
      </w:r>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LexisPlusUK. Available at:</w:t>
      </w:r>
      <w:r w:rsidRPr="004426CC">
        <w:rPr>
          <w:rStyle w:val="apple-converted-space"/>
          <w:rFonts w:asciiTheme="minorHAnsi" w:eastAsiaTheme="majorEastAsia" w:hAnsiTheme="minorHAnsi" w:cs="Segoe UI"/>
          <w:color w:val="000000" w:themeColor="text1"/>
        </w:rPr>
        <w:t> </w:t>
      </w:r>
      <w:hyperlink r:id="rId26" w:tgtFrame="_blank" w:history="1">
        <w:r w:rsidRPr="004426CC">
          <w:rPr>
            <w:rStyle w:val="normaltextrun"/>
            <w:rFonts w:asciiTheme="minorHAnsi" w:eastAsiaTheme="majorEastAsia" w:hAnsiTheme="minorHAnsi" w:cs="Segoe UI"/>
            <w:color w:val="000000" w:themeColor="text1"/>
            <w:u w:val="single"/>
          </w:rPr>
          <w:t>https://plus-lexis-</w:t>
        </w:r>
        <w:r w:rsidRPr="004426CC">
          <w:rPr>
            <w:rStyle w:val="normaltextrun"/>
            <w:rFonts w:asciiTheme="minorHAnsi" w:eastAsiaTheme="majorEastAsia" w:hAnsiTheme="minorHAnsi" w:cs="Segoe UI"/>
            <w:color w:val="000000" w:themeColor="text1"/>
            <w:u w:val="single"/>
          </w:rPr>
          <w:t>c</w:t>
        </w:r>
        <w:r w:rsidRPr="004426CC">
          <w:rPr>
            <w:rStyle w:val="normaltextrun"/>
            <w:rFonts w:asciiTheme="minorHAnsi" w:eastAsiaTheme="majorEastAsia" w:hAnsiTheme="minorHAnsi" w:cs="Segoe UI"/>
            <w:color w:val="000000" w:themeColor="text1"/>
            <w:u w:val="single"/>
          </w:rPr>
          <w:t>om.uwtsd.idm.oclc.org/uk/cases-uk/miller-v-miller-mcfarlane-v-mcfarlane-2006_3/?crid=8ba2f7bf-89cc-4717-8fe6-bc0849a4fe5b&amp;pddocumentnumber=1</w:t>
        </w:r>
      </w:hyperlink>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(Accessed: 13 January 2026)</w:t>
      </w:r>
      <w:r w:rsidRPr="004426CC">
        <w:rPr>
          <w:rStyle w:val="eop"/>
          <w:rFonts w:asciiTheme="minorHAnsi" w:eastAsiaTheme="majorEastAsia" w:hAnsiTheme="minorHAnsi" w:cs="Segoe UI"/>
          <w:color w:val="000000" w:themeColor="text1"/>
        </w:rPr>
        <w:t> </w:t>
      </w:r>
    </w:p>
    <w:p w14:paraId="179562B5" w14:textId="77777777" w:rsidR="004426CC" w:rsidRDefault="004426CC" w:rsidP="004426CC">
      <w:pPr>
        <w:pStyle w:val="paragraph"/>
        <w:spacing w:before="0" w:beforeAutospacing="0" w:after="0" w:afterAutospacing="0"/>
        <w:textAlignment w:val="baseline"/>
        <w:rPr>
          <w:rStyle w:val="normaltextrun"/>
          <w:rFonts w:asciiTheme="minorHAnsi" w:eastAsiaTheme="majorEastAsia" w:hAnsiTheme="minorHAnsi" w:cs="Arial"/>
          <w:color w:val="000000" w:themeColor="text1"/>
        </w:rPr>
      </w:pPr>
    </w:p>
    <w:p w14:paraId="01D843B1" w14:textId="77777777" w:rsidR="004426CC" w:rsidRDefault="004426CC" w:rsidP="004426CC">
      <w:pPr>
        <w:pStyle w:val="paragraph"/>
        <w:spacing w:before="0" w:beforeAutospacing="0" w:after="0" w:afterAutospacing="0"/>
        <w:ind w:left="720"/>
        <w:textAlignment w:val="baseline"/>
        <w:rPr>
          <w:rStyle w:val="normaltextrun"/>
          <w:rFonts w:asciiTheme="minorHAnsi" w:eastAsiaTheme="majorEastAsia" w:hAnsiTheme="minorHAnsi" w:cs="Arial"/>
          <w:color w:val="000000" w:themeColor="text1"/>
        </w:rPr>
      </w:pPr>
    </w:p>
    <w:p w14:paraId="07C6B5EB" w14:textId="4CAF72E9" w:rsidR="004426CC" w:rsidRPr="00DA5078"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cs="Arial"/>
          <w:color w:val="000000" w:themeColor="text1"/>
        </w:rPr>
        <w:t>National Health Service (2018</w:t>
      </w:r>
      <w:r w:rsidRPr="004426CC">
        <w:rPr>
          <w:rStyle w:val="normaltextrun"/>
          <w:rFonts w:asciiTheme="minorHAnsi" w:eastAsiaTheme="majorEastAsia" w:hAnsiTheme="minorHAnsi" w:cs="Arial"/>
          <w:i/>
          <w:iCs/>
          <w:color w:val="000000" w:themeColor="text1"/>
        </w:rPr>
        <w:t>) What is pension sharing?</w:t>
      </w:r>
      <w:r w:rsidRPr="004426CC">
        <w:rPr>
          <w:rStyle w:val="normaltextrun"/>
          <w:rFonts w:asciiTheme="minorHAnsi" w:eastAsiaTheme="majorEastAsia" w:hAnsiTheme="minorHAnsi" w:cs="Arial"/>
          <w:color w:val="000000" w:themeColor="text1"/>
        </w:rPr>
        <w:t> Available at:</w:t>
      </w:r>
      <w:r w:rsidRPr="004426CC">
        <w:rPr>
          <w:rStyle w:val="apple-converted-space"/>
          <w:rFonts w:asciiTheme="minorHAnsi" w:eastAsiaTheme="majorEastAsia" w:hAnsiTheme="minorHAnsi" w:cs="Arial"/>
          <w:color w:val="000000" w:themeColor="text1"/>
        </w:rPr>
        <w:t> </w:t>
      </w:r>
      <w:hyperlink r:id="rId27" w:tgtFrame="_blank" w:history="1">
        <w:r w:rsidRPr="004426CC">
          <w:rPr>
            <w:rStyle w:val="normaltextrun"/>
            <w:rFonts w:asciiTheme="minorHAnsi" w:eastAsiaTheme="majorEastAsia" w:hAnsiTheme="minorHAnsi" w:cs="Arial"/>
            <w:color w:val="000000" w:themeColor="text1"/>
            <w:u w:val="single"/>
          </w:rPr>
          <w:t>https://faq.nhsbsa.nhs.uk/knowledgebase/article/KA-05155/en-us</w:t>
        </w:r>
      </w:hyperlink>
      <w:r w:rsidRPr="004426CC">
        <w:rPr>
          <w:rStyle w:val="apple-converted-space"/>
          <w:rFonts w:asciiTheme="minorHAnsi" w:eastAsiaTheme="majorEastAsia" w:hAnsiTheme="minorHAnsi" w:cs="Arial"/>
          <w:color w:val="000000" w:themeColor="text1"/>
        </w:rPr>
        <w:t> </w:t>
      </w:r>
      <w:r w:rsidRPr="004426CC">
        <w:rPr>
          <w:rStyle w:val="normaltextrun"/>
          <w:rFonts w:asciiTheme="minorHAnsi" w:eastAsiaTheme="majorEastAsia" w:hAnsiTheme="minorHAnsi" w:cs="Arial"/>
          <w:color w:val="000000" w:themeColor="text1"/>
        </w:rPr>
        <w:t>(Accessed: 13 January 2026)</w:t>
      </w:r>
      <w:r w:rsidRPr="004426CC">
        <w:rPr>
          <w:rStyle w:val="eop"/>
          <w:rFonts w:asciiTheme="minorHAnsi" w:eastAsiaTheme="majorEastAsia" w:hAnsiTheme="minorHAnsi" w:cs="Arial"/>
          <w:color w:val="000000" w:themeColor="text1"/>
        </w:rPr>
        <w:t> </w:t>
      </w:r>
    </w:p>
    <w:p w14:paraId="6468E194" w14:textId="77777777" w:rsidR="00DA5078" w:rsidRDefault="00DA5078" w:rsidP="00DA5078">
      <w:pPr>
        <w:pStyle w:val="paragraph"/>
        <w:spacing w:before="0" w:beforeAutospacing="0" w:after="0" w:afterAutospacing="0"/>
        <w:textAlignment w:val="baseline"/>
        <w:rPr>
          <w:rStyle w:val="eop"/>
          <w:rFonts w:asciiTheme="minorHAnsi" w:eastAsiaTheme="majorEastAsia" w:hAnsiTheme="minorHAnsi" w:cs="Arial"/>
          <w:color w:val="000000" w:themeColor="text1"/>
        </w:rPr>
      </w:pPr>
    </w:p>
    <w:p w14:paraId="0BB2D7E8" w14:textId="3F87E46F" w:rsidR="00DA5078" w:rsidRPr="00DA5078" w:rsidRDefault="00DA5078" w:rsidP="00DA5078">
      <w:pPr>
        <w:pStyle w:val="NormalWeb"/>
        <w:numPr>
          <w:ilvl w:val="0"/>
          <w:numId w:val="11"/>
        </w:numPr>
        <w:spacing w:before="0" w:beforeAutospacing="0" w:after="240" w:afterAutospacing="0" w:line="360" w:lineRule="atLeast"/>
        <w:rPr>
          <w:rFonts w:asciiTheme="minorHAnsi" w:hAnsiTheme="minorHAnsi"/>
          <w:color w:val="000000" w:themeColor="text1"/>
        </w:rPr>
      </w:pPr>
      <w:r w:rsidRPr="00DA5078">
        <w:rPr>
          <w:rFonts w:asciiTheme="minorHAnsi" w:hAnsiTheme="minorHAnsi"/>
          <w:color w:val="000000" w:themeColor="text1"/>
        </w:rPr>
        <w:t>NSPCC (2024).</w:t>
      </w:r>
      <w:r w:rsidRPr="00DA5078">
        <w:rPr>
          <w:rStyle w:val="apple-converted-space"/>
          <w:rFonts w:asciiTheme="minorHAnsi" w:eastAsiaTheme="majorEastAsia" w:hAnsiTheme="minorHAnsi"/>
          <w:color w:val="000000" w:themeColor="text1"/>
        </w:rPr>
        <w:t> </w:t>
      </w:r>
      <w:r w:rsidRPr="00DA5078">
        <w:rPr>
          <w:rFonts w:asciiTheme="minorHAnsi" w:hAnsiTheme="minorHAnsi"/>
          <w:i/>
          <w:iCs/>
          <w:color w:val="000000" w:themeColor="text1"/>
        </w:rPr>
        <w:t>Protecting Children from Domestic Abuse</w:t>
      </w:r>
      <w:r w:rsidRPr="00DA5078">
        <w:rPr>
          <w:rFonts w:asciiTheme="minorHAnsi" w:hAnsiTheme="minorHAnsi"/>
          <w:color w:val="000000" w:themeColor="text1"/>
        </w:rPr>
        <w:t>.</w:t>
      </w:r>
      <w:r w:rsidR="00BD7CE5">
        <w:rPr>
          <w:rFonts w:asciiTheme="minorHAnsi" w:hAnsiTheme="minorHAnsi"/>
          <w:color w:val="000000" w:themeColor="text1"/>
        </w:rPr>
        <w:t xml:space="preserve"> </w:t>
      </w:r>
      <w:r w:rsidRPr="00DA5078">
        <w:rPr>
          <w:rFonts w:asciiTheme="minorHAnsi" w:hAnsiTheme="minorHAnsi"/>
          <w:color w:val="000000" w:themeColor="text1"/>
        </w:rPr>
        <w:t xml:space="preserve">NSPCC Learning. Available </w:t>
      </w:r>
      <w:r w:rsidRPr="00E13482">
        <w:rPr>
          <w:rFonts w:asciiTheme="minorHAnsi" w:hAnsiTheme="minorHAnsi"/>
          <w:color w:val="000000" w:themeColor="text1"/>
        </w:rPr>
        <w:t xml:space="preserve">at: </w:t>
      </w:r>
      <w:hyperlink r:id="rId28" w:history="1">
        <w:r w:rsidR="00BD7CE5" w:rsidRPr="00E13482">
          <w:rPr>
            <w:rStyle w:val="Hyperlink"/>
            <w:rFonts w:asciiTheme="minorHAnsi" w:hAnsiTheme="minorHAnsi"/>
            <w:color w:val="000000" w:themeColor="text1"/>
          </w:rPr>
          <w:t>https://learning.nspcc.org.uk/child-abuse-and-neglect/domestic-abuse#article-top</w:t>
        </w:r>
      </w:hyperlink>
      <w:r w:rsidRPr="00E13482">
        <w:rPr>
          <w:rFonts w:asciiTheme="minorHAnsi" w:hAnsiTheme="minorHAnsi"/>
          <w:color w:val="000000" w:themeColor="text1"/>
        </w:rPr>
        <w:t>.</w:t>
      </w:r>
      <w:r w:rsidR="00BD7CE5" w:rsidRPr="00E13482">
        <w:rPr>
          <w:rFonts w:asciiTheme="minorHAnsi" w:hAnsiTheme="minorHAnsi"/>
          <w:color w:val="000000" w:themeColor="text1"/>
        </w:rPr>
        <w:t xml:space="preserve"> (Accessed: 17 January 2026)</w:t>
      </w:r>
    </w:p>
    <w:p w14:paraId="50797C28" w14:textId="77777777" w:rsidR="00DA5078" w:rsidRPr="004426CC" w:rsidRDefault="00DA5078" w:rsidP="00DA5078">
      <w:pPr>
        <w:pStyle w:val="paragraph"/>
        <w:spacing w:before="0" w:beforeAutospacing="0" w:after="0" w:afterAutospacing="0"/>
        <w:textAlignment w:val="baseline"/>
        <w:rPr>
          <w:rFonts w:asciiTheme="minorHAnsi" w:hAnsiTheme="minorHAnsi" w:cs="Segoe UI"/>
          <w:color w:val="000000" w:themeColor="text1"/>
        </w:rPr>
      </w:pPr>
    </w:p>
    <w:p w14:paraId="6D3DA52D" w14:textId="77777777" w:rsidR="004426CC" w:rsidRPr="004426CC" w:rsidRDefault="004426CC" w:rsidP="004426CC">
      <w:pPr>
        <w:pStyle w:val="paragraph"/>
        <w:spacing w:before="0" w:beforeAutospacing="0" w:after="0" w:afterAutospacing="0"/>
        <w:textAlignment w:val="baseline"/>
        <w:rPr>
          <w:rFonts w:asciiTheme="minorHAnsi" w:hAnsiTheme="minorHAnsi" w:cs="Segoe UI"/>
          <w:color w:val="000000" w:themeColor="text1"/>
        </w:rPr>
      </w:pPr>
      <w:r w:rsidRPr="004426CC">
        <w:rPr>
          <w:rStyle w:val="eop"/>
          <w:rFonts w:asciiTheme="minorHAnsi" w:eastAsiaTheme="majorEastAsia" w:hAnsiTheme="minorHAnsi" w:cs="Segoe UI"/>
          <w:color w:val="000000" w:themeColor="text1"/>
        </w:rPr>
        <w:t> </w:t>
      </w:r>
    </w:p>
    <w:p w14:paraId="70F6A103" w14:textId="77777777" w:rsidR="004426CC" w:rsidRPr="004426CC"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cs="Segoe UI"/>
          <w:color w:val="000000" w:themeColor="text1"/>
        </w:rPr>
        <w:t>'Owens v Owens' (2018) UKSC, 41. </w:t>
      </w:r>
      <w:r w:rsidRPr="004426CC">
        <w:rPr>
          <w:rStyle w:val="normaltextrun"/>
          <w:rFonts w:asciiTheme="minorHAnsi" w:eastAsiaTheme="majorEastAsia" w:hAnsiTheme="minorHAnsi" w:cs="Segoe UI"/>
          <w:i/>
          <w:iCs/>
          <w:color w:val="000000" w:themeColor="text1"/>
        </w:rPr>
        <w:t>LexisPlusUK.</w:t>
      </w:r>
      <w:r w:rsidRPr="004426CC">
        <w:rPr>
          <w:rStyle w:val="normaltextrun"/>
          <w:rFonts w:asciiTheme="minorHAnsi" w:eastAsiaTheme="majorEastAsia" w:hAnsiTheme="minorHAnsi" w:cs="Segoe UI"/>
          <w:color w:val="000000" w:themeColor="text1"/>
        </w:rPr>
        <w:t> Available at:</w:t>
      </w:r>
      <w:r w:rsidRPr="004426CC">
        <w:rPr>
          <w:rStyle w:val="apple-converted-space"/>
          <w:rFonts w:asciiTheme="minorHAnsi" w:eastAsiaTheme="majorEastAsia" w:hAnsiTheme="minorHAnsi" w:cs="Segoe UI"/>
          <w:color w:val="000000" w:themeColor="text1"/>
        </w:rPr>
        <w:t> </w:t>
      </w:r>
      <w:hyperlink r:id="rId29" w:tgtFrame="_blank" w:history="1">
        <w:r w:rsidRPr="004426CC">
          <w:rPr>
            <w:rStyle w:val="normaltextrun"/>
            <w:rFonts w:asciiTheme="minorHAnsi" w:eastAsiaTheme="majorEastAsia" w:hAnsiTheme="minorHAnsi" w:cs="Segoe UI"/>
            <w:color w:val="000000" w:themeColor="text1"/>
            <w:u w:val="single"/>
          </w:rPr>
          <w:t>https://plus-lexis-com.uwtsd.idm.oclc.org/uk/cases-uk/owens-v-owens_2/?crid=928fafc9-de1f-4123-bc64-9c017e7a1e01&amp;pddocumentnumber=1</w:t>
        </w:r>
      </w:hyperlink>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(Accessed: 12 January 2026)</w:t>
      </w:r>
      <w:r w:rsidRPr="004426CC">
        <w:rPr>
          <w:rStyle w:val="eop"/>
          <w:rFonts w:asciiTheme="minorHAnsi" w:eastAsiaTheme="majorEastAsia" w:hAnsiTheme="minorHAnsi" w:cs="Segoe UI"/>
          <w:color w:val="000000" w:themeColor="text1"/>
        </w:rPr>
        <w:t> </w:t>
      </w:r>
    </w:p>
    <w:p w14:paraId="379298A6" w14:textId="77777777" w:rsidR="004426CC" w:rsidRDefault="004426CC" w:rsidP="004426CC">
      <w:pPr>
        <w:pStyle w:val="ListParagraph"/>
        <w:rPr>
          <w:rFonts w:cs="Segoe UI"/>
          <w:color w:val="000000" w:themeColor="text1"/>
        </w:rPr>
      </w:pPr>
    </w:p>
    <w:p w14:paraId="61A950EE" w14:textId="77777777" w:rsidR="004426CC" w:rsidRPr="004426CC" w:rsidRDefault="004426CC" w:rsidP="004426CC">
      <w:pPr>
        <w:pStyle w:val="paragraph"/>
        <w:spacing w:before="0" w:beforeAutospacing="0" w:after="0" w:afterAutospacing="0"/>
        <w:ind w:left="720"/>
        <w:textAlignment w:val="baseline"/>
        <w:rPr>
          <w:rFonts w:asciiTheme="minorHAnsi" w:hAnsiTheme="minorHAnsi" w:cs="Segoe UI"/>
          <w:color w:val="000000" w:themeColor="text1"/>
        </w:rPr>
      </w:pPr>
    </w:p>
    <w:p w14:paraId="408BDF0F" w14:textId="77777777"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s="Segoe UI"/>
          <w:color w:val="000000" w:themeColor="text1"/>
        </w:rPr>
        <w:t>Parliament. House of Lords (2000) </w:t>
      </w:r>
      <w:r w:rsidRPr="004426CC">
        <w:rPr>
          <w:rStyle w:val="normaltextrun"/>
          <w:rFonts w:asciiTheme="minorHAnsi" w:eastAsiaTheme="majorEastAsia" w:hAnsiTheme="minorHAnsi" w:cs="Segoe UI"/>
          <w:i/>
          <w:iCs/>
          <w:color w:val="000000" w:themeColor="text1"/>
        </w:rPr>
        <w:t>Judgments - White v. White (Conjoined Appeals)</w:t>
      </w:r>
      <w:r w:rsidRPr="004426CC">
        <w:rPr>
          <w:rStyle w:val="normaltextrun"/>
          <w:rFonts w:asciiTheme="minorHAnsi" w:eastAsiaTheme="majorEastAsia" w:hAnsiTheme="minorHAnsi" w:cs="Segoe UI"/>
          <w:color w:val="000000" w:themeColor="text1"/>
        </w:rPr>
        <w:t>, session 1999-2000. Available at: </w:t>
      </w:r>
      <w:hyperlink r:id="rId30" w:tgtFrame="_blank" w:history="1">
        <w:r w:rsidRPr="004426CC">
          <w:rPr>
            <w:rStyle w:val="normaltextrun"/>
            <w:rFonts w:asciiTheme="minorHAnsi" w:eastAsiaTheme="majorEastAsia" w:hAnsiTheme="minorHAnsi" w:cs="Segoe UI"/>
            <w:color w:val="000000" w:themeColor="text1"/>
            <w:u w:val="single"/>
          </w:rPr>
          <w:t>https://publications.parliament.uk/pa/ld199900/ldjudgmt/jd001026/white-1.htm</w:t>
        </w:r>
      </w:hyperlink>
      <w:r w:rsidRPr="004426CC">
        <w:rPr>
          <w:rStyle w:val="normaltextrun"/>
          <w:rFonts w:asciiTheme="minorHAnsi" w:eastAsiaTheme="majorEastAsia" w:hAnsiTheme="minorHAnsi" w:cs="Segoe UI"/>
          <w:color w:val="000000" w:themeColor="text1"/>
        </w:rPr>
        <w:t> (Accessed: 13 January 2026)</w:t>
      </w:r>
      <w:r w:rsidRPr="004426CC">
        <w:rPr>
          <w:rStyle w:val="eop"/>
          <w:rFonts w:asciiTheme="minorHAnsi" w:eastAsiaTheme="majorEastAsia" w:hAnsiTheme="minorHAnsi" w:cs="Segoe UI"/>
          <w:color w:val="000000" w:themeColor="text1"/>
        </w:rPr>
        <w:t> </w:t>
      </w:r>
    </w:p>
    <w:p w14:paraId="50F91CBD" w14:textId="77777777" w:rsidR="004426CC" w:rsidRPr="004426CC" w:rsidRDefault="004426CC" w:rsidP="004426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color w:val="333333"/>
          <w:sz w:val="22"/>
          <w:szCs w:val="22"/>
        </w:rPr>
        <w:t> </w:t>
      </w:r>
    </w:p>
    <w:p w14:paraId="7FD053C6" w14:textId="77777777" w:rsidR="004426CC" w:rsidRPr="00615468" w:rsidRDefault="004426CC" w:rsidP="004426CC">
      <w:pPr>
        <w:pStyle w:val="paragraph"/>
        <w:numPr>
          <w:ilvl w:val="0"/>
          <w:numId w:val="11"/>
        </w:numPr>
        <w:spacing w:before="0" w:beforeAutospacing="0" w:after="0" w:afterAutospacing="0"/>
        <w:textAlignment w:val="baseline"/>
        <w:rPr>
          <w:rStyle w:val="eop"/>
          <w:rFonts w:asciiTheme="minorHAnsi" w:hAnsiTheme="minorHAnsi" w:cs="Segoe UI"/>
          <w:color w:val="000000" w:themeColor="text1"/>
        </w:rPr>
      </w:pPr>
      <w:r w:rsidRPr="004426CC">
        <w:rPr>
          <w:rStyle w:val="normaltextrun"/>
          <w:rFonts w:asciiTheme="minorHAnsi" w:eastAsiaTheme="majorEastAsia" w:hAnsiTheme="minorHAnsi" w:cs="Segoe UI"/>
          <w:color w:val="000000" w:themeColor="text1"/>
        </w:rPr>
        <w:t>'Re</w:t>
      </w:r>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G (Children)' (2006) </w:t>
      </w:r>
      <w:r w:rsidRPr="004426CC">
        <w:rPr>
          <w:rStyle w:val="normaltextrun"/>
          <w:rFonts w:asciiTheme="minorHAnsi" w:eastAsiaTheme="majorEastAsia" w:hAnsiTheme="minorHAnsi" w:cs="Segoe UI"/>
          <w:i/>
          <w:iCs/>
          <w:color w:val="000000" w:themeColor="text1"/>
        </w:rPr>
        <w:t>Judgments - In re G (children) (FC)</w:t>
      </w:r>
      <w:r w:rsidRPr="004426CC">
        <w:rPr>
          <w:rStyle w:val="normaltextrun"/>
          <w:rFonts w:asciiTheme="minorHAnsi" w:eastAsiaTheme="majorEastAsia" w:hAnsiTheme="minorHAnsi" w:cs="Segoe UI"/>
          <w:color w:val="000000" w:themeColor="text1"/>
        </w:rPr>
        <w:t>, Court of appeal. Available at:</w:t>
      </w:r>
      <w:hyperlink r:id="rId31" w:tgtFrame="_blank" w:history="1">
        <w:r w:rsidRPr="004426CC">
          <w:rPr>
            <w:rStyle w:val="normaltextrun"/>
            <w:rFonts w:asciiTheme="minorHAnsi" w:eastAsiaTheme="majorEastAsia" w:hAnsiTheme="minorHAnsi" w:cs="Segoe UI"/>
            <w:color w:val="000000" w:themeColor="text1"/>
          </w:rPr>
          <w:t>https://www.judiciary.uk/live-hearings/re-g-children/</w:t>
        </w:r>
      </w:hyperlink>
      <w:r w:rsidRPr="004426CC">
        <w:rPr>
          <w:rStyle w:val="normaltextrun"/>
          <w:rFonts w:asciiTheme="minorHAnsi" w:eastAsiaTheme="majorEastAsia" w:hAnsiTheme="minorHAnsi" w:cs="Segoe UI"/>
          <w:color w:val="000000" w:themeColor="text1"/>
        </w:rPr>
        <w:t> (Accessed: 11 January 2026)</w:t>
      </w:r>
      <w:r w:rsidRPr="004426CC">
        <w:rPr>
          <w:rStyle w:val="eop"/>
          <w:rFonts w:asciiTheme="minorHAnsi" w:eastAsiaTheme="majorEastAsia" w:hAnsiTheme="minorHAnsi" w:cs="Segoe UI"/>
          <w:color w:val="000000" w:themeColor="text1"/>
        </w:rPr>
        <w:t> </w:t>
      </w:r>
    </w:p>
    <w:p w14:paraId="4F836306" w14:textId="77777777" w:rsidR="00615468" w:rsidRDefault="00615468" w:rsidP="00615468">
      <w:pPr>
        <w:pStyle w:val="ListParagraph"/>
        <w:rPr>
          <w:rFonts w:cs="Segoe UI"/>
          <w:color w:val="000000" w:themeColor="text1"/>
        </w:rPr>
      </w:pPr>
    </w:p>
    <w:p w14:paraId="7E7AC327" w14:textId="77777777" w:rsidR="00615468" w:rsidRPr="00615468" w:rsidRDefault="00615468" w:rsidP="00615468">
      <w:pPr>
        <w:pStyle w:val="ListParagraph"/>
        <w:numPr>
          <w:ilvl w:val="0"/>
          <w:numId w:val="11"/>
        </w:numPr>
        <w:rPr>
          <w:color w:val="000000" w:themeColor="text1"/>
        </w:rPr>
      </w:pPr>
      <w:r w:rsidRPr="00615468">
        <w:rPr>
          <w:color w:val="000000" w:themeColor="text1"/>
        </w:rPr>
        <w:lastRenderedPageBreak/>
        <w:t xml:space="preserve">stop adult abuse (2015) Multi-agency Safeguarding Adults Policy and Procedure. Available at: </w:t>
      </w:r>
      <w:hyperlink r:id="rId32" w:history="1">
        <w:r w:rsidRPr="00615468">
          <w:rPr>
            <w:rStyle w:val="Hyperlink"/>
            <w:color w:val="000000" w:themeColor="text1"/>
          </w:rPr>
          <w:t>http://www.stopadultabuse.org.uk/pdf/multi-agency-safeguarding-adults-policy-and-procedure.pdf</w:t>
        </w:r>
      </w:hyperlink>
      <w:r w:rsidRPr="00615468">
        <w:rPr>
          <w:color w:val="000000" w:themeColor="text1"/>
        </w:rPr>
        <w:t xml:space="preserve"> (Accessed: 17 January 2026)</w:t>
      </w:r>
    </w:p>
    <w:p w14:paraId="1293E9F7" w14:textId="77777777" w:rsidR="00615468" w:rsidRPr="004426CC" w:rsidRDefault="00615468" w:rsidP="00615468">
      <w:pPr>
        <w:pStyle w:val="paragraph"/>
        <w:spacing w:before="0" w:beforeAutospacing="0" w:after="0" w:afterAutospacing="0"/>
        <w:ind w:left="720"/>
        <w:textAlignment w:val="baseline"/>
        <w:rPr>
          <w:rFonts w:asciiTheme="minorHAnsi" w:hAnsiTheme="minorHAnsi" w:cs="Segoe UI"/>
          <w:color w:val="000000" w:themeColor="text1"/>
        </w:rPr>
      </w:pPr>
    </w:p>
    <w:p w14:paraId="762AE051" w14:textId="77777777" w:rsidR="004426CC" w:rsidRDefault="004426CC" w:rsidP="004426CC">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rPr>
        <w:t> </w:t>
      </w:r>
    </w:p>
    <w:p w14:paraId="65EC7A56" w14:textId="33B9DB94"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s="Segoe UI"/>
          <w:color w:val="000000" w:themeColor="text1"/>
        </w:rPr>
        <w:t>U.S. Office of Special Counsel (2021).</w:t>
      </w:r>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i/>
          <w:iCs/>
          <w:color w:val="000000" w:themeColor="text1"/>
        </w:rPr>
        <w:t>Advantages of Mediation</w:t>
      </w:r>
      <w:r w:rsidRPr="004426CC">
        <w:rPr>
          <w:rStyle w:val="normaltextrun"/>
          <w:rFonts w:asciiTheme="minorHAnsi" w:eastAsiaTheme="majorEastAsia" w:hAnsiTheme="minorHAnsi" w:cs="Segoe UI"/>
          <w:color w:val="000000" w:themeColor="text1"/>
        </w:rPr>
        <w:t>. Available at:</w:t>
      </w:r>
      <w:r w:rsidRPr="004426CC">
        <w:rPr>
          <w:rStyle w:val="apple-converted-space"/>
          <w:rFonts w:asciiTheme="minorHAnsi" w:eastAsiaTheme="majorEastAsia" w:hAnsiTheme="minorHAnsi" w:cs="Segoe UI"/>
          <w:color w:val="000000" w:themeColor="text1"/>
        </w:rPr>
        <w:t> </w:t>
      </w:r>
      <w:hyperlink r:id="rId33" w:tgtFrame="_blank" w:history="1">
        <w:r w:rsidRPr="004426CC">
          <w:rPr>
            <w:rStyle w:val="normaltextrun"/>
            <w:rFonts w:asciiTheme="minorHAnsi" w:eastAsiaTheme="majorEastAsia" w:hAnsiTheme="minorHAnsi" w:cs="Segoe UI"/>
            <w:color w:val="000000" w:themeColor="text1"/>
            <w:u w:val="single"/>
          </w:rPr>
          <w:t>https://osc.gov/Services/Pages/ADR-Advantages.aspx</w:t>
        </w:r>
      </w:hyperlink>
      <w:r w:rsidRPr="004426CC">
        <w:rPr>
          <w:rStyle w:val="apple-converted-space"/>
          <w:rFonts w:asciiTheme="minorHAnsi" w:eastAsiaTheme="majorEastAsia" w:hAnsiTheme="minorHAnsi" w:cs="Segoe UI"/>
          <w:color w:val="000000" w:themeColor="text1"/>
        </w:rPr>
        <w:t> </w:t>
      </w:r>
      <w:r w:rsidRPr="004426CC">
        <w:rPr>
          <w:rStyle w:val="normaltextrun"/>
          <w:rFonts w:asciiTheme="minorHAnsi" w:eastAsiaTheme="majorEastAsia" w:hAnsiTheme="minorHAnsi" w:cs="Segoe UI"/>
          <w:color w:val="000000" w:themeColor="text1"/>
        </w:rPr>
        <w:t>(Accessed</w:t>
      </w:r>
      <w:r>
        <w:rPr>
          <w:rStyle w:val="normaltextrun"/>
          <w:rFonts w:asciiTheme="minorHAnsi" w:eastAsiaTheme="majorEastAsia" w:hAnsiTheme="minorHAnsi" w:cs="Segoe UI"/>
          <w:color w:val="000000" w:themeColor="text1"/>
        </w:rPr>
        <w:t xml:space="preserve">: </w:t>
      </w:r>
      <w:r w:rsidRPr="004426CC">
        <w:rPr>
          <w:rStyle w:val="normaltextrun"/>
          <w:rFonts w:asciiTheme="minorHAnsi" w:eastAsiaTheme="majorEastAsia" w:hAnsiTheme="minorHAnsi" w:cs="Segoe UI"/>
          <w:color w:val="000000" w:themeColor="text1"/>
        </w:rPr>
        <w:t>11 January 2026)</w:t>
      </w:r>
      <w:r w:rsidRPr="004426CC">
        <w:rPr>
          <w:rStyle w:val="eop"/>
          <w:rFonts w:asciiTheme="minorHAnsi" w:eastAsiaTheme="majorEastAsia" w:hAnsiTheme="minorHAnsi" w:cs="Segoe UI"/>
          <w:color w:val="000000" w:themeColor="text1"/>
        </w:rPr>
        <w:t> </w:t>
      </w:r>
    </w:p>
    <w:p w14:paraId="79A4267D" w14:textId="0EDAAA89" w:rsidR="004426CC" w:rsidRPr="004426CC" w:rsidRDefault="004426CC" w:rsidP="004426CC">
      <w:pPr>
        <w:pStyle w:val="paragraph"/>
        <w:spacing w:before="0" w:beforeAutospacing="0" w:after="0" w:afterAutospacing="0"/>
        <w:textAlignment w:val="baseline"/>
        <w:rPr>
          <w:rFonts w:asciiTheme="minorHAnsi" w:hAnsiTheme="minorHAnsi" w:cs="Segoe UI"/>
          <w:color w:val="000000" w:themeColor="text1"/>
        </w:rPr>
      </w:pPr>
    </w:p>
    <w:p w14:paraId="29658A97" w14:textId="77777777" w:rsidR="004426CC" w:rsidRPr="004426CC" w:rsidRDefault="004426CC" w:rsidP="004426CC">
      <w:pPr>
        <w:pStyle w:val="paragraph"/>
        <w:spacing w:before="0" w:beforeAutospacing="0" w:after="0" w:afterAutospacing="0"/>
        <w:ind w:left="720"/>
        <w:textAlignment w:val="baseline"/>
        <w:rPr>
          <w:rFonts w:asciiTheme="minorHAnsi" w:hAnsiTheme="minorHAnsi" w:cs="Segoe UI"/>
          <w:color w:val="000000" w:themeColor="text1"/>
        </w:rPr>
      </w:pPr>
      <w:r w:rsidRPr="004426CC">
        <w:rPr>
          <w:rStyle w:val="eop"/>
          <w:rFonts w:asciiTheme="minorHAnsi" w:eastAsiaTheme="majorEastAsia" w:hAnsiTheme="minorHAnsi" w:cs="Segoe UI"/>
          <w:color w:val="000000" w:themeColor="text1"/>
        </w:rPr>
        <w:t> </w:t>
      </w:r>
    </w:p>
    <w:p w14:paraId="37827C07" w14:textId="1A5DFB0B" w:rsidR="004426CC" w:rsidRPr="004426CC" w:rsidRDefault="004426CC" w:rsidP="004426CC">
      <w:pPr>
        <w:pStyle w:val="paragraph"/>
        <w:numPr>
          <w:ilvl w:val="0"/>
          <w:numId w:val="11"/>
        </w:numPr>
        <w:spacing w:before="0" w:beforeAutospacing="0" w:after="0" w:afterAutospacing="0"/>
        <w:textAlignment w:val="baseline"/>
        <w:rPr>
          <w:rFonts w:asciiTheme="minorHAnsi" w:hAnsiTheme="minorHAnsi" w:cs="Segoe UI"/>
          <w:color w:val="000000" w:themeColor="text1"/>
        </w:rPr>
      </w:pPr>
      <w:r w:rsidRPr="004426CC">
        <w:rPr>
          <w:rStyle w:val="normaltextrun"/>
          <w:rFonts w:asciiTheme="minorHAnsi" w:eastAsiaTheme="majorEastAsia" w:hAnsiTheme="minorHAnsi"/>
          <w:color w:val="000000" w:themeColor="text1"/>
        </w:rPr>
        <w:t>Weightmans. (2025). </w:t>
      </w:r>
      <w:r w:rsidRPr="004426CC">
        <w:rPr>
          <w:rStyle w:val="normaltextrun"/>
          <w:rFonts w:asciiTheme="minorHAnsi" w:eastAsiaTheme="majorEastAsia" w:hAnsiTheme="minorHAnsi"/>
          <w:i/>
          <w:iCs/>
          <w:color w:val="000000" w:themeColor="text1"/>
        </w:rPr>
        <w:t>What is a financial consent order and why do I need one?</w:t>
      </w:r>
      <w:r w:rsidRPr="004426CC">
        <w:rPr>
          <w:rStyle w:val="apple-converted-space"/>
          <w:rFonts w:asciiTheme="minorHAnsi" w:eastAsiaTheme="majorEastAsia" w:hAnsiTheme="minorHAnsi"/>
          <w:color w:val="000000" w:themeColor="text1"/>
        </w:rPr>
        <w:t> </w:t>
      </w:r>
      <w:r w:rsidRPr="004426CC">
        <w:rPr>
          <w:rStyle w:val="normaltextrun"/>
          <w:rFonts w:asciiTheme="minorHAnsi" w:eastAsiaTheme="majorEastAsia" w:hAnsiTheme="minorHAnsi"/>
          <w:color w:val="000000" w:themeColor="text1"/>
        </w:rPr>
        <w:t>Available at:</w:t>
      </w:r>
      <w:r w:rsidRPr="004426CC">
        <w:rPr>
          <w:rStyle w:val="apple-converted-space"/>
          <w:rFonts w:asciiTheme="minorHAnsi" w:eastAsiaTheme="majorEastAsia" w:hAnsiTheme="minorHAnsi"/>
          <w:color w:val="000000" w:themeColor="text1"/>
        </w:rPr>
        <w:t> </w:t>
      </w:r>
      <w:hyperlink r:id="rId34" w:anchor="what-is-a-consent-order" w:tgtFrame="_blank" w:history="1">
        <w:r w:rsidRPr="004426CC">
          <w:rPr>
            <w:rStyle w:val="normaltextrun"/>
            <w:rFonts w:asciiTheme="minorHAnsi" w:eastAsiaTheme="majorEastAsia" w:hAnsiTheme="minorHAnsi"/>
            <w:color w:val="000000" w:themeColor="text1"/>
            <w:u w:val="single"/>
          </w:rPr>
          <w:t>https://www.weightmans.com/insights/what-is-a-financial-consent-order-and-why-do-i-need-one/#what-is-a-consent-order</w:t>
        </w:r>
      </w:hyperlink>
      <w:r w:rsidRPr="004426CC">
        <w:rPr>
          <w:rStyle w:val="apple-converted-space"/>
          <w:rFonts w:asciiTheme="minorHAnsi" w:eastAsiaTheme="majorEastAsia" w:hAnsiTheme="minorHAnsi"/>
          <w:color w:val="000000" w:themeColor="text1"/>
        </w:rPr>
        <w:t> </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Accessed</w:t>
      </w:r>
      <w:r>
        <w:rPr>
          <w:rStyle w:val="normaltextrun"/>
          <w:rFonts w:asciiTheme="minorHAnsi" w:eastAsiaTheme="majorEastAsia" w:hAnsiTheme="minorHAnsi"/>
          <w:color w:val="000000" w:themeColor="text1"/>
        </w:rPr>
        <w:t>:</w:t>
      </w:r>
      <w:r w:rsidRPr="004426CC">
        <w:rPr>
          <w:rStyle w:val="normaltextrun"/>
          <w:rFonts w:asciiTheme="minorHAnsi" w:eastAsiaTheme="majorEastAsia" w:hAnsiTheme="minorHAnsi"/>
          <w:color w:val="000000" w:themeColor="text1"/>
        </w:rPr>
        <w:t xml:space="preserve"> 13 Jan</w:t>
      </w:r>
      <w:r>
        <w:rPr>
          <w:rStyle w:val="normaltextrun"/>
          <w:rFonts w:asciiTheme="minorHAnsi" w:eastAsiaTheme="majorEastAsia" w:hAnsiTheme="minorHAnsi"/>
          <w:color w:val="000000" w:themeColor="text1"/>
        </w:rPr>
        <w:t xml:space="preserve">uary </w:t>
      </w:r>
      <w:r w:rsidRPr="004426CC">
        <w:rPr>
          <w:rStyle w:val="normaltextrun"/>
          <w:rFonts w:asciiTheme="minorHAnsi" w:eastAsiaTheme="majorEastAsia" w:hAnsiTheme="minorHAnsi"/>
          <w:color w:val="000000" w:themeColor="text1"/>
        </w:rPr>
        <w:t>2026</w:t>
      </w:r>
      <w:r>
        <w:rPr>
          <w:rStyle w:val="normaltextrun"/>
          <w:rFonts w:asciiTheme="minorHAnsi" w:eastAsiaTheme="majorEastAsia" w:hAnsiTheme="minorHAnsi"/>
          <w:color w:val="000000" w:themeColor="text1"/>
        </w:rPr>
        <w:t>)</w:t>
      </w:r>
    </w:p>
    <w:p w14:paraId="23DCE2B9" w14:textId="77777777" w:rsidR="004426CC" w:rsidRDefault="004426CC" w:rsidP="004426CC">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rPr>
        <w:t> </w:t>
      </w:r>
    </w:p>
    <w:p w14:paraId="6BF2A64D" w14:textId="77777777" w:rsidR="004426CC" w:rsidRDefault="004426CC" w:rsidP="004426CC">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color w:val="000000"/>
        </w:rPr>
        <w:t> </w:t>
      </w:r>
    </w:p>
    <w:p w14:paraId="56E2C2AB" w14:textId="77777777" w:rsidR="004426CC" w:rsidRDefault="004426CC" w:rsidP="004426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color w:val="000000"/>
        </w:rPr>
        <w:t> </w:t>
      </w:r>
    </w:p>
    <w:p w14:paraId="54530D23" w14:textId="77777777" w:rsidR="004426CC" w:rsidRDefault="004426CC" w:rsidP="004426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0C3EE12" w14:textId="77777777" w:rsidR="004426CC" w:rsidRPr="004426CC" w:rsidRDefault="004426CC">
      <w:pPr>
        <w:rPr>
          <w:b/>
          <w:bCs/>
          <w:u w:val="single"/>
        </w:rPr>
      </w:pPr>
    </w:p>
    <w:sectPr w:rsidR="004426CC" w:rsidRPr="004426CC" w:rsidSect="009534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B08A7"/>
    <w:multiLevelType w:val="multilevel"/>
    <w:tmpl w:val="41526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9F36BF"/>
    <w:multiLevelType w:val="multilevel"/>
    <w:tmpl w:val="0854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042D24"/>
    <w:multiLevelType w:val="multilevel"/>
    <w:tmpl w:val="D472C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377C83"/>
    <w:multiLevelType w:val="multilevel"/>
    <w:tmpl w:val="0F801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4737D0"/>
    <w:multiLevelType w:val="multilevel"/>
    <w:tmpl w:val="E68C0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AB0AC2"/>
    <w:multiLevelType w:val="multilevel"/>
    <w:tmpl w:val="E33C3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C6106F9"/>
    <w:multiLevelType w:val="multilevel"/>
    <w:tmpl w:val="80000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3F00CA"/>
    <w:multiLevelType w:val="multilevel"/>
    <w:tmpl w:val="D3CA7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3141472"/>
    <w:multiLevelType w:val="hybridMultilevel"/>
    <w:tmpl w:val="4640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4E1029"/>
    <w:multiLevelType w:val="multilevel"/>
    <w:tmpl w:val="56A0B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B40EA9"/>
    <w:multiLevelType w:val="multilevel"/>
    <w:tmpl w:val="483A5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19497C"/>
    <w:multiLevelType w:val="hybridMultilevel"/>
    <w:tmpl w:val="066E2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269486">
    <w:abstractNumId w:val="9"/>
  </w:num>
  <w:num w:numId="2" w16cid:durableId="602806778">
    <w:abstractNumId w:val="4"/>
  </w:num>
  <w:num w:numId="3" w16cid:durableId="1325859826">
    <w:abstractNumId w:val="3"/>
  </w:num>
  <w:num w:numId="4" w16cid:durableId="1864054104">
    <w:abstractNumId w:val="10"/>
  </w:num>
  <w:num w:numId="5" w16cid:durableId="330453264">
    <w:abstractNumId w:val="2"/>
  </w:num>
  <w:num w:numId="6" w16cid:durableId="195393806">
    <w:abstractNumId w:val="1"/>
  </w:num>
  <w:num w:numId="7" w16cid:durableId="1855849174">
    <w:abstractNumId w:val="7"/>
  </w:num>
  <w:num w:numId="8" w16cid:durableId="1009328129">
    <w:abstractNumId w:val="0"/>
  </w:num>
  <w:num w:numId="9" w16cid:durableId="208031761">
    <w:abstractNumId w:val="6"/>
  </w:num>
  <w:num w:numId="10" w16cid:durableId="1404647891">
    <w:abstractNumId w:val="5"/>
  </w:num>
  <w:num w:numId="11" w16cid:durableId="50882012">
    <w:abstractNumId w:val="11"/>
  </w:num>
  <w:num w:numId="12" w16cid:durableId="7377488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44E"/>
    <w:rsid w:val="00003FE5"/>
    <w:rsid w:val="00011FA6"/>
    <w:rsid w:val="00013925"/>
    <w:rsid w:val="00021547"/>
    <w:rsid w:val="000344CD"/>
    <w:rsid w:val="00073B7D"/>
    <w:rsid w:val="00077096"/>
    <w:rsid w:val="000C384A"/>
    <w:rsid w:val="0012115C"/>
    <w:rsid w:val="00132225"/>
    <w:rsid w:val="00152974"/>
    <w:rsid w:val="001711CC"/>
    <w:rsid w:val="00191BA9"/>
    <w:rsid w:val="00192753"/>
    <w:rsid w:val="001B172C"/>
    <w:rsid w:val="001B23E5"/>
    <w:rsid w:val="001E20F6"/>
    <w:rsid w:val="00212525"/>
    <w:rsid w:val="0024129D"/>
    <w:rsid w:val="002520DE"/>
    <w:rsid w:val="002636E8"/>
    <w:rsid w:val="00266C10"/>
    <w:rsid w:val="0027569D"/>
    <w:rsid w:val="002800F3"/>
    <w:rsid w:val="002A400A"/>
    <w:rsid w:val="002A694C"/>
    <w:rsid w:val="002C58FC"/>
    <w:rsid w:val="002C5DC5"/>
    <w:rsid w:val="002D472F"/>
    <w:rsid w:val="002E3452"/>
    <w:rsid w:val="002E43E1"/>
    <w:rsid w:val="0037103C"/>
    <w:rsid w:val="003977C9"/>
    <w:rsid w:val="003A3995"/>
    <w:rsid w:val="003D0746"/>
    <w:rsid w:val="003E252D"/>
    <w:rsid w:val="003F6DC0"/>
    <w:rsid w:val="00404EDD"/>
    <w:rsid w:val="0040705D"/>
    <w:rsid w:val="004347EA"/>
    <w:rsid w:val="004426CC"/>
    <w:rsid w:val="00467AC4"/>
    <w:rsid w:val="004734A1"/>
    <w:rsid w:val="004971A1"/>
    <w:rsid w:val="004A3142"/>
    <w:rsid w:val="004B0162"/>
    <w:rsid w:val="004B199E"/>
    <w:rsid w:val="00530477"/>
    <w:rsid w:val="005446EF"/>
    <w:rsid w:val="005753EB"/>
    <w:rsid w:val="005C0AD4"/>
    <w:rsid w:val="005C5363"/>
    <w:rsid w:val="005D6E95"/>
    <w:rsid w:val="005E276E"/>
    <w:rsid w:val="005E4550"/>
    <w:rsid w:val="005F033C"/>
    <w:rsid w:val="00615468"/>
    <w:rsid w:val="0061558E"/>
    <w:rsid w:val="006A5919"/>
    <w:rsid w:val="006B4992"/>
    <w:rsid w:val="006E5425"/>
    <w:rsid w:val="007114EB"/>
    <w:rsid w:val="007405CE"/>
    <w:rsid w:val="00740C4A"/>
    <w:rsid w:val="00755FD9"/>
    <w:rsid w:val="00760776"/>
    <w:rsid w:val="00782DE3"/>
    <w:rsid w:val="007A732C"/>
    <w:rsid w:val="007B0677"/>
    <w:rsid w:val="007B5DCE"/>
    <w:rsid w:val="007C1A6C"/>
    <w:rsid w:val="007E02F2"/>
    <w:rsid w:val="007E196B"/>
    <w:rsid w:val="00842971"/>
    <w:rsid w:val="00851A7A"/>
    <w:rsid w:val="008B1D56"/>
    <w:rsid w:val="008B2E3C"/>
    <w:rsid w:val="008B2EE4"/>
    <w:rsid w:val="008D58B5"/>
    <w:rsid w:val="008F4AB7"/>
    <w:rsid w:val="00917932"/>
    <w:rsid w:val="0095344E"/>
    <w:rsid w:val="009578C2"/>
    <w:rsid w:val="00975AA4"/>
    <w:rsid w:val="00991120"/>
    <w:rsid w:val="009A4109"/>
    <w:rsid w:val="009B5F1D"/>
    <w:rsid w:val="009E2C56"/>
    <w:rsid w:val="00A13637"/>
    <w:rsid w:val="00A3383A"/>
    <w:rsid w:val="00A36FBB"/>
    <w:rsid w:val="00A41FCE"/>
    <w:rsid w:val="00A568E9"/>
    <w:rsid w:val="00A87FE9"/>
    <w:rsid w:val="00AC760F"/>
    <w:rsid w:val="00AD59E5"/>
    <w:rsid w:val="00AF162F"/>
    <w:rsid w:val="00B061F9"/>
    <w:rsid w:val="00B14E59"/>
    <w:rsid w:val="00B1795D"/>
    <w:rsid w:val="00B35604"/>
    <w:rsid w:val="00B57270"/>
    <w:rsid w:val="00B6199C"/>
    <w:rsid w:val="00B64845"/>
    <w:rsid w:val="00B87838"/>
    <w:rsid w:val="00BA30DF"/>
    <w:rsid w:val="00BA5FF5"/>
    <w:rsid w:val="00BD7CE5"/>
    <w:rsid w:val="00C14BDF"/>
    <w:rsid w:val="00C57518"/>
    <w:rsid w:val="00C60C43"/>
    <w:rsid w:val="00C6204A"/>
    <w:rsid w:val="00C8495B"/>
    <w:rsid w:val="00C93225"/>
    <w:rsid w:val="00C96A3E"/>
    <w:rsid w:val="00CA11FF"/>
    <w:rsid w:val="00CD5CAA"/>
    <w:rsid w:val="00CD6F57"/>
    <w:rsid w:val="00CF4FB4"/>
    <w:rsid w:val="00CF757D"/>
    <w:rsid w:val="00D074B9"/>
    <w:rsid w:val="00D618A7"/>
    <w:rsid w:val="00D8552F"/>
    <w:rsid w:val="00DA5078"/>
    <w:rsid w:val="00DF2CE5"/>
    <w:rsid w:val="00E02A6F"/>
    <w:rsid w:val="00E05F3F"/>
    <w:rsid w:val="00E13482"/>
    <w:rsid w:val="00E44191"/>
    <w:rsid w:val="00E47703"/>
    <w:rsid w:val="00E82CF6"/>
    <w:rsid w:val="00E86E8E"/>
    <w:rsid w:val="00E97575"/>
    <w:rsid w:val="00EA5A62"/>
    <w:rsid w:val="00ED59DA"/>
    <w:rsid w:val="00EF11FA"/>
    <w:rsid w:val="00F178B0"/>
    <w:rsid w:val="00F74F13"/>
    <w:rsid w:val="00F905B4"/>
    <w:rsid w:val="00F92A31"/>
    <w:rsid w:val="00F97CF2"/>
    <w:rsid w:val="00FA1F51"/>
    <w:rsid w:val="00FA543F"/>
    <w:rsid w:val="00FB0729"/>
    <w:rsid w:val="00FC62B8"/>
    <w:rsid w:val="00FC7650"/>
    <w:rsid w:val="00FE5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521C3"/>
  <w15:chartTrackingRefBased/>
  <w15:docId w15:val="{ADEE838E-3509-FC46-B245-FC40F99D5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4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34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4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4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4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4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4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4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4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4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34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4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4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4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4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4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4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44E"/>
    <w:rPr>
      <w:rFonts w:eastAsiaTheme="majorEastAsia" w:cstheme="majorBidi"/>
      <w:color w:val="272727" w:themeColor="text1" w:themeTint="D8"/>
    </w:rPr>
  </w:style>
  <w:style w:type="paragraph" w:styleId="Title">
    <w:name w:val="Title"/>
    <w:basedOn w:val="Normal"/>
    <w:next w:val="Normal"/>
    <w:link w:val="TitleChar"/>
    <w:uiPriority w:val="10"/>
    <w:qFormat/>
    <w:rsid w:val="009534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44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4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44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344E"/>
    <w:rPr>
      <w:i/>
      <w:iCs/>
      <w:color w:val="404040" w:themeColor="text1" w:themeTint="BF"/>
    </w:rPr>
  </w:style>
  <w:style w:type="paragraph" w:styleId="ListParagraph">
    <w:name w:val="List Paragraph"/>
    <w:basedOn w:val="Normal"/>
    <w:uiPriority w:val="34"/>
    <w:qFormat/>
    <w:rsid w:val="0095344E"/>
    <w:pPr>
      <w:ind w:left="720"/>
      <w:contextualSpacing/>
    </w:pPr>
  </w:style>
  <w:style w:type="character" w:styleId="IntenseEmphasis">
    <w:name w:val="Intense Emphasis"/>
    <w:basedOn w:val="DefaultParagraphFont"/>
    <w:uiPriority w:val="21"/>
    <w:qFormat/>
    <w:rsid w:val="0095344E"/>
    <w:rPr>
      <w:i/>
      <w:iCs/>
      <w:color w:val="0F4761" w:themeColor="accent1" w:themeShade="BF"/>
    </w:rPr>
  </w:style>
  <w:style w:type="paragraph" w:styleId="IntenseQuote">
    <w:name w:val="Intense Quote"/>
    <w:basedOn w:val="Normal"/>
    <w:next w:val="Normal"/>
    <w:link w:val="IntenseQuoteChar"/>
    <w:uiPriority w:val="30"/>
    <w:qFormat/>
    <w:rsid w:val="009534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44E"/>
    <w:rPr>
      <w:i/>
      <w:iCs/>
      <w:color w:val="0F4761" w:themeColor="accent1" w:themeShade="BF"/>
    </w:rPr>
  </w:style>
  <w:style w:type="character" w:styleId="IntenseReference">
    <w:name w:val="Intense Reference"/>
    <w:basedOn w:val="DefaultParagraphFont"/>
    <w:uiPriority w:val="32"/>
    <w:qFormat/>
    <w:rsid w:val="0095344E"/>
    <w:rPr>
      <w:b/>
      <w:bCs/>
      <w:smallCaps/>
      <w:color w:val="0F4761" w:themeColor="accent1" w:themeShade="BF"/>
      <w:spacing w:val="5"/>
    </w:rPr>
  </w:style>
  <w:style w:type="paragraph" w:styleId="NoSpacing">
    <w:name w:val="No Spacing"/>
    <w:link w:val="NoSpacingChar"/>
    <w:uiPriority w:val="1"/>
    <w:qFormat/>
    <w:rsid w:val="0095344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5344E"/>
    <w:rPr>
      <w:rFonts w:eastAsiaTheme="minorEastAsia"/>
      <w:kern w:val="0"/>
      <w:sz w:val="22"/>
      <w:szCs w:val="22"/>
      <w:lang w:val="en-US" w:eastAsia="zh-CN"/>
      <w14:ligatures w14:val="none"/>
    </w:rPr>
  </w:style>
  <w:style w:type="paragraph" w:customStyle="1" w:styleId="p1">
    <w:name w:val="p1"/>
    <w:basedOn w:val="Normal"/>
    <w:rsid w:val="0095344E"/>
    <w:rPr>
      <w:rFonts w:ascii="Arial" w:eastAsia="Times New Roman" w:hAnsi="Arial" w:cs="Arial"/>
      <w:color w:val="000000"/>
      <w:kern w:val="0"/>
      <w:sz w:val="15"/>
      <w:szCs w:val="15"/>
      <w:lang w:eastAsia="en-GB"/>
      <w14:ligatures w14:val="none"/>
    </w:rPr>
  </w:style>
  <w:style w:type="character" w:customStyle="1" w:styleId="apple-converted-space">
    <w:name w:val="apple-converted-space"/>
    <w:basedOn w:val="DefaultParagraphFont"/>
    <w:rsid w:val="0095344E"/>
  </w:style>
  <w:style w:type="paragraph" w:customStyle="1" w:styleId="paragraph">
    <w:name w:val="paragraph"/>
    <w:basedOn w:val="Normal"/>
    <w:rsid w:val="0095344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5344E"/>
  </w:style>
  <w:style w:type="character" w:customStyle="1" w:styleId="eop">
    <w:name w:val="eop"/>
    <w:basedOn w:val="DefaultParagraphFont"/>
    <w:rsid w:val="0095344E"/>
  </w:style>
  <w:style w:type="character" w:customStyle="1" w:styleId="s1">
    <w:name w:val="s1"/>
    <w:basedOn w:val="DefaultParagraphFont"/>
    <w:rsid w:val="005F033C"/>
    <w:rPr>
      <w:rFonts w:ascii="Helvetica" w:hAnsi="Helvetica" w:hint="default"/>
      <w:sz w:val="15"/>
      <w:szCs w:val="15"/>
    </w:rPr>
  </w:style>
  <w:style w:type="character" w:styleId="Hyperlink">
    <w:name w:val="Hyperlink"/>
    <w:basedOn w:val="DefaultParagraphFont"/>
    <w:uiPriority w:val="99"/>
    <w:unhideWhenUsed/>
    <w:rsid w:val="00BA5FF5"/>
    <w:rPr>
      <w:color w:val="0000FF"/>
      <w:u w:val="single"/>
    </w:rPr>
  </w:style>
  <w:style w:type="character" w:styleId="UnresolvedMention">
    <w:name w:val="Unresolved Mention"/>
    <w:basedOn w:val="DefaultParagraphFont"/>
    <w:uiPriority w:val="99"/>
    <w:semiHidden/>
    <w:unhideWhenUsed/>
    <w:rsid w:val="00D074B9"/>
    <w:rPr>
      <w:color w:val="605E5C"/>
      <w:shd w:val="clear" w:color="auto" w:fill="E1DFDD"/>
    </w:rPr>
  </w:style>
  <w:style w:type="paragraph" w:styleId="NormalWeb">
    <w:name w:val="Normal (Web)"/>
    <w:basedOn w:val="Normal"/>
    <w:uiPriority w:val="99"/>
    <w:semiHidden/>
    <w:unhideWhenUsed/>
    <w:rsid w:val="00C60C4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266C10"/>
    <w:rPr>
      <w:rFonts w:ascii="Helvetica" w:hAnsi="Helvetica" w:hint="default"/>
      <w:sz w:val="15"/>
      <w:szCs w:val="15"/>
    </w:rPr>
  </w:style>
  <w:style w:type="character" w:styleId="FollowedHyperlink">
    <w:name w:val="FollowedHyperlink"/>
    <w:basedOn w:val="DefaultParagraphFont"/>
    <w:uiPriority w:val="99"/>
    <w:semiHidden/>
    <w:unhideWhenUsed/>
    <w:rsid w:val="004A3142"/>
    <w:rPr>
      <w:color w:val="96607D" w:themeColor="followedHyperlink"/>
      <w:u w:val="single"/>
    </w:rPr>
  </w:style>
  <w:style w:type="paragraph" w:styleId="TOCHeading">
    <w:name w:val="TOC Heading"/>
    <w:basedOn w:val="Heading1"/>
    <w:next w:val="Normal"/>
    <w:uiPriority w:val="39"/>
    <w:unhideWhenUsed/>
    <w:qFormat/>
    <w:rsid w:val="00AF162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F162F"/>
    <w:pPr>
      <w:spacing w:before="120"/>
    </w:pPr>
    <w:rPr>
      <w:b/>
      <w:bCs/>
      <w:i/>
      <w:iCs/>
    </w:rPr>
  </w:style>
  <w:style w:type="paragraph" w:styleId="TOC2">
    <w:name w:val="toc 2"/>
    <w:basedOn w:val="Normal"/>
    <w:next w:val="Normal"/>
    <w:autoRedefine/>
    <w:uiPriority w:val="39"/>
    <w:unhideWhenUsed/>
    <w:rsid w:val="00AF162F"/>
    <w:pPr>
      <w:spacing w:before="120"/>
      <w:ind w:left="240"/>
    </w:pPr>
    <w:rPr>
      <w:b/>
      <w:bCs/>
      <w:sz w:val="22"/>
      <w:szCs w:val="22"/>
    </w:rPr>
  </w:style>
  <w:style w:type="paragraph" w:styleId="TOC3">
    <w:name w:val="toc 3"/>
    <w:basedOn w:val="Normal"/>
    <w:next w:val="Normal"/>
    <w:autoRedefine/>
    <w:uiPriority w:val="39"/>
    <w:semiHidden/>
    <w:unhideWhenUsed/>
    <w:rsid w:val="00AF162F"/>
    <w:pPr>
      <w:ind w:left="480"/>
    </w:pPr>
    <w:rPr>
      <w:sz w:val="20"/>
      <w:szCs w:val="20"/>
    </w:rPr>
  </w:style>
  <w:style w:type="paragraph" w:styleId="TOC4">
    <w:name w:val="toc 4"/>
    <w:basedOn w:val="Normal"/>
    <w:next w:val="Normal"/>
    <w:autoRedefine/>
    <w:uiPriority w:val="39"/>
    <w:semiHidden/>
    <w:unhideWhenUsed/>
    <w:rsid w:val="00AF162F"/>
    <w:pPr>
      <w:ind w:left="720"/>
    </w:pPr>
    <w:rPr>
      <w:sz w:val="20"/>
      <w:szCs w:val="20"/>
    </w:rPr>
  </w:style>
  <w:style w:type="paragraph" w:styleId="TOC5">
    <w:name w:val="toc 5"/>
    <w:basedOn w:val="Normal"/>
    <w:next w:val="Normal"/>
    <w:autoRedefine/>
    <w:uiPriority w:val="39"/>
    <w:semiHidden/>
    <w:unhideWhenUsed/>
    <w:rsid w:val="00AF162F"/>
    <w:pPr>
      <w:ind w:left="960"/>
    </w:pPr>
    <w:rPr>
      <w:sz w:val="20"/>
      <w:szCs w:val="20"/>
    </w:rPr>
  </w:style>
  <w:style w:type="paragraph" w:styleId="TOC6">
    <w:name w:val="toc 6"/>
    <w:basedOn w:val="Normal"/>
    <w:next w:val="Normal"/>
    <w:autoRedefine/>
    <w:uiPriority w:val="39"/>
    <w:semiHidden/>
    <w:unhideWhenUsed/>
    <w:rsid w:val="00AF162F"/>
    <w:pPr>
      <w:ind w:left="1200"/>
    </w:pPr>
    <w:rPr>
      <w:sz w:val="20"/>
      <w:szCs w:val="20"/>
    </w:rPr>
  </w:style>
  <w:style w:type="paragraph" w:styleId="TOC7">
    <w:name w:val="toc 7"/>
    <w:basedOn w:val="Normal"/>
    <w:next w:val="Normal"/>
    <w:autoRedefine/>
    <w:uiPriority w:val="39"/>
    <w:semiHidden/>
    <w:unhideWhenUsed/>
    <w:rsid w:val="00AF162F"/>
    <w:pPr>
      <w:ind w:left="1440"/>
    </w:pPr>
    <w:rPr>
      <w:sz w:val="20"/>
      <w:szCs w:val="20"/>
    </w:rPr>
  </w:style>
  <w:style w:type="paragraph" w:styleId="TOC8">
    <w:name w:val="toc 8"/>
    <w:basedOn w:val="Normal"/>
    <w:next w:val="Normal"/>
    <w:autoRedefine/>
    <w:uiPriority w:val="39"/>
    <w:semiHidden/>
    <w:unhideWhenUsed/>
    <w:rsid w:val="00AF162F"/>
    <w:pPr>
      <w:ind w:left="1680"/>
    </w:pPr>
    <w:rPr>
      <w:sz w:val="20"/>
      <w:szCs w:val="20"/>
    </w:rPr>
  </w:style>
  <w:style w:type="paragraph" w:styleId="TOC9">
    <w:name w:val="toc 9"/>
    <w:basedOn w:val="Normal"/>
    <w:next w:val="Normal"/>
    <w:autoRedefine/>
    <w:uiPriority w:val="39"/>
    <w:semiHidden/>
    <w:unhideWhenUsed/>
    <w:rsid w:val="00AF162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21/17/part/1" TargetMode="External"/><Relationship Id="rId18" Type="http://schemas.openxmlformats.org/officeDocument/2006/relationships/hyperlink" Target="https://www.fonsecalaw.co.uk/blog/patricks-blog/2024/05/01/exploring-the-role-of-mediation-in-resolving-family-law-disputes-in-2024" TargetMode="External"/><Relationship Id="rId26" Type="http://schemas.openxmlformats.org/officeDocument/2006/relationships/hyperlink" Target="https://plus-lexis-com.uwtsd.idm.oclc.org/uk/cases-uk/miller-v-miller-mcfarlane-v-mcfarlane-2006_3/?crid=8ba2f7bf-89cc-4717-8fe6-bc0849a4fe5b&amp;pddocumentnumber=1" TargetMode="External"/><Relationship Id="rId21" Type="http://schemas.openxmlformats.org/officeDocument/2006/relationships/hyperlink" Target="https://thebarristergroup.co.uk/blog/mediation-on-trial-the-legal-and-practical-impact-of-the-2024-civil-procedure-rules-cpr-changes" TargetMode="External"/><Relationship Id="rId34" Type="http://schemas.openxmlformats.org/officeDocument/2006/relationships/hyperlink" Target="https://www.weightmans.com/insights/what-is-a-financial-consent-order-and-why-do-i-need-one/" TargetMode="External"/><Relationship Id="rId7" Type="http://schemas.openxmlformats.org/officeDocument/2006/relationships/hyperlink" Target="https://www.legislation.gov.uk/ukpga/2014/23/contents" TargetMode="External"/><Relationship Id="rId12" Type="http://schemas.openxmlformats.org/officeDocument/2006/relationships/hyperlink" Target="https://www.legislation.gov.uk/ukpga/2020/11/section/1" TargetMode="External"/><Relationship Id="rId17" Type="http://schemas.openxmlformats.org/officeDocument/2006/relationships/hyperlink" Target="https://www.legislation.gov.uk/uksi/2010/2955/rule/9.40" TargetMode="External"/><Relationship Id="rId25" Type="http://schemas.openxmlformats.org/officeDocument/2006/relationships/hyperlink" Target="https://www.legislation.gov.uk/ukpga/1973/18" TargetMode="External"/><Relationship Id="rId33" Type="http://schemas.openxmlformats.org/officeDocument/2006/relationships/hyperlink" Target="https://osc.gov/Services/Pages/ADR-Advantages.aspx" TargetMode="External"/><Relationship Id="rId2" Type="http://schemas.openxmlformats.org/officeDocument/2006/relationships/styles" Target="styles.xml"/><Relationship Id="rId16" Type="http://schemas.openxmlformats.org/officeDocument/2006/relationships/hyperlink" Target="https://www.familymediationcouncil.org.uk/family-mediation/" TargetMode="External"/><Relationship Id="rId20" Type="http://schemas.openxmlformats.org/officeDocument/2006/relationships/hyperlink" Target="https://www.gov.uk/money-property-when-relationship-ends" TargetMode="External"/><Relationship Id="rId29" Type="http://schemas.openxmlformats.org/officeDocument/2006/relationships/hyperlink" Target="https://plus-lexis-com.uwtsd.idm.oclc.org/uk/cases-uk/owens-v-owens_2/?crid=928fafc9-de1f-4123-bc64-9c017e7a1e01&amp;pddocumentnumber=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ps.gov.uk/prosecution-guidance/victims-and-witnesses-care-and-treatment#:~:text=The%20circumstances%20of%20the%20victim,that%20a%20prosecution%20is%20required" TargetMode="External"/><Relationship Id="rId24" Type="http://schemas.openxmlformats.org/officeDocument/2006/relationships/hyperlink" Target="https://www.taylorfrancis.com/chapters/mono/10.4324/9781315594620-3/legal-context-roberts-marian?context=ubx" TargetMode="External"/><Relationship Id="rId32" Type="http://schemas.openxmlformats.org/officeDocument/2006/relationships/hyperlink" Target="http://www.stopadultabuse.org.uk/pdf/multi-agency-safeguarding-adults-policy-and-procedure.pdf"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legislation.gov.uk/ukpga/1996/27/contents" TargetMode="External"/><Relationship Id="rId23" Type="http://schemas.openxmlformats.org/officeDocument/2006/relationships/hyperlink" Target="https://www.lexisnexis.co.uk/legal/family-law/financial-provision/lump-sum-orders" TargetMode="External"/><Relationship Id="rId28" Type="http://schemas.openxmlformats.org/officeDocument/2006/relationships/hyperlink" Target="https://learning.nspcc.org.uk/child-abuse-and-neglect/domestic-abuse#article-top" TargetMode="External"/><Relationship Id="rId36" Type="http://schemas.openxmlformats.org/officeDocument/2006/relationships/glossaryDocument" Target="glossary/document.xml"/><Relationship Id="rId10" Type="http://schemas.openxmlformats.org/officeDocument/2006/relationships/hyperlink" Target="https://www.familymediationcouncil.org.uk/wp-content/uploads/2025/07/FMC-Code-of-Practice-v1.5-August-2025.pdf" TargetMode="External"/><Relationship Id="rId19" Type="http://schemas.openxmlformats.org/officeDocument/2006/relationships/hyperlink" Target="https://assets.publishing.service.gov.uk/media/6504717c6771b90014fdab75/FL401_0223.pdf" TargetMode="External"/><Relationship Id="rId31" Type="http://schemas.openxmlformats.org/officeDocument/2006/relationships/hyperlink" Target="https://www.judiciary.uk/live-hearings/re-g-children/" TargetMode="External"/><Relationship Id="rId4" Type="http://schemas.openxmlformats.org/officeDocument/2006/relationships/webSettings" Target="webSettings.xml"/><Relationship Id="rId9" Type="http://schemas.openxmlformats.org/officeDocument/2006/relationships/hyperlink" Target="https://www.citizensadvice.org.uk/family/how-to-separate1/mediation-to-help-you-separate/" TargetMode="External"/><Relationship Id="rId14" Type="http://schemas.openxmlformats.org/officeDocument/2006/relationships/hyperlink" Target="https://www.gulbenkian.co.uk/mediation-vs-litigation-pros-and-cons-by-legal-experts/" TargetMode="External"/><Relationship Id="rId22" Type="http://schemas.openxmlformats.org/officeDocument/2006/relationships/hyperlink" Target="https://todaysfamilylawyer.co.uk/matrimonial-causes-act-1973-hopelessly-out-of-date-law-set-for-review/" TargetMode="External"/><Relationship Id="rId27" Type="http://schemas.openxmlformats.org/officeDocument/2006/relationships/hyperlink" Target="https://faq.nhsbsa.nhs.uk/knowledgebase/article/KA-05155/en-us" TargetMode="External"/><Relationship Id="rId30" Type="http://schemas.openxmlformats.org/officeDocument/2006/relationships/hyperlink" Target="https://publications.parliament.uk/pa/ld199900/ldjudgmt/jd001026/white-1.htm" TargetMode="External"/><Relationship Id="rId35" Type="http://schemas.openxmlformats.org/officeDocument/2006/relationships/fontTable" Target="fontTable.xml"/><Relationship Id="rId8" Type="http://schemas.openxmlformats.org/officeDocument/2006/relationships/hyperlink" Target="https://www.legislation.gov.uk/ukpga/1989/41/section/1" TargetMode="External"/><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5A7A6CB95A6848979726A34D41DA17"/>
        <w:category>
          <w:name w:val="General"/>
          <w:gallery w:val="placeholder"/>
        </w:category>
        <w:types>
          <w:type w:val="bbPlcHdr"/>
        </w:types>
        <w:behaviors>
          <w:behavior w:val="content"/>
        </w:behaviors>
        <w:guid w:val="{A23962F5-8DBB-7942-986A-63A388A3A58F}"/>
      </w:docPartPr>
      <w:docPartBody>
        <w:p w:rsidR="00000000" w:rsidRDefault="008A2744" w:rsidP="008A2744">
          <w:pPr>
            <w:pStyle w:val="A55A7A6CB95A6848979726A34D41DA1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744"/>
    <w:rsid w:val="002A400A"/>
    <w:rsid w:val="008A2744"/>
    <w:rsid w:val="009B7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5A7A6CB95A6848979726A34D41DA17">
    <w:name w:val="A55A7A6CB95A6848979726A34D41DA17"/>
    <w:rsid w:val="008A2744"/>
  </w:style>
  <w:style w:type="paragraph" w:customStyle="1" w:styleId="A22F86332E10274798E30DF0C1F91F17">
    <w:name w:val="A22F86332E10274798E30DF0C1F91F17"/>
    <w:rsid w:val="008A27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14</Pages>
  <Words>3665</Words>
  <Characters>20896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family law and practice portfolio</dc:title>
  <dc:subject/>
  <dc:creator>Katie Grandon (2403612)</dc:creator>
  <cp:keywords/>
  <dc:description/>
  <cp:lastModifiedBy>Katie Grandon (2403612)</cp:lastModifiedBy>
  <cp:revision>110</cp:revision>
  <dcterms:created xsi:type="dcterms:W3CDTF">2026-01-18T18:14:00Z</dcterms:created>
  <dcterms:modified xsi:type="dcterms:W3CDTF">2026-01-19T13:18:00Z</dcterms:modified>
</cp:coreProperties>
</file>