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E1EB4" w:rsidRPr="004E1EB4" w:rsidRDefault="004E1EB4" w:rsidP="00E03AE4">
      <w:pPr>
        <w:pStyle w:val="1"/>
        <w:spacing w:after="0" w:line="360" w:lineRule="auto"/>
        <w:contextualSpacing/>
      </w:pPr>
    </w:p>
    <w:p w:rsidR="004E1EB4" w:rsidRPr="004E1EB4" w:rsidRDefault="00231F0E" w:rsidP="00E03AE4">
      <w:pPr>
        <w:spacing w:after="0" w:line="360" w:lineRule="auto"/>
        <w:ind w:firstLine="720"/>
        <w:contextualSpacing/>
        <w:jc w:val="both"/>
        <w:rPr>
          <w:rFonts w:ascii="Times New Roman" w:hAnsi="Times New Roman" w:cs="Times New Roman"/>
          <w:sz w:val="24"/>
          <w:szCs w:val="24"/>
        </w:rPr>
      </w:pPr>
      <w:r w:rsidRPr="004E1EB4">
        <w:rPr>
          <w:rFonts w:ascii="Times New Roman" w:hAnsi="Times New Roman" w:cs="Times New Roman"/>
          <w:sz w:val="24"/>
          <w:szCs w:val="24"/>
        </w:rPr>
        <w:t xml:space="preserve">The specific purpose of this project is to help the groups in our community to achieve their goals and missions. In doing so, we can also address essential themes that we deal with in the classroom, such as humility, vocation and service to others. This proposal would be considered a </w:t>
      </w:r>
      <w:r w:rsidR="00A71756">
        <w:rPr>
          <w:rFonts w:ascii="Times New Roman" w:hAnsi="Times New Roman" w:cs="Times New Roman"/>
          <w:sz w:val="24"/>
          <w:szCs w:val="24"/>
        </w:rPr>
        <w:t>“</w:t>
      </w:r>
      <w:r w:rsidRPr="004E1EB4">
        <w:rPr>
          <w:rFonts w:ascii="Times New Roman" w:hAnsi="Times New Roman" w:cs="Times New Roman"/>
          <w:sz w:val="24"/>
          <w:szCs w:val="24"/>
        </w:rPr>
        <w:t>service</w:t>
      </w:r>
      <w:r w:rsidR="00A71756">
        <w:rPr>
          <w:rFonts w:ascii="Times New Roman" w:hAnsi="Times New Roman" w:cs="Times New Roman"/>
          <w:sz w:val="24"/>
          <w:szCs w:val="24"/>
        </w:rPr>
        <w:t>”</w:t>
      </w:r>
      <w:r w:rsidRPr="004E1EB4">
        <w:rPr>
          <w:rFonts w:ascii="Times New Roman" w:hAnsi="Times New Roman" w:cs="Times New Roman"/>
          <w:sz w:val="24"/>
          <w:szCs w:val="24"/>
        </w:rPr>
        <w:t xml:space="preserve"> rather than a </w:t>
      </w:r>
      <w:r w:rsidR="00A71756">
        <w:rPr>
          <w:rFonts w:ascii="Times New Roman" w:hAnsi="Times New Roman" w:cs="Times New Roman"/>
          <w:sz w:val="24"/>
          <w:szCs w:val="24"/>
        </w:rPr>
        <w:t>“</w:t>
      </w:r>
      <w:r w:rsidRPr="004E1EB4">
        <w:rPr>
          <w:rFonts w:ascii="Times New Roman" w:hAnsi="Times New Roman" w:cs="Times New Roman"/>
          <w:sz w:val="24"/>
          <w:szCs w:val="24"/>
        </w:rPr>
        <w:t>service to us</w:t>
      </w:r>
      <w:r w:rsidR="00A71756">
        <w:rPr>
          <w:rFonts w:ascii="Times New Roman" w:hAnsi="Times New Roman" w:cs="Times New Roman"/>
          <w:sz w:val="24"/>
          <w:szCs w:val="24"/>
        </w:rPr>
        <w:t>”</w:t>
      </w:r>
      <w:r w:rsidRPr="004E1EB4">
        <w:rPr>
          <w:rFonts w:ascii="Times New Roman" w:hAnsi="Times New Roman" w:cs="Times New Roman"/>
          <w:sz w:val="24"/>
          <w:szCs w:val="24"/>
        </w:rPr>
        <w:t xml:space="preserve"> because the group or organisation would use their time and energy to help another group or organisation. For example, my proposal is for the Senior Empresses to raise $5,000 for the Sheffield Children's NHS Foundation Trust. With the money raised by these athletes, the families of children with cancer will only have to worry about their child's survival without the Sheffield NHS Foundation Trust footing the bill for travel, accommodation, food and other medical expenses. Not only will I, as a coach, be able to continue my work of passing on valuable life lessons to athletes, but this particular course will also allow them to dedicate their time and energy to supporting the families of children with cancer at Sheffield Children's NHS Foundation Trust.</w:t>
      </w:r>
    </w:p>
    <w:p w:rsidR="004E1EB4" w:rsidRPr="004E1EB4" w:rsidRDefault="004E1EB4" w:rsidP="00E03AE4">
      <w:pPr>
        <w:pStyle w:val="1"/>
        <w:spacing w:after="0" w:line="360" w:lineRule="auto"/>
        <w:contextualSpacing/>
      </w:pPr>
    </w:p>
    <w:p w:rsidR="004E1EB4" w:rsidRPr="004E1EB4" w:rsidRDefault="00231F0E" w:rsidP="00E03AE4">
      <w:pPr>
        <w:spacing w:after="0" w:line="360" w:lineRule="auto"/>
        <w:ind w:firstLine="720"/>
        <w:contextualSpacing/>
        <w:jc w:val="both"/>
        <w:rPr>
          <w:rFonts w:ascii="Times New Roman" w:hAnsi="Times New Roman" w:cs="Times New Roman"/>
          <w:sz w:val="24"/>
          <w:szCs w:val="24"/>
        </w:rPr>
      </w:pPr>
      <w:r w:rsidRPr="004E1EB4">
        <w:rPr>
          <w:rFonts w:ascii="Times New Roman" w:hAnsi="Times New Roman" w:cs="Times New Roman"/>
          <w:sz w:val="24"/>
          <w:szCs w:val="24"/>
        </w:rPr>
        <w:t xml:space="preserve">The mission of the University of Lincoln is to be an international university that develops leaders who make a difference in society. The Community Engagement Project is an opportunity for students to think about how they can solve problems and barriers in their communities and an opportunity for students to get involved in community activities. The article </w:t>
      </w:r>
      <w:r w:rsidR="00A71756">
        <w:rPr>
          <w:rFonts w:ascii="Times New Roman" w:hAnsi="Times New Roman" w:cs="Times New Roman"/>
          <w:sz w:val="24"/>
          <w:szCs w:val="24"/>
        </w:rPr>
        <w:t>“</w:t>
      </w:r>
      <w:r w:rsidRPr="004E1EB4">
        <w:rPr>
          <w:rFonts w:ascii="Times New Roman" w:hAnsi="Times New Roman" w:cs="Times New Roman"/>
          <w:sz w:val="24"/>
          <w:szCs w:val="24"/>
        </w:rPr>
        <w:t>Catalysing Emerging Adults' Commitment to Community Service</w:t>
      </w:r>
      <w:r w:rsidR="00A71756">
        <w:rPr>
          <w:rFonts w:ascii="Times New Roman" w:hAnsi="Times New Roman" w:cs="Times New Roman"/>
          <w:sz w:val="24"/>
          <w:szCs w:val="24"/>
        </w:rPr>
        <w:t>”</w:t>
      </w:r>
      <w:r w:rsidRPr="004E1EB4">
        <w:rPr>
          <w:rFonts w:ascii="Times New Roman" w:hAnsi="Times New Roman" w:cs="Times New Roman"/>
          <w:sz w:val="24"/>
          <w:szCs w:val="24"/>
        </w:rPr>
        <w:t xml:space="preserve"> offers some good ideas for linking to community engagement projects, based on a study by </w:t>
      </w:r>
      <w:r w:rsidR="00BC6E62">
        <w:rPr>
          <w:rFonts w:ascii="Times New Roman" w:hAnsi="Times New Roman" w:cs="Times New Roman"/>
          <w:sz w:val="24"/>
          <w:szCs w:val="24"/>
        </w:rPr>
        <w:t>Scott and Graham (2015)</w:t>
      </w:r>
      <w:r w:rsidRPr="004E1EB4">
        <w:rPr>
          <w:rFonts w:ascii="Times New Roman" w:hAnsi="Times New Roman" w:cs="Times New Roman"/>
          <w:sz w:val="24"/>
          <w:szCs w:val="24"/>
        </w:rPr>
        <w:t xml:space="preserve">. found that </w:t>
      </w:r>
      <w:r w:rsidR="00A71756">
        <w:rPr>
          <w:rFonts w:ascii="Times New Roman" w:hAnsi="Times New Roman" w:cs="Times New Roman"/>
          <w:sz w:val="24"/>
          <w:szCs w:val="24"/>
        </w:rPr>
        <w:t>“</w:t>
      </w:r>
      <w:r w:rsidRPr="004E1EB4">
        <w:rPr>
          <w:rFonts w:ascii="Times New Roman" w:hAnsi="Times New Roman" w:cs="Times New Roman"/>
          <w:sz w:val="24"/>
          <w:szCs w:val="24"/>
        </w:rPr>
        <w:t>participation in community service during college is positively related to lifelong involvement in volunteering, community service, promotion of racial understanding, and outreach</w:t>
      </w:r>
      <w:r w:rsidR="00A71756">
        <w:rPr>
          <w:rFonts w:ascii="Times New Roman" w:hAnsi="Times New Roman" w:cs="Times New Roman"/>
          <w:sz w:val="24"/>
          <w:szCs w:val="24"/>
        </w:rPr>
        <w:t>”</w:t>
      </w:r>
      <w:r w:rsidRPr="004E1EB4">
        <w:rPr>
          <w:rFonts w:ascii="Times New Roman" w:hAnsi="Times New Roman" w:cs="Times New Roman"/>
          <w:sz w:val="24"/>
          <w:szCs w:val="24"/>
        </w:rPr>
        <w:t>. In this study, through university sponsorship.</w:t>
      </w:r>
    </w:p>
    <w:p w:rsidR="004E1EB4" w:rsidRPr="004E1EB4" w:rsidRDefault="00231F0E" w:rsidP="00E03AE4">
      <w:pPr>
        <w:spacing w:after="0" w:line="360" w:lineRule="auto"/>
        <w:ind w:firstLine="720"/>
        <w:contextualSpacing/>
        <w:jc w:val="both"/>
        <w:rPr>
          <w:rFonts w:ascii="Times New Roman" w:hAnsi="Times New Roman" w:cs="Times New Roman"/>
          <w:sz w:val="24"/>
          <w:szCs w:val="24"/>
        </w:rPr>
      </w:pPr>
      <w:r w:rsidRPr="004E1EB4">
        <w:rPr>
          <w:rFonts w:ascii="Times New Roman" w:hAnsi="Times New Roman" w:cs="Times New Roman"/>
          <w:sz w:val="24"/>
          <w:szCs w:val="24"/>
        </w:rPr>
        <w:t>Student participation in community service has desirable outcomes for students and the community. Therefore, by incorporating this project into the curriculum at Lincoln, we can help students become more involved in the community and then expect and intend to participate actively and serve the community.</w:t>
      </w:r>
    </w:p>
    <w:p w:rsidR="004E1EB4" w:rsidRPr="004E1EB4" w:rsidRDefault="00231F0E" w:rsidP="00E03AE4">
      <w:pPr>
        <w:spacing w:after="0" w:line="360" w:lineRule="auto"/>
        <w:ind w:firstLine="720"/>
        <w:contextualSpacing/>
        <w:jc w:val="both"/>
        <w:rPr>
          <w:rFonts w:ascii="Times New Roman" w:hAnsi="Times New Roman" w:cs="Times New Roman"/>
          <w:sz w:val="24"/>
          <w:szCs w:val="24"/>
        </w:rPr>
      </w:pPr>
      <w:r w:rsidRPr="004E1EB4">
        <w:rPr>
          <w:rFonts w:ascii="Times New Roman" w:hAnsi="Times New Roman" w:cs="Times New Roman"/>
          <w:sz w:val="24"/>
          <w:szCs w:val="24"/>
        </w:rPr>
        <w:t xml:space="preserve">Hatala et al. (2017) and Scott and Graham (2015) also stated that </w:t>
      </w:r>
      <w:r w:rsidR="00A71756">
        <w:rPr>
          <w:rFonts w:ascii="Times New Roman" w:hAnsi="Times New Roman" w:cs="Times New Roman"/>
          <w:sz w:val="24"/>
          <w:szCs w:val="24"/>
        </w:rPr>
        <w:t>“</w:t>
      </w:r>
      <w:r w:rsidRPr="004E1EB4">
        <w:rPr>
          <w:rFonts w:ascii="Times New Roman" w:hAnsi="Times New Roman" w:cs="Times New Roman"/>
          <w:sz w:val="24"/>
          <w:szCs w:val="24"/>
        </w:rPr>
        <w:t>schools that offer service opportunities also play an important role in promoting volunteerism</w:t>
      </w:r>
      <w:r w:rsidR="00A71756">
        <w:rPr>
          <w:rFonts w:ascii="Times New Roman" w:hAnsi="Times New Roman" w:cs="Times New Roman"/>
          <w:sz w:val="24"/>
          <w:szCs w:val="24"/>
        </w:rPr>
        <w:t>”</w:t>
      </w:r>
      <w:r w:rsidRPr="004E1EB4">
        <w:rPr>
          <w:rFonts w:ascii="Times New Roman" w:hAnsi="Times New Roman" w:cs="Times New Roman"/>
          <w:sz w:val="24"/>
          <w:szCs w:val="24"/>
        </w:rPr>
        <w:t>, something that Lincoln highlights very well. The website is accessible and easy to understand and includes detailed sections on community involvement and how to get involved.</w:t>
      </w:r>
    </w:p>
    <w:p w:rsidR="004E1EB4" w:rsidRPr="005E26BE" w:rsidRDefault="00231F0E" w:rsidP="005E26BE">
      <w:pPr>
        <w:spacing w:after="0" w:line="360" w:lineRule="auto"/>
        <w:ind w:firstLine="720"/>
        <w:contextualSpacing/>
        <w:jc w:val="both"/>
        <w:rPr>
          <w:rFonts w:ascii="Times New Roman" w:hAnsi="Times New Roman" w:cs="Times New Roman"/>
          <w:sz w:val="24"/>
          <w:szCs w:val="24"/>
        </w:rPr>
      </w:pPr>
      <w:r w:rsidRPr="004E1EB4">
        <w:rPr>
          <w:rFonts w:ascii="Times New Roman" w:hAnsi="Times New Roman" w:cs="Times New Roman"/>
          <w:sz w:val="24"/>
          <w:szCs w:val="24"/>
        </w:rPr>
        <w:lastRenderedPageBreak/>
        <w:t xml:space="preserve">The project certainly relates to the academic material of the course, as it is about solving out-of-the-ordinary problems and supporting local organisations and their missions. Our educational material focuses on the concept of helping our neighbours in a humble way (Schatteman, 2014). Although this project was </w:t>
      </w:r>
      <w:r w:rsidR="00A71756">
        <w:rPr>
          <w:rFonts w:ascii="Times New Roman" w:hAnsi="Times New Roman" w:cs="Times New Roman"/>
          <w:sz w:val="24"/>
          <w:szCs w:val="24"/>
        </w:rPr>
        <w:t>“</w:t>
      </w:r>
      <w:r w:rsidRPr="004E1EB4">
        <w:rPr>
          <w:rFonts w:ascii="Times New Roman" w:hAnsi="Times New Roman" w:cs="Times New Roman"/>
          <w:sz w:val="24"/>
          <w:szCs w:val="24"/>
        </w:rPr>
        <w:t>for ourselves</w:t>
      </w:r>
      <w:r w:rsidR="00A71756">
        <w:rPr>
          <w:rFonts w:ascii="Times New Roman" w:hAnsi="Times New Roman" w:cs="Times New Roman"/>
          <w:sz w:val="24"/>
          <w:szCs w:val="24"/>
        </w:rPr>
        <w:t>”</w:t>
      </w:r>
      <w:r w:rsidRPr="004E1EB4">
        <w:rPr>
          <w:rFonts w:ascii="Times New Roman" w:hAnsi="Times New Roman" w:cs="Times New Roman"/>
          <w:sz w:val="24"/>
          <w:szCs w:val="24"/>
        </w:rPr>
        <w:t xml:space="preserve"> to get a good grade, we learned a lot about </w:t>
      </w:r>
      <w:r w:rsidR="00A71756">
        <w:rPr>
          <w:rFonts w:ascii="Times New Roman" w:hAnsi="Times New Roman" w:cs="Times New Roman"/>
          <w:sz w:val="24"/>
          <w:szCs w:val="24"/>
        </w:rPr>
        <w:t>“</w:t>
      </w:r>
      <w:r w:rsidRPr="004E1EB4">
        <w:rPr>
          <w:rFonts w:ascii="Times New Roman" w:hAnsi="Times New Roman" w:cs="Times New Roman"/>
          <w:sz w:val="24"/>
          <w:szCs w:val="24"/>
        </w:rPr>
        <w:t>service</w:t>
      </w:r>
      <w:r w:rsidR="00A71756">
        <w:rPr>
          <w:rFonts w:ascii="Times New Roman" w:hAnsi="Times New Roman" w:cs="Times New Roman"/>
          <w:sz w:val="24"/>
          <w:szCs w:val="24"/>
        </w:rPr>
        <w:t>”</w:t>
      </w:r>
      <w:r w:rsidRPr="004E1EB4">
        <w:rPr>
          <w:rFonts w:ascii="Times New Roman" w:hAnsi="Times New Roman" w:cs="Times New Roman"/>
          <w:sz w:val="24"/>
          <w:szCs w:val="24"/>
        </w:rPr>
        <w:t xml:space="preserve"> and how to help our communities.</w:t>
      </w:r>
      <w:bookmarkStart w:id="0" w:name="_Toc79964339"/>
      <w:r w:rsidR="005E26BE">
        <w:rPr>
          <w:rFonts w:ascii="Times New Roman" w:hAnsi="Times New Roman" w:cs="Times New Roman"/>
          <w:sz w:val="24"/>
          <w:szCs w:val="24"/>
        </w:rPr>
        <w:t xml:space="preserve"> </w:t>
      </w:r>
      <w:proofErr w:type="gramStart"/>
      <w:r w:rsidRPr="004E1EB4">
        <w:t>l</w:t>
      </w:r>
      <w:bookmarkEnd w:id="0"/>
      <w:proofErr w:type="gramEnd"/>
    </w:p>
    <w:p w:rsidR="004E1EB4" w:rsidRPr="004E1EB4" w:rsidRDefault="00231F0E" w:rsidP="00E03AE4">
      <w:pPr>
        <w:spacing w:after="0" w:line="360" w:lineRule="auto"/>
        <w:ind w:firstLine="720"/>
        <w:contextualSpacing/>
        <w:jc w:val="both"/>
        <w:rPr>
          <w:rFonts w:ascii="Times New Roman" w:hAnsi="Times New Roman" w:cs="Times New Roman"/>
          <w:sz w:val="24"/>
          <w:szCs w:val="24"/>
        </w:rPr>
      </w:pPr>
      <w:r w:rsidRPr="004E1EB4">
        <w:rPr>
          <w:rFonts w:ascii="Times New Roman" w:hAnsi="Times New Roman" w:cs="Times New Roman"/>
          <w:sz w:val="24"/>
          <w:szCs w:val="24"/>
        </w:rPr>
        <w:t>I decided to help them with ideas, strategies and time management to make their fundraising efforts for the Sheffield Children's NHS Foundation Trust and their liveliness fund a success. My proposal included a fundraising calendar and different types of activities to help us reach our goal of raising $5,000 for Sheffield Children's NHS Foundation Trust.</w:t>
      </w:r>
    </w:p>
    <w:p w:rsidR="004E1EB4" w:rsidRPr="004E1EB4" w:rsidRDefault="00231F0E" w:rsidP="00E03AE4">
      <w:pPr>
        <w:spacing w:after="0" w:line="360" w:lineRule="auto"/>
        <w:ind w:firstLine="720"/>
        <w:contextualSpacing/>
        <w:jc w:val="both"/>
        <w:rPr>
          <w:rFonts w:ascii="Times New Roman" w:hAnsi="Times New Roman" w:cs="Times New Roman"/>
          <w:sz w:val="24"/>
          <w:szCs w:val="24"/>
        </w:rPr>
      </w:pPr>
      <w:r w:rsidRPr="004E1EB4">
        <w:rPr>
          <w:rFonts w:ascii="Times New Roman" w:hAnsi="Times New Roman" w:cs="Times New Roman"/>
          <w:sz w:val="24"/>
          <w:szCs w:val="24"/>
        </w:rPr>
        <w:t>I set out to work with the Empire Sports gymnastics director and my colleague, head coach of the Senior Empress, to fully achieve the goal of raising $5,000 during this conference season. We discussed dates and timelines for possible fundraising events during the season. Lauren and I brainstormed specific dates for fundraising events that would maximise attendance without conflicting with games or practices. At the same time, Angela and I went over the logistics of specific fundraising events, how to organise them, what we wanted to accomplish with them, and even planned the first fundraising event to be held at the University. We also designed the first fundraising event to be held at the University.</w:t>
      </w:r>
    </w:p>
    <w:p w:rsidR="004E1EB4" w:rsidRPr="004E1EB4" w:rsidRDefault="004E1EB4" w:rsidP="00E03AE4">
      <w:pPr>
        <w:pStyle w:val="1"/>
        <w:spacing w:after="0" w:line="360" w:lineRule="auto"/>
        <w:contextualSpacing/>
      </w:pPr>
    </w:p>
    <w:p w:rsidR="004E1EB4" w:rsidRPr="004E1EB4" w:rsidRDefault="00231F0E" w:rsidP="00E03AE4">
      <w:pPr>
        <w:spacing w:after="0" w:line="360" w:lineRule="auto"/>
        <w:ind w:firstLine="720"/>
        <w:contextualSpacing/>
        <w:jc w:val="both"/>
        <w:rPr>
          <w:rFonts w:ascii="Times New Roman" w:hAnsi="Times New Roman" w:cs="Times New Roman"/>
          <w:sz w:val="24"/>
          <w:szCs w:val="24"/>
        </w:rPr>
      </w:pPr>
      <w:r w:rsidRPr="004E1EB4">
        <w:rPr>
          <w:rFonts w:ascii="Times New Roman" w:hAnsi="Times New Roman" w:cs="Times New Roman"/>
          <w:sz w:val="24"/>
          <w:szCs w:val="24"/>
        </w:rPr>
        <w:t>The league season is hectic, and the team plays tournaments almost every weekend, so it was challenging to find time for fundraising. We want to suggest some fundraising activities that the Senior Empresses' Ladies could undertake during the league season to help them reach their target of raising $5,000 for Sheffield Children's NHS Foundation.</w:t>
      </w:r>
    </w:p>
    <w:p w:rsidR="004E1EB4" w:rsidRPr="004E1EB4" w:rsidRDefault="00231F0E" w:rsidP="00E03AE4">
      <w:pPr>
        <w:spacing w:after="0" w:line="360" w:lineRule="auto"/>
        <w:ind w:firstLine="720"/>
        <w:contextualSpacing/>
        <w:jc w:val="both"/>
        <w:rPr>
          <w:rFonts w:ascii="Times New Roman" w:hAnsi="Times New Roman" w:cs="Times New Roman"/>
          <w:sz w:val="24"/>
          <w:szCs w:val="24"/>
        </w:rPr>
      </w:pPr>
      <w:r w:rsidRPr="004E1EB4">
        <w:rPr>
          <w:rFonts w:ascii="Times New Roman" w:hAnsi="Times New Roman" w:cs="Times New Roman"/>
          <w:sz w:val="24"/>
          <w:szCs w:val="24"/>
        </w:rPr>
        <w:t>On 20th November, the first Academy show would be an excellent first fundraiser. Family and friends will be busy cheering on their teams by then, so it's a perfect time to organise a raffle. With the help of the community and parents, we can schedule a raffle, an auction and a 50/50 basket. We aim to have 10-15 baskets for the raffle and one large item for the auction. In the case of companies, tickets can be sold in bulk, for example, 20 tickets for $15. If a ticket is purchased, it costs $1 per ticket.</w:t>
      </w:r>
    </w:p>
    <w:p w:rsidR="004E1EB4" w:rsidRPr="004E1EB4" w:rsidRDefault="00231F0E" w:rsidP="00E03AE4">
      <w:pPr>
        <w:spacing w:after="0" w:line="360" w:lineRule="auto"/>
        <w:ind w:firstLine="720"/>
        <w:contextualSpacing/>
        <w:jc w:val="both"/>
        <w:rPr>
          <w:rFonts w:ascii="Times New Roman" w:hAnsi="Times New Roman" w:cs="Times New Roman"/>
          <w:sz w:val="24"/>
          <w:szCs w:val="24"/>
        </w:rPr>
      </w:pPr>
      <w:r w:rsidRPr="004E1EB4">
        <w:rPr>
          <w:rFonts w:ascii="Times New Roman" w:hAnsi="Times New Roman" w:cs="Times New Roman"/>
          <w:sz w:val="24"/>
          <w:szCs w:val="24"/>
        </w:rPr>
        <w:t xml:space="preserve">On 10th December, Parent's Day or Night out. This event can be split into two sessions, one in the morning and one in the evening. This fundraiser allows Parents to give their children a day/evening off from the gym. The timing is perfect: the play-offs are already this weekend and </w:t>
      </w:r>
      <w:r w:rsidRPr="004E1EB4">
        <w:rPr>
          <w:rFonts w:ascii="Times New Roman" w:hAnsi="Times New Roman" w:cs="Times New Roman"/>
          <w:sz w:val="24"/>
          <w:szCs w:val="24"/>
        </w:rPr>
        <w:lastRenderedPageBreak/>
        <w:t>just before Christmas (Whiteford and Strom, 2013). We can set up bouncy castles, obstacle courses, trails, board games, movies, and much more for the kids at each session. The price for each event is $15 per family, and the sessions run from 8 am to 9 am and 1 pm to 5 pm.</w:t>
      </w:r>
    </w:p>
    <w:p w:rsidR="004E1EB4" w:rsidRPr="004E1EB4" w:rsidRDefault="00231F0E" w:rsidP="00E03AE4">
      <w:pPr>
        <w:spacing w:after="0" w:line="360" w:lineRule="auto"/>
        <w:ind w:firstLine="720"/>
        <w:contextualSpacing/>
        <w:jc w:val="both"/>
        <w:rPr>
          <w:rFonts w:ascii="Times New Roman" w:hAnsi="Times New Roman" w:cs="Times New Roman"/>
          <w:sz w:val="24"/>
          <w:szCs w:val="24"/>
        </w:rPr>
      </w:pPr>
      <w:r w:rsidRPr="004E1EB4">
        <w:rPr>
          <w:rFonts w:ascii="Times New Roman" w:hAnsi="Times New Roman" w:cs="Times New Roman"/>
          <w:sz w:val="24"/>
          <w:szCs w:val="24"/>
        </w:rPr>
        <w:t>During the first two weeks of February, athletes can sell roses and bags of candy to celebrate Valentine's Day. We are also encouraging our top athletes to take a week off from racing. As Valentine's Day falls on a Thursday and the children have trained with the team, we can hold a Parent's Day evening on Saturday the 16th to give the Parents a particular day. This will be done in a similar way to the previous Parent's Day/Night out.</w:t>
      </w:r>
    </w:p>
    <w:p w:rsidR="004E1EB4" w:rsidRPr="004E1EB4" w:rsidRDefault="00231F0E" w:rsidP="00E03AE4">
      <w:pPr>
        <w:spacing w:after="0" w:line="360" w:lineRule="auto"/>
        <w:ind w:firstLine="720"/>
        <w:contextualSpacing/>
        <w:jc w:val="both"/>
        <w:rPr>
          <w:rFonts w:ascii="Times New Roman" w:hAnsi="Times New Roman" w:cs="Times New Roman"/>
          <w:sz w:val="24"/>
          <w:szCs w:val="24"/>
        </w:rPr>
      </w:pPr>
      <w:r w:rsidRPr="004E1EB4">
        <w:rPr>
          <w:rFonts w:ascii="Times New Roman" w:hAnsi="Times New Roman" w:cs="Times New Roman"/>
          <w:sz w:val="24"/>
          <w:szCs w:val="24"/>
        </w:rPr>
        <w:t>End of season banquet - before if there are no offers from Sundown Adventure land, after if there are offers, but this date is different because the season ends around March or April. It is not the same, but similar to the first academy presentation. Parents and community members are asked to help collect baskets for the raffle and items for the 50/50 auction.</w:t>
      </w:r>
    </w:p>
    <w:p w:rsidR="004E1EB4" w:rsidRPr="004E1EB4" w:rsidRDefault="00231F0E" w:rsidP="00E03AE4">
      <w:pPr>
        <w:spacing w:after="0" w:line="360" w:lineRule="auto"/>
        <w:ind w:firstLine="720"/>
        <w:contextualSpacing/>
        <w:jc w:val="both"/>
        <w:rPr>
          <w:rFonts w:ascii="Times New Roman" w:hAnsi="Times New Roman" w:cs="Times New Roman"/>
          <w:sz w:val="24"/>
          <w:szCs w:val="24"/>
        </w:rPr>
      </w:pPr>
      <w:r w:rsidRPr="004E1EB4">
        <w:rPr>
          <w:rFonts w:ascii="Times New Roman" w:hAnsi="Times New Roman" w:cs="Times New Roman"/>
          <w:sz w:val="24"/>
          <w:szCs w:val="24"/>
        </w:rPr>
        <w:t>We know that parents, coaches, and players are very busy with games, school, and travel during the season. With all these fundraising activities and events, I hope we can reach our goal of $5,000.</w:t>
      </w:r>
    </w:p>
    <w:p w:rsidR="004E1EB4" w:rsidRPr="004E1EB4" w:rsidRDefault="004E1EB4" w:rsidP="00E03AE4">
      <w:pPr>
        <w:pStyle w:val="1"/>
        <w:spacing w:after="0" w:line="360" w:lineRule="auto"/>
        <w:contextualSpacing/>
      </w:pPr>
    </w:p>
    <w:p w:rsidR="004E1EB4" w:rsidRPr="005E26BE" w:rsidRDefault="00231F0E" w:rsidP="005E26BE">
      <w:pPr>
        <w:spacing w:after="0" w:line="360" w:lineRule="auto"/>
        <w:ind w:firstLine="720"/>
        <w:contextualSpacing/>
        <w:jc w:val="both"/>
        <w:rPr>
          <w:rFonts w:ascii="Times New Roman" w:hAnsi="Times New Roman" w:cs="Times New Roman"/>
          <w:sz w:val="24"/>
          <w:szCs w:val="24"/>
        </w:rPr>
      </w:pPr>
      <w:r w:rsidRPr="004E1EB4">
        <w:rPr>
          <w:rFonts w:ascii="Times New Roman" w:hAnsi="Times New Roman" w:cs="Times New Roman"/>
          <w:sz w:val="24"/>
          <w:szCs w:val="24"/>
        </w:rPr>
        <w:t>I presented this project to my colleague, who is also the director of Senior Empresses. I liked that all these fundraisers do not rely on outside companies to market or sell their products. I think I have been successful with this project. We have been successful with this project because we already had one fundraiser (Jim) and raised over $1,500, which is more than we had anticipated for our first fundraiser. It was a great success, and we hope to reach similar numbers in future fundraisers. This is especially true if we hold a similar event at an end-of-season banquet at the gym.</w:t>
      </w:r>
    </w:p>
    <w:p w:rsidR="004E1EB4" w:rsidRPr="004E1EB4" w:rsidRDefault="00231F0E" w:rsidP="00E03AE4">
      <w:pPr>
        <w:spacing w:after="0" w:line="360" w:lineRule="auto"/>
        <w:ind w:firstLine="720"/>
        <w:contextualSpacing/>
        <w:jc w:val="both"/>
        <w:rPr>
          <w:rFonts w:ascii="Times New Roman" w:hAnsi="Times New Roman" w:cs="Times New Roman"/>
          <w:sz w:val="24"/>
          <w:szCs w:val="24"/>
        </w:rPr>
      </w:pPr>
      <w:r w:rsidRPr="004E1EB4">
        <w:rPr>
          <w:rFonts w:ascii="Times New Roman" w:hAnsi="Times New Roman" w:cs="Times New Roman"/>
          <w:sz w:val="24"/>
          <w:szCs w:val="24"/>
        </w:rPr>
        <w:t xml:space="preserve">The project helped Brooks (2015) explain what the character of Adam II will be like and what he will focus on. According to Brooks (2015), Adam I will have a life </w:t>
      </w:r>
      <w:r w:rsidR="00A71756">
        <w:rPr>
          <w:rFonts w:ascii="Times New Roman" w:hAnsi="Times New Roman" w:cs="Times New Roman"/>
          <w:sz w:val="24"/>
          <w:szCs w:val="24"/>
        </w:rPr>
        <w:t>“</w:t>
      </w:r>
      <w:r w:rsidRPr="004E1EB4">
        <w:rPr>
          <w:rFonts w:ascii="Times New Roman" w:hAnsi="Times New Roman" w:cs="Times New Roman"/>
          <w:sz w:val="24"/>
          <w:szCs w:val="24"/>
        </w:rPr>
        <w:t>serve us</w:t>
      </w:r>
      <w:r w:rsidR="00A71756">
        <w:rPr>
          <w:rFonts w:ascii="Times New Roman" w:hAnsi="Times New Roman" w:cs="Times New Roman"/>
          <w:sz w:val="24"/>
          <w:szCs w:val="24"/>
        </w:rPr>
        <w:t>”</w:t>
      </w:r>
      <w:r w:rsidRPr="004E1EB4">
        <w:rPr>
          <w:rFonts w:ascii="Times New Roman" w:hAnsi="Times New Roman" w:cs="Times New Roman"/>
          <w:sz w:val="24"/>
          <w:szCs w:val="24"/>
        </w:rPr>
        <w:t>, not Adam II. The characteristics of life and work of service are openness, selflessness, willingness to meet the needs of others, honesty and desire to serve.</w:t>
      </w:r>
    </w:p>
    <w:p w:rsidR="004E1EB4" w:rsidRPr="004E1EB4" w:rsidRDefault="00231F0E" w:rsidP="00E03AE4">
      <w:pPr>
        <w:spacing w:after="0" w:line="360" w:lineRule="auto"/>
        <w:ind w:firstLine="720"/>
        <w:contextualSpacing/>
        <w:jc w:val="both"/>
        <w:rPr>
          <w:rFonts w:ascii="Times New Roman" w:hAnsi="Times New Roman" w:cs="Times New Roman"/>
          <w:sz w:val="24"/>
          <w:szCs w:val="24"/>
        </w:rPr>
      </w:pPr>
      <w:r w:rsidRPr="004E1EB4">
        <w:rPr>
          <w:rFonts w:ascii="Times New Roman" w:hAnsi="Times New Roman" w:cs="Times New Roman"/>
          <w:sz w:val="24"/>
          <w:szCs w:val="24"/>
        </w:rPr>
        <w:t xml:space="preserve">I experienced Adam II's personality first hand, focusing on the top athletes at Empresses' who achieved their goals by meeting the needs of patients in Sheffield. Not only do I make these athlete referrals, but I also volunteer at these fundraisers to help raise money for the athletes. By volunteering to help raise money for Sheffield, the athletes show their Adam II side. While the </w:t>
      </w:r>
      <w:r w:rsidRPr="004E1EB4">
        <w:rPr>
          <w:rFonts w:ascii="Times New Roman" w:hAnsi="Times New Roman" w:cs="Times New Roman"/>
          <w:sz w:val="24"/>
          <w:szCs w:val="24"/>
        </w:rPr>
        <w:lastRenderedPageBreak/>
        <w:t>money they raise could quickly go into their own pockets, their playing seasons, jerseys, travel expenses, etc., the team is challenged to raise money that benefits those who need it most voluntarily.</w:t>
      </w:r>
    </w:p>
    <w:p w:rsidR="004E1EB4" w:rsidRPr="004E1EB4" w:rsidRDefault="00231F0E" w:rsidP="00E03AE4">
      <w:pPr>
        <w:spacing w:after="0" w:line="360" w:lineRule="auto"/>
        <w:ind w:firstLine="720"/>
        <w:contextualSpacing/>
        <w:jc w:val="both"/>
        <w:rPr>
          <w:rFonts w:ascii="Times New Roman" w:hAnsi="Times New Roman" w:cs="Times New Roman"/>
          <w:sz w:val="24"/>
          <w:szCs w:val="24"/>
        </w:rPr>
      </w:pPr>
      <w:r w:rsidRPr="004E1EB4">
        <w:rPr>
          <w:rFonts w:ascii="Times New Roman" w:hAnsi="Times New Roman" w:cs="Times New Roman"/>
          <w:sz w:val="24"/>
          <w:szCs w:val="24"/>
        </w:rPr>
        <w:t>The emphasis is on meeting the needs of families and allowing them to focus on caring for their children without worrying about the cost. It can be said that the women of Senior Empresses have contributed selflessly by donating such a large sum of money to a wonderful organisation.</w:t>
      </w:r>
    </w:p>
    <w:p w:rsidR="004E1EB4" w:rsidRPr="004E1EB4" w:rsidRDefault="00231F0E" w:rsidP="00E03AE4">
      <w:pPr>
        <w:spacing w:after="0" w:line="360" w:lineRule="auto"/>
        <w:ind w:firstLine="720"/>
        <w:contextualSpacing/>
        <w:jc w:val="both"/>
        <w:rPr>
          <w:rFonts w:ascii="Times New Roman" w:hAnsi="Times New Roman" w:cs="Times New Roman"/>
          <w:sz w:val="24"/>
          <w:szCs w:val="24"/>
        </w:rPr>
      </w:pPr>
      <w:r w:rsidRPr="004E1EB4">
        <w:rPr>
          <w:rFonts w:ascii="Times New Roman" w:hAnsi="Times New Roman" w:cs="Times New Roman"/>
          <w:sz w:val="24"/>
          <w:szCs w:val="24"/>
        </w:rPr>
        <w:t>This experience has made me more sensitive to others and their needs than my own (Bernardo et al., 2012). I feel that the 'problems in my life have been significantly reduced, especially after meeting my sponsor family in Sheffield and hearing their stories. At the exhibition, I met the patient and her family, who live in Sheffield. They thanked me for the time and effort I put into raising money for Sheffield Children's NHS Foundation Trust. Just knowing that they would not be able to pay for Maisie's treatment made me realise that, without this donation, the patient's life could be lost.</w:t>
      </w:r>
    </w:p>
    <w:p w:rsidR="004E1EB4" w:rsidRPr="004E1EB4" w:rsidRDefault="00231F0E" w:rsidP="00E03AE4">
      <w:pPr>
        <w:spacing w:after="0" w:line="360" w:lineRule="auto"/>
        <w:ind w:firstLine="720"/>
        <w:contextualSpacing/>
        <w:jc w:val="both"/>
        <w:rPr>
          <w:rFonts w:ascii="Times New Roman" w:hAnsi="Times New Roman" w:cs="Times New Roman"/>
          <w:sz w:val="24"/>
          <w:szCs w:val="24"/>
        </w:rPr>
      </w:pPr>
      <w:r w:rsidRPr="004E1EB4">
        <w:rPr>
          <w:rFonts w:ascii="Times New Roman" w:hAnsi="Times New Roman" w:cs="Times New Roman"/>
          <w:sz w:val="24"/>
          <w:szCs w:val="24"/>
        </w:rPr>
        <w:t xml:space="preserve">This project reminded me of reading Veith, (2011) book, God at Work. In it, he stresses that the purpose of our vocation is not to serve God but to </w:t>
      </w:r>
      <w:r w:rsidR="00A71756">
        <w:rPr>
          <w:rFonts w:ascii="Times New Roman" w:hAnsi="Times New Roman" w:cs="Times New Roman"/>
          <w:sz w:val="24"/>
          <w:szCs w:val="24"/>
        </w:rPr>
        <w:t>“</w:t>
      </w:r>
      <w:r w:rsidRPr="004E1EB4">
        <w:rPr>
          <w:rFonts w:ascii="Times New Roman" w:hAnsi="Times New Roman" w:cs="Times New Roman"/>
          <w:sz w:val="24"/>
          <w:szCs w:val="24"/>
        </w:rPr>
        <w:t>do good to others</w:t>
      </w:r>
      <w:r w:rsidR="00A71756">
        <w:rPr>
          <w:rFonts w:ascii="Times New Roman" w:hAnsi="Times New Roman" w:cs="Times New Roman"/>
          <w:sz w:val="24"/>
          <w:szCs w:val="24"/>
        </w:rPr>
        <w:t>”</w:t>
      </w:r>
      <w:r w:rsidRPr="004E1EB4">
        <w:rPr>
          <w:rFonts w:ascii="Times New Roman" w:hAnsi="Times New Roman" w:cs="Times New Roman"/>
          <w:sz w:val="24"/>
          <w:szCs w:val="24"/>
        </w:rPr>
        <w:t>. The sense of our profession is to love and serve our neighbours. So you do not have to worry about where, when and what the next fundraiser will be, and you don't have to worry about crossing those fundraisers off your list of priorities.</w:t>
      </w:r>
    </w:p>
    <w:p w:rsidR="004E1EB4" w:rsidRPr="005E26BE" w:rsidRDefault="00231F0E" w:rsidP="005E26BE">
      <w:pPr>
        <w:spacing w:after="0" w:line="360" w:lineRule="auto"/>
        <w:ind w:firstLine="720"/>
        <w:contextualSpacing/>
        <w:jc w:val="both"/>
        <w:rPr>
          <w:rFonts w:ascii="Times New Roman" w:hAnsi="Times New Roman" w:cs="Times New Roman"/>
          <w:sz w:val="24"/>
          <w:szCs w:val="24"/>
        </w:rPr>
      </w:pPr>
      <w:r w:rsidRPr="004E1EB4">
        <w:rPr>
          <w:rFonts w:ascii="Times New Roman" w:hAnsi="Times New Roman" w:cs="Times New Roman"/>
          <w:sz w:val="24"/>
          <w:szCs w:val="24"/>
        </w:rPr>
        <w:t xml:space="preserve">Our course lectures and this project have contributed a lot to my thinking about social change. In the lessons, we learn about humility, vocation, compassion and understanding differences in faith. All of this contributes to creating an environment and a loving relationship with others. In his book </w:t>
      </w:r>
      <w:r w:rsidR="00A71756">
        <w:rPr>
          <w:rFonts w:ascii="Times New Roman" w:hAnsi="Times New Roman" w:cs="Times New Roman"/>
          <w:sz w:val="24"/>
          <w:szCs w:val="24"/>
        </w:rPr>
        <w:t>“</w:t>
      </w:r>
      <w:r w:rsidRPr="004E1EB4">
        <w:rPr>
          <w:rFonts w:ascii="Times New Roman" w:hAnsi="Times New Roman" w:cs="Times New Roman"/>
          <w:sz w:val="24"/>
          <w:szCs w:val="24"/>
        </w:rPr>
        <w:t>You Are What You Love</w:t>
      </w:r>
      <w:r w:rsidR="00A71756">
        <w:rPr>
          <w:rFonts w:ascii="Times New Roman" w:hAnsi="Times New Roman" w:cs="Times New Roman"/>
          <w:sz w:val="24"/>
          <w:szCs w:val="24"/>
        </w:rPr>
        <w:t>”</w:t>
      </w:r>
      <w:r w:rsidRPr="004E1EB4">
        <w:rPr>
          <w:rFonts w:ascii="Times New Roman" w:hAnsi="Times New Roman" w:cs="Times New Roman"/>
          <w:sz w:val="24"/>
          <w:szCs w:val="24"/>
        </w:rPr>
        <w:t xml:space="preserve">, Smith (2016) stresses that human beings are loving beings who live a life of service rather than self-centeredness because they act out of love. He describes our heart as </w:t>
      </w:r>
      <w:r w:rsidR="00A71756">
        <w:rPr>
          <w:rFonts w:ascii="Times New Roman" w:hAnsi="Times New Roman" w:cs="Times New Roman"/>
          <w:sz w:val="24"/>
          <w:szCs w:val="24"/>
        </w:rPr>
        <w:t>“</w:t>
      </w:r>
      <w:r w:rsidRPr="004E1EB4">
        <w:rPr>
          <w:rFonts w:ascii="Times New Roman" w:hAnsi="Times New Roman" w:cs="Times New Roman"/>
          <w:sz w:val="24"/>
          <w:szCs w:val="24"/>
        </w:rPr>
        <w:t>the centre of our identity, the source of our actions and behaviours</w:t>
      </w:r>
      <w:r w:rsidR="00A71756">
        <w:rPr>
          <w:rFonts w:ascii="Times New Roman" w:hAnsi="Times New Roman" w:cs="Times New Roman"/>
          <w:sz w:val="24"/>
          <w:szCs w:val="24"/>
        </w:rPr>
        <w:t>”</w:t>
      </w:r>
      <w:r w:rsidRPr="004E1EB4">
        <w:rPr>
          <w:rFonts w:ascii="Times New Roman" w:hAnsi="Times New Roman" w:cs="Times New Roman"/>
          <w:sz w:val="24"/>
          <w:szCs w:val="24"/>
        </w:rPr>
        <w:t xml:space="preserve"> and our </w:t>
      </w:r>
      <w:r w:rsidR="00A71756">
        <w:rPr>
          <w:rFonts w:ascii="Times New Roman" w:hAnsi="Times New Roman" w:cs="Times New Roman"/>
          <w:sz w:val="24"/>
          <w:szCs w:val="24"/>
        </w:rPr>
        <w:t>“</w:t>
      </w:r>
      <w:r w:rsidRPr="004E1EB4">
        <w:rPr>
          <w:rFonts w:ascii="Times New Roman" w:hAnsi="Times New Roman" w:cs="Times New Roman"/>
          <w:sz w:val="24"/>
          <w:szCs w:val="24"/>
        </w:rPr>
        <w:t>desires and aspirations</w:t>
      </w:r>
      <w:r w:rsidR="00A71756">
        <w:rPr>
          <w:rFonts w:ascii="Times New Roman" w:hAnsi="Times New Roman" w:cs="Times New Roman"/>
          <w:sz w:val="24"/>
          <w:szCs w:val="24"/>
        </w:rPr>
        <w:t>”</w:t>
      </w:r>
      <w:r w:rsidRPr="004E1EB4">
        <w:rPr>
          <w:rFonts w:ascii="Times New Roman" w:hAnsi="Times New Roman" w:cs="Times New Roman"/>
          <w:sz w:val="24"/>
          <w:szCs w:val="24"/>
        </w:rPr>
        <w:t>.</w:t>
      </w:r>
    </w:p>
    <w:p w:rsidR="004E1EB4" w:rsidRPr="004E1EB4" w:rsidRDefault="00231F0E" w:rsidP="00E03AE4">
      <w:pPr>
        <w:spacing w:after="0" w:line="360" w:lineRule="auto"/>
        <w:ind w:firstLine="720"/>
        <w:contextualSpacing/>
        <w:jc w:val="both"/>
        <w:rPr>
          <w:rFonts w:ascii="Times New Roman" w:hAnsi="Times New Roman" w:cs="Times New Roman"/>
          <w:sz w:val="24"/>
          <w:szCs w:val="24"/>
        </w:rPr>
      </w:pPr>
      <w:r w:rsidRPr="004E1EB4">
        <w:rPr>
          <w:rFonts w:ascii="Times New Roman" w:hAnsi="Times New Roman" w:cs="Times New Roman"/>
          <w:sz w:val="24"/>
          <w:szCs w:val="24"/>
        </w:rPr>
        <w:t xml:space="preserve">The project is closely linked to social engagement, which empowers students to help others by solving problems in their communities. The University of Lincoln created the programme to fulfil its mission to </w:t>
      </w:r>
      <w:r w:rsidR="00A71756">
        <w:rPr>
          <w:rFonts w:ascii="Times New Roman" w:hAnsi="Times New Roman" w:cs="Times New Roman"/>
          <w:sz w:val="24"/>
          <w:szCs w:val="24"/>
        </w:rPr>
        <w:t>“</w:t>
      </w:r>
      <w:r w:rsidRPr="004E1EB4">
        <w:rPr>
          <w:rFonts w:ascii="Times New Roman" w:hAnsi="Times New Roman" w:cs="Times New Roman"/>
          <w:sz w:val="24"/>
          <w:szCs w:val="24"/>
        </w:rPr>
        <w:t>develop leaders for social change</w:t>
      </w:r>
      <w:r w:rsidR="00A71756">
        <w:rPr>
          <w:rFonts w:ascii="Times New Roman" w:hAnsi="Times New Roman" w:cs="Times New Roman"/>
          <w:sz w:val="24"/>
          <w:szCs w:val="24"/>
        </w:rPr>
        <w:t>”</w:t>
      </w:r>
      <w:r w:rsidRPr="004E1EB4">
        <w:rPr>
          <w:rFonts w:ascii="Times New Roman" w:hAnsi="Times New Roman" w:cs="Times New Roman"/>
          <w:sz w:val="24"/>
          <w:szCs w:val="24"/>
        </w:rPr>
        <w:t xml:space="preserve">. The programme forces them to put the organisation's interests ahead of their own and think about how they can help the organisation. Ultimately, the project shows students that there are many ways to help others, </w:t>
      </w:r>
      <w:r w:rsidRPr="004E1EB4">
        <w:rPr>
          <w:rFonts w:ascii="Times New Roman" w:hAnsi="Times New Roman" w:cs="Times New Roman"/>
          <w:sz w:val="24"/>
          <w:szCs w:val="24"/>
        </w:rPr>
        <w:lastRenderedPageBreak/>
        <w:t xml:space="preserve">whether writing a proposal to fill one or more gaps in their mission, volunteering in their </w:t>
      </w:r>
      <w:bookmarkStart w:id="1" w:name="_GoBack"/>
      <w:bookmarkEnd w:id="1"/>
      <w:r w:rsidRPr="004E1EB4">
        <w:rPr>
          <w:rFonts w:ascii="Times New Roman" w:hAnsi="Times New Roman" w:cs="Times New Roman"/>
          <w:sz w:val="24"/>
          <w:szCs w:val="24"/>
        </w:rPr>
        <w:t>community, or simply being kind to those they encounter. This shows them that even small actions can make a big difference. This is why it is so essential to living a life of compassion and love. You never know what impact your actions will have on others and their lives.</w:t>
      </w:r>
    </w:p>
    <w:p w:rsidR="004E1EB4" w:rsidRPr="004E1EB4" w:rsidRDefault="00231F0E" w:rsidP="00E03AE4">
      <w:pPr>
        <w:spacing w:after="0" w:line="360" w:lineRule="auto"/>
        <w:contextualSpacing/>
        <w:rPr>
          <w:rFonts w:ascii="Times New Roman" w:hAnsi="Times New Roman" w:cs="Times New Roman"/>
          <w:sz w:val="24"/>
          <w:szCs w:val="24"/>
        </w:rPr>
      </w:pPr>
      <w:r w:rsidRPr="004E1EB4">
        <w:rPr>
          <w:rFonts w:ascii="Times New Roman" w:hAnsi="Times New Roman" w:cs="Times New Roman"/>
          <w:sz w:val="24"/>
          <w:szCs w:val="24"/>
        </w:rPr>
        <w:t> </w:t>
      </w:r>
    </w:p>
    <w:p w:rsidR="004E1EB4" w:rsidRPr="004E1EB4" w:rsidRDefault="00231F0E" w:rsidP="00E03AE4">
      <w:pPr>
        <w:spacing w:after="0" w:line="360" w:lineRule="auto"/>
        <w:contextualSpacing/>
        <w:rPr>
          <w:rFonts w:ascii="Times New Roman" w:hAnsi="Times New Roman" w:cs="Times New Roman"/>
          <w:sz w:val="24"/>
          <w:szCs w:val="24"/>
        </w:rPr>
      </w:pPr>
      <w:r w:rsidRPr="004E1EB4">
        <w:rPr>
          <w:rFonts w:ascii="Times New Roman" w:hAnsi="Times New Roman" w:cs="Times New Roman"/>
          <w:sz w:val="24"/>
          <w:szCs w:val="24"/>
        </w:rPr>
        <w:br w:type="page"/>
      </w:r>
    </w:p>
    <w:p w:rsidR="004E1EB4" w:rsidRPr="004E1EB4" w:rsidRDefault="00231F0E" w:rsidP="00E03AE4">
      <w:pPr>
        <w:pStyle w:val="1"/>
        <w:spacing w:after="0" w:line="360" w:lineRule="auto"/>
        <w:contextualSpacing/>
        <w:jc w:val="center"/>
        <w:rPr>
          <w:i w:val="0"/>
        </w:rPr>
      </w:pPr>
      <w:bookmarkStart w:id="2" w:name="_Toc79964344"/>
      <w:r w:rsidRPr="004E1EB4">
        <w:rPr>
          <w:i w:val="0"/>
        </w:rPr>
        <w:lastRenderedPageBreak/>
        <w:t>References</w:t>
      </w:r>
      <w:bookmarkEnd w:id="2"/>
    </w:p>
    <w:p w:rsidR="004E1EB4" w:rsidRPr="004E1EB4" w:rsidRDefault="004E1EB4" w:rsidP="00E03AE4">
      <w:pPr>
        <w:spacing w:after="0" w:line="360" w:lineRule="auto"/>
        <w:ind w:left="720" w:hanging="720"/>
        <w:contextualSpacing/>
        <w:jc w:val="both"/>
        <w:rPr>
          <w:rFonts w:ascii="Times New Roman" w:hAnsi="Times New Roman" w:cs="Times New Roman"/>
          <w:sz w:val="24"/>
          <w:szCs w:val="24"/>
        </w:rPr>
      </w:pPr>
    </w:p>
    <w:p w:rsidR="004E1EB4" w:rsidRPr="004E1EB4" w:rsidRDefault="00231F0E" w:rsidP="00E03AE4">
      <w:pPr>
        <w:spacing w:after="0" w:line="360" w:lineRule="auto"/>
        <w:ind w:left="720" w:hanging="720"/>
        <w:contextualSpacing/>
        <w:jc w:val="both"/>
        <w:rPr>
          <w:rFonts w:ascii="Times New Roman" w:hAnsi="Times New Roman" w:cs="Times New Roman"/>
          <w:sz w:val="24"/>
          <w:szCs w:val="24"/>
        </w:rPr>
      </w:pPr>
      <w:r w:rsidRPr="004E1EB4">
        <w:rPr>
          <w:rFonts w:ascii="Times New Roman" w:hAnsi="Times New Roman" w:cs="Times New Roman"/>
          <w:sz w:val="24"/>
          <w:szCs w:val="24"/>
        </w:rPr>
        <w:t>Bernardo, M.A.C., Butcher, J. and Howard, P., 2012. An international comparison of community engagement in higher education. International journal of educational development, 32(1), pp.187-192.</w:t>
      </w:r>
    </w:p>
    <w:p w:rsidR="004E1EB4" w:rsidRPr="004E1EB4" w:rsidRDefault="00231F0E" w:rsidP="00E03AE4">
      <w:pPr>
        <w:spacing w:after="0" w:line="360" w:lineRule="auto"/>
        <w:ind w:left="720" w:hanging="720"/>
        <w:contextualSpacing/>
        <w:jc w:val="both"/>
        <w:rPr>
          <w:rFonts w:ascii="Times New Roman" w:hAnsi="Times New Roman" w:cs="Times New Roman"/>
          <w:sz w:val="24"/>
          <w:szCs w:val="24"/>
        </w:rPr>
      </w:pPr>
      <w:r w:rsidRPr="004E1EB4">
        <w:rPr>
          <w:rFonts w:ascii="Times New Roman" w:hAnsi="Times New Roman" w:cs="Times New Roman"/>
          <w:sz w:val="24"/>
          <w:szCs w:val="24"/>
        </w:rPr>
        <w:t>Brooks, D., 2015. The road to character. Random House.</w:t>
      </w:r>
    </w:p>
    <w:p w:rsidR="004E1EB4" w:rsidRPr="004E1EB4" w:rsidRDefault="00231F0E" w:rsidP="00E03AE4">
      <w:pPr>
        <w:spacing w:after="0" w:line="360" w:lineRule="auto"/>
        <w:ind w:left="720" w:hanging="720"/>
        <w:contextualSpacing/>
        <w:jc w:val="both"/>
        <w:rPr>
          <w:rFonts w:ascii="Times New Roman" w:hAnsi="Times New Roman" w:cs="Times New Roman"/>
          <w:sz w:val="24"/>
          <w:szCs w:val="24"/>
        </w:rPr>
      </w:pPr>
      <w:r w:rsidRPr="004E1EB4">
        <w:rPr>
          <w:rFonts w:ascii="Times New Roman" w:hAnsi="Times New Roman" w:cs="Times New Roman"/>
          <w:sz w:val="24"/>
          <w:szCs w:val="24"/>
        </w:rPr>
        <w:t>Hatala, A.R., Erickson, L., Isbister-Bear, O., Calvez, S., Bird-Naytowhow, K., Pearl, T., Wahpasiw, O., Engler-Stringer, R. and Downe, P., 2017. The interpersonal skills of community-engaged scholarship: Insights from collaborators working at the University of Saskatchewan’s Community Engagement Office. Journal of Community Engagement and Scholarship, 10(1), p.6.</w:t>
      </w:r>
    </w:p>
    <w:p w:rsidR="004E1EB4" w:rsidRPr="004E1EB4" w:rsidRDefault="00231F0E" w:rsidP="00E03AE4">
      <w:pPr>
        <w:spacing w:after="0" w:line="360" w:lineRule="auto"/>
        <w:ind w:left="720" w:hanging="720"/>
        <w:contextualSpacing/>
        <w:jc w:val="both"/>
        <w:rPr>
          <w:rFonts w:ascii="Times New Roman" w:hAnsi="Times New Roman" w:cs="Times New Roman"/>
          <w:sz w:val="24"/>
          <w:szCs w:val="24"/>
        </w:rPr>
      </w:pPr>
      <w:r w:rsidRPr="004E1EB4">
        <w:rPr>
          <w:rFonts w:ascii="Times New Roman" w:hAnsi="Times New Roman" w:cs="Times New Roman"/>
          <w:sz w:val="24"/>
          <w:szCs w:val="24"/>
        </w:rPr>
        <w:t>Schatteman, A.M., 2014. Academics meets action: Community engagement motivations, benefits, and constraints. Journal of Community Engagement and Higher Education, 6(1), pp.17-30</w:t>
      </w:r>
    </w:p>
    <w:p w:rsidR="004E1EB4" w:rsidRPr="004E1EB4" w:rsidRDefault="00231F0E" w:rsidP="00E03AE4">
      <w:pPr>
        <w:spacing w:after="0" w:line="360" w:lineRule="auto"/>
        <w:ind w:left="720" w:hanging="720"/>
        <w:contextualSpacing/>
        <w:jc w:val="both"/>
        <w:rPr>
          <w:rFonts w:ascii="Times New Roman" w:hAnsi="Times New Roman" w:cs="Times New Roman"/>
          <w:sz w:val="24"/>
          <w:szCs w:val="24"/>
        </w:rPr>
      </w:pPr>
      <w:r w:rsidRPr="004E1EB4">
        <w:rPr>
          <w:rFonts w:ascii="Times New Roman" w:hAnsi="Times New Roman" w:cs="Times New Roman"/>
          <w:sz w:val="24"/>
          <w:szCs w:val="24"/>
        </w:rPr>
        <w:t>Scott, K.E. and Graham, J.A., 2015. Service-learning: Implications for empathy and community engagement in elementary school children. Journal of Experiential Education, 38(4), pp.354-372.</w:t>
      </w:r>
    </w:p>
    <w:p w:rsidR="004E1EB4" w:rsidRPr="004E1EB4" w:rsidRDefault="00231F0E" w:rsidP="00E03AE4">
      <w:pPr>
        <w:spacing w:after="0" w:line="360" w:lineRule="auto"/>
        <w:ind w:left="720" w:hanging="720"/>
        <w:contextualSpacing/>
        <w:jc w:val="both"/>
        <w:rPr>
          <w:rFonts w:ascii="Times New Roman" w:hAnsi="Times New Roman" w:cs="Times New Roman"/>
          <w:sz w:val="24"/>
          <w:szCs w:val="24"/>
        </w:rPr>
      </w:pPr>
      <w:r w:rsidRPr="004E1EB4">
        <w:rPr>
          <w:rFonts w:ascii="Times New Roman" w:hAnsi="Times New Roman" w:cs="Times New Roman"/>
          <w:sz w:val="24"/>
          <w:szCs w:val="24"/>
        </w:rPr>
        <w:t>Smith, J.K., 2016. You are what you love: The spiritual power of habit. Brazos Press.</w:t>
      </w:r>
    </w:p>
    <w:p w:rsidR="004E1EB4" w:rsidRPr="004E1EB4" w:rsidRDefault="00231F0E" w:rsidP="00E03AE4">
      <w:pPr>
        <w:spacing w:after="0" w:line="360" w:lineRule="auto"/>
        <w:ind w:left="720" w:hanging="720"/>
        <w:contextualSpacing/>
        <w:jc w:val="both"/>
        <w:rPr>
          <w:rFonts w:ascii="Times New Roman" w:hAnsi="Times New Roman" w:cs="Times New Roman"/>
          <w:sz w:val="24"/>
          <w:szCs w:val="24"/>
        </w:rPr>
      </w:pPr>
      <w:r w:rsidRPr="004E1EB4">
        <w:rPr>
          <w:rFonts w:ascii="Times New Roman" w:hAnsi="Times New Roman" w:cs="Times New Roman"/>
          <w:sz w:val="24"/>
          <w:szCs w:val="24"/>
        </w:rPr>
        <w:t>Veith Jr, GE, 2011. God at work: Your Christian Vocation in all of life. Crossway.</w:t>
      </w:r>
    </w:p>
    <w:p w:rsidR="004E1EB4" w:rsidRPr="004E1EB4" w:rsidRDefault="00231F0E" w:rsidP="00E03AE4">
      <w:pPr>
        <w:spacing w:after="0" w:line="360" w:lineRule="auto"/>
        <w:ind w:left="720" w:hanging="720"/>
        <w:contextualSpacing/>
        <w:jc w:val="both"/>
        <w:rPr>
          <w:rFonts w:ascii="Times New Roman" w:hAnsi="Times New Roman" w:cs="Times New Roman"/>
          <w:sz w:val="24"/>
          <w:szCs w:val="24"/>
        </w:rPr>
      </w:pPr>
      <w:r w:rsidRPr="004E1EB4">
        <w:rPr>
          <w:rFonts w:ascii="Times New Roman" w:hAnsi="Times New Roman" w:cs="Times New Roman"/>
          <w:sz w:val="24"/>
          <w:szCs w:val="24"/>
        </w:rPr>
        <w:t>Whiteford, L. and Strom, E., 2013. Building community engagement and public scholarship into the university. Annals of Anthropological Practice, 37(1), pp.72-89.</w:t>
      </w:r>
    </w:p>
    <w:p w:rsidR="004E1EB4" w:rsidRPr="004E1EB4" w:rsidRDefault="00231F0E" w:rsidP="00E03AE4">
      <w:pPr>
        <w:spacing w:after="0" w:line="360" w:lineRule="auto"/>
        <w:ind w:left="720" w:hanging="720"/>
        <w:contextualSpacing/>
        <w:rPr>
          <w:rFonts w:ascii="Times New Roman" w:hAnsi="Times New Roman" w:cs="Times New Roman"/>
          <w:sz w:val="24"/>
          <w:szCs w:val="24"/>
        </w:rPr>
      </w:pPr>
      <w:r w:rsidRPr="004E1EB4">
        <w:rPr>
          <w:rFonts w:ascii="Times New Roman" w:hAnsi="Times New Roman" w:cs="Times New Roman"/>
          <w:sz w:val="24"/>
          <w:szCs w:val="24"/>
        </w:rPr>
        <w:t> </w:t>
      </w:r>
    </w:p>
    <w:p w:rsidR="004E1EB4" w:rsidRPr="004E1EB4" w:rsidRDefault="004E1EB4" w:rsidP="00E03AE4">
      <w:pPr>
        <w:spacing w:after="0" w:line="360" w:lineRule="auto"/>
        <w:contextualSpacing/>
        <w:rPr>
          <w:rFonts w:ascii="Times New Roman" w:hAnsi="Times New Roman" w:cs="Times New Roman"/>
          <w:sz w:val="24"/>
          <w:szCs w:val="24"/>
        </w:rPr>
      </w:pPr>
    </w:p>
    <w:p w:rsidR="004E1EB4" w:rsidRPr="004E1EB4" w:rsidRDefault="004E1EB4" w:rsidP="00E03AE4">
      <w:pPr>
        <w:spacing w:after="0" w:line="360" w:lineRule="auto"/>
        <w:contextualSpacing/>
        <w:rPr>
          <w:rFonts w:ascii="Times New Roman" w:hAnsi="Times New Roman" w:cs="Times New Roman"/>
          <w:sz w:val="24"/>
          <w:szCs w:val="24"/>
        </w:rPr>
      </w:pPr>
    </w:p>
    <w:p w:rsidR="00414480" w:rsidRPr="004E1EB4" w:rsidRDefault="00414480" w:rsidP="00E03AE4">
      <w:pPr>
        <w:spacing w:after="0" w:line="360" w:lineRule="auto"/>
        <w:contextualSpacing/>
        <w:rPr>
          <w:rFonts w:ascii="Times New Roman" w:hAnsi="Times New Roman" w:cs="Times New Roman"/>
          <w:sz w:val="24"/>
          <w:szCs w:val="24"/>
        </w:rPr>
      </w:pPr>
    </w:p>
    <w:sectPr w:rsidR="00414480" w:rsidRPr="004E1EB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E1EB4"/>
    <w:rsid w:val="00055E92"/>
    <w:rsid w:val="00231F0E"/>
    <w:rsid w:val="00414480"/>
    <w:rsid w:val="004E1EB4"/>
    <w:rsid w:val="005E26BE"/>
    <w:rsid w:val="00A71756"/>
    <w:rsid w:val="00B600E3"/>
    <w:rsid w:val="00BC6E62"/>
    <w:rsid w:val="00E03AE4"/>
    <w:rsid w:val="00E96A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4E1EB4"/>
    <w:pPr>
      <w:jc w:val="both"/>
      <w:outlineLvl w:val="0"/>
    </w:pPr>
    <w:rPr>
      <w:rFonts w:ascii="Times New Roman" w:hAnsi="Times New Roman" w:cs="Times New Roman"/>
      <w:b/>
      <w:i/>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4E1EB4"/>
    <w:rPr>
      <w:rFonts w:ascii="Times New Roman" w:hAnsi="Times New Roman" w:cs="Times New Roman"/>
      <w:b/>
      <w:i/>
      <w:sz w:val="24"/>
      <w:szCs w:val="24"/>
    </w:rPr>
  </w:style>
  <w:style w:type="paragraph" w:styleId="a3">
    <w:name w:val="header"/>
    <w:basedOn w:val="a"/>
    <w:link w:val="a4"/>
    <w:uiPriority w:val="99"/>
    <w:unhideWhenUsed/>
    <w:rsid w:val="004E1EB4"/>
    <w:pPr>
      <w:tabs>
        <w:tab w:val="center" w:pos="4680"/>
        <w:tab w:val="right" w:pos="9360"/>
      </w:tabs>
      <w:spacing w:after="0" w:line="240" w:lineRule="auto"/>
    </w:pPr>
  </w:style>
  <w:style w:type="character" w:customStyle="1" w:styleId="a4">
    <w:name w:val="Горен колонтитул Знак"/>
    <w:basedOn w:val="a0"/>
    <w:link w:val="a3"/>
    <w:uiPriority w:val="99"/>
    <w:rsid w:val="004E1EB4"/>
  </w:style>
  <w:style w:type="paragraph" w:styleId="a5">
    <w:name w:val="footer"/>
    <w:basedOn w:val="a"/>
    <w:link w:val="a6"/>
    <w:uiPriority w:val="99"/>
    <w:unhideWhenUsed/>
    <w:rsid w:val="004E1EB4"/>
    <w:pPr>
      <w:tabs>
        <w:tab w:val="center" w:pos="4680"/>
        <w:tab w:val="right" w:pos="9360"/>
      </w:tabs>
      <w:spacing w:after="0" w:line="240" w:lineRule="auto"/>
    </w:pPr>
  </w:style>
  <w:style w:type="character" w:customStyle="1" w:styleId="a6">
    <w:name w:val="Долен колонтитул Знак"/>
    <w:basedOn w:val="a0"/>
    <w:link w:val="a5"/>
    <w:uiPriority w:val="99"/>
    <w:rsid w:val="004E1EB4"/>
  </w:style>
  <w:style w:type="paragraph" w:styleId="a7">
    <w:name w:val="TOC Heading"/>
    <w:basedOn w:val="1"/>
    <w:next w:val="a"/>
    <w:uiPriority w:val="39"/>
    <w:unhideWhenUsed/>
    <w:qFormat/>
    <w:rsid w:val="004E1EB4"/>
    <w:pPr>
      <w:keepNext/>
      <w:keepLines/>
      <w:spacing w:before="240" w:after="0"/>
      <w:jc w:val="left"/>
      <w:outlineLvl w:val="9"/>
    </w:pPr>
    <w:rPr>
      <w:rFonts w:asciiTheme="majorHAnsi" w:eastAsiaTheme="majorEastAsia" w:hAnsiTheme="majorHAnsi" w:cstheme="majorBidi"/>
      <w:b w:val="0"/>
      <w:i w:val="0"/>
      <w:color w:val="2E74B5" w:themeColor="accent1" w:themeShade="BF"/>
      <w:sz w:val="32"/>
      <w:szCs w:val="32"/>
    </w:rPr>
  </w:style>
  <w:style w:type="paragraph" w:styleId="11">
    <w:name w:val="toc 1"/>
    <w:basedOn w:val="a"/>
    <w:next w:val="a"/>
    <w:autoRedefine/>
    <w:uiPriority w:val="39"/>
    <w:unhideWhenUsed/>
    <w:rsid w:val="004E1EB4"/>
    <w:pPr>
      <w:spacing w:after="100"/>
    </w:pPr>
  </w:style>
  <w:style w:type="character" w:styleId="a8">
    <w:name w:val="Hyperlink"/>
    <w:basedOn w:val="a0"/>
    <w:uiPriority w:val="99"/>
    <w:unhideWhenUsed/>
    <w:rsid w:val="004E1EB4"/>
    <w:rPr>
      <w:color w:val="0563C1" w:themeColor="hyperlink"/>
      <w:u w:val="single"/>
    </w:rPr>
  </w:style>
  <w:style w:type="paragraph" w:styleId="a9">
    <w:name w:val="Balloon Text"/>
    <w:basedOn w:val="a"/>
    <w:link w:val="aa"/>
    <w:uiPriority w:val="99"/>
    <w:semiHidden/>
    <w:unhideWhenUsed/>
    <w:rsid w:val="005E26BE"/>
    <w:pPr>
      <w:spacing w:after="0" w:line="240" w:lineRule="auto"/>
    </w:pPr>
    <w:rPr>
      <w:rFonts w:ascii="Tahoma" w:hAnsi="Tahoma" w:cs="Tahoma"/>
      <w:sz w:val="16"/>
      <w:szCs w:val="16"/>
    </w:rPr>
  </w:style>
  <w:style w:type="character" w:customStyle="1" w:styleId="aa">
    <w:name w:val="Изнесен текст Знак"/>
    <w:basedOn w:val="a0"/>
    <w:link w:val="a9"/>
    <w:uiPriority w:val="99"/>
    <w:semiHidden/>
    <w:rsid w:val="005E26B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4E1EB4"/>
    <w:pPr>
      <w:jc w:val="both"/>
      <w:outlineLvl w:val="0"/>
    </w:pPr>
    <w:rPr>
      <w:rFonts w:ascii="Times New Roman" w:hAnsi="Times New Roman" w:cs="Times New Roman"/>
      <w:b/>
      <w:i/>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4E1EB4"/>
    <w:rPr>
      <w:rFonts w:ascii="Times New Roman" w:hAnsi="Times New Roman" w:cs="Times New Roman"/>
      <w:b/>
      <w:i/>
      <w:sz w:val="24"/>
      <w:szCs w:val="24"/>
    </w:rPr>
  </w:style>
  <w:style w:type="paragraph" w:styleId="a3">
    <w:name w:val="header"/>
    <w:basedOn w:val="a"/>
    <w:link w:val="a4"/>
    <w:uiPriority w:val="99"/>
    <w:unhideWhenUsed/>
    <w:rsid w:val="004E1EB4"/>
    <w:pPr>
      <w:tabs>
        <w:tab w:val="center" w:pos="4680"/>
        <w:tab w:val="right" w:pos="9360"/>
      </w:tabs>
      <w:spacing w:after="0" w:line="240" w:lineRule="auto"/>
    </w:pPr>
  </w:style>
  <w:style w:type="character" w:customStyle="1" w:styleId="a4">
    <w:name w:val="Горен колонтитул Знак"/>
    <w:basedOn w:val="a0"/>
    <w:link w:val="a3"/>
    <w:uiPriority w:val="99"/>
    <w:rsid w:val="004E1EB4"/>
  </w:style>
  <w:style w:type="paragraph" w:styleId="a5">
    <w:name w:val="footer"/>
    <w:basedOn w:val="a"/>
    <w:link w:val="a6"/>
    <w:uiPriority w:val="99"/>
    <w:unhideWhenUsed/>
    <w:rsid w:val="004E1EB4"/>
    <w:pPr>
      <w:tabs>
        <w:tab w:val="center" w:pos="4680"/>
        <w:tab w:val="right" w:pos="9360"/>
      </w:tabs>
      <w:spacing w:after="0" w:line="240" w:lineRule="auto"/>
    </w:pPr>
  </w:style>
  <w:style w:type="character" w:customStyle="1" w:styleId="a6">
    <w:name w:val="Долен колонтитул Знак"/>
    <w:basedOn w:val="a0"/>
    <w:link w:val="a5"/>
    <w:uiPriority w:val="99"/>
    <w:rsid w:val="004E1EB4"/>
  </w:style>
  <w:style w:type="paragraph" w:styleId="a7">
    <w:name w:val="TOC Heading"/>
    <w:basedOn w:val="1"/>
    <w:next w:val="a"/>
    <w:uiPriority w:val="39"/>
    <w:unhideWhenUsed/>
    <w:qFormat/>
    <w:rsid w:val="004E1EB4"/>
    <w:pPr>
      <w:keepNext/>
      <w:keepLines/>
      <w:spacing w:before="240" w:after="0"/>
      <w:jc w:val="left"/>
      <w:outlineLvl w:val="9"/>
    </w:pPr>
    <w:rPr>
      <w:rFonts w:asciiTheme="majorHAnsi" w:eastAsiaTheme="majorEastAsia" w:hAnsiTheme="majorHAnsi" w:cstheme="majorBidi"/>
      <w:b w:val="0"/>
      <w:i w:val="0"/>
      <w:color w:val="2E74B5" w:themeColor="accent1" w:themeShade="BF"/>
      <w:sz w:val="32"/>
      <w:szCs w:val="32"/>
    </w:rPr>
  </w:style>
  <w:style w:type="paragraph" w:styleId="11">
    <w:name w:val="toc 1"/>
    <w:basedOn w:val="a"/>
    <w:next w:val="a"/>
    <w:autoRedefine/>
    <w:uiPriority w:val="39"/>
    <w:unhideWhenUsed/>
    <w:rsid w:val="004E1EB4"/>
    <w:pPr>
      <w:spacing w:after="100"/>
    </w:pPr>
  </w:style>
  <w:style w:type="character" w:styleId="a8">
    <w:name w:val="Hyperlink"/>
    <w:basedOn w:val="a0"/>
    <w:uiPriority w:val="99"/>
    <w:unhideWhenUsed/>
    <w:rsid w:val="004E1EB4"/>
    <w:rPr>
      <w:color w:val="0563C1" w:themeColor="hyperlink"/>
      <w:u w:val="single"/>
    </w:rPr>
  </w:style>
  <w:style w:type="paragraph" w:styleId="a9">
    <w:name w:val="Balloon Text"/>
    <w:basedOn w:val="a"/>
    <w:link w:val="aa"/>
    <w:uiPriority w:val="99"/>
    <w:semiHidden/>
    <w:unhideWhenUsed/>
    <w:rsid w:val="005E26BE"/>
    <w:pPr>
      <w:spacing w:after="0" w:line="240" w:lineRule="auto"/>
    </w:pPr>
    <w:rPr>
      <w:rFonts w:ascii="Tahoma" w:hAnsi="Tahoma" w:cs="Tahoma"/>
      <w:sz w:val="16"/>
      <w:szCs w:val="16"/>
    </w:rPr>
  </w:style>
  <w:style w:type="character" w:customStyle="1" w:styleId="aa">
    <w:name w:val="Изнесен текст Знак"/>
    <w:basedOn w:val="a0"/>
    <w:link w:val="a9"/>
    <w:uiPriority w:val="99"/>
    <w:semiHidden/>
    <w:rsid w:val="005E26B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F83806-9F27-4BE5-8D45-C41F87EC11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1785</Words>
  <Characters>10178</Characters>
  <Application>Microsoft Office Word</Application>
  <DocSecurity>0</DocSecurity>
  <Lines>84</Lines>
  <Paragraphs>23</Paragraphs>
  <ScaleCrop>false</ScaleCrop>
  <Company/>
  <LinksUpToDate>false</LinksUpToDate>
  <CharactersWithSpaces>11940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LENOVO</cp:lastModifiedBy>
  <cp:revision>3</cp:revision>
  <dcterms:created xsi:type="dcterms:W3CDTF">2021-08-15T18:55:00Z</dcterms:created>
  <dcterms:modified xsi:type="dcterms:W3CDTF">2021-08-16T14:37:00Z</dcterms:modified>
</cp:coreProperties>
</file>