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2E882" w14:textId="77777777" w:rsidR="00E356FB" w:rsidRPr="00EC1916" w:rsidRDefault="00E356FB" w:rsidP="00166D38">
      <w:pPr>
        <w:pStyle w:val="Normal1"/>
        <w:spacing w:before="240" w:after="240" w:line="360" w:lineRule="auto"/>
        <w:jc w:val="both"/>
        <w:rPr>
          <w:rFonts w:asciiTheme="minorBidi" w:eastAsia="Times New Roman" w:hAnsiTheme="minorBidi" w:cstheme="minorBidi"/>
          <w:b/>
          <w:lang w:val="en-GB"/>
        </w:rPr>
      </w:pPr>
    </w:p>
    <w:p w14:paraId="46AEA2FC" w14:textId="77777777" w:rsidR="00E356FB" w:rsidRPr="00EC1916" w:rsidRDefault="00E356FB" w:rsidP="00166D38">
      <w:pPr>
        <w:pStyle w:val="Normal1"/>
        <w:spacing w:before="240" w:after="240" w:line="360" w:lineRule="auto"/>
        <w:jc w:val="both"/>
        <w:rPr>
          <w:rFonts w:asciiTheme="minorBidi" w:eastAsia="Times New Roman" w:hAnsiTheme="minorBidi" w:cstheme="minorBidi"/>
          <w:b/>
          <w:lang w:val="en-GB"/>
        </w:rPr>
      </w:pPr>
    </w:p>
    <w:p w14:paraId="34AF7CA2" w14:textId="77777777" w:rsidR="00E356FB" w:rsidRPr="00EC1916" w:rsidRDefault="00E356FB" w:rsidP="00166D38">
      <w:pPr>
        <w:pStyle w:val="Normal1"/>
        <w:spacing w:before="240" w:after="240" w:line="360" w:lineRule="auto"/>
        <w:jc w:val="both"/>
        <w:rPr>
          <w:rFonts w:asciiTheme="minorBidi" w:eastAsia="Times New Roman" w:hAnsiTheme="minorBidi" w:cstheme="minorBidi"/>
          <w:b/>
          <w:lang w:val="en-GB"/>
        </w:rPr>
      </w:pPr>
    </w:p>
    <w:p w14:paraId="72C92EA0" w14:textId="77777777" w:rsidR="0038068E" w:rsidRPr="00EC1916" w:rsidRDefault="0038068E" w:rsidP="00166D38">
      <w:pPr>
        <w:pStyle w:val="Normal1"/>
        <w:spacing w:before="240" w:after="240" w:line="360" w:lineRule="auto"/>
        <w:jc w:val="center"/>
        <w:rPr>
          <w:rFonts w:asciiTheme="minorBidi" w:eastAsia="Times New Roman" w:hAnsiTheme="minorBidi" w:cstheme="minorBidi"/>
          <w:b/>
          <w:sz w:val="32"/>
          <w:szCs w:val="32"/>
          <w:lang w:val="en-GB"/>
        </w:rPr>
      </w:pPr>
    </w:p>
    <w:p w14:paraId="6DDA14E6" w14:textId="77777777" w:rsidR="0038068E" w:rsidRPr="00EC1916" w:rsidRDefault="0038068E" w:rsidP="00166D38">
      <w:pPr>
        <w:pStyle w:val="Normal1"/>
        <w:spacing w:before="240" w:after="240" w:line="360" w:lineRule="auto"/>
        <w:jc w:val="center"/>
        <w:rPr>
          <w:rFonts w:asciiTheme="minorBidi" w:eastAsia="Times New Roman" w:hAnsiTheme="minorBidi" w:cstheme="minorBidi"/>
          <w:b/>
          <w:sz w:val="32"/>
          <w:szCs w:val="32"/>
          <w:lang w:val="en-GB"/>
        </w:rPr>
      </w:pPr>
    </w:p>
    <w:p w14:paraId="6894E199" w14:textId="5E33DEC4" w:rsidR="00E356FB" w:rsidRPr="00EC1916" w:rsidRDefault="00DC2369" w:rsidP="2ACF9DBE">
      <w:pPr>
        <w:pStyle w:val="Normal1"/>
        <w:spacing w:before="240" w:after="240" w:line="360" w:lineRule="auto"/>
        <w:jc w:val="center"/>
        <w:rPr>
          <w:rFonts w:asciiTheme="minorBidi" w:eastAsia="Times New Roman" w:hAnsiTheme="minorBidi" w:cstheme="minorBidi"/>
          <w:b/>
          <w:bCs/>
          <w:lang w:val="en-GB"/>
        </w:rPr>
      </w:pPr>
      <w:r w:rsidRPr="2ACF9DBE">
        <w:rPr>
          <w:rFonts w:asciiTheme="minorBidi" w:eastAsia="Times New Roman" w:hAnsiTheme="minorBidi" w:cstheme="minorBidi"/>
          <w:b/>
          <w:bCs/>
          <w:sz w:val="32"/>
          <w:szCs w:val="32"/>
          <w:lang w:val="en-GB"/>
        </w:rPr>
        <w:t>WORKPLACE CULTURE AND ITS IMPACT ON ORGANISATIONAL EFFICIENCY</w:t>
      </w:r>
    </w:p>
    <w:p w14:paraId="2668D4C1" w14:textId="5939C65C" w:rsidR="00E356FB" w:rsidRPr="00EC1916" w:rsidRDefault="00E356FB" w:rsidP="2ACF9DBE">
      <w:pPr>
        <w:pStyle w:val="Normal1"/>
        <w:spacing w:line="360" w:lineRule="auto"/>
        <w:jc w:val="center"/>
        <w:rPr>
          <w:rFonts w:asciiTheme="minorBidi" w:eastAsia="Times New Roman" w:hAnsiTheme="minorBidi" w:cstheme="minorBidi"/>
          <w:sz w:val="32"/>
          <w:szCs w:val="32"/>
          <w:lang w:val="en-GB"/>
        </w:rPr>
      </w:pPr>
    </w:p>
    <w:p w14:paraId="3C2280D4" w14:textId="18D6477D" w:rsidR="00E356FB" w:rsidRPr="00EC1916" w:rsidRDefault="76D70596" w:rsidP="2ACF9DBE">
      <w:pPr>
        <w:pStyle w:val="Normal1"/>
        <w:spacing w:line="360" w:lineRule="auto"/>
        <w:jc w:val="center"/>
        <w:rPr>
          <w:rFonts w:asciiTheme="minorBidi" w:eastAsia="Times New Roman" w:hAnsiTheme="minorBidi" w:cstheme="minorBidi"/>
          <w:sz w:val="32"/>
          <w:szCs w:val="32"/>
          <w:lang w:val="en-GB"/>
        </w:rPr>
      </w:pPr>
      <w:r w:rsidRPr="2ACF9DBE">
        <w:rPr>
          <w:rFonts w:asciiTheme="minorBidi" w:eastAsia="Times New Roman" w:hAnsiTheme="minorBidi" w:cstheme="minorBidi"/>
          <w:sz w:val="32"/>
          <w:szCs w:val="32"/>
          <w:lang w:val="en-GB"/>
        </w:rPr>
        <w:t>Student: Mirabela-Dafina Lungu</w:t>
      </w:r>
    </w:p>
    <w:p w14:paraId="02518A97" w14:textId="1812EBC9" w:rsidR="00E356FB" w:rsidRPr="00EC1916" w:rsidRDefault="76D70596" w:rsidP="2ACF9DBE">
      <w:pPr>
        <w:pStyle w:val="Normal1"/>
        <w:spacing w:line="360" w:lineRule="auto"/>
        <w:jc w:val="center"/>
        <w:rPr>
          <w:rFonts w:asciiTheme="minorBidi" w:eastAsia="Times New Roman" w:hAnsiTheme="minorBidi" w:cstheme="minorBidi"/>
          <w:sz w:val="32"/>
          <w:szCs w:val="32"/>
          <w:lang w:val="en-GB"/>
        </w:rPr>
      </w:pPr>
      <w:r w:rsidRPr="2ACF9DBE">
        <w:rPr>
          <w:rFonts w:asciiTheme="minorBidi" w:eastAsia="Times New Roman" w:hAnsiTheme="minorBidi" w:cstheme="minorBidi"/>
          <w:sz w:val="32"/>
          <w:szCs w:val="32"/>
          <w:lang w:val="en-GB"/>
        </w:rPr>
        <w:t>Student ID: 2111136</w:t>
      </w:r>
    </w:p>
    <w:p w14:paraId="4B4D1995" w14:textId="577F9E1A" w:rsidR="00E356FB" w:rsidRPr="00EC1916" w:rsidRDefault="76D70596" w:rsidP="2ACF9DBE">
      <w:pPr>
        <w:pStyle w:val="Normal1"/>
        <w:spacing w:line="360" w:lineRule="auto"/>
        <w:jc w:val="center"/>
        <w:rPr>
          <w:rFonts w:asciiTheme="minorBidi" w:eastAsia="Times New Roman" w:hAnsiTheme="minorBidi" w:cstheme="minorBidi"/>
          <w:b/>
          <w:bCs/>
          <w:lang w:val="en-GB"/>
        </w:rPr>
      </w:pPr>
      <w:r w:rsidRPr="2ACF9DBE">
        <w:rPr>
          <w:rFonts w:asciiTheme="minorBidi" w:eastAsia="Times New Roman" w:hAnsiTheme="minorBidi" w:cstheme="minorBidi"/>
          <w:sz w:val="32"/>
          <w:szCs w:val="32"/>
          <w:lang w:val="en-GB"/>
        </w:rPr>
        <w:t>Lecturer: Richard Ashaye</w:t>
      </w:r>
      <w:r w:rsidR="00DC2369" w:rsidRPr="2ACF9DBE">
        <w:rPr>
          <w:rFonts w:asciiTheme="minorBidi" w:eastAsia="Times New Roman" w:hAnsiTheme="minorBidi" w:cstheme="minorBidi"/>
          <w:b/>
          <w:bCs/>
          <w:sz w:val="32"/>
          <w:szCs w:val="32"/>
          <w:lang w:val="en-GB"/>
        </w:rPr>
        <w:t xml:space="preserve"> </w:t>
      </w:r>
      <w:r w:rsidR="00DC2369" w:rsidRPr="2ACF9DBE">
        <w:rPr>
          <w:rFonts w:asciiTheme="minorBidi" w:hAnsiTheme="minorBidi" w:cstheme="minorBidi"/>
          <w:lang w:val="en-GB"/>
        </w:rPr>
        <w:br w:type="page"/>
      </w:r>
    </w:p>
    <w:p w14:paraId="67DB54F3" w14:textId="77777777" w:rsidR="00E356FB" w:rsidRPr="00EC1916" w:rsidRDefault="00DC2369" w:rsidP="00166D38">
      <w:pPr>
        <w:pStyle w:val="Normal1"/>
        <w:spacing w:before="240" w:after="240" w:line="360" w:lineRule="auto"/>
        <w:jc w:val="center"/>
        <w:rPr>
          <w:rFonts w:asciiTheme="minorBidi" w:eastAsia="Times New Roman" w:hAnsiTheme="minorBidi" w:cstheme="minorBidi"/>
          <w:b/>
          <w:lang w:val="en-GB"/>
        </w:rPr>
      </w:pPr>
      <w:r w:rsidRPr="00EC1916">
        <w:rPr>
          <w:rFonts w:asciiTheme="minorBidi" w:eastAsia="Times New Roman" w:hAnsiTheme="minorBidi" w:cstheme="minorBidi"/>
          <w:b/>
          <w:lang w:val="en-GB"/>
        </w:rPr>
        <w:t>Executive Summary</w:t>
      </w:r>
    </w:p>
    <w:p w14:paraId="6456D6BA" w14:textId="63ADC23D" w:rsidR="00E356FB" w:rsidRPr="00EC1916" w:rsidRDefault="00DC2369" w:rsidP="2ACF9DBE">
      <w:pPr>
        <w:pStyle w:val="Normal1"/>
        <w:spacing w:line="360" w:lineRule="auto"/>
        <w:jc w:val="both"/>
        <w:rPr>
          <w:rFonts w:asciiTheme="minorBidi" w:eastAsia="Times New Roman" w:hAnsiTheme="minorBidi" w:cstheme="minorBidi"/>
          <w:b/>
          <w:bCs/>
          <w:lang w:val="en-GB"/>
        </w:rPr>
      </w:pPr>
      <w:r w:rsidRPr="2ACF9DBE">
        <w:rPr>
          <w:rFonts w:asciiTheme="minorBidi" w:eastAsia="Times New Roman" w:hAnsiTheme="minorBidi" w:cstheme="minorBidi"/>
          <w:lang w:val="en-GB"/>
        </w:rPr>
        <w:t>The present study sheds light on the workplace culture along with its impact on the organisational culture of EasyJet PLC in a significant manner. External business environments have been extracted with the help of focusing on PESTLE and Porter's Five Forces Framework in an accurate way. Relevant theories have also been used within the present study that leads to providing an immense focus on the respective topic significantly. Essential recommendations have been highlighted within the concerned study that is important to be executed by the organisational manager of EasyJet PLC to improve its performance. The current study also focuses on the reflection based on the aspects of the respective</w:t>
      </w:r>
      <w:r w:rsidR="55F4B374" w:rsidRPr="2ACF9DBE">
        <w:rPr>
          <w:rFonts w:asciiTheme="minorBidi" w:eastAsia="Times New Roman" w:hAnsiTheme="minorBidi" w:cstheme="minorBidi"/>
          <w:lang w:val="en-GB"/>
        </w:rPr>
        <w:t xml:space="preserve"> </w:t>
      </w:r>
      <w:r w:rsidRPr="2ACF9DBE">
        <w:rPr>
          <w:rFonts w:asciiTheme="minorBidi" w:eastAsia="Times New Roman" w:hAnsiTheme="minorBidi" w:cstheme="minorBidi"/>
          <w:lang w:val="en-GB"/>
        </w:rPr>
        <w:t>learning efficiently.</w:t>
      </w:r>
      <w:r w:rsidRPr="2ACF9DBE">
        <w:rPr>
          <w:rFonts w:asciiTheme="minorBidi" w:hAnsiTheme="minorBidi" w:cstheme="minorBidi"/>
          <w:lang w:val="en-GB"/>
        </w:rPr>
        <w:br w:type="page"/>
      </w:r>
    </w:p>
    <w:sdt>
      <w:sdtPr>
        <w:rPr>
          <w:rFonts w:ascii="Arial" w:eastAsia="Arial" w:hAnsi="Arial" w:cs="Arial"/>
          <w:color w:val="auto"/>
          <w:sz w:val="22"/>
          <w:szCs w:val="22"/>
          <w:lang w:val=""/>
        </w:rPr>
        <w:id w:val="1056013171"/>
        <w:docPartObj>
          <w:docPartGallery w:val="Table of Contents"/>
          <w:docPartUnique/>
        </w:docPartObj>
      </w:sdtPr>
      <w:sdtEndPr/>
      <w:sdtContent>
        <w:p w14:paraId="18DCA5E3" w14:textId="7021A84E" w:rsidR="004F3B97" w:rsidRPr="00906B9A" w:rsidRDefault="004F3B97" w:rsidP="2ACF9DBE">
          <w:pPr>
            <w:pStyle w:val="TOCHeading"/>
            <w:spacing w:after="240" w:line="360" w:lineRule="auto"/>
            <w:jc w:val="center"/>
            <w:rPr>
              <w:rFonts w:asciiTheme="minorBidi" w:hAnsiTheme="minorBidi" w:cstheme="minorBidi"/>
              <w:b/>
              <w:bCs/>
              <w:color w:val="000000" w:themeColor="text1"/>
              <w:sz w:val="22"/>
              <w:szCs w:val="22"/>
            </w:rPr>
          </w:pPr>
          <w:r w:rsidRPr="29D955AD">
            <w:rPr>
              <w:rFonts w:asciiTheme="minorBidi" w:hAnsiTheme="minorBidi" w:cstheme="minorBidi"/>
              <w:b/>
              <w:bCs/>
              <w:color w:val="000000" w:themeColor="text1"/>
              <w:sz w:val="22"/>
              <w:szCs w:val="22"/>
            </w:rPr>
            <w:t>Table of Contents</w:t>
          </w:r>
        </w:p>
        <w:p w14:paraId="25AD10C6" w14:textId="564B0FA7" w:rsidR="004F3B97" w:rsidRPr="00906B9A" w:rsidRDefault="00531889" w:rsidP="29D955AD">
          <w:pPr>
            <w:pStyle w:val="TOC2"/>
            <w:tabs>
              <w:tab w:val="right" w:leader="dot" w:pos="9015"/>
            </w:tabs>
            <w:spacing w:after="240" w:line="360" w:lineRule="auto"/>
            <w:rPr>
              <w:rStyle w:val="Hyperlink"/>
              <w:noProof/>
            </w:rPr>
          </w:pPr>
          <w:r>
            <w:fldChar w:fldCharType="begin"/>
          </w:r>
          <w:r w:rsidR="004F3B97">
            <w:instrText>TOC \o "1-3" \h \z \u</w:instrText>
          </w:r>
          <w:r>
            <w:fldChar w:fldCharType="separate"/>
          </w:r>
          <w:hyperlink w:anchor="_Toc1143306971">
            <w:r w:rsidR="29D955AD" w:rsidRPr="29D955AD">
              <w:rPr>
                <w:rStyle w:val="Hyperlink"/>
              </w:rPr>
              <w:t>Introduction</w:t>
            </w:r>
            <w:r w:rsidR="004F3B97">
              <w:tab/>
            </w:r>
            <w:r w:rsidR="004F3B97">
              <w:fldChar w:fldCharType="begin"/>
            </w:r>
            <w:r w:rsidR="004F3B97">
              <w:instrText>PAGEREF _Toc1143306971 \h</w:instrText>
            </w:r>
            <w:r w:rsidR="004F3B97">
              <w:fldChar w:fldCharType="separate"/>
            </w:r>
            <w:r w:rsidR="29D955AD" w:rsidRPr="29D955AD">
              <w:rPr>
                <w:rStyle w:val="Hyperlink"/>
              </w:rPr>
              <w:t>4</w:t>
            </w:r>
            <w:r w:rsidR="004F3B97">
              <w:fldChar w:fldCharType="end"/>
            </w:r>
          </w:hyperlink>
        </w:p>
        <w:p w14:paraId="7B693B04" w14:textId="40B5ACA6" w:rsidR="004F3B97" w:rsidRPr="00906B9A" w:rsidRDefault="00BF5393" w:rsidP="29D955AD">
          <w:pPr>
            <w:pStyle w:val="TOC2"/>
            <w:tabs>
              <w:tab w:val="right" w:leader="dot" w:pos="9015"/>
            </w:tabs>
            <w:spacing w:after="240" w:line="360" w:lineRule="auto"/>
            <w:rPr>
              <w:rStyle w:val="Hyperlink"/>
              <w:noProof/>
            </w:rPr>
          </w:pPr>
          <w:hyperlink w:anchor="_Toc1347180055">
            <w:r w:rsidR="29D955AD" w:rsidRPr="29D955AD">
              <w:rPr>
                <w:rStyle w:val="Hyperlink"/>
              </w:rPr>
              <w:t>a. Background of EasyJet Airline</w:t>
            </w:r>
            <w:r w:rsidR="00531889">
              <w:tab/>
            </w:r>
            <w:r w:rsidR="00531889">
              <w:fldChar w:fldCharType="begin"/>
            </w:r>
            <w:r w:rsidR="00531889">
              <w:instrText>PAGEREF _Toc1347180055 \h</w:instrText>
            </w:r>
            <w:r w:rsidR="00531889">
              <w:fldChar w:fldCharType="separate"/>
            </w:r>
            <w:r w:rsidR="29D955AD" w:rsidRPr="29D955AD">
              <w:rPr>
                <w:rStyle w:val="Hyperlink"/>
              </w:rPr>
              <w:t>4</w:t>
            </w:r>
            <w:r w:rsidR="00531889">
              <w:fldChar w:fldCharType="end"/>
            </w:r>
          </w:hyperlink>
        </w:p>
        <w:p w14:paraId="0F0A0669" w14:textId="18E59728" w:rsidR="004F3B97" w:rsidRPr="00906B9A" w:rsidRDefault="00BF5393" w:rsidP="29D955AD">
          <w:pPr>
            <w:pStyle w:val="TOC2"/>
            <w:tabs>
              <w:tab w:val="right" w:leader="dot" w:pos="9015"/>
            </w:tabs>
            <w:spacing w:after="240" w:line="360" w:lineRule="auto"/>
            <w:rPr>
              <w:rStyle w:val="Hyperlink"/>
              <w:noProof/>
            </w:rPr>
          </w:pPr>
          <w:hyperlink w:anchor="_Toc1945930813">
            <w:r w:rsidR="29D955AD" w:rsidRPr="29D955AD">
              <w:rPr>
                <w:rStyle w:val="Hyperlink"/>
              </w:rPr>
              <w:t>b. Relationship of Organisational Culture and Structure of EasyJet</w:t>
            </w:r>
            <w:r w:rsidR="00531889">
              <w:tab/>
            </w:r>
            <w:r w:rsidR="00531889">
              <w:fldChar w:fldCharType="begin"/>
            </w:r>
            <w:r w:rsidR="00531889">
              <w:instrText>PAGEREF _Toc1945930813 \h</w:instrText>
            </w:r>
            <w:r w:rsidR="00531889">
              <w:fldChar w:fldCharType="separate"/>
            </w:r>
            <w:r w:rsidR="29D955AD" w:rsidRPr="29D955AD">
              <w:rPr>
                <w:rStyle w:val="Hyperlink"/>
              </w:rPr>
              <w:t>5</w:t>
            </w:r>
            <w:r w:rsidR="00531889">
              <w:fldChar w:fldCharType="end"/>
            </w:r>
          </w:hyperlink>
        </w:p>
        <w:p w14:paraId="0EA4AAA9" w14:textId="4262AC7E" w:rsidR="004F3B97" w:rsidRPr="00906B9A" w:rsidRDefault="00BF5393" w:rsidP="29D955AD">
          <w:pPr>
            <w:pStyle w:val="TOC2"/>
            <w:tabs>
              <w:tab w:val="right" w:leader="dot" w:pos="9015"/>
            </w:tabs>
            <w:spacing w:after="240" w:line="360" w:lineRule="auto"/>
            <w:rPr>
              <w:rStyle w:val="Hyperlink"/>
              <w:noProof/>
            </w:rPr>
          </w:pPr>
          <w:hyperlink w:anchor="_Toc405691105">
            <w:r w:rsidR="29D955AD" w:rsidRPr="29D955AD">
              <w:rPr>
                <w:rStyle w:val="Hyperlink"/>
              </w:rPr>
              <w:t>Impact of Organisational Culture on Attaining Non-financial and Financial Performance</w:t>
            </w:r>
            <w:r w:rsidR="00531889">
              <w:tab/>
            </w:r>
            <w:r w:rsidR="00531889">
              <w:fldChar w:fldCharType="begin"/>
            </w:r>
            <w:r w:rsidR="00531889">
              <w:instrText>PAGEREF _Toc405691105 \h</w:instrText>
            </w:r>
            <w:r w:rsidR="00531889">
              <w:fldChar w:fldCharType="separate"/>
            </w:r>
            <w:r w:rsidR="29D955AD" w:rsidRPr="29D955AD">
              <w:rPr>
                <w:rStyle w:val="Hyperlink"/>
              </w:rPr>
              <w:t>5</w:t>
            </w:r>
            <w:r w:rsidR="00531889">
              <w:fldChar w:fldCharType="end"/>
            </w:r>
          </w:hyperlink>
        </w:p>
        <w:p w14:paraId="5E33D7EE" w14:textId="708FF656" w:rsidR="004F3B97" w:rsidRPr="00906B9A" w:rsidRDefault="00BF5393" w:rsidP="29D955AD">
          <w:pPr>
            <w:pStyle w:val="TOC2"/>
            <w:tabs>
              <w:tab w:val="right" w:leader="dot" w:pos="9015"/>
            </w:tabs>
            <w:spacing w:after="240" w:line="360" w:lineRule="auto"/>
            <w:rPr>
              <w:rStyle w:val="Hyperlink"/>
              <w:noProof/>
            </w:rPr>
          </w:pPr>
          <w:hyperlink w:anchor="_Toc1187840063">
            <w:r w:rsidR="29D955AD" w:rsidRPr="29D955AD">
              <w:rPr>
                <w:rStyle w:val="Hyperlink"/>
              </w:rPr>
              <w:t>c. PESTEL and Porter’s Five Forces and the Key Drivers for the Change</w:t>
            </w:r>
            <w:r w:rsidR="00531889">
              <w:tab/>
            </w:r>
            <w:r w:rsidR="00531889">
              <w:fldChar w:fldCharType="begin"/>
            </w:r>
            <w:r w:rsidR="00531889">
              <w:instrText>PAGEREF _Toc1187840063 \h</w:instrText>
            </w:r>
            <w:r w:rsidR="00531889">
              <w:fldChar w:fldCharType="separate"/>
            </w:r>
            <w:r w:rsidR="29D955AD" w:rsidRPr="29D955AD">
              <w:rPr>
                <w:rStyle w:val="Hyperlink"/>
              </w:rPr>
              <w:t>7</w:t>
            </w:r>
            <w:r w:rsidR="00531889">
              <w:fldChar w:fldCharType="end"/>
            </w:r>
          </w:hyperlink>
        </w:p>
        <w:p w14:paraId="05EFAAB1" w14:textId="1A01602A" w:rsidR="004F3B97" w:rsidRPr="00906B9A" w:rsidRDefault="00BF5393" w:rsidP="29D955AD">
          <w:pPr>
            <w:pStyle w:val="TOC2"/>
            <w:tabs>
              <w:tab w:val="right" w:leader="dot" w:pos="9015"/>
            </w:tabs>
            <w:spacing w:after="240" w:line="360" w:lineRule="auto"/>
            <w:rPr>
              <w:rStyle w:val="Hyperlink"/>
              <w:noProof/>
            </w:rPr>
          </w:pPr>
          <w:hyperlink w:anchor="_Toc932517684">
            <w:r w:rsidR="29D955AD" w:rsidRPr="29D955AD">
              <w:rPr>
                <w:rStyle w:val="Hyperlink"/>
              </w:rPr>
              <w:t>d. Ethical Approaches of EasyJet PLC for Organisational Culture and Benefits</w:t>
            </w:r>
            <w:r w:rsidR="00531889">
              <w:tab/>
            </w:r>
            <w:r w:rsidR="00531889">
              <w:fldChar w:fldCharType="begin"/>
            </w:r>
            <w:r w:rsidR="00531889">
              <w:instrText>PAGEREF _Toc932517684 \h</w:instrText>
            </w:r>
            <w:r w:rsidR="00531889">
              <w:fldChar w:fldCharType="separate"/>
            </w:r>
            <w:r w:rsidR="29D955AD" w:rsidRPr="29D955AD">
              <w:rPr>
                <w:rStyle w:val="Hyperlink"/>
              </w:rPr>
              <w:t>12</w:t>
            </w:r>
            <w:r w:rsidR="00531889">
              <w:fldChar w:fldCharType="end"/>
            </w:r>
          </w:hyperlink>
        </w:p>
        <w:p w14:paraId="56740AFC" w14:textId="29329058" w:rsidR="004F3B97" w:rsidRPr="00906B9A" w:rsidRDefault="00BF5393" w:rsidP="29D955AD">
          <w:pPr>
            <w:pStyle w:val="TOC2"/>
            <w:tabs>
              <w:tab w:val="right" w:leader="dot" w:pos="9015"/>
            </w:tabs>
            <w:spacing w:after="240" w:line="360" w:lineRule="auto"/>
            <w:rPr>
              <w:rStyle w:val="Hyperlink"/>
              <w:noProof/>
            </w:rPr>
          </w:pPr>
          <w:hyperlink w:anchor="_Toc674001211">
            <w:r w:rsidR="29D955AD" w:rsidRPr="29D955AD">
              <w:rPr>
                <w:rStyle w:val="Hyperlink"/>
              </w:rPr>
              <w:t>e. Recommendations for improving performances</w:t>
            </w:r>
            <w:r w:rsidR="00531889">
              <w:tab/>
            </w:r>
            <w:r w:rsidR="00531889">
              <w:fldChar w:fldCharType="begin"/>
            </w:r>
            <w:r w:rsidR="00531889">
              <w:instrText>PAGEREF _Toc674001211 \h</w:instrText>
            </w:r>
            <w:r w:rsidR="00531889">
              <w:fldChar w:fldCharType="separate"/>
            </w:r>
            <w:r w:rsidR="29D955AD" w:rsidRPr="29D955AD">
              <w:rPr>
                <w:rStyle w:val="Hyperlink"/>
              </w:rPr>
              <w:t>13</w:t>
            </w:r>
            <w:r w:rsidR="00531889">
              <w:fldChar w:fldCharType="end"/>
            </w:r>
          </w:hyperlink>
        </w:p>
        <w:p w14:paraId="3CD658B6" w14:textId="1EDCC0CE" w:rsidR="004F3B97" w:rsidRPr="00906B9A" w:rsidRDefault="00BF5393" w:rsidP="29D955AD">
          <w:pPr>
            <w:pStyle w:val="TOC2"/>
            <w:tabs>
              <w:tab w:val="right" w:leader="dot" w:pos="9015"/>
            </w:tabs>
            <w:spacing w:after="240" w:line="360" w:lineRule="auto"/>
            <w:rPr>
              <w:rStyle w:val="Hyperlink"/>
              <w:noProof/>
            </w:rPr>
          </w:pPr>
          <w:hyperlink w:anchor="_Toc49854247">
            <w:r w:rsidR="29D955AD" w:rsidRPr="29D955AD">
              <w:rPr>
                <w:rStyle w:val="Hyperlink"/>
              </w:rPr>
              <w:t>Conclusion</w:t>
            </w:r>
            <w:r w:rsidR="00531889">
              <w:tab/>
            </w:r>
            <w:r w:rsidR="00531889">
              <w:fldChar w:fldCharType="begin"/>
            </w:r>
            <w:r w:rsidR="00531889">
              <w:instrText>PAGEREF _Toc49854247 \h</w:instrText>
            </w:r>
            <w:r w:rsidR="00531889">
              <w:fldChar w:fldCharType="separate"/>
            </w:r>
            <w:r w:rsidR="29D955AD" w:rsidRPr="29D955AD">
              <w:rPr>
                <w:rStyle w:val="Hyperlink"/>
              </w:rPr>
              <w:t>14</w:t>
            </w:r>
            <w:r w:rsidR="00531889">
              <w:fldChar w:fldCharType="end"/>
            </w:r>
          </w:hyperlink>
        </w:p>
        <w:p w14:paraId="06161EEE" w14:textId="40DFA2BC" w:rsidR="004F3B97" w:rsidRPr="00906B9A" w:rsidRDefault="00BF5393" w:rsidP="29D955AD">
          <w:pPr>
            <w:pStyle w:val="TOC1"/>
            <w:tabs>
              <w:tab w:val="right" w:leader="dot" w:pos="9015"/>
            </w:tabs>
            <w:spacing w:after="240" w:line="360" w:lineRule="auto"/>
            <w:rPr>
              <w:rStyle w:val="Hyperlink"/>
              <w:noProof/>
            </w:rPr>
          </w:pPr>
          <w:hyperlink w:anchor="_Toc988821841">
            <w:r w:rsidR="29D955AD" w:rsidRPr="29D955AD">
              <w:rPr>
                <w:rStyle w:val="Hyperlink"/>
              </w:rPr>
              <w:t>Reference List</w:t>
            </w:r>
            <w:r w:rsidR="00531889">
              <w:tab/>
            </w:r>
            <w:r w:rsidR="00531889">
              <w:fldChar w:fldCharType="begin"/>
            </w:r>
            <w:r w:rsidR="00531889">
              <w:instrText>PAGEREF _Toc988821841 \h</w:instrText>
            </w:r>
            <w:r w:rsidR="00531889">
              <w:fldChar w:fldCharType="separate"/>
            </w:r>
            <w:r w:rsidR="29D955AD" w:rsidRPr="29D955AD">
              <w:rPr>
                <w:rStyle w:val="Hyperlink"/>
              </w:rPr>
              <w:t>15</w:t>
            </w:r>
            <w:r w:rsidR="00531889">
              <w:fldChar w:fldCharType="end"/>
            </w:r>
          </w:hyperlink>
          <w:r w:rsidR="00531889">
            <w:fldChar w:fldCharType="end"/>
          </w:r>
        </w:p>
      </w:sdtContent>
    </w:sdt>
    <w:p w14:paraId="63D4B347" w14:textId="1F5DE4DD" w:rsidR="004F3B97" w:rsidRPr="00906B9A" w:rsidRDefault="004F3B97" w:rsidP="2ACF9DBE">
      <w:pPr>
        <w:spacing w:after="240" w:line="360" w:lineRule="auto"/>
        <w:jc w:val="both"/>
        <w:rPr>
          <w:rFonts w:asciiTheme="minorBidi" w:hAnsiTheme="minorBidi" w:cstheme="minorBidi"/>
          <w:color w:val="000000" w:themeColor="text1"/>
        </w:rPr>
      </w:pPr>
    </w:p>
    <w:p w14:paraId="72787F59" w14:textId="476FA9BE" w:rsidR="00E356FB" w:rsidRPr="00EC1916" w:rsidRDefault="00E356FB" w:rsidP="29D955AD">
      <w:pPr>
        <w:pStyle w:val="Heading1"/>
        <w:rPr>
          <w:bCs/>
        </w:rPr>
      </w:pPr>
    </w:p>
    <w:p w14:paraId="13BA7B1C" w14:textId="77777777" w:rsidR="00E356FB" w:rsidRPr="00EC1916" w:rsidRDefault="00DC2369" w:rsidP="00AD4BAF">
      <w:pPr>
        <w:pStyle w:val="Heading2"/>
      </w:pPr>
      <w:bookmarkStart w:id="0" w:name="_Toc1143306971"/>
      <w:r>
        <w:t>Introduction</w:t>
      </w:r>
      <w:bookmarkEnd w:id="0"/>
    </w:p>
    <w:p w14:paraId="7411ABB9" w14:textId="77777777" w:rsidR="00E356FB" w:rsidRPr="00EC1916"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Workplace culture is one of the primary aspects of every business organisation where the leaders and managers will be responsible for following this internally and externally. The study is incorporated for understanding the business activities of the aviation company and how the company is currently managing their business in a highly competitive environment. The study provides an analysis of the market and how organisations have incorporated necessary strategies regarding the development of business and also finding solutions for the growth of the business. At last, the recommendation is provided regarding the development of business.</w:t>
      </w:r>
    </w:p>
    <w:p w14:paraId="64F5CE24" w14:textId="77777777" w:rsidR="00E356FB" w:rsidRPr="00EC1916" w:rsidRDefault="00DC2369" w:rsidP="00AD4BAF">
      <w:pPr>
        <w:pStyle w:val="Heading2"/>
      </w:pPr>
      <w:bookmarkStart w:id="1" w:name="_Toc1347180055"/>
      <w:r>
        <w:t>a. Background of EasyJet Airline</w:t>
      </w:r>
      <w:bookmarkEnd w:id="1"/>
      <w:r>
        <w:t xml:space="preserve"> </w:t>
      </w:r>
    </w:p>
    <w:p w14:paraId="44F237AF" w14:textId="3561DA57" w:rsidR="00E356FB" w:rsidRPr="00EC1916" w:rsidRDefault="00740FC1"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EasyJet airline is the UK's best low-cost airline and they are mainly popular for their short hall services that are provided to different parts of the United Kingdom. The organisation was founded in 1995 by Stelios Haji Loannau. Currently, the company is considered the largest airline organisation in Europe with an enormous number of subsidiaries (</w:t>
      </w:r>
      <w:r w:rsidRPr="00EC1916">
        <w:rPr>
          <w:rFonts w:asciiTheme="minorBidi" w:eastAsia="Times New Roman" w:hAnsiTheme="minorBidi" w:cstheme="minorBidi"/>
          <w:color w:val="222222"/>
          <w:highlight w:val="white"/>
          <w:lang w:val="en-GB"/>
        </w:rPr>
        <w:t>EasyJet PLC, 2021</w:t>
      </w:r>
      <w:r w:rsidRPr="00EC1916">
        <w:rPr>
          <w:rFonts w:asciiTheme="minorBidi" w:eastAsia="Times New Roman" w:hAnsiTheme="minorBidi" w:cstheme="minorBidi"/>
          <w:lang w:val="en-GB"/>
        </w:rPr>
        <w:t xml:space="preserve">). The organisation is well known and popular for its better quality of services that are provided to customers at a minimum pricing range. Elaborating on the business activities it is also considered as an airline that is the second largest low-cost airline in the United Kingdom and has a record of providing services to 60 million customers. </w:t>
      </w:r>
    </w:p>
    <w:p w14:paraId="1B4F110A" w14:textId="77777777" w:rsidR="00E356FB" w:rsidRPr="00EC1916" w:rsidRDefault="00DC2369" w:rsidP="00166D38">
      <w:pPr>
        <w:pStyle w:val="Normal1"/>
        <w:spacing w:before="240" w:after="240" w:line="360" w:lineRule="auto"/>
        <w:jc w:val="center"/>
        <w:rPr>
          <w:rFonts w:asciiTheme="minorBidi" w:eastAsia="Times New Roman" w:hAnsiTheme="minorBidi" w:cstheme="minorBidi"/>
          <w:lang w:val="en-GB"/>
        </w:rPr>
      </w:pPr>
      <w:r w:rsidRPr="00EC1916">
        <w:rPr>
          <w:rFonts w:asciiTheme="minorBidi" w:eastAsia="Times New Roman" w:hAnsiTheme="minorBidi" w:cstheme="minorBidi"/>
          <w:noProof/>
          <w:lang w:val="en-GB"/>
        </w:rPr>
        <w:drawing>
          <wp:inline distT="114300" distB="114300" distL="114300" distR="114300" wp14:anchorId="41E671C0" wp14:editId="507EE127">
            <wp:extent cx="2698913" cy="1479450"/>
            <wp:effectExtent l="76200" t="76200" r="139700" b="14033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698913" cy="1479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4D65A7" w14:textId="77777777" w:rsidR="00E356FB" w:rsidRPr="00EC1916" w:rsidRDefault="00DC2369" w:rsidP="00166D38">
      <w:pPr>
        <w:pStyle w:val="Normal1"/>
        <w:spacing w:before="240" w:after="240" w:line="360" w:lineRule="auto"/>
        <w:jc w:val="center"/>
        <w:rPr>
          <w:rFonts w:asciiTheme="minorBidi" w:eastAsia="Times New Roman" w:hAnsiTheme="minorBidi" w:cstheme="minorBidi"/>
          <w:b/>
          <w:lang w:val="en-GB"/>
        </w:rPr>
      </w:pPr>
      <w:r w:rsidRPr="00EC1916">
        <w:rPr>
          <w:rFonts w:asciiTheme="minorBidi" w:eastAsia="Times New Roman" w:hAnsiTheme="minorBidi" w:cstheme="minorBidi"/>
          <w:b/>
          <w:lang w:val="en-GB"/>
        </w:rPr>
        <w:t>Figure: Company’s Logo</w:t>
      </w:r>
    </w:p>
    <w:p w14:paraId="0B419A47" w14:textId="77777777" w:rsidR="00E356FB" w:rsidRPr="00EC1916" w:rsidRDefault="00DC2369" w:rsidP="00166D38">
      <w:pPr>
        <w:pStyle w:val="Normal1"/>
        <w:spacing w:before="240" w:after="240" w:line="360" w:lineRule="auto"/>
        <w:jc w:val="center"/>
        <w:rPr>
          <w:rFonts w:asciiTheme="minorBidi" w:eastAsia="Times New Roman" w:hAnsiTheme="minorBidi" w:cstheme="minorBidi"/>
          <w:lang w:val="en-GB"/>
        </w:rPr>
      </w:pPr>
      <w:r w:rsidRPr="00EC1916">
        <w:rPr>
          <w:rFonts w:asciiTheme="minorBidi" w:eastAsia="Times New Roman" w:hAnsiTheme="minorBidi" w:cstheme="minorBidi"/>
          <w:lang w:val="en-GB"/>
        </w:rPr>
        <w:t xml:space="preserve">(Source: </w:t>
      </w:r>
      <w:r w:rsidRPr="00EC1916">
        <w:rPr>
          <w:rFonts w:asciiTheme="minorBidi" w:eastAsia="Times New Roman" w:hAnsiTheme="minorBidi" w:cstheme="minorBidi"/>
          <w:color w:val="222222"/>
          <w:highlight w:val="white"/>
          <w:lang w:val="en-GB"/>
        </w:rPr>
        <w:t>EasyJet PLC, 2021</w:t>
      </w:r>
      <w:r w:rsidRPr="00EC1916">
        <w:rPr>
          <w:rFonts w:asciiTheme="minorBidi" w:eastAsia="Times New Roman" w:hAnsiTheme="minorBidi" w:cstheme="minorBidi"/>
          <w:lang w:val="en-GB"/>
        </w:rPr>
        <w:t>)</w:t>
      </w:r>
    </w:p>
    <w:p w14:paraId="6EC84AC4" w14:textId="77777777" w:rsidR="00E356FB" w:rsidRPr="00EC1916"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The organisation is well known and popular for the better quality of services that are provided to customers but after the covid-19 pandemic, there is a decline in the profit and a complete shutdown of business activities for a limited period of time. The operating income of the company is £1.036 million.  As the organisation is currently providing customer service and is also the name of a low-cost airline there are several modern technologies incorporated for the development of business (</w:t>
      </w:r>
      <w:r w:rsidRPr="00EC1916">
        <w:rPr>
          <w:rFonts w:asciiTheme="minorBidi" w:eastAsia="Times New Roman" w:hAnsiTheme="minorBidi" w:cstheme="minorBidi"/>
          <w:color w:val="222222"/>
          <w:highlight w:val="white"/>
          <w:lang w:val="en-GB"/>
        </w:rPr>
        <w:t>Budd et al., 2022</w:t>
      </w:r>
      <w:r w:rsidRPr="00EC1916">
        <w:rPr>
          <w:rFonts w:asciiTheme="minorBidi" w:eastAsia="Times New Roman" w:hAnsiTheme="minorBidi" w:cstheme="minorBidi"/>
          <w:lang w:val="en-GB"/>
        </w:rPr>
        <w:t>). Rivalry is one of the ongoing problems and for overcoming these issues, organisations have currently focused on their organisation of structure and trying to manage this structure in an efficient way.</w:t>
      </w:r>
    </w:p>
    <w:p w14:paraId="14E92B28" w14:textId="77777777" w:rsidR="00E356FB" w:rsidRPr="00EC1916" w:rsidRDefault="00DC2369" w:rsidP="00AD4BAF">
      <w:pPr>
        <w:pStyle w:val="Heading2"/>
      </w:pPr>
      <w:bookmarkStart w:id="2" w:name="_Toc1945930813"/>
      <w:r>
        <w:t>b. Relationship of Organisational Culture and Structure of EasyJet</w:t>
      </w:r>
      <w:bookmarkEnd w:id="2"/>
      <w:r>
        <w:t xml:space="preserve"> </w:t>
      </w:r>
    </w:p>
    <w:p w14:paraId="62983B73" w14:textId="77777777" w:rsidR="00AD4BAF"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It becomes important to understand the organisation of structure that is followed by the company and how they are managing their customer service in an efficient way. Easy Jet is currently following a hierarchical organisation structure. This organisation structure provides a comprehensive benefit to the company in understanding the process of developing business and also making new changes for the growth perspective of the company (</w:t>
      </w:r>
      <w:r w:rsidRPr="00EC1916">
        <w:rPr>
          <w:rFonts w:asciiTheme="minorBidi" w:eastAsia="Times New Roman" w:hAnsiTheme="minorBidi" w:cstheme="minorBidi"/>
          <w:color w:val="222222"/>
          <w:highlight w:val="white"/>
          <w:lang w:val="en-GB"/>
        </w:rPr>
        <w:t>Park, 2019</w:t>
      </w:r>
      <w:r w:rsidRPr="00EC1916">
        <w:rPr>
          <w:rFonts w:asciiTheme="minorBidi" w:eastAsia="Times New Roman" w:hAnsiTheme="minorBidi" w:cstheme="minorBidi"/>
          <w:lang w:val="en-GB"/>
        </w:rPr>
        <w:t xml:space="preserve">). The chief executive officer of the company has the ultimate power and is also responsible for making necessary decisions by combining meetings with their executive and other departments. </w:t>
      </w:r>
    </w:p>
    <w:p w14:paraId="50294B03" w14:textId="33411390" w:rsidR="00E356FB" w:rsidRPr="00EC1916"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Leaders and managers of the business organisation are also given the power on behalf of their current job role which includes customer service, employee motivation, aircraft management and many more. The primary goal of the company is to understand the customer rest strategy which will be considered as developing core competencies for the business and also assist in completing organisation objectives. Moreover, equal rules are being played by the organisation for understanding the working activities of different departments and how they are helping other individuals to become one of the valuable organisations of the European market (</w:t>
      </w:r>
      <w:r w:rsidRPr="00EC1916">
        <w:rPr>
          <w:rFonts w:asciiTheme="minorBidi" w:eastAsia="Times New Roman" w:hAnsiTheme="minorBidi" w:cstheme="minorBidi"/>
          <w:color w:val="222222"/>
          <w:highlight w:val="white"/>
          <w:lang w:val="en-GB"/>
        </w:rPr>
        <w:t>Gössling and Higham, 2021</w:t>
      </w:r>
      <w:r w:rsidRPr="00EC1916">
        <w:rPr>
          <w:rFonts w:asciiTheme="minorBidi" w:eastAsia="Times New Roman" w:hAnsiTheme="minorBidi" w:cstheme="minorBidi"/>
          <w:lang w:val="en-GB"/>
        </w:rPr>
        <w:t>).</w:t>
      </w:r>
    </w:p>
    <w:p w14:paraId="5B2F95BE" w14:textId="77777777" w:rsidR="00E356FB" w:rsidRPr="00EC1916" w:rsidRDefault="00DC2369" w:rsidP="00EC477C">
      <w:pPr>
        <w:pStyle w:val="Heading2"/>
      </w:pPr>
      <w:bookmarkStart w:id="3" w:name="_Toc405691105"/>
      <w:r>
        <w:t>Impact of Organisational Culture on Attaining Non-financial and Financial Performance</w:t>
      </w:r>
      <w:bookmarkEnd w:id="3"/>
      <w:r>
        <w:t xml:space="preserve"> </w:t>
      </w:r>
    </w:p>
    <w:p w14:paraId="4B908A31" w14:textId="77777777" w:rsidR="00E356FB" w:rsidRPr="00EC1916"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 xml:space="preserve">EasyJet is a recognised business organisation in the United Kingdom and it is necessary for the leaders and managers to incorporate proposed studies for improving the business and also understand the organisational culture. </w:t>
      </w:r>
    </w:p>
    <w:p w14:paraId="0312506C" w14:textId="77777777" w:rsidR="00E356FB" w:rsidRPr="00EC1916" w:rsidRDefault="00DC2369" w:rsidP="00166D38">
      <w:pPr>
        <w:pStyle w:val="Normal1"/>
        <w:numPr>
          <w:ilvl w:val="0"/>
          <w:numId w:val="9"/>
        </w:numPr>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Human resource managers of the company need to be customer oriented which includes the hiring of talented employees who can easily provide major benefits to the customers. It is an effective process by which an organisation can easily balance the working activities of employees and also hire new employees with technological knowledge (</w:t>
      </w:r>
      <w:r w:rsidRPr="00EC1916">
        <w:rPr>
          <w:rFonts w:asciiTheme="minorBidi" w:eastAsia="Times New Roman" w:hAnsiTheme="minorBidi" w:cstheme="minorBidi"/>
          <w:color w:val="222222"/>
          <w:highlight w:val="white"/>
          <w:lang w:val="en-GB"/>
        </w:rPr>
        <w:t>Amankwah-Amoah, 2020</w:t>
      </w:r>
      <w:r w:rsidRPr="00EC1916">
        <w:rPr>
          <w:rFonts w:asciiTheme="minorBidi" w:eastAsia="Times New Roman" w:hAnsiTheme="minorBidi" w:cstheme="minorBidi"/>
          <w:lang w:val="en-GB"/>
        </w:rPr>
        <w:t>). The team members are given several responsibilities under which they will be running multifunctional objectives and also designing policies under which every employee will be working. Therefore, it can be also illustrated as a process where managers and leaders will be following ethical progress and also treat their employees with respect and dignity.</w:t>
      </w:r>
    </w:p>
    <w:p w14:paraId="70A3F1CF" w14:textId="77777777" w:rsidR="00E356FB" w:rsidRPr="00EC1916" w:rsidRDefault="00DC2369" w:rsidP="00166D38">
      <w:pPr>
        <w:pStyle w:val="Normal1"/>
        <w:numPr>
          <w:ilvl w:val="0"/>
          <w:numId w:val="9"/>
        </w:numPr>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Technological growth is necessary for every business organisation and it can be considered as a vision for companies like EasyJet. The primary season of the business organisation is to become one of the low-cost airlines with technology employees and customers all together. Necessary statistics can be also drawn on behalf of this technology which will be providing benefit to the company in analysing its growth rate (</w:t>
      </w:r>
      <w:r w:rsidRPr="00EC1916">
        <w:rPr>
          <w:rFonts w:asciiTheme="minorBidi" w:eastAsia="Times New Roman" w:hAnsiTheme="minorBidi" w:cstheme="minorBidi"/>
          <w:color w:val="222222"/>
          <w:highlight w:val="white"/>
          <w:lang w:val="en-GB"/>
        </w:rPr>
        <w:t>Maneenop and Kotcharin, 2020</w:t>
      </w:r>
      <w:r w:rsidRPr="00EC1916">
        <w:rPr>
          <w:rFonts w:asciiTheme="minorBidi" w:eastAsia="Times New Roman" w:hAnsiTheme="minorBidi" w:cstheme="minorBidi"/>
          <w:lang w:val="en-GB"/>
        </w:rPr>
        <w:t>). The data and digital team of the company is also responsible for maintaining high-quality services where the company is providing customer services. It is taken as a changing face of business which includes understanding the development progress like customer satisfaction upon checking and booking of flight.</w:t>
      </w:r>
    </w:p>
    <w:p w14:paraId="5C808358" w14:textId="77777777" w:rsidR="00E356FB" w:rsidRPr="00EC1916" w:rsidRDefault="00DC2369" w:rsidP="00166D38">
      <w:pPr>
        <w:pStyle w:val="Normal1"/>
        <w:numPr>
          <w:ilvl w:val="0"/>
          <w:numId w:val="9"/>
        </w:numPr>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The operation team of EasyJet is holding the authority of working with every department. The primary aim and objective of the company are to achieve organisational goals and also ensure performance in an excellent process (</w:t>
      </w:r>
      <w:r w:rsidRPr="00EC1916">
        <w:rPr>
          <w:rFonts w:asciiTheme="minorBidi" w:eastAsia="Times New Roman" w:hAnsiTheme="minorBidi" w:cstheme="minorBidi"/>
          <w:color w:val="222222"/>
          <w:highlight w:val="white"/>
          <w:lang w:val="en-GB"/>
        </w:rPr>
        <w:t>Larsson et al., 2019</w:t>
      </w:r>
      <w:r w:rsidRPr="00EC1916">
        <w:rPr>
          <w:rFonts w:asciiTheme="minorBidi" w:eastAsia="Times New Roman" w:hAnsiTheme="minorBidi" w:cstheme="minorBidi"/>
          <w:lang w:val="en-GB"/>
        </w:rPr>
        <w:t xml:space="preserve">). It can be also taken as a development phase which will ensure family performance and also support the overall needs on behalf of the internal rules and regulations incorporated by the authority. </w:t>
      </w:r>
    </w:p>
    <w:p w14:paraId="493B9C29" w14:textId="77777777" w:rsidR="00E356FB" w:rsidRPr="00EC1916" w:rsidRDefault="00DC2369" w:rsidP="00166D38">
      <w:pPr>
        <w:pStyle w:val="Normal1"/>
        <w:numPr>
          <w:ilvl w:val="0"/>
          <w:numId w:val="9"/>
        </w:numPr>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The Legal System is incorporated in every business organisation and the leaders and managers are responsible for following this system. European laws will benefit the companies in maintaining their good corporate governance and also gaining benefits in case of any emergency. On behalf of legal team requirements, the company can easily deal with regulatory matters and also advise the employees for following European laws (</w:t>
      </w:r>
      <w:r w:rsidRPr="00EC1916">
        <w:rPr>
          <w:rFonts w:asciiTheme="minorBidi" w:eastAsia="Times New Roman" w:hAnsiTheme="minorBidi" w:cstheme="minorBidi"/>
          <w:color w:val="222222"/>
          <w:highlight w:val="white"/>
          <w:lang w:val="en-GB"/>
        </w:rPr>
        <w:t>Gössling and Humpe, 2020</w:t>
      </w:r>
      <w:r w:rsidRPr="00EC1916">
        <w:rPr>
          <w:rFonts w:asciiTheme="minorBidi" w:eastAsia="Times New Roman" w:hAnsiTheme="minorBidi" w:cstheme="minorBidi"/>
          <w:lang w:val="en-GB"/>
        </w:rPr>
        <w:t xml:space="preserve">). </w:t>
      </w:r>
    </w:p>
    <w:p w14:paraId="0EE2BEE5" w14:textId="77777777" w:rsidR="00E356FB" w:rsidRPr="00EC1916" w:rsidRDefault="00DC2369" w:rsidP="00166D38">
      <w:pPr>
        <w:pStyle w:val="Normal1"/>
        <w:numPr>
          <w:ilvl w:val="0"/>
          <w:numId w:val="9"/>
        </w:numPr>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 xml:space="preserve">The financial procurement team is responsible for handling different commercial progress like supporting the business on behalf of proper planning and also helping the manager with audits. Behalf of financial support the company can easily take necessary decisions that should be beneficial for the growth and development phase. </w:t>
      </w:r>
    </w:p>
    <w:p w14:paraId="2BC1FD2E" w14:textId="77777777" w:rsidR="00E356FB" w:rsidRPr="00EC1916"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Elaborating on the business culture of EasyJet, the company has gained maximum benefit by providing a better quality of services to customers and also by following the hierarchy structure (</w:t>
      </w:r>
      <w:r w:rsidRPr="00EC1916">
        <w:rPr>
          <w:rFonts w:asciiTheme="minorBidi" w:eastAsia="Times New Roman" w:hAnsiTheme="minorBidi" w:cstheme="minorBidi"/>
          <w:color w:val="222222"/>
          <w:highlight w:val="white"/>
          <w:lang w:val="en-GB"/>
        </w:rPr>
        <w:t>Ellis, 2020</w:t>
      </w:r>
      <w:r w:rsidRPr="00EC1916">
        <w:rPr>
          <w:rFonts w:asciiTheme="minorBidi" w:eastAsia="Times New Roman" w:hAnsiTheme="minorBidi" w:cstheme="minorBidi"/>
          <w:lang w:val="en-GB"/>
        </w:rPr>
        <w:t xml:space="preserve">). As the aviation company is customer-oriented it becomes important for them to understand customer service and how necessary service will be helping to attract more customers and increase the demand of the business. On the other hand, the company also follows the </w:t>
      </w:r>
      <w:r w:rsidRPr="00EC1916">
        <w:rPr>
          <w:rFonts w:asciiTheme="minorBidi" w:eastAsia="Times New Roman" w:hAnsiTheme="minorBidi" w:cstheme="minorBidi"/>
          <w:b/>
          <w:i/>
          <w:lang w:val="en-GB"/>
        </w:rPr>
        <w:t>Deal and Kennedy organisational culture model</w:t>
      </w:r>
      <w:r w:rsidRPr="00EC1916">
        <w:rPr>
          <w:rFonts w:asciiTheme="minorBidi" w:eastAsia="Times New Roman" w:hAnsiTheme="minorBidi" w:cstheme="minorBidi"/>
          <w:lang w:val="en-GB"/>
        </w:rPr>
        <w:t xml:space="preserve"> which is one of the important aspects for improving the individualistic dimension of the company. Moreover, the company can easily manage their teamwork and also gain high value for their workers by improving their skills. A managerial leader can also take progressive decisions for maintaining a positive work environment and also reduce the turnover of employees (</w:t>
      </w:r>
      <w:r w:rsidRPr="00EC1916">
        <w:rPr>
          <w:rFonts w:asciiTheme="minorBidi" w:eastAsia="Times New Roman" w:hAnsiTheme="minorBidi" w:cstheme="minorBidi"/>
          <w:color w:val="222222"/>
          <w:highlight w:val="white"/>
          <w:lang w:val="en-GB"/>
        </w:rPr>
        <w:t>Xuân and Thu, 2023</w:t>
      </w:r>
      <w:r w:rsidRPr="00EC1916">
        <w:rPr>
          <w:rFonts w:asciiTheme="minorBidi" w:eastAsia="Times New Roman" w:hAnsiTheme="minorBidi" w:cstheme="minorBidi"/>
          <w:lang w:val="en-GB"/>
        </w:rPr>
        <w:t>). Thus, it can be taken as an important aspect of maintaining a positive context for the development of business.</w:t>
      </w:r>
    </w:p>
    <w:p w14:paraId="4C1AAB12" w14:textId="77777777" w:rsidR="00E356FB" w:rsidRPr="00EC1916" w:rsidRDefault="00DC2369" w:rsidP="00EC477C">
      <w:pPr>
        <w:pStyle w:val="Heading2"/>
      </w:pPr>
      <w:bookmarkStart w:id="4" w:name="_Toc1187840063"/>
      <w:r>
        <w:t>c. PESTEL and Porter’s Five Forces and the Key Drivers for the Change</w:t>
      </w:r>
      <w:bookmarkEnd w:id="4"/>
      <w:r>
        <w:t xml:space="preserve"> </w:t>
      </w:r>
    </w:p>
    <w:p w14:paraId="3621B7D1" w14:textId="77777777" w:rsidR="00E356FB" w:rsidRPr="00EC1916" w:rsidRDefault="00DC2369" w:rsidP="00166D38">
      <w:pPr>
        <w:pStyle w:val="Normal1"/>
        <w:spacing w:before="240" w:after="240" w:line="360" w:lineRule="auto"/>
        <w:jc w:val="both"/>
        <w:rPr>
          <w:rFonts w:asciiTheme="minorBidi" w:eastAsia="Times New Roman" w:hAnsiTheme="minorBidi" w:cstheme="minorBidi"/>
          <w:b/>
          <w:lang w:val="en-GB"/>
        </w:rPr>
      </w:pPr>
      <w:r w:rsidRPr="00EC1916">
        <w:rPr>
          <w:rFonts w:asciiTheme="minorBidi" w:eastAsia="Times New Roman" w:hAnsiTheme="minorBidi" w:cstheme="minorBidi"/>
          <w:b/>
          <w:lang w:val="en-GB"/>
        </w:rPr>
        <w:t>PESTLE</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7155"/>
      </w:tblGrid>
      <w:tr w:rsidR="00E356FB" w:rsidRPr="00EC1916" w14:paraId="23285E28" w14:textId="77777777" w:rsidTr="00F32606">
        <w:tc>
          <w:tcPr>
            <w:tcW w:w="1845" w:type="dxa"/>
            <w:shd w:val="clear" w:color="auto" w:fill="FDE9D9" w:themeFill="accent6" w:themeFillTint="33"/>
            <w:tcMar>
              <w:top w:w="100" w:type="dxa"/>
              <w:left w:w="100" w:type="dxa"/>
              <w:bottom w:w="100" w:type="dxa"/>
              <w:right w:w="100" w:type="dxa"/>
            </w:tcMar>
          </w:tcPr>
          <w:p w14:paraId="4695A471" w14:textId="77777777" w:rsidR="00E356FB" w:rsidRPr="00EC1916" w:rsidRDefault="00DC2369" w:rsidP="00166D38">
            <w:pPr>
              <w:pStyle w:val="Normal1"/>
              <w:widowControl w:val="0"/>
              <w:spacing w:before="240" w:after="240" w:line="360" w:lineRule="auto"/>
              <w:rPr>
                <w:rFonts w:asciiTheme="minorBidi" w:eastAsia="Times New Roman" w:hAnsiTheme="minorBidi" w:cstheme="minorBidi"/>
                <w:b/>
                <w:lang w:val="en-GB"/>
              </w:rPr>
            </w:pPr>
            <w:r w:rsidRPr="00EC1916">
              <w:rPr>
                <w:rFonts w:asciiTheme="minorBidi" w:eastAsia="Times New Roman" w:hAnsiTheme="minorBidi" w:cstheme="minorBidi"/>
                <w:b/>
                <w:lang w:val="en-GB"/>
              </w:rPr>
              <w:t>Factors</w:t>
            </w:r>
          </w:p>
        </w:tc>
        <w:tc>
          <w:tcPr>
            <w:tcW w:w="7155" w:type="dxa"/>
            <w:shd w:val="clear" w:color="auto" w:fill="E5DFEC" w:themeFill="accent4" w:themeFillTint="33"/>
            <w:tcMar>
              <w:top w:w="100" w:type="dxa"/>
              <w:left w:w="100" w:type="dxa"/>
              <w:bottom w:w="100" w:type="dxa"/>
              <w:right w:w="100" w:type="dxa"/>
            </w:tcMar>
          </w:tcPr>
          <w:p w14:paraId="75D262E2" w14:textId="77777777" w:rsidR="00E356FB" w:rsidRPr="00354D62" w:rsidRDefault="00DC2369" w:rsidP="00166D38">
            <w:pPr>
              <w:pStyle w:val="Normal1"/>
              <w:widowControl w:val="0"/>
              <w:spacing w:before="240" w:after="240" w:line="360" w:lineRule="auto"/>
              <w:rPr>
                <w:rFonts w:asciiTheme="minorBidi" w:eastAsia="Times New Roman" w:hAnsiTheme="minorBidi" w:cstheme="minorBidi"/>
                <w:b/>
                <w:lang w:val="en-GB"/>
              </w:rPr>
            </w:pPr>
            <w:r w:rsidRPr="00354D62">
              <w:rPr>
                <w:rFonts w:asciiTheme="minorBidi" w:eastAsia="Times New Roman" w:hAnsiTheme="minorBidi" w:cstheme="minorBidi"/>
                <w:b/>
                <w:lang w:val="en-GB"/>
              </w:rPr>
              <w:t>Aspects</w:t>
            </w:r>
          </w:p>
        </w:tc>
      </w:tr>
      <w:tr w:rsidR="00E356FB" w:rsidRPr="00EC1916" w14:paraId="0F09159C" w14:textId="77777777" w:rsidTr="00F32606">
        <w:tc>
          <w:tcPr>
            <w:tcW w:w="1845" w:type="dxa"/>
            <w:shd w:val="clear" w:color="auto" w:fill="FDE9D9" w:themeFill="accent6" w:themeFillTint="33"/>
            <w:tcMar>
              <w:top w:w="100" w:type="dxa"/>
              <w:left w:w="100" w:type="dxa"/>
              <w:bottom w:w="100" w:type="dxa"/>
              <w:right w:w="100" w:type="dxa"/>
            </w:tcMar>
          </w:tcPr>
          <w:p w14:paraId="5EB0E74A" w14:textId="77777777" w:rsidR="00E356FB" w:rsidRPr="00EC1916" w:rsidRDefault="00DC2369" w:rsidP="00166D38">
            <w:pPr>
              <w:pStyle w:val="Normal1"/>
              <w:widowControl w:val="0"/>
              <w:spacing w:before="240" w:after="240" w:line="360" w:lineRule="auto"/>
              <w:rPr>
                <w:rFonts w:asciiTheme="minorBidi" w:eastAsia="Times New Roman" w:hAnsiTheme="minorBidi" w:cstheme="minorBidi"/>
                <w:b/>
                <w:lang w:val="en-GB"/>
              </w:rPr>
            </w:pPr>
            <w:r w:rsidRPr="00EC1916">
              <w:rPr>
                <w:rFonts w:asciiTheme="minorBidi" w:eastAsia="Times New Roman" w:hAnsiTheme="minorBidi" w:cstheme="minorBidi"/>
                <w:b/>
                <w:lang w:val="en-GB"/>
              </w:rPr>
              <w:t>Political</w:t>
            </w:r>
          </w:p>
        </w:tc>
        <w:tc>
          <w:tcPr>
            <w:tcW w:w="7155" w:type="dxa"/>
            <w:shd w:val="clear" w:color="auto" w:fill="E5DFEC" w:themeFill="accent4" w:themeFillTint="33"/>
            <w:tcMar>
              <w:top w:w="100" w:type="dxa"/>
              <w:left w:w="100" w:type="dxa"/>
              <w:bottom w:w="100" w:type="dxa"/>
              <w:right w:w="100" w:type="dxa"/>
            </w:tcMar>
          </w:tcPr>
          <w:p w14:paraId="43A5FC04" w14:textId="77777777" w:rsidR="00E356FB" w:rsidRPr="00354D62" w:rsidRDefault="00DC2369" w:rsidP="00166D38">
            <w:pPr>
              <w:pStyle w:val="Normal1"/>
              <w:widowControl w:val="0"/>
              <w:numPr>
                <w:ilvl w:val="0"/>
                <w:numId w:val="12"/>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The decision of departing the European Union by the United Kingdom has imposed an adverse impact on the operations of EasyJet PLC across the definite market. </w:t>
            </w:r>
          </w:p>
          <w:p w14:paraId="51C20223" w14:textId="77777777" w:rsidR="00E356FB" w:rsidRPr="00354D62" w:rsidRDefault="00DC2369" w:rsidP="00166D38">
            <w:pPr>
              <w:pStyle w:val="Normal1"/>
              <w:widowControl w:val="0"/>
              <w:numPr>
                <w:ilvl w:val="0"/>
                <w:numId w:val="12"/>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The business based in the European Union including EasyJet PLC possess an essential portion across Europe in order to extract majority shareholding belonging towards the EU (</w:t>
            </w:r>
            <w:r w:rsidRPr="00354D62">
              <w:rPr>
                <w:rFonts w:asciiTheme="minorBidi" w:eastAsia="Times New Roman" w:hAnsiTheme="minorBidi" w:cstheme="minorBidi"/>
                <w:color w:val="222222"/>
                <w:lang w:val="en-GB"/>
              </w:rPr>
              <w:t>Florence et al., 2020</w:t>
            </w:r>
            <w:r w:rsidRPr="00354D62">
              <w:rPr>
                <w:rFonts w:asciiTheme="minorBidi" w:eastAsia="Times New Roman" w:hAnsiTheme="minorBidi" w:cstheme="minorBidi"/>
                <w:lang w:val="en-GB"/>
              </w:rPr>
              <w:t xml:space="preserve">). </w:t>
            </w:r>
          </w:p>
          <w:p w14:paraId="1AD8ED02" w14:textId="77777777" w:rsidR="00E356FB" w:rsidRPr="00354D62" w:rsidRDefault="00DC2369" w:rsidP="00166D38">
            <w:pPr>
              <w:pStyle w:val="Normal1"/>
              <w:widowControl w:val="0"/>
              <w:numPr>
                <w:ilvl w:val="0"/>
                <w:numId w:val="12"/>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The imposition of BREXIT has negatively affected the financial and operational performance and position of the present business organisation across the respective market. </w:t>
            </w:r>
          </w:p>
        </w:tc>
      </w:tr>
      <w:tr w:rsidR="00E356FB" w:rsidRPr="00EC1916" w14:paraId="7E789E3A" w14:textId="77777777" w:rsidTr="00F32606">
        <w:tc>
          <w:tcPr>
            <w:tcW w:w="1845" w:type="dxa"/>
            <w:shd w:val="clear" w:color="auto" w:fill="FDE9D9" w:themeFill="accent6" w:themeFillTint="33"/>
            <w:tcMar>
              <w:top w:w="100" w:type="dxa"/>
              <w:left w:w="100" w:type="dxa"/>
              <w:bottom w:w="100" w:type="dxa"/>
              <w:right w:w="100" w:type="dxa"/>
            </w:tcMar>
          </w:tcPr>
          <w:p w14:paraId="6A8EB7C5" w14:textId="77777777" w:rsidR="00E356FB" w:rsidRPr="00EC1916" w:rsidRDefault="00DC2369" w:rsidP="00166D38">
            <w:pPr>
              <w:pStyle w:val="Normal1"/>
              <w:widowControl w:val="0"/>
              <w:spacing w:before="240" w:after="240" w:line="360" w:lineRule="auto"/>
              <w:rPr>
                <w:rFonts w:asciiTheme="minorBidi" w:eastAsia="Times New Roman" w:hAnsiTheme="minorBidi" w:cstheme="minorBidi"/>
                <w:b/>
                <w:lang w:val="en-GB"/>
              </w:rPr>
            </w:pPr>
            <w:r w:rsidRPr="00EC1916">
              <w:rPr>
                <w:rFonts w:asciiTheme="minorBidi" w:eastAsia="Times New Roman" w:hAnsiTheme="minorBidi" w:cstheme="minorBidi"/>
                <w:b/>
                <w:lang w:val="en-GB"/>
              </w:rPr>
              <w:t>Economic</w:t>
            </w:r>
          </w:p>
        </w:tc>
        <w:tc>
          <w:tcPr>
            <w:tcW w:w="7155" w:type="dxa"/>
            <w:shd w:val="clear" w:color="auto" w:fill="E5DFEC" w:themeFill="accent4" w:themeFillTint="33"/>
            <w:tcMar>
              <w:top w:w="100" w:type="dxa"/>
              <w:left w:w="100" w:type="dxa"/>
              <w:bottom w:w="100" w:type="dxa"/>
              <w:right w:w="100" w:type="dxa"/>
            </w:tcMar>
          </w:tcPr>
          <w:p w14:paraId="002CDFF4" w14:textId="77777777" w:rsidR="00E356FB" w:rsidRPr="00354D62" w:rsidRDefault="00DC2369" w:rsidP="00166D38">
            <w:pPr>
              <w:pStyle w:val="Normal1"/>
              <w:widowControl w:val="0"/>
              <w:numPr>
                <w:ilvl w:val="0"/>
                <w:numId w:val="3"/>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Numerous businesses have critically suffered at the hands of the long-lasting and cruel global pandemic covid-19 including EasyJet PLC. </w:t>
            </w:r>
          </w:p>
          <w:p w14:paraId="54984FE2" w14:textId="77777777" w:rsidR="00E356FB" w:rsidRPr="00354D62" w:rsidRDefault="00DC2369" w:rsidP="00166D38">
            <w:pPr>
              <w:pStyle w:val="Normal1"/>
              <w:widowControl w:val="0"/>
              <w:numPr>
                <w:ilvl w:val="0"/>
                <w:numId w:val="3"/>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A huge sum of money has been lost by the concerned business organisation due to the extensive increase in the level of fuel prices as the present fuel can be demonstrated as an important component for the aircraft industry. </w:t>
            </w:r>
          </w:p>
          <w:p w14:paraId="723D6C70" w14:textId="77777777" w:rsidR="00E356FB" w:rsidRPr="00354D62" w:rsidRDefault="00DC2369" w:rsidP="00166D38">
            <w:pPr>
              <w:pStyle w:val="Normal1"/>
              <w:widowControl w:val="0"/>
              <w:numPr>
                <w:ilvl w:val="0"/>
                <w:numId w:val="3"/>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Around </w:t>
            </w:r>
            <w:r w:rsidRPr="00354D62">
              <w:rPr>
                <w:rFonts w:asciiTheme="minorBidi" w:eastAsia="Times New Roman" w:hAnsiTheme="minorBidi" w:cstheme="minorBidi"/>
                <w:color w:val="666666"/>
                <w:lang w:val="en-GB"/>
              </w:rPr>
              <w:t>£</w:t>
            </w:r>
            <w:r w:rsidRPr="00354D62">
              <w:rPr>
                <w:rFonts w:asciiTheme="minorBidi" w:eastAsia="Times New Roman" w:hAnsiTheme="minorBidi" w:cstheme="minorBidi"/>
                <w:lang w:val="en-GB"/>
              </w:rPr>
              <w:t>275 million has been lost by the present business organisation during the definite period (</w:t>
            </w:r>
            <w:r w:rsidRPr="00354D62">
              <w:rPr>
                <w:rFonts w:asciiTheme="minorBidi" w:eastAsia="Times New Roman" w:hAnsiTheme="minorBidi" w:cstheme="minorBidi"/>
                <w:color w:val="222222"/>
                <w:lang w:val="en-GB"/>
              </w:rPr>
              <w:t>Mugo, 2020</w:t>
            </w:r>
            <w:r w:rsidRPr="00354D62">
              <w:rPr>
                <w:rFonts w:asciiTheme="minorBidi" w:eastAsia="Times New Roman" w:hAnsiTheme="minorBidi" w:cstheme="minorBidi"/>
                <w:lang w:val="en-GB"/>
              </w:rPr>
              <w:t xml:space="preserve">). </w:t>
            </w:r>
          </w:p>
          <w:p w14:paraId="3975FD06" w14:textId="77777777" w:rsidR="00E356FB" w:rsidRPr="00354D62" w:rsidRDefault="00DC2369" w:rsidP="00166D38">
            <w:pPr>
              <w:pStyle w:val="Normal1"/>
              <w:widowControl w:val="0"/>
              <w:numPr>
                <w:ilvl w:val="0"/>
                <w:numId w:val="3"/>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A sudden surge has been reported by EasyJet PLC in the number of tickets being sold in order to declare safe travelling for consumers during the pandemic of COVID-19 respectively. </w:t>
            </w:r>
          </w:p>
        </w:tc>
      </w:tr>
      <w:tr w:rsidR="00E356FB" w:rsidRPr="00EC1916" w14:paraId="2F6A826F" w14:textId="77777777" w:rsidTr="00F32606">
        <w:tc>
          <w:tcPr>
            <w:tcW w:w="1845" w:type="dxa"/>
            <w:shd w:val="clear" w:color="auto" w:fill="FDE9D9" w:themeFill="accent6" w:themeFillTint="33"/>
            <w:tcMar>
              <w:top w:w="100" w:type="dxa"/>
              <w:left w:w="100" w:type="dxa"/>
              <w:bottom w:w="100" w:type="dxa"/>
              <w:right w:w="100" w:type="dxa"/>
            </w:tcMar>
          </w:tcPr>
          <w:p w14:paraId="745B091C" w14:textId="77777777" w:rsidR="00E356FB" w:rsidRPr="00EC1916" w:rsidRDefault="00DC2369" w:rsidP="00166D38">
            <w:pPr>
              <w:pStyle w:val="Normal1"/>
              <w:widowControl w:val="0"/>
              <w:spacing w:before="240" w:after="240" w:line="360" w:lineRule="auto"/>
              <w:rPr>
                <w:rFonts w:asciiTheme="minorBidi" w:eastAsia="Times New Roman" w:hAnsiTheme="minorBidi" w:cstheme="minorBidi"/>
                <w:b/>
                <w:lang w:val="en-GB"/>
              </w:rPr>
            </w:pPr>
            <w:r w:rsidRPr="00EC1916">
              <w:rPr>
                <w:rFonts w:asciiTheme="minorBidi" w:eastAsia="Times New Roman" w:hAnsiTheme="minorBidi" w:cstheme="minorBidi"/>
                <w:b/>
                <w:lang w:val="en-GB"/>
              </w:rPr>
              <w:t>Social</w:t>
            </w:r>
          </w:p>
        </w:tc>
        <w:tc>
          <w:tcPr>
            <w:tcW w:w="7155" w:type="dxa"/>
            <w:shd w:val="clear" w:color="auto" w:fill="E5DFEC" w:themeFill="accent4" w:themeFillTint="33"/>
            <w:tcMar>
              <w:top w:w="100" w:type="dxa"/>
              <w:left w:w="100" w:type="dxa"/>
              <w:bottom w:w="100" w:type="dxa"/>
              <w:right w:w="100" w:type="dxa"/>
            </w:tcMar>
          </w:tcPr>
          <w:p w14:paraId="637962B1" w14:textId="77777777" w:rsidR="00E356FB" w:rsidRPr="00354D62" w:rsidRDefault="00DC2369" w:rsidP="00166D38">
            <w:pPr>
              <w:pStyle w:val="Normal1"/>
              <w:widowControl w:val="0"/>
              <w:numPr>
                <w:ilvl w:val="0"/>
                <w:numId w:val="8"/>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The current business organisation is highly engaged in providing a fruitful and promising career choice for individuals, especially in developing countries including the United Kingdom (</w:t>
            </w:r>
            <w:r w:rsidRPr="00354D62">
              <w:rPr>
                <w:rFonts w:asciiTheme="minorBidi" w:eastAsia="Times New Roman" w:hAnsiTheme="minorBidi" w:cstheme="minorBidi"/>
                <w:color w:val="222222"/>
                <w:lang w:val="en-GB"/>
              </w:rPr>
              <w:t>Mukhezakule and Tefera, 2019</w:t>
            </w:r>
            <w:r w:rsidRPr="00354D62">
              <w:rPr>
                <w:rFonts w:asciiTheme="minorBidi" w:eastAsia="Times New Roman" w:hAnsiTheme="minorBidi" w:cstheme="minorBidi"/>
                <w:lang w:val="en-GB"/>
              </w:rPr>
              <w:t xml:space="preserve">). </w:t>
            </w:r>
          </w:p>
          <w:p w14:paraId="42CC1351" w14:textId="77777777" w:rsidR="00E356FB" w:rsidRPr="00354D62" w:rsidRDefault="00DC2369" w:rsidP="00166D38">
            <w:pPr>
              <w:pStyle w:val="Normal1"/>
              <w:widowControl w:val="0"/>
              <w:numPr>
                <w:ilvl w:val="0"/>
                <w:numId w:val="8"/>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The present business organisation has also been engaged in operating on the critical matter of reducing the thought of associated sexism within the concerned industry extensively. </w:t>
            </w:r>
          </w:p>
          <w:p w14:paraId="2A0DDD4C" w14:textId="77777777" w:rsidR="00E356FB" w:rsidRPr="00354D62" w:rsidRDefault="00DC2369" w:rsidP="00166D38">
            <w:pPr>
              <w:pStyle w:val="Normal1"/>
              <w:widowControl w:val="0"/>
              <w:numPr>
                <w:ilvl w:val="0"/>
                <w:numId w:val="8"/>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Recent efforts have been implemented by the present business organisation through hosting online lectures for learners across the United Kingdom. </w:t>
            </w:r>
          </w:p>
          <w:p w14:paraId="70EF8266" w14:textId="77777777" w:rsidR="00E356FB" w:rsidRPr="00354D62" w:rsidRDefault="00DC2369" w:rsidP="00166D38">
            <w:pPr>
              <w:pStyle w:val="Normal1"/>
              <w:widowControl w:val="0"/>
              <w:numPr>
                <w:ilvl w:val="0"/>
                <w:numId w:val="8"/>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The concerned lectures have been demonstrated by the female pilots leading to the cause providing a realistic portrayal towards children in an accurate manner (</w:t>
            </w:r>
            <w:r w:rsidRPr="00354D62">
              <w:rPr>
                <w:rFonts w:asciiTheme="minorBidi" w:eastAsia="Times New Roman" w:hAnsiTheme="minorBidi" w:cstheme="minorBidi"/>
                <w:color w:val="222222"/>
                <w:lang w:val="en-GB"/>
              </w:rPr>
              <w:t>ARAFAT and DARMANSYAH, 2019</w:t>
            </w:r>
            <w:r w:rsidRPr="00354D62">
              <w:rPr>
                <w:rFonts w:asciiTheme="minorBidi" w:eastAsia="Times New Roman" w:hAnsiTheme="minorBidi" w:cstheme="minorBidi"/>
                <w:lang w:val="en-GB"/>
              </w:rPr>
              <w:t xml:space="preserve">). </w:t>
            </w:r>
          </w:p>
        </w:tc>
      </w:tr>
      <w:tr w:rsidR="00E356FB" w:rsidRPr="00EC1916" w14:paraId="574537FE" w14:textId="77777777" w:rsidTr="00F32606">
        <w:trPr>
          <w:trHeight w:val="4304"/>
        </w:trPr>
        <w:tc>
          <w:tcPr>
            <w:tcW w:w="1845" w:type="dxa"/>
            <w:shd w:val="clear" w:color="auto" w:fill="FDE9D9" w:themeFill="accent6" w:themeFillTint="33"/>
            <w:tcMar>
              <w:top w:w="100" w:type="dxa"/>
              <w:left w:w="100" w:type="dxa"/>
              <w:bottom w:w="100" w:type="dxa"/>
              <w:right w:w="100" w:type="dxa"/>
            </w:tcMar>
          </w:tcPr>
          <w:p w14:paraId="241AAE13" w14:textId="77777777" w:rsidR="00E356FB" w:rsidRPr="00EC1916" w:rsidRDefault="00DC2369" w:rsidP="00166D38">
            <w:pPr>
              <w:pStyle w:val="Normal1"/>
              <w:widowControl w:val="0"/>
              <w:spacing w:before="240" w:after="240" w:line="360" w:lineRule="auto"/>
              <w:rPr>
                <w:rFonts w:asciiTheme="minorBidi" w:eastAsia="Times New Roman" w:hAnsiTheme="minorBidi" w:cstheme="minorBidi"/>
                <w:b/>
                <w:lang w:val="en-GB"/>
              </w:rPr>
            </w:pPr>
            <w:r w:rsidRPr="00EC1916">
              <w:rPr>
                <w:rFonts w:asciiTheme="minorBidi" w:eastAsia="Times New Roman" w:hAnsiTheme="minorBidi" w:cstheme="minorBidi"/>
                <w:b/>
                <w:lang w:val="en-GB"/>
              </w:rPr>
              <w:t>Technological</w:t>
            </w:r>
          </w:p>
        </w:tc>
        <w:tc>
          <w:tcPr>
            <w:tcW w:w="7155" w:type="dxa"/>
            <w:shd w:val="clear" w:color="auto" w:fill="E5DFEC" w:themeFill="accent4" w:themeFillTint="33"/>
            <w:tcMar>
              <w:top w:w="100" w:type="dxa"/>
              <w:left w:w="100" w:type="dxa"/>
              <w:bottom w:w="100" w:type="dxa"/>
              <w:right w:w="100" w:type="dxa"/>
            </w:tcMar>
          </w:tcPr>
          <w:p w14:paraId="2E94C8E6" w14:textId="77777777" w:rsidR="00E356FB" w:rsidRPr="00354D62" w:rsidRDefault="00DC2369" w:rsidP="00166D38">
            <w:pPr>
              <w:pStyle w:val="Normal1"/>
              <w:widowControl w:val="0"/>
              <w:numPr>
                <w:ilvl w:val="0"/>
                <w:numId w:val="7"/>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The mobile app has been launched by EasyJet PLC in 2019 for visually impaired individuals in order to book flights in an easy way. </w:t>
            </w:r>
          </w:p>
          <w:p w14:paraId="1CEBE9A9" w14:textId="77777777" w:rsidR="00E356FB" w:rsidRPr="00354D62" w:rsidRDefault="00DC2369" w:rsidP="00166D38">
            <w:pPr>
              <w:pStyle w:val="Normal1"/>
              <w:widowControl w:val="0"/>
              <w:numPr>
                <w:ilvl w:val="0"/>
                <w:numId w:val="7"/>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A potential feature based on the voice has been implemented on the concerned app that can be utilised by the user to activate and to utilise speaking appropriately. </w:t>
            </w:r>
          </w:p>
          <w:p w14:paraId="216FC486" w14:textId="77777777" w:rsidR="00E356FB" w:rsidRPr="00354D62" w:rsidRDefault="00DC2369" w:rsidP="00166D38">
            <w:pPr>
              <w:pStyle w:val="Normal1"/>
              <w:widowControl w:val="0"/>
              <w:numPr>
                <w:ilvl w:val="0"/>
                <w:numId w:val="7"/>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A relevant promotion has also been developed on the website of the concerned business organisation in order to make them more convenient and friendly for the user across the definite market (</w:t>
            </w:r>
            <w:r w:rsidRPr="00354D62">
              <w:rPr>
                <w:rFonts w:asciiTheme="minorBidi" w:eastAsia="Times New Roman" w:hAnsiTheme="minorBidi" w:cstheme="minorBidi"/>
                <w:color w:val="222222"/>
                <w:lang w:val="en-GB"/>
              </w:rPr>
              <w:t>Kassem et al., 2023</w:t>
            </w:r>
            <w:r w:rsidRPr="00354D62">
              <w:rPr>
                <w:rFonts w:asciiTheme="minorBidi" w:eastAsia="Times New Roman" w:hAnsiTheme="minorBidi" w:cstheme="minorBidi"/>
                <w:lang w:val="en-GB"/>
              </w:rPr>
              <w:t xml:space="preserve">). </w:t>
            </w:r>
          </w:p>
          <w:p w14:paraId="57D31122" w14:textId="77777777" w:rsidR="00E356FB" w:rsidRPr="00354D62" w:rsidRDefault="00DC2369" w:rsidP="00166D38">
            <w:pPr>
              <w:pStyle w:val="Normal1"/>
              <w:widowControl w:val="0"/>
              <w:numPr>
                <w:ilvl w:val="0"/>
                <w:numId w:val="7"/>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Mobile boarding options have been executed within EasyJet PLC for their passengers to reduce the time down to a matter of a few seconds, which is compatible with both Android and Apple. </w:t>
            </w:r>
          </w:p>
        </w:tc>
      </w:tr>
      <w:tr w:rsidR="00E356FB" w:rsidRPr="00EC1916" w14:paraId="2BC85367" w14:textId="77777777" w:rsidTr="00F32606">
        <w:tc>
          <w:tcPr>
            <w:tcW w:w="1845" w:type="dxa"/>
            <w:shd w:val="clear" w:color="auto" w:fill="FDE9D9" w:themeFill="accent6" w:themeFillTint="33"/>
            <w:tcMar>
              <w:top w:w="100" w:type="dxa"/>
              <w:left w:w="100" w:type="dxa"/>
              <w:bottom w:w="100" w:type="dxa"/>
              <w:right w:w="100" w:type="dxa"/>
            </w:tcMar>
          </w:tcPr>
          <w:p w14:paraId="1581E1AB" w14:textId="77777777" w:rsidR="00E356FB" w:rsidRPr="00EC1916" w:rsidRDefault="00DC2369" w:rsidP="00166D38">
            <w:pPr>
              <w:pStyle w:val="Normal1"/>
              <w:widowControl w:val="0"/>
              <w:spacing w:before="240" w:after="240" w:line="360" w:lineRule="auto"/>
              <w:rPr>
                <w:rFonts w:asciiTheme="minorBidi" w:eastAsia="Times New Roman" w:hAnsiTheme="minorBidi" w:cstheme="minorBidi"/>
                <w:b/>
                <w:lang w:val="en-GB"/>
              </w:rPr>
            </w:pPr>
            <w:r w:rsidRPr="00EC1916">
              <w:rPr>
                <w:rFonts w:asciiTheme="minorBidi" w:eastAsia="Times New Roman" w:hAnsiTheme="minorBidi" w:cstheme="minorBidi"/>
                <w:b/>
                <w:lang w:val="en-GB"/>
              </w:rPr>
              <w:t>Legal</w:t>
            </w:r>
          </w:p>
        </w:tc>
        <w:tc>
          <w:tcPr>
            <w:tcW w:w="7155" w:type="dxa"/>
            <w:shd w:val="clear" w:color="auto" w:fill="E5DFEC" w:themeFill="accent4" w:themeFillTint="33"/>
            <w:tcMar>
              <w:top w:w="100" w:type="dxa"/>
              <w:left w:w="100" w:type="dxa"/>
              <w:bottom w:w="100" w:type="dxa"/>
              <w:right w:w="100" w:type="dxa"/>
            </w:tcMar>
          </w:tcPr>
          <w:p w14:paraId="32BB2128" w14:textId="2ED85E21" w:rsidR="00E356FB" w:rsidRPr="00354D62" w:rsidRDefault="00DC2369" w:rsidP="00166D38">
            <w:pPr>
              <w:pStyle w:val="Normal1"/>
              <w:widowControl w:val="0"/>
              <w:numPr>
                <w:ilvl w:val="0"/>
                <w:numId w:val="11"/>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The current organisation can be treated as a notorious aspect for an extensive </w:t>
            </w:r>
            <w:r w:rsidR="00EC477C" w:rsidRPr="00354D62">
              <w:rPr>
                <w:rFonts w:asciiTheme="minorBidi" w:eastAsia="Times New Roman" w:hAnsiTheme="minorBidi" w:cstheme="minorBidi"/>
                <w:lang w:val="en-GB"/>
              </w:rPr>
              <w:t>cyber-attack</w:t>
            </w:r>
            <w:r w:rsidRPr="00354D62">
              <w:rPr>
                <w:rFonts w:asciiTheme="minorBidi" w:eastAsia="Times New Roman" w:hAnsiTheme="minorBidi" w:cstheme="minorBidi"/>
                <w:lang w:val="en-GB"/>
              </w:rPr>
              <w:t xml:space="preserve"> that compromised sensitive information and data of around more than 9 million individuals within the database in 2020. </w:t>
            </w:r>
          </w:p>
          <w:p w14:paraId="4FF3D2AC" w14:textId="77777777" w:rsidR="00E356FB" w:rsidRPr="00354D62" w:rsidRDefault="00DC2369" w:rsidP="00166D38">
            <w:pPr>
              <w:pStyle w:val="Normal1"/>
              <w:widowControl w:val="0"/>
              <w:numPr>
                <w:ilvl w:val="0"/>
                <w:numId w:val="11"/>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More than 2,000 individuals have compromised their potential information based on credit card numbers with intimate details including landing and departure times, addresses, contact information, and many more (</w:t>
            </w:r>
            <w:r w:rsidRPr="00354D62">
              <w:rPr>
                <w:rFonts w:asciiTheme="minorBidi" w:eastAsia="Times New Roman" w:hAnsiTheme="minorBidi" w:cstheme="minorBidi"/>
                <w:color w:val="222222"/>
                <w:lang w:val="en-GB"/>
              </w:rPr>
              <w:t>Nick and Thalmann, 2022</w:t>
            </w:r>
            <w:r w:rsidRPr="00354D62">
              <w:rPr>
                <w:rFonts w:asciiTheme="minorBidi" w:eastAsia="Times New Roman" w:hAnsiTheme="minorBidi" w:cstheme="minorBidi"/>
                <w:lang w:val="en-GB"/>
              </w:rPr>
              <w:t xml:space="preserve">). </w:t>
            </w:r>
          </w:p>
          <w:p w14:paraId="57E5F3D7" w14:textId="77777777" w:rsidR="00E356FB" w:rsidRPr="00354D62" w:rsidRDefault="00DC2369" w:rsidP="00166D38">
            <w:pPr>
              <w:pStyle w:val="Normal1"/>
              <w:widowControl w:val="0"/>
              <w:numPr>
                <w:ilvl w:val="0"/>
                <w:numId w:val="11"/>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The concerted activity enforces an adverse light on the present business possessing the owner to be indulging in corruption among the top employees respectively.</w:t>
            </w:r>
          </w:p>
        </w:tc>
      </w:tr>
      <w:tr w:rsidR="00E356FB" w:rsidRPr="00EC1916" w14:paraId="3462CC73" w14:textId="77777777" w:rsidTr="00F32606">
        <w:tc>
          <w:tcPr>
            <w:tcW w:w="1845" w:type="dxa"/>
            <w:shd w:val="clear" w:color="auto" w:fill="FDE9D9" w:themeFill="accent6" w:themeFillTint="33"/>
            <w:tcMar>
              <w:top w:w="100" w:type="dxa"/>
              <w:left w:w="100" w:type="dxa"/>
              <w:bottom w:w="100" w:type="dxa"/>
              <w:right w:w="100" w:type="dxa"/>
            </w:tcMar>
          </w:tcPr>
          <w:p w14:paraId="3F345728" w14:textId="77777777" w:rsidR="00E356FB" w:rsidRPr="00EC1916" w:rsidRDefault="00DC2369" w:rsidP="00166D38">
            <w:pPr>
              <w:pStyle w:val="Normal1"/>
              <w:widowControl w:val="0"/>
              <w:spacing w:before="240" w:after="240" w:line="360" w:lineRule="auto"/>
              <w:rPr>
                <w:rFonts w:asciiTheme="minorBidi" w:eastAsia="Times New Roman" w:hAnsiTheme="minorBidi" w:cstheme="minorBidi"/>
                <w:b/>
                <w:lang w:val="en-GB"/>
              </w:rPr>
            </w:pPr>
            <w:r w:rsidRPr="00EC1916">
              <w:rPr>
                <w:rFonts w:asciiTheme="minorBidi" w:eastAsia="Times New Roman" w:hAnsiTheme="minorBidi" w:cstheme="minorBidi"/>
                <w:b/>
                <w:lang w:val="en-GB"/>
              </w:rPr>
              <w:t>Environmental</w:t>
            </w:r>
          </w:p>
        </w:tc>
        <w:tc>
          <w:tcPr>
            <w:tcW w:w="7155" w:type="dxa"/>
            <w:shd w:val="clear" w:color="auto" w:fill="E5DFEC" w:themeFill="accent4" w:themeFillTint="33"/>
            <w:tcMar>
              <w:top w:w="100" w:type="dxa"/>
              <w:left w:w="100" w:type="dxa"/>
              <w:bottom w:w="100" w:type="dxa"/>
              <w:right w:w="100" w:type="dxa"/>
            </w:tcMar>
          </w:tcPr>
          <w:p w14:paraId="560070F9" w14:textId="77777777" w:rsidR="00E356FB" w:rsidRPr="00354D62" w:rsidRDefault="00DC2369" w:rsidP="00166D38">
            <w:pPr>
              <w:pStyle w:val="Normal1"/>
              <w:widowControl w:val="0"/>
              <w:numPr>
                <w:ilvl w:val="0"/>
                <w:numId w:val="13"/>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EasyJet PLC can be treated as one of the first organisations based on aircraft that are involved in working on making paperless planes respectively. An installation of Panasonic tough pads can serve as a potential replacement for printers and laptops, which allows for communication and usage in an efficient way (</w:t>
            </w:r>
            <w:r w:rsidRPr="00354D62">
              <w:rPr>
                <w:rFonts w:asciiTheme="minorBidi" w:eastAsia="Times New Roman" w:hAnsiTheme="minorBidi" w:cstheme="minorBidi"/>
                <w:color w:val="222222"/>
                <w:lang w:val="en-GB"/>
              </w:rPr>
              <w:t>Marintseva et al., 2022</w:t>
            </w:r>
            <w:r w:rsidRPr="00354D62">
              <w:rPr>
                <w:rFonts w:asciiTheme="minorBidi" w:eastAsia="Times New Roman" w:hAnsiTheme="minorBidi" w:cstheme="minorBidi"/>
                <w:lang w:val="en-GB"/>
              </w:rPr>
              <w:t xml:space="preserve">). </w:t>
            </w:r>
          </w:p>
          <w:p w14:paraId="69FAD952" w14:textId="77777777" w:rsidR="00E356FB" w:rsidRPr="00354D62" w:rsidRDefault="00DC2369" w:rsidP="00166D38">
            <w:pPr>
              <w:pStyle w:val="Normal1"/>
              <w:widowControl w:val="0"/>
              <w:numPr>
                <w:ilvl w:val="0"/>
                <w:numId w:val="13"/>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The consent company is also keen on the implementation of the e-paper technology established by Sony for reducing the consumption of paper down to zero over a specific period. The current business organisation is completely committed to the reduction of the level of carbon emissions reduced by around 50 per cent. </w:t>
            </w:r>
          </w:p>
          <w:p w14:paraId="577008F6" w14:textId="77777777" w:rsidR="00E356FB" w:rsidRPr="00354D62" w:rsidRDefault="00DC2369" w:rsidP="00166D38">
            <w:pPr>
              <w:pStyle w:val="Normal1"/>
              <w:widowControl w:val="0"/>
              <w:numPr>
                <w:ilvl w:val="0"/>
                <w:numId w:val="13"/>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It can also be treated as a potential part of the new sustainability policy regarding the United Kingdom and the European Union extensively. At present, Airbus aircraft can be utilised by EasyJet PLC in terms of more fuel effective in comparison to an average plane in the respective industry (</w:t>
            </w:r>
            <w:r w:rsidRPr="00354D62">
              <w:rPr>
                <w:rFonts w:asciiTheme="minorBidi" w:eastAsia="Times New Roman" w:hAnsiTheme="minorBidi" w:cstheme="minorBidi"/>
                <w:color w:val="222222"/>
                <w:lang w:val="en-GB"/>
              </w:rPr>
              <w:t>Taylor and Perkins, 2021</w:t>
            </w:r>
            <w:r w:rsidRPr="00354D62">
              <w:rPr>
                <w:rFonts w:asciiTheme="minorBidi" w:eastAsia="Times New Roman" w:hAnsiTheme="minorBidi" w:cstheme="minorBidi"/>
                <w:lang w:val="en-GB"/>
              </w:rPr>
              <w:t xml:space="preserve">). </w:t>
            </w:r>
          </w:p>
          <w:p w14:paraId="0014ADF9" w14:textId="77777777" w:rsidR="00E356FB" w:rsidRPr="00354D62" w:rsidRDefault="00DC2369" w:rsidP="00166D38">
            <w:pPr>
              <w:pStyle w:val="Normal1"/>
              <w:widowControl w:val="0"/>
              <w:numPr>
                <w:ilvl w:val="0"/>
                <w:numId w:val="13"/>
              </w:numPr>
              <w:spacing w:before="240" w:after="240" w:line="360" w:lineRule="auto"/>
              <w:jc w:val="both"/>
              <w:rPr>
                <w:rFonts w:asciiTheme="minorBidi" w:eastAsia="Times New Roman" w:hAnsiTheme="minorBidi" w:cstheme="minorBidi"/>
                <w:lang w:val="en-GB"/>
              </w:rPr>
            </w:pPr>
            <w:r w:rsidRPr="00354D62">
              <w:rPr>
                <w:rFonts w:asciiTheme="minorBidi" w:eastAsia="Times New Roman" w:hAnsiTheme="minorBidi" w:cstheme="minorBidi"/>
                <w:lang w:val="en-GB"/>
              </w:rPr>
              <w:t xml:space="preserve">An effective collaboration has also been announced by the present business organisation with Wright Electric for coming up with an electric aircraft in order to attain the vision of becoming the first carbon-free aircraft around the world. </w:t>
            </w:r>
          </w:p>
        </w:tc>
      </w:tr>
    </w:tbl>
    <w:p w14:paraId="4F99FA70" w14:textId="48422FBD" w:rsidR="0077648C" w:rsidRDefault="0077648C" w:rsidP="0077648C">
      <w:pPr>
        <w:pStyle w:val="Normal1"/>
        <w:spacing w:before="240" w:after="240" w:line="360" w:lineRule="auto"/>
        <w:jc w:val="center"/>
        <w:rPr>
          <w:rFonts w:asciiTheme="minorBidi" w:eastAsia="Times New Roman" w:hAnsiTheme="minorBidi" w:cstheme="minorBidi"/>
          <w:b/>
          <w:lang w:val="en-GB"/>
        </w:rPr>
      </w:pPr>
      <w:r>
        <w:rPr>
          <w:rFonts w:asciiTheme="minorBidi" w:eastAsia="Times New Roman" w:hAnsiTheme="minorBidi" w:cstheme="minorBidi"/>
          <w:b/>
          <w:lang w:val="en-GB"/>
        </w:rPr>
        <w:t>Table 1: PESTLE Analysis</w:t>
      </w:r>
    </w:p>
    <w:p w14:paraId="2E2E2EB7" w14:textId="57D9A61A" w:rsidR="0077648C" w:rsidRPr="0077648C" w:rsidRDefault="0077648C" w:rsidP="0077648C">
      <w:pPr>
        <w:pStyle w:val="Normal1"/>
        <w:spacing w:before="240" w:after="240" w:line="360" w:lineRule="auto"/>
        <w:jc w:val="center"/>
        <w:rPr>
          <w:rFonts w:asciiTheme="minorBidi" w:eastAsia="Times New Roman" w:hAnsiTheme="minorBidi" w:cstheme="minorBidi"/>
          <w:bCs/>
          <w:lang w:val="en-GB"/>
        </w:rPr>
      </w:pPr>
      <w:r w:rsidRPr="0077648C">
        <w:rPr>
          <w:rFonts w:asciiTheme="minorBidi" w:eastAsia="Times New Roman" w:hAnsiTheme="minorBidi" w:cstheme="minorBidi"/>
          <w:bCs/>
          <w:lang w:val="en-GB"/>
        </w:rPr>
        <w:t>(Source: Created by the Learner)</w:t>
      </w:r>
    </w:p>
    <w:p w14:paraId="4D4A2AF3" w14:textId="1F6A6463" w:rsidR="00E356FB" w:rsidRPr="00EC1916" w:rsidRDefault="00DC2369" w:rsidP="00166D38">
      <w:pPr>
        <w:pStyle w:val="Normal1"/>
        <w:spacing w:before="240" w:after="240" w:line="360" w:lineRule="auto"/>
        <w:jc w:val="both"/>
        <w:rPr>
          <w:rFonts w:asciiTheme="minorBidi" w:eastAsia="Times New Roman" w:hAnsiTheme="minorBidi" w:cstheme="minorBidi"/>
          <w:b/>
          <w:lang w:val="en-GB"/>
        </w:rPr>
      </w:pPr>
      <w:r w:rsidRPr="00EC1916">
        <w:rPr>
          <w:rFonts w:asciiTheme="minorBidi" w:eastAsia="Times New Roman" w:hAnsiTheme="minorBidi" w:cstheme="minorBidi"/>
          <w:b/>
          <w:lang w:val="en-GB"/>
        </w:rPr>
        <w:t>Porter’s Five Forces</w:t>
      </w:r>
    </w:p>
    <w:tbl>
      <w:tblPr>
        <w:tblStyle w:val="Table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15"/>
        <w:gridCol w:w="6585"/>
      </w:tblGrid>
      <w:tr w:rsidR="00E356FB" w:rsidRPr="00EC1916" w14:paraId="5D2509BD" w14:textId="77777777" w:rsidTr="00625E98">
        <w:tc>
          <w:tcPr>
            <w:tcW w:w="2415" w:type="dxa"/>
            <w:shd w:val="clear" w:color="auto" w:fill="E5B8B7" w:themeFill="accent2" w:themeFillTint="66"/>
            <w:tcMar>
              <w:top w:w="100" w:type="dxa"/>
              <w:left w:w="100" w:type="dxa"/>
              <w:bottom w:w="100" w:type="dxa"/>
              <w:right w:w="100" w:type="dxa"/>
            </w:tcMar>
          </w:tcPr>
          <w:p w14:paraId="315E8538" w14:textId="77777777" w:rsidR="00E356FB" w:rsidRPr="00EC1916" w:rsidRDefault="00DC2369" w:rsidP="00166D38">
            <w:pPr>
              <w:pStyle w:val="Normal1"/>
              <w:widowControl w:val="0"/>
              <w:spacing w:before="240" w:after="240" w:line="360" w:lineRule="auto"/>
              <w:jc w:val="both"/>
              <w:rPr>
                <w:rFonts w:asciiTheme="minorBidi" w:eastAsia="Times New Roman" w:hAnsiTheme="minorBidi" w:cstheme="minorBidi"/>
                <w:b/>
                <w:lang w:val="en-GB"/>
              </w:rPr>
            </w:pPr>
            <w:r w:rsidRPr="00EC1916">
              <w:rPr>
                <w:rFonts w:asciiTheme="minorBidi" w:eastAsia="Times New Roman" w:hAnsiTheme="minorBidi" w:cstheme="minorBidi"/>
                <w:b/>
                <w:lang w:val="en-GB"/>
              </w:rPr>
              <w:t>Factors</w:t>
            </w:r>
          </w:p>
        </w:tc>
        <w:tc>
          <w:tcPr>
            <w:tcW w:w="6585" w:type="dxa"/>
            <w:shd w:val="clear" w:color="auto" w:fill="DAEEF3" w:themeFill="accent5" w:themeFillTint="33"/>
            <w:tcMar>
              <w:top w:w="100" w:type="dxa"/>
              <w:left w:w="100" w:type="dxa"/>
              <w:bottom w:w="100" w:type="dxa"/>
              <w:right w:w="100" w:type="dxa"/>
            </w:tcMar>
          </w:tcPr>
          <w:p w14:paraId="12298020" w14:textId="77777777" w:rsidR="00E356FB" w:rsidRPr="00625E98" w:rsidRDefault="00DC2369" w:rsidP="00166D38">
            <w:pPr>
              <w:pStyle w:val="Normal1"/>
              <w:widowControl w:val="0"/>
              <w:spacing w:before="240" w:after="240" w:line="360" w:lineRule="auto"/>
              <w:jc w:val="both"/>
              <w:rPr>
                <w:rFonts w:asciiTheme="minorBidi" w:eastAsia="Times New Roman" w:hAnsiTheme="minorBidi" w:cstheme="minorBidi"/>
                <w:b/>
                <w:lang w:val="en-GB"/>
              </w:rPr>
            </w:pPr>
            <w:r w:rsidRPr="00625E98">
              <w:rPr>
                <w:rFonts w:asciiTheme="minorBidi" w:eastAsia="Times New Roman" w:hAnsiTheme="minorBidi" w:cstheme="minorBidi"/>
                <w:b/>
                <w:lang w:val="en-GB"/>
              </w:rPr>
              <w:t>Aspects</w:t>
            </w:r>
          </w:p>
        </w:tc>
      </w:tr>
      <w:tr w:rsidR="00E356FB" w:rsidRPr="00EC1916" w14:paraId="5D05F7EB" w14:textId="77777777" w:rsidTr="00625E98">
        <w:tc>
          <w:tcPr>
            <w:tcW w:w="2415" w:type="dxa"/>
            <w:shd w:val="clear" w:color="auto" w:fill="E5B8B7" w:themeFill="accent2" w:themeFillTint="66"/>
            <w:tcMar>
              <w:top w:w="100" w:type="dxa"/>
              <w:left w:w="100" w:type="dxa"/>
              <w:bottom w:w="100" w:type="dxa"/>
              <w:right w:w="100" w:type="dxa"/>
            </w:tcMar>
          </w:tcPr>
          <w:p w14:paraId="70F387C0" w14:textId="77777777" w:rsidR="00E356FB" w:rsidRPr="00EC1916" w:rsidRDefault="00DC2369" w:rsidP="00166D38">
            <w:pPr>
              <w:pStyle w:val="Normal1"/>
              <w:widowControl w:val="0"/>
              <w:spacing w:before="240" w:after="240" w:line="360" w:lineRule="auto"/>
              <w:jc w:val="both"/>
              <w:rPr>
                <w:rFonts w:asciiTheme="minorBidi" w:eastAsia="Times New Roman" w:hAnsiTheme="minorBidi" w:cstheme="minorBidi"/>
                <w:b/>
                <w:lang w:val="en-GB"/>
              </w:rPr>
            </w:pPr>
            <w:r w:rsidRPr="00EC1916">
              <w:rPr>
                <w:rFonts w:asciiTheme="minorBidi" w:eastAsia="Times New Roman" w:hAnsiTheme="minorBidi" w:cstheme="minorBidi"/>
                <w:b/>
                <w:lang w:val="en-GB"/>
              </w:rPr>
              <w:t>Bargaining Power of Buyers (Weaker)</w:t>
            </w:r>
          </w:p>
        </w:tc>
        <w:tc>
          <w:tcPr>
            <w:tcW w:w="6585" w:type="dxa"/>
            <w:shd w:val="clear" w:color="auto" w:fill="DAEEF3" w:themeFill="accent5" w:themeFillTint="33"/>
            <w:tcMar>
              <w:top w:w="100" w:type="dxa"/>
              <w:left w:w="100" w:type="dxa"/>
              <w:bottom w:w="100" w:type="dxa"/>
              <w:right w:w="100" w:type="dxa"/>
            </w:tcMar>
          </w:tcPr>
          <w:p w14:paraId="49ABC6C3" w14:textId="77777777" w:rsidR="00E356FB" w:rsidRPr="00625E98" w:rsidRDefault="00DC2369" w:rsidP="00166D38">
            <w:pPr>
              <w:pStyle w:val="Normal1"/>
              <w:widowControl w:val="0"/>
              <w:numPr>
                <w:ilvl w:val="0"/>
                <w:numId w:val="5"/>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The income of the buyers within the airline industry is comparatively lower as compared to other industries respectively.  </w:t>
            </w:r>
          </w:p>
          <w:p w14:paraId="5DF503F9" w14:textId="77777777" w:rsidR="00E356FB" w:rsidRPr="00625E98" w:rsidRDefault="00DC2369" w:rsidP="00166D38">
            <w:pPr>
              <w:pStyle w:val="Normal1"/>
              <w:widowControl w:val="0"/>
              <w:numPr>
                <w:ilvl w:val="0"/>
                <w:numId w:val="5"/>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It indicates that it evolves a higher level of pressure for purchasing the products at a lower price, which makes the purchasers more price sensitive. </w:t>
            </w:r>
          </w:p>
          <w:p w14:paraId="1BA65F32" w14:textId="77777777" w:rsidR="00E356FB" w:rsidRPr="00625E98" w:rsidRDefault="00DC2369" w:rsidP="00166D38">
            <w:pPr>
              <w:pStyle w:val="Normal1"/>
              <w:widowControl w:val="0"/>
              <w:numPr>
                <w:ilvl w:val="0"/>
                <w:numId w:val="5"/>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The quality of the airline products is essential to the buyers which makes the buyers evolve frequent purchases (</w:t>
            </w:r>
            <w:r w:rsidRPr="00625E98">
              <w:rPr>
                <w:rFonts w:asciiTheme="minorBidi" w:eastAsia="Times New Roman" w:hAnsiTheme="minorBidi" w:cstheme="minorBidi"/>
                <w:color w:val="222222"/>
                <w:lang w:val="en-GB"/>
              </w:rPr>
              <w:t>Fill and Turnbull, 2019</w:t>
            </w:r>
            <w:r w:rsidRPr="00625E98">
              <w:rPr>
                <w:rFonts w:asciiTheme="minorBidi" w:eastAsia="Times New Roman" w:hAnsiTheme="minorBidi" w:cstheme="minorBidi"/>
                <w:lang w:val="en-GB"/>
              </w:rPr>
              <w:t xml:space="preserve">). </w:t>
            </w:r>
          </w:p>
          <w:p w14:paraId="589EBEAE" w14:textId="77777777" w:rsidR="00E356FB" w:rsidRPr="00625E98" w:rsidRDefault="00DC2369" w:rsidP="00166D38">
            <w:pPr>
              <w:pStyle w:val="Normal1"/>
              <w:widowControl w:val="0"/>
              <w:numPr>
                <w:ilvl w:val="0"/>
                <w:numId w:val="5"/>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The bargaining power of the purchasers can be demonstrated as a moderate force within the industry.</w:t>
            </w:r>
          </w:p>
        </w:tc>
      </w:tr>
      <w:tr w:rsidR="00E356FB" w:rsidRPr="00EC1916" w14:paraId="78E81E8D" w14:textId="77777777" w:rsidTr="00625E98">
        <w:tc>
          <w:tcPr>
            <w:tcW w:w="2415" w:type="dxa"/>
            <w:shd w:val="clear" w:color="auto" w:fill="E5B8B7" w:themeFill="accent2" w:themeFillTint="66"/>
            <w:tcMar>
              <w:top w:w="100" w:type="dxa"/>
              <w:left w:w="100" w:type="dxa"/>
              <w:bottom w:w="100" w:type="dxa"/>
              <w:right w:w="100" w:type="dxa"/>
            </w:tcMar>
          </w:tcPr>
          <w:p w14:paraId="4904E2FD" w14:textId="77777777" w:rsidR="00E356FB" w:rsidRPr="00EC1916" w:rsidRDefault="00DC2369" w:rsidP="00166D38">
            <w:pPr>
              <w:pStyle w:val="Normal1"/>
              <w:widowControl w:val="0"/>
              <w:spacing w:before="240" w:after="240" w:line="360" w:lineRule="auto"/>
              <w:jc w:val="both"/>
              <w:rPr>
                <w:rFonts w:asciiTheme="minorBidi" w:eastAsia="Times New Roman" w:hAnsiTheme="minorBidi" w:cstheme="minorBidi"/>
                <w:b/>
                <w:lang w:val="en-GB"/>
              </w:rPr>
            </w:pPr>
            <w:r w:rsidRPr="00EC1916">
              <w:rPr>
                <w:rFonts w:asciiTheme="minorBidi" w:eastAsia="Times New Roman" w:hAnsiTheme="minorBidi" w:cstheme="minorBidi"/>
                <w:b/>
                <w:lang w:val="en-GB"/>
              </w:rPr>
              <w:t>Bargaining Power of Suppliers (Weaker)</w:t>
            </w:r>
          </w:p>
        </w:tc>
        <w:tc>
          <w:tcPr>
            <w:tcW w:w="6585" w:type="dxa"/>
            <w:shd w:val="clear" w:color="auto" w:fill="DAEEF3" w:themeFill="accent5" w:themeFillTint="33"/>
            <w:tcMar>
              <w:top w:w="100" w:type="dxa"/>
              <w:left w:w="100" w:type="dxa"/>
              <w:bottom w:w="100" w:type="dxa"/>
              <w:right w:w="100" w:type="dxa"/>
            </w:tcMar>
          </w:tcPr>
          <w:p w14:paraId="5B84DDF9" w14:textId="77777777" w:rsidR="00E356FB" w:rsidRPr="00625E98" w:rsidRDefault="00DC2369" w:rsidP="00166D38">
            <w:pPr>
              <w:pStyle w:val="Normal1"/>
              <w:widowControl w:val="0"/>
              <w:numPr>
                <w:ilvl w:val="0"/>
                <w:numId w:val="14"/>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The wide range of suppliers within the airline industry operates as compared to its buyers respectively. </w:t>
            </w:r>
          </w:p>
          <w:p w14:paraId="13448009" w14:textId="77777777" w:rsidR="00E356FB" w:rsidRPr="00625E98" w:rsidRDefault="00DC2369" w:rsidP="00166D38">
            <w:pPr>
              <w:pStyle w:val="Normal1"/>
              <w:widowControl w:val="0"/>
              <w:numPr>
                <w:ilvl w:val="0"/>
                <w:numId w:val="14"/>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It indicates that the suppliers possess a lower level of control over their prices which makes a weak force towards the power of suppliers. </w:t>
            </w:r>
          </w:p>
          <w:p w14:paraId="45F0A64C" w14:textId="77777777" w:rsidR="00E356FB" w:rsidRPr="00625E98" w:rsidRDefault="00DC2369" w:rsidP="00166D38">
            <w:pPr>
              <w:pStyle w:val="Normal1"/>
              <w:widowControl w:val="0"/>
              <w:numPr>
                <w:ilvl w:val="0"/>
                <w:numId w:val="14"/>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The airline products provided by the suppliers can be fairly standardised as well as less differentiated along with gaining lower cost of switching respectively. </w:t>
            </w:r>
          </w:p>
          <w:p w14:paraId="3C2880F6" w14:textId="77777777" w:rsidR="00E356FB" w:rsidRPr="00625E98" w:rsidRDefault="00DC2369" w:rsidP="00166D38">
            <w:pPr>
              <w:pStyle w:val="Normal1"/>
              <w:widowControl w:val="0"/>
              <w:numPr>
                <w:ilvl w:val="0"/>
                <w:numId w:val="14"/>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It can also be demonstrated as an easy factor for the buyers such as EasyJet PLC to switch suppliers across the respective industry (</w:t>
            </w:r>
            <w:r w:rsidRPr="00625E98">
              <w:rPr>
                <w:rFonts w:asciiTheme="minorBidi" w:eastAsia="Times New Roman" w:hAnsiTheme="minorBidi" w:cstheme="minorBidi"/>
                <w:color w:val="222222"/>
                <w:lang w:val="en-GB"/>
              </w:rPr>
              <w:t>Froes and Boyer, 2019</w:t>
            </w:r>
            <w:r w:rsidRPr="00625E98">
              <w:rPr>
                <w:rFonts w:asciiTheme="minorBidi" w:eastAsia="Times New Roman" w:hAnsiTheme="minorBidi" w:cstheme="minorBidi"/>
                <w:lang w:val="en-GB"/>
              </w:rPr>
              <w:t xml:space="preserve">). </w:t>
            </w:r>
          </w:p>
        </w:tc>
      </w:tr>
      <w:tr w:rsidR="00E356FB" w:rsidRPr="00EC1916" w14:paraId="6E26B12D" w14:textId="77777777" w:rsidTr="00625E98">
        <w:tc>
          <w:tcPr>
            <w:tcW w:w="2415" w:type="dxa"/>
            <w:shd w:val="clear" w:color="auto" w:fill="E5B8B7" w:themeFill="accent2" w:themeFillTint="66"/>
            <w:tcMar>
              <w:top w:w="100" w:type="dxa"/>
              <w:left w:w="100" w:type="dxa"/>
              <w:bottom w:w="100" w:type="dxa"/>
              <w:right w:w="100" w:type="dxa"/>
            </w:tcMar>
          </w:tcPr>
          <w:p w14:paraId="7BE90878" w14:textId="77777777" w:rsidR="00E356FB" w:rsidRPr="00EC1916" w:rsidRDefault="00DC2369" w:rsidP="00166D38">
            <w:pPr>
              <w:pStyle w:val="Normal1"/>
              <w:widowControl w:val="0"/>
              <w:spacing w:before="240" w:after="240" w:line="360" w:lineRule="auto"/>
              <w:jc w:val="both"/>
              <w:rPr>
                <w:rFonts w:asciiTheme="minorBidi" w:eastAsia="Times New Roman" w:hAnsiTheme="minorBidi" w:cstheme="minorBidi"/>
                <w:b/>
                <w:lang w:val="en-GB"/>
              </w:rPr>
            </w:pPr>
            <w:r w:rsidRPr="00EC1916">
              <w:rPr>
                <w:rFonts w:asciiTheme="minorBidi" w:eastAsia="Times New Roman" w:hAnsiTheme="minorBidi" w:cstheme="minorBidi"/>
                <w:b/>
                <w:lang w:val="en-GB"/>
              </w:rPr>
              <w:t>The threat of Substitutes (Moderate)</w:t>
            </w:r>
          </w:p>
        </w:tc>
        <w:tc>
          <w:tcPr>
            <w:tcW w:w="6585" w:type="dxa"/>
            <w:shd w:val="clear" w:color="auto" w:fill="DAEEF3" w:themeFill="accent5" w:themeFillTint="33"/>
            <w:tcMar>
              <w:top w:w="100" w:type="dxa"/>
              <w:left w:w="100" w:type="dxa"/>
              <w:bottom w:w="100" w:type="dxa"/>
              <w:right w:w="100" w:type="dxa"/>
            </w:tcMar>
          </w:tcPr>
          <w:p w14:paraId="35F6F089" w14:textId="77777777" w:rsidR="00E356FB" w:rsidRPr="00625E98" w:rsidRDefault="00DC2369" w:rsidP="00166D38">
            <w:pPr>
              <w:pStyle w:val="Normal1"/>
              <w:widowControl w:val="0"/>
              <w:numPr>
                <w:ilvl w:val="0"/>
                <w:numId w:val="4"/>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Very few substitutes have been available within the concerned industry in terms of the products that have been produced in the present industry respectively. </w:t>
            </w:r>
          </w:p>
          <w:p w14:paraId="5D7684DF" w14:textId="77777777" w:rsidR="00E356FB" w:rsidRPr="00625E98" w:rsidRDefault="00DC2369" w:rsidP="00166D38">
            <w:pPr>
              <w:pStyle w:val="Normal1"/>
              <w:widowControl w:val="0"/>
              <w:numPr>
                <w:ilvl w:val="0"/>
                <w:numId w:val="4"/>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The availability of very few substitutes can be treated as a major cause for production by the low-profit earning industries extensively. </w:t>
            </w:r>
          </w:p>
          <w:p w14:paraId="26D43555" w14:textId="77777777" w:rsidR="00E356FB" w:rsidRPr="00625E98" w:rsidRDefault="00DC2369" w:rsidP="00166D38">
            <w:pPr>
              <w:pStyle w:val="Normal1"/>
              <w:widowControl w:val="0"/>
              <w:numPr>
                <w:ilvl w:val="0"/>
                <w:numId w:val="4"/>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It indicates that it does not possess any selling on the maximum level of profit earned by the organisations within the airline industry (</w:t>
            </w:r>
            <w:r w:rsidRPr="00625E98">
              <w:rPr>
                <w:rFonts w:asciiTheme="minorBidi" w:eastAsia="Times New Roman" w:hAnsiTheme="minorBidi" w:cstheme="minorBidi"/>
                <w:color w:val="222222"/>
                <w:lang w:val="en-GB"/>
              </w:rPr>
              <w:t>Mohd Yusuf et al., 2019</w:t>
            </w:r>
            <w:r w:rsidRPr="00625E98">
              <w:rPr>
                <w:rFonts w:asciiTheme="minorBidi" w:eastAsia="Times New Roman" w:hAnsiTheme="minorBidi" w:cstheme="minorBidi"/>
                <w:lang w:val="en-GB"/>
              </w:rPr>
              <w:t xml:space="preserve">). </w:t>
            </w:r>
          </w:p>
          <w:p w14:paraId="360EBAF2" w14:textId="77777777" w:rsidR="00E356FB" w:rsidRPr="00625E98" w:rsidRDefault="00DC2369" w:rsidP="00166D38">
            <w:pPr>
              <w:pStyle w:val="Normal1"/>
              <w:widowControl w:val="0"/>
              <w:numPr>
                <w:ilvl w:val="0"/>
                <w:numId w:val="4"/>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Airline organisations are highly engaged in producing the aspects at a lower price as compared to the substitutes with premium quality, which reduces the probability of the buyers switching towards substitute products or services extensively. </w:t>
            </w:r>
          </w:p>
        </w:tc>
      </w:tr>
      <w:tr w:rsidR="00E356FB" w:rsidRPr="00EC1916" w14:paraId="194FAE1C" w14:textId="77777777" w:rsidTr="00625E98">
        <w:tc>
          <w:tcPr>
            <w:tcW w:w="2415" w:type="dxa"/>
            <w:shd w:val="clear" w:color="auto" w:fill="E5B8B7" w:themeFill="accent2" w:themeFillTint="66"/>
            <w:tcMar>
              <w:top w:w="100" w:type="dxa"/>
              <w:left w:w="100" w:type="dxa"/>
              <w:bottom w:w="100" w:type="dxa"/>
              <w:right w:w="100" w:type="dxa"/>
            </w:tcMar>
          </w:tcPr>
          <w:p w14:paraId="5D67EE54" w14:textId="77777777" w:rsidR="00E356FB" w:rsidRPr="00EC1916" w:rsidRDefault="00DC2369" w:rsidP="00166D38">
            <w:pPr>
              <w:pStyle w:val="Normal1"/>
              <w:widowControl w:val="0"/>
              <w:spacing w:before="240" w:after="240" w:line="360" w:lineRule="auto"/>
              <w:jc w:val="both"/>
              <w:rPr>
                <w:rFonts w:asciiTheme="minorBidi" w:eastAsia="Times New Roman" w:hAnsiTheme="minorBidi" w:cstheme="minorBidi"/>
                <w:b/>
                <w:lang w:val="en-GB"/>
              </w:rPr>
            </w:pPr>
            <w:r w:rsidRPr="00EC1916">
              <w:rPr>
                <w:rFonts w:asciiTheme="minorBidi" w:eastAsia="Times New Roman" w:hAnsiTheme="minorBidi" w:cstheme="minorBidi"/>
                <w:b/>
                <w:lang w:val="en-GB"/>
              </w:rPr>
              <w:t xml:space="preserve">The threat of New Entrants (Weak) </w:t>
            </w:r>
          </w:p>
        </w:tc>
        <w:tc>
          <w:tcPr>
            <w:tcW w:w="6585" w:type="dxa"/>
            <w:shd w:val="clear" w:color="auto" w:fill="DAEEF3" w:themeFill="accent5" w:themeFillTint="33"/>
            <w:tcMar>
              <w:top w:w="100" w:type="dxa"/>
              <w:left w:w="100" w:type="dxa"/>
              <w:bottom w:w="100" w:type="dxa"/>
              <w:right w:w="100" w:type="dxa"/>
            </w:tcMar>
          </w:tcPr>
          <w:p w14:paraId="772EE467" w14:textId="77777777" w:rsidR="00E356FB" w:rsidRPr="00625E98" w:rsidRDefault="00DC2369" w:rsidP="00166D38">
            <w:pPr>
              <w:pStyle w:val="Normal1"/>
              <w:widowControl w:val="0"/>
              <w:numPr>
                <w:ilvl w:val="0"/>
                <w:numId w:val="1"/>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Economies regarding scale can be fairly difficult for attaining within the airline industry. It can be treated as an easier aspect for the companies engaged in producing extensive capacitance for obtaining a cost advantage. </w:t>
            </w:r>
          </w:p>
          <w:p w14:paraId="5CFD4617" w14:textId="77777777" w:rsidR="00E356FB" w:rsidRPr="00625E98" w:rsidRDefault="00DC2369" w:rsidP="00166D38">
            <w:pPr>
              <w:pStyle w:val="Normal1"/>
              <w:widowControl w:val="0"/>
              <w:numPr>
                <w:ilvl w:val="0"/>
                <w:numId w:val="1"/>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It can also make the products expensive for the new entrants, which makes the threats of the new entry and weaker force across the respective industry (</w:t>
            </w:r>
            <w:r w:rsidRPr="00625E98">
              <w:rPr>
                <w:rFonts w:asciiTheme="minorBidi" w:eastAsia="Times New Roman" w:hAnsiTheme="minorBidi" w:cstheme="minorBidi"/>
                <w:color w:val="222222"/>
                <w:lang w:val="en-GB"/>
              </w:rPr>
              <w:t>Gisario et al., 2019</w:t>
            </w:r>
            <w:r w:rsidRPr="00625E98">
              <w:rPr>
                <w:rFonts w:asciiTheme="minorBidi" w:eastAsia="Times New Roman" w:hAnsiTheme="minorBidi" w:cstheme="minorBidi"/>
                <w:lang w:val="en-GB"/>
              </w:rPr>
              <w:t xml:space="preserve">). </w:t>
            </w:r>
          </w:p>
          <w:p w14:paraId="7B76D82A" w14:textId="77777777" w:rsidR="00E356FB" w:rsidRPr="00625E98" w:rsidRDefault="00DC2369" w:rsidP="00166D38">
            <w:pPr>
              <w:pStyle w:val="Normal1"/>
              <w:widowControl w:val="0"/>
              <w:numPr>
                <w:ilvl w:val="0"/>
                <w:numId w:val="1"/>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The policies implemented by the government within the concerned industry also require strict legal and licensing requirements to be fulfilled prior to making an entry into the respective industry by the new entrants extensively. </w:t>
            </w:r>
          </w:p>
        </w:tc>
      </w:tr>
      <w:tr w:rsidR="00E356FB" w:rsidRPr="00EC1916" w14:paraId="235EA399" w14:textId="77777777" w:rsidTr="00625E98">
        <w:tc>
          <w:tcPr>
            <w:tcW w:w="2415" w:type="dxa"/>
            <w:shd w:val="clear" w:color="auto" w:fill="E5B8B7" w:themeFill="accent2" w:themeFillTint="66"/>
            <w:tcMar>
              <w:top w:w="100" w:type="dxa"/>
              <w:left w:w="100" w:type="dxa"/>
              <w:bottom w:w="100" w:type="dxa"/>
              <w:right w:w="100" w:type="dxa"/>
            </w:tcMar>
          </w:tcPr>
          <w:p w14:paraId="20D71C8D" w14:textId="77777777" w:rsidR="00E356FB" w:rsidRPr="00EC1916" w:rsidRDefault="00DC2369" w:rsidP="00166D38">
            <w:pPr>
              <w:pStyle w:val="Normal1"/>
              <w:widowControl w:val="0"/>
              <w:spacing w:before="240" w:after="240" w:line="360" w:lineRule="auto"/>
              <w:jc w:val="both"/>
              <w:rPr>
                <w:rFonts w:asciiTheme="minorBidi" w:eastAsia="Times New Roman" w:hAnsiTheme="minorBidi" w:cstheme="minorBidi"/>
                <w:b/>
                <w:lang w:val="en-GB"/>
              </w:rPr>
            </w:pPr>
            <w:r w:rsidRPr="00EC1916">
              <w:rPr>
                <w:rFonts w:asciiTheme="minorBidi" w:eastAsia="Times New Roman" w:hAnsiTheme="minorBidi" w:cstheme="minorBidi"/>
                <w:b/>
                <w:lang w:val="en-GB"/>
              </w:rPr>
              <w:t>Competitive Rivalry (Stronger)</w:t>
            </w:r>
          </w:p>
        </w:tc>
        <w:tc>
          <w:tcPr>
            <w:tcW w:w="6585" w:type="dxa"/>
            <w:shd w:val="clear" w:color="auto" w:fill="DAEEF3" w:themeFill="accent5" w:themeFillTint="33"/>
            <w:tcMar>
              <w:top w:w="100" w:type="dxa"/>
              <w:left w:w="100" w:type="dxa"/>
              <w:bottom w:w="100" w:type="dxa"/>
              <w:right w:w="100" w:type="dxa"/>
            </w:tcMar>
          </w:tcPr>
          <w:p w14:paraId="776EFF6C" w14:textId="77777777" w:rsidR="00E356FB" w:rsidRPr="00625E98" w:rsidRDefault="00DC2369" w:rsidP="00166D38">
            <w:pPr>
              <w:pStyle w:val="Normal1"/>
              <w:widowControl w:val="0"/>
              <w:numPr>
                <w:ilvl w:val="0"/>
                <w:numId w:val="10"/>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The number of competitors within the airline industry is very few, however, the concerned competitors are very large which imposes a higher level of threats towards new entrants in terms of gaining extensive profitability and productivity. </w:t>
            </w:r>
          </w:p>
          <w:p w14:paraId="7849C6E5" w14:textId="77777777" w:rsidR="00E356FB" w:rsidRPr="00625E98" w:rsidRDefault="00DC2369" w:rsidP="00166D38">
            <w:pPr>
              <w:pStyle w:val="Normal1"/>
              <w:widowControl w:val="0"/>
              <w:numPr>
                <w:ilvl w:val="0"/>
                <w:numId w:val="10"/>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The current competitors also obtain a large share of the market, which can engage the concerned competitors into competitive actions for gaining relevant positions along with becoming market leaders across the respective industry (</w:t>
            </w:r>
            <w:r w:rsidRPr="00625E98">
              <w:rPr>
                <w:rFonts w:asciiTheme="minorBidi" w:eastAsia="Times New Roman" w:hAnsiTheme="minorBidi" w:cstheme="minorBidi"/>
                <w:color w:val="222222"/>
                <w:lang w:val="en-GB"/>
              </w:rPr>
              <w:t>Li et al., 2019</w:t>
            </w:r>
            <w:r w:rsidRPr="00625E98">
              <w:rPr>
                <w:rFonts w:asciiTheme="minorBidi" w:eastAsia="Times New Roman" w:hAnsiTheme="minorBidi" w:cstheme="minorBidi"/>
                <w:lang w:val="en-GB"/>
              </w:rPr>
              <w:t xml:space="preserve">). </w:t>
            </w:r>
          </w:p>
          <w:p w14:paraId="4160385A" w14:textId="77777777" w:rsidR="00E356FB" w:rsidRPr="00625E98" w:rsidRDefault="00DC2369" w:rsidP="00166D38">
            <w:pPr>
              <w:pStyle w:val="Normal1"/>
              <w:widowControl w:val="0"/>
              <w:numPr>
                <w:ilvl w:val="0"/>
                <w:numId w:val="10"/>
              </w:numPr>
              <w:spacing w:before="240" w:after="240" w:line="360" w:lineRule="auto"/>
              <w:jc w:val="both"/>
              <w:rPr>
                <w:rFonts w:asciiTheme="minorBidi" w:eastAsia="Times New Roman" w:hAnsiTheme="minorBidi" w:cstheme="minorBidi"/>
                <w:lang w:val="en-GB"/>
              </w:rPr>
            </w:pPr>
            <w:r w:rsidRPr="00625E98">
              <w:rPr>
                <w:rFonts w:asciiTheme="minorBidi" w:eastAsia="Times New Roman" w:hAnsiTheme="minorBidi" w:cstheme="minorBidi"/>
                <w:lang w:val="en-GB"/>
              </w:rPr>
              <w:t xml:space="preserve">It led to evolving rivalry among existing organisations as a stronger force within the airline industry. The higher level of fixed cost airline industry can make the organisation push towards the complete level of capacity over a specific period. </w:t>
            </w:r>
          </w:p>
        </w:tc>
      </w:tr>
    </w:tbl>
    <w:p w14:paraId="6426F310" w14:textId="6D05CA0C" w:rsidR="0077648C" w:rsidRDefault="0077648C" w:rsidP="0077648C">
      <w:pPr>
        <w:pStyle w:val="Normal1"/>
        <w:spacing w:before="240" w:after="240" w:line="360" w:lineRule="auto"/>
        <w:jc w:val="center"/>
        <w:rPr>
          <w:rFonts w:asciiTheme="minorBidi" w:eastAsia="Times New Roman" w:hAnsiTheme="minorBidi" w:cstheme="minorBidi"/>
          <w:b/>
          <w:lang w:val="en-GB"/>
        </w:rPr>
      </w:pPr>
      <w:r>
        <w:rPr>
          <w:rFonts w:asciiTheme="minorBidi" w:eastAsia="Times New Roman" w:hAnsiTheme="minorBidi" w:cstheme="minorBidi"/>
          <w:b/>
          <w:lang w:val="en-GB"/>
        </w:rPr>
        <w:t>Table 2: Porter’s Five Forces Analysis</w:t>
      </w:r>
    </w:p>
    <w:p w14:paraId="754B4870" w14:textId="645602B7" w:rsidR="0077648C" w:rsidRPr="0077648C" w:rsidRDefault="0077648C" w:rsidP="0077648C">
      <w:pPr>
        <w:pStyle w:val="Normal1"/>
        <w:spacing w:before="240" w:after="240" w:line="360" w:lineRule="auto"/>
        <w:jc w:val="center"/>
        <w:rPr>
          <w:rFonts w:asciiTheme="minorBidi" w:eastAsia="Times New Roman" w:hAnsiTheme="minorBidi" w:cstheme="minorBidi"/>
          <w:bCs/>
          <w:lang w:val="en-GB"/>
        </w:rPr>
      </w:pPr>
      <w:r w:rsidRPr="0077648C">
        <w:rPr>
          <w:rFonts w:asciiTheme="minorBidi" w:eastAsia="Times New Roman" w:hAnsiTheme="minorBidi" w:cstheme="minorBidi"/>
          <w:bCs/>
          <w:lang w:val="en-GB"/>
        </w:rPr>
        <w:t>(Source: Created by the Learner)</w:t>
      </w:r>
    </w:p>
    <w:p w14:paraId="00B6E254" w14:textId="5B30AC35" w:rsidR="00E356FB" w:rsidRPr="00EC1916" w:rsidRDefault="00DC2369" w:rsidP="009A75BE">
      <w:pPr>
        <w:pStyle w:val="Heading2"/>
      </w:pPr>
      <w:bookmarkStart w:id="5" w:name="_Toc932517684"/>
      <w:r>
        <w:t>d. Ethical Approaches of EasyJet PLC for Organisational Culture and Benefits</w:t>
      </w:r>
      <w:bookmarkEnd w:id="5"/>
    </w:p>
    <w:p w14:paraId="03155768" w14:textId="77777777" w:rsidR="00E356FB" w:rsidRPr="00EC1916"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EasyJet is a multinational company and they are currently operating in different parts of the United Kingdom in Europe. The benefit that can be given by the company is focusing on different models and theories. Following the model can provide a major benefit to the company in understanding their international operation activity and how they can easily improvise their local responsiveness and their global business integration (</w:t>
      </w:r>
      <w:r w:rsidRPr="00EC1916">
        <w:rPr>
          <w:rFonts w:asciiTheme="minorBidi" w:eastAsia="Times New Roman" w:hAnsiTheme="minorBidi" w:cstheme="minorBidi"/>
          <w:color w:val="222222"/>
          <w:highlight w:val="white"/>
          <w:lang w:val="en-GB"/>
        </w:rPr>
        <w:t>Di Vaio and Varriale, 2020</w:t>
      </w:r>
      <w:r w:rsidRPr="00EC1916">
        <w:rPr>
          <w:rFonts w:asciiTheme="minorBidi" w:eastAsia="Times New Roman" w:hAnsiTheme="minorBidi" w:cstheme="minorBidi"/>
          <w:lang w:val="en-GB"/>
        </w:rPr>
        <w:t>). The company needs to understand the importance of customer satisfaction and how local responsiveness is playing a vital role. Examples can be deprived regarding customer satisfaction which includes providing services to customers by maintaining corporate social responsibility. Managing Ethical concerns can be identified on behalf of the support and services provided by employees to the customers. Moreover, the company can also follow an aggressive international strategy which is the primary objective for the company in achieving an economy of scale and also find out the new route for attracting existing customers and new customers. The company can also understand global integration on behalf of local responsiveness (</w:t>
      </w:r>
      <w:r w:rsidRPr="00EC1916">
        <w:rPr>
          <w:rFonts w:asciiTheme="minorBidi" w:eastAsia="Times New Roman" w:hAnsiTheme="minorBidi" w:cstheme="minorBidi"/>
          <w:color w:val="222222"/>
          <w:highlight w:val="white"/>
          <w:lang w:val="en-GB"/>
        </w:rPr>
        <w:t>Bhat and Bhat, 2019</w:t>
      </w:r>
      <w:r w:rsidRPr="00EC1916">
        <w:rPr>
          <w:rFonts w:asciiTheme="minorBidi" w:eastAsia="Times New Roman" w:hAnsiTheme="minorBidi" w:cstheme="minorBidi"/>
          <w:lang w:val="en-GB"/>
        </w:rPr>
        <w:t xml:space="preserve">). </w:t>
      </w:r>
    </w:p>
    <w:p w14:paraId="64C6EEAC" w14:textId="77777777" w:rsidR="00E356FB" w:rsidRPr="00EC1916" w:rsidRDefault="00DC2369" w:rsidP="00166D38">
      <w:pPr>
        <w:pStyle w:val="Normal1"/>
        <w:spacing w:before="240" w:after="240" w:line="360" w:lineRule="auto"/>
        <w:jc w:val="center"/>
        <w:rPr>
          <w:rFonts w:asciiTheme="minorBidi" w:eastAsia="Times New Roman" w:hAnsiTheme="minorBidi" w:cstheme="minorBidi"/>
          <w:lang w:val="en-GB"/>
        </w:rPr>
      </w:pPr>
      <w:r w:rsidRPr="00EC1916">
        <w:rPr>
          <w:rFonts w:asciiTheme="minorBidi" w:eastAsia="Times New Roman" w:hAnsiTheme="minorBidi" w:cstheme="minorBidi"/>
          <w:noProof/>
          <w:lang w:val="en-GB"/>
        </w:rPr>
        <w:drawing>
          <wp:inline distT="114300" distB="114300" distL="114300" distR="114300" wp14:anchorId="57B331F2" wp14:editId="2F7EA5A4">
            <wp:extent cx="4500563" cy="2302613"/>
            <wp:effectExtent l="76200" t="76200" r="128905" b="13589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4500563" cy="23026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BF232C" w14:textId="77777777" w:rsidR="00E356FB" w:rsidRPr="00EC1916" w:rsidRDefault="00DC2369" w:rsidP="00166D38">
      <w:pPr>
        <w:pStyle w:val="Normal1"/>
        <w:spacing w:before="240" w:after="240" w:line="360" w:lineRule="auto"/>
        <w:jc w:val="center"/>
        <w:rPr>
          <w:rFonts w:asciiTheme="minorBidi" w:eastAsia="Times New Roman" w:hAnsiTheme="minorBidi" w:cstheme="minorBidi"/>
          <w:b/>
          <w:lang w:val="en-GB"/>
        </w:rPr>
      </w:pPr>
      <w:r w:rsidRPr="00EC1916">
        <w:rPr>
          <w:rFonts w:asciiTheme="minorBidi" w:eastAsia="Times New Roman" w:hAnsiTheme="minorBidi" w:cstheme="minorBidi"/>
          <w:b/>
          <w:lang w:val="en-GB"/>
        </w:rPr>
        <w:t>Figure: Bartlett and ghoshal model</w:t>
      </w:r>
    </w:p>
    <w:p w14:paraId="45B522AE" w14:textId="77777777" w:rsidR="00E356FB" w:rsidRPr="00EC1916" w:rsidRDefault="00DC2369" w:rsidP="00166D38">
      <w:pPr>
        <w:pStyle w:val="Normal1"/>
        <w:spacing w:before="240" w:after="240" w:line="360" w:lineRule="auto"/>
        <w:jc w:val="center"/>
        <w:rPr>
          <w:rFonts w:asciiTheme="minorBidi" w:eastAsia="Times New Roman" w:hAnsiTheme="minorBidi" w:cstheme="minorBidi"/>
          <w:lang w:val="en-GB"/>
        </w:rPr>
      </w:pPr>
      <w:r w:rsidRPr="00EC1916">
        <w:rPr>
          <w:rFonts w:asciiTheme="minorBidi" w:eastAsia="Times New Roman" w:hAnsiTheme="minorBidi" w:cstheme="minorBidi"/>
          <w:lang w:val="en-GB"/>
        </w:rPr>
        <w:t xml:space="preserve">(Source: </w:t>
      </w:r>
      <w:r w:rsidRPr="00EC1916">
        <w:rPr>
          <w:rFonts w:asciiTheme="minorBidi" w:eastAsia="Times New Roman" w:hAnsiTheme="minorBidi" w:cstheme="minorBidi"/>
          <w:color w:val="222222"/>
          <w:highlight w:val="white"/>
          <w:lang w:val="en-GB"/>
        </w:rPr>
        <w:t>Gisario et al., 2019</w:t>
      </w:r>
      <w:r w:rsidRPr="00EC1916">
        <w:rPr>
          <w:rFonts w:asciiTheme="minorBidi" w:eastAsia="Times New Roman" w:hAnsiTheme="minorBidi" w:cstheme="minorBidi"/>
          <w:lang w:val="en-GB"/>
        </w:rPr>
        <w:t>)</w:t>
      </w:r>
    </w:p>
    <w:p w14:paraId="510042EE" w14:textId="5F52C02B" w:rsidR="00E356FB" w:rsidRPr="00EC1916"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 xml:space="preserve">The target market activities of the company are based on short-haul services provided to customers. According to research, it is identified that most of the travellers are currently college-going students or young individuals who are enjoying travelling with EasyJet. The reason for travelling with this aviation service is the </w:t>
      </w:r>
      <w:r w:rsidR="00C233B6" w:rsidRPr="00EC1916">
        <w:rPr>
          <w:rFonts w:asciiTheme="minorBidi" w:eastAsia="Times New Roman" w:hAnsiTheme="minorBidi" w:cstheme="minorBidi"/>
          <w:lang w:val="en-GB"/>
        </w:rPr>
        <w:t>low-cost</w:t>
      </w:r>
      <w:r w:rsidRPr="00EC1916">
        <w:rPr>
          <w:rFonts w:asciiTheme="minorBidi" w:eastAsia="Times New Roman" w:hAnsiTheme="minorBidi" w:cstheme="minorBidi"/>
          <w:lang w:val="en-GB"/>
        </w:rPr>
        <w:t xml:space="preserve"> services that are provided to customers. Moreover, the company has also launched a pen European campaign named "Nextgen EasyJet". With the help of globalisation, the company can easily get maximum benefits like recruiting talent from different countries and also lowering the labour cost. Thus, business organisation brand image in this highly competitive market. Following transformational and democratic leadership can be also taken as an improvement progress for the company. </w:t>
      </w:r>
    </w:p>
    <w:p w14:paraId="12147683" w14:textId="77777777" w:rsidR="00E356FB" w:rsidRPr="00EC1916" w:rsidRDefault="00DC2369" w:rsidP="00C61186">
      <w:pPr>
        <w:pStyle w:val="Heading2"/>
      </w:pPr>
      <w:bookmarkStart w:id="6" w:name="_Toc674001211"/>
      <w:r>
        <w:t>e. Recommendations for improving performances</w:t>
      </w:r>
      <w:bookmarkEnd w:id="6"/>
      <w:r>
        <w:t xml:space="preserve"> </w:t>
      </w:r>
    </w:p>
    <w:p w14:paraId="36132F18" w14:textId="77777777" w:rsidR="00E356FB" w:rsidRPr="00EC1916"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Digital Revolution is one of the primary aspects for every business organisation and in this case, the organisation needs to understand the importance of technology for business growth (</w:t>
      </w:r>
      <w:r w:rsidRPr="00EC1916">
        <w:rPr>
          <w:rFonts w:asciiTheme="minorBidi" w:eastAsia="Times New Roman" w:hAnsiTheme="minorBidi" w:cstheme="minorBidi"/>
          <w:color w:val="222222"/>
          <w:highlight w:val="white"/>
          <w:lang w:val="en-GB"/>
        </w:rPr>
        <w:t>Chen et al., 2019</w:t>
      </w:r>
      <w:r w:rsidRPr="00EC1916">
        <w:rPr>
          <w:rFonts w:asciiTheme="minorBidi" w:eastAsia="Times New Roman" w:hAnsiTheme="minorBidi" w:cstheme="minorBidi"/>
          <w:lang w:val="en-GB"/>
        </w:rPr>
        <w:t xml:space="preserve">). Improving the travel experience for customers has become the prime objective. For continuous support to the customers, the company can easily incorporate new strategies with the help of digital transformation. </w:t>
      </w:r>
    </w:p>
    <w:p w14:paraId="19028BB4" w14:textId="77777777" w:rsidR="00E356FB" w:rsidRPr="00EC1916" w:rsidRDefault="00DC2369" w:rsidP="00166D38">
      <w:pPr>
        <w:pStyle w:val="Normal1"/>
        <w:numPr>
          <w:ilvl w:val="0"/>
          <w:numId w:val="2"/>
        </w:numPr>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 xml:space="preserve">Digital transformation will provide comprehensive benefits to the airline in maintaining their business activities and also providing a hassle-free experience to their customers. It is one of the effective processes by which organisations can easily keep themselves one step ahead while conducting their business activities with their close competitors like Raynair. </w:t>
      </w:r>
    </w:p>
    <w:p w14:paraId="11B64605" w14:textId="77777777" w:rsidR="00E356FB" w:rsidRPr="00EC1916" w:rsidRDefault="00DC2369" w:rsidP="00166D38">
      <w:pPr>
        <w:pStyle w:val="Normal1"/>
        <w:numPr>
          <w:ilvl w:val="0"/>
          <w:numId w:val="2"/>
        </w:numPr>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Target market segmentation is necessary for every company because on behalf of the target market segmentation companies can easily reach their customers and communicate. Digital promotion of the business can be taken as an effective solution which will help the company in gathering feedback from customers regarding their satisfaction and redeveloping their business progress (</w:t>
      </w:r>
      <w:r w:rsidRPr="00EC1916">
        <w:rPr>
          <w:rFonts w:asciiTheme="minorBidi" w:eastAsia="Times New Roman" w:hAnsiTheme="minorBidi" w:cstheme="minorBidi"/>
          <w:color w:val="222222"/>
          <w:highlight w:val="white"/>
          <w:lang w:val="en-GB"/>
        </w:rPr>
        <w:t>Zettersten and Lupyan, 2020</w:t>
      </w:r>
      <w:r w:rsidRPr="00EC1916">
        <w:rPr>
          <w:rFonts w:asciiTheme="minorBidi" w:eastAsia="Times New Roman" w:hAnsiTheme="minorBidi" w:cstheme="minorBidi"/>
          <w:lang w:val="en-GB"/>
        </w:rPr>
        <w:t xml:space="preserve">). </w:t>
      </w:r>
    </w:p>
    <w:p w14:paraId="18A8E830" w14:textId="77777777" w:rsidR="00E356FB" w:rsidRPr="00EC1916" w:rsidRDefault="00DC2369" w:rsidP="00166D38">
      <w:pPr>
        <w:pStyle w:val="Normal1"/>
        <w:numPr>
          <w:ilvl w:val="0"/>
          <w:numId w:val="2"/>
        </w:numPr>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lang w:val="en-GB"/>
        </w:rPr>
        <w:t xml:space="preserve">Launching a new application and collaborating the application with iPad and Android will be also considered a changing phase of business. Customers can easily book their journey with iPads or iPhones without any issues. Hassle-free experiences for customers will also help in attracting more customers and also gaining maximum recognition. </w:t>
      </w:r>
    </w:p>
    <w:p w14:paraId="22E04006" w14:textId="77777777" w:rsidR="00E356FB" w:rsidRPr="00EC1916" w:rsidRDefault="00DC2369" w:rsidP="00C61186">
      <w:pPr>
        <w:pStyle w:val="Heading2"/>
      </w:pPr>
      <w:bookmarkStart w:id="7" w:name="_Toc49854247"/>
      <w:r>
        <w:t>Conclusion</w:t>
      </w:r>
      <w:bookmarkEnd w:id="7"/>
      <w:r>
        <w:t xml:space="preserve"> </w:t>
      </w:r>
    </w:p>
    <w:p w14:paraId="1004DDB4" w14:textId="77777777" w:rsidR="00E356FB" w:rsidRPr="00EC1916" w:rsidRDefault="00DC2369"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b/>
          <w:lang w:val="en-GB"/>
        </w:rPr>
        <w:t xml:space="preserve">EasyJet </w:t>
      </w:r>
      <w:r w:rsidRPr="00EC1916">
        <w:rPr>
          <w:rFonts w:asciiTheme="minorBidi" w:eastAsia="Times New Roman" w:hAnsiTheme="minorBidi" w:cstheme="minorBidi"/>
          <w:lang w:val="en-GB"/>
        </w:rPr>
        <w:t xml:space="preserve">is a well-known company in the United Kingdom and is also known for its short-haul services. The study came up with a better understanding of the development phase of the business and how the organisation is managing their business in an effective manner. The organisational overview and the structure of the company have been elaborated with a better understanding of their functional areas. The study also provided elaboration on macro analysis of the market on behalf of PESTLE and PORTER Five Forces. Ethical approaches of the company including its organisational culture and benefit have been illustrated with a supportive model. At last, a necessary recommendation is provided for understanding the development phase of the business and how organisations can easily maintain their brand image in a highly competitive business market. </w:t>
      </w:r>
    </w:p>
    <w:p w14:paraId="3E7D2B3D" w14:textId="77777777" w:rsidR="00C61186" w:rsidRDefault="00C61186">
      <w:pPr>
        <w:rPr>
          <w:rFonts w:asciiTheme="minorBidi" w:eastAsia="Times New Roman" w:hAnsiTheme="minorBidi" w:cstheme="minorBidi"/>
          <w:b/>
          <w:lang w:val="en-GB"/>
        </w:rPr>
      </w:pPr>
      <w:r w:rsidRPr="2ACF9DBE">
        <w:rPr>
          <w:rFonts w:asciiTheme="minorBidi" w:eastAsia="Times New Roman" w:hAnsiTheme="minorBidi" w:cstheme="minorBidi"/>
          <w:b/>
          <w:bCs/>
          <w:lang w:val="en-GB"/>
        </w:rPr>
        <w:br w:type="page"/>
      </w:r>
    </w:p>
    <w:p w14:paraId="5267419D" w14:textId="596904DC" w:rsidR="00E356FB" w:rsidRPr="00EC1916" w:rsidRDefault="00DC2369" w:rsidP="2ACF9DBE">
      <w:pPr>
        <w:pStyle w:val="Normal1"/>
        <w:spacing w:before="240" w:after="240" w:line="360" w:lineRule="auto"/>
        <w:jc w:val="both"/>
        <w:rPr>
          <w:rFonts w:asciiTheme="minorBidi" w:eastAsia="Times New Roman" w:hAnsiTheme="minorBidi" w:cstheme="minorBidi"/>
          <w:lang w:val="en-GB"/>
        </w:rPr>
      </w:pPr>
      <w:r w:rsidRPr="2ACF9DBE">
        <w:rPr>
          <w:rFonts w:asciiTheme="minorBidi" w:eastAsia="Times New Roman" w:hAnsiTheme="minorBidi" w:cstheme="minorBidi"/>
          <w:lang w:val="en-GB"/>
        </w:rPr>
        <w:t xml:space="preserve"> </w:t>
      </w:r>
      <w:r w:rsidRPr="2ACF9DBE">
        <w:rPr>
          <w:rFonts w:asciiTheme="minorBidi" w:hAnsiTheme="minorBidi" w:cstheme="minorBidi"/>
          <w:lang w:val="en-GB"/>
        </w:rPr>
        <w:br w:type="page"/>
      </w:r>
    </w:p>
    <w:p w14:paraId="5E4CFACD" w14:textId="77777777" w:rsidR="00E356FB" w:rsidRPr="00EC1916" w:rsidRDefault="00DC2369" w:rsidP="00324062">
      <w:pPr>
        <w:pStyle w:val="Heading1"/>
      </w:pPr>
      <w:bookmarkStart w:id="8" w:name="_Toc988821841"/>
      <w:r>
        <w:t>Reference List</w:t>
      </w:r>
      <w:bookmarkEnd w:id="8"/>
    </w:p>
    <w:p w14:paraId="68EDAD49"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Alsem, K.J., (2019). </w:t>
      </w:r>
      <w:r w:rsidRPr="00EC1916">
        <w:rPr>
          <w:rFonts w:asciiTheme="minorBidi" w:eastAsia="Times New Roman" w:hAnsiTheme="minorBidi" w:cstheme="minorBidi"/>
          <w:i/>
          <w:lang w:val="en-GB"/>
        </w:rPr>
        <w:t>Applied strategic marketing: a step by step approach</w:t>
      </w:r>
      <w:r w:rsidRPr="00EC1916">
        <w:rPr>
          <w:rFonts w:asciiTheme="minorBidi" w:eastAsia="Times New Roman" w:hAnsiTheme="minorBidi" w:cstheme="minorBidi"/>
          <w:lang w:val="en-GB"/>
        </w:rPr>
        <w:t>. Abingdon: Routledge.</w:t>
      </w:r>
    </w:p>
    <w:p w14:paraId="011DC874" w14:textId="77777777" w:rsidR="00324062" w:rsidRPr="00EC1916" w:rsidRDefault="00324062" w:rsidP="00166D38">
      <w:pPr>
        <w:pStyle w:val="Normal1"/>
        <w:spacing w:before="240" w:after="240" w:line="360" w:lineRule="auto"/>
        <w:jc w:val="both"/>
        <w:rPr>
          <w:rFonts w:asciiTheme="minorBidi" w:eastAsia="Times New Roman" w:hAnsiTheme="minorBidi" w:cstheme="minorBidi"/>
          <w:color w:val="222222"/>
          <w:highlight w:val="white"/>
          <w:lang w:val="en-GB"/>
        </w:rPr>
      </w:pPr>
      <w:r w:rsidRPr="00EC1916">
        <w:rPr>
          <w:rFonts w:asciiTheme="minorBidi" w:eastAsia="Times New Roman" w:hAnsiTheme="minorBidi" w:cstheme="minorBidi"/>
          <w:color w:val="222222"/>
          <w:highlight w:val="white"/>
          <w:lang w:val="en-GB"/>
        </w:rPr>
        <w:t xml:space="preserve">Amankwah-Amoah, J., (2020). Stepping up and stepping out of COVID-19: New challenges for environmental sustainability policies in the global airline industry. </w:t>
      </w:r>
      <w:r w:rsidRPr="00EC1916">
        <w:rPr>
          <w:rFonts w:asciiTheme="minorBidi" w:eastAsia="Times New Roman" w:hAnsiTheme="minorBidi" w:cstheme="minorBidi"/>
          <w:i/>
          <w:color w:val="222222"/>
          <w:highlight w:val="white"/>
          <w:lang w:val="en-GB"/>
        </w:rPr>
        <w:t>Journal of Cleaner Production</w:t>
      </w:r>
      <w:r w:rsidRPr="00EC1916">
        <w:rPr>
          <w:rFonts w:asciiTheme="minorBidi" w:eastAsia="Times New Roman" w:hAnsiTheme="minorBidi" w:cstheme="minorBidi"/>
          <w:color w:val="222222"/>
          <w:highlight w:val="white"/>
          <w:lang w:val="en-GB"/>
        </w:rPr>
        <w:t xml:space="preserve">, </w:t>
      </w:r>
      <w:r w:rsidRPr="00EC1916">
        <w:rPr>
          <w:rFonts w:asciiTheme="minorBidi" w:eastAsia="Times New Roman" w:hAnsiTheme="minorBidi" w:cstheme="minorBidi"/>
          <w:i/>
          <w:color w:val="222222"/>
          <w:highlight w:val="white"/>
          <w:lang w:val="en-GB"/>
        </w:rPr>
        <w:t>271</w:t>
      </w:r>
      <w:r w:rsidRPr="00EC1916">
        <w:rPr>
          <w:rFonts w:asciiTheme="minorBidi" w:eastAsia="Times New Roman" w:hAnsiTheme="minorBidi" w:cstheme="minorBidi"/>
          <w:color w:val="222222"/>
          <w:highlight w:val="white"/>
          <w:lang w:val="en-GB"/>
        </w:rPr>
        <w:t>, p.123000.</w:t>
      </w:r>
    </w:p>
    <w:p w14:paraId="6E9FB213"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ARAFAT, M.F.Y. and DARMANSYAH, A., (2019). Absolute and Relative Valuation Models to Accommodate Pre-IPO Appraisal of an Airport Authority: A Case Study of PT. Angkasa Pura II Persero. </w:t>
      </w:r>
      <w:r w:rsidRPr="00EC1916">
        <w:rPr>
          <w:rFonts w:asciiTheme="minorBidi" w:eastAsia="Times New Roman" w:hAnsiTheme="minorBidi" w:cstheme="minorBidi"/>
          <w:i/>
          <w:lang w:val="en-GB"/>
        </w:rPr>
        <w:t>International Journal of Business and Economic Affairs</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4</w:t>
      </w:r>
      <w:r w:rsidRPr="00EC1916">
        <w:rPr>
          <w:rFonts w:asciiTheme="minorBidi" w:eastAsia="Times New Roman" w:hAnsiTheme="minorBidi" w:cstheme="minorBidi"/>
          <w:lang w:val="en-GB"/>
        </w:rPr>
        <w:t>(1), pp.31-46.</w:t>
      </w:r>
    </w:p>
    <w:p w14:paraId="7F7F7BFC"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Bhat, B.A. and Bhat, G.J., (2019). Formative and summative evaluation techniques for improvement of learning process. </w:t>
      </w:r>
      <w:r w:rsidRPr="00EC1916">
        <w:rPr>
          <w:rFonts w:asciiTheme="minorBidi" w:eastAsia="Times New Roman" w:hAnsiTheme="minorBidi" w:cstheme="minorBidi"/>
          <w:i/>
          <w:lang w:val="en-GB"/>
        </w:rPr>
        <w:t>European Journal of Business &amp; Social Sciences</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7</w:t>
      </w:r>
      <w:r w:rsidRPr="00EC1916">
        <w:rPr>
          <w:rFonts w:asciiTheme="minorBidi" w:eastAsia="Times New Roman" w:hAnsiTheme="minorBidi" w:cstheme="minorBidi"/>
          <w:lang w:val="en-GB"/>
        </w:rPr>
        <w:t>(5), pp.776-785.</w:t>
      </w:r>
    </w:p>
    <w:p w14:paraId="58C46C4E" w14:textId="77777777" w:rsidR="00324062" w:rsidRPr="00EC1916" w:rsidRDefault="00324062" w:rsidP="00166D38">
      <w:pPr>
        <w:pStyle w:val="Normal1"/>
        <w:spacing w:before="240" w:after="240" w:line="360" w:lineRule="auto"/>
        <w:jc w:val="both"/>
        <w:rPr>
          <w:rFonts w:asciiTheme="minorBidi" w:eastAsia="Times New Roman" w:hAnsiTheme="minorBidi" w:cstheme="minorBidi"/>
          <w:color w:val="222222"/>
          <w:highlight w:val="white"/>
          <w:lang w:val="en-GB"/>
        </w:rPr>
      </w:pPr>
      <w:r w:rsidRPr="00EC1916">
        <w:rPr>
          <w:rFonts w:asciiTheme="minorBidi" w:eastAsia="Times New Roman" w:hAnsiTheme="minorBidi" w:cstheme="minorBidi"/>
          <w:color w:val="222222"/>
          <w:highlight w:val="white"/>
          <w:lang w:val="en-GB"/>
        </w:rPr>
        <w:t xml:space="preserve">Budd, L., Ison, S. and Adrienne, N., (2020). European airline response to the COVID-19 pandemic–Contraction, consolidation and future considerations for airline business and management. </w:t>
      </w:r>
      <w:r w:rsidRPr="00EC1916">
        <w:rPr>
          <w:rFonts w:asciiTheme="minorBidi" w:eastAsia="Times New Roman" w:hAnsiTheme="minorBidi" w:cstheme="minorBidi"/>
          <w:i/>
          <w:color w:val="222222"/>
          <w:highlight w:val="white"/>
          <w:lang w:val="en-GB"/>
        </w:rPr>
        <w:t>Research in Transportation Business &amp; Management</w:t>
      </w:r>
      <w:r w:rsidRPr="00EC1916">
        <w:rPr>
          <w:rFonts w:asciiTheme="minorBidi" w:eastAsia="Times New Roman" w:hAnsiTheme="minorBidi" w:cstheme="minorBidi"/>
          <w:color w:val="222222"/>
          <w:highlight w:val="white"/>
          <w:lang w:val="en-GB"/>
        </w:rPr>
        <w:t xml:space="preserve">, </w:t>
      </w:r>
      <w:r w:rsidRPr="00EC1916">
        <w:rPr>
          <w:rFonts w:asciiTheme="minorBidi" w:eastAsia="Times New Roman" w:hAnsiTheme="minorBidi" w:cstheme="minorBidi"/>
          <w:i/>
          <w:color w:val="222222"/>
          <w:highlight w:val="white"/>
          <w:lang w:val="en-GB"/>
        </w:rPr>
        <w:t>37</w:t>
      </w:r>
      <w:r w:rsidRPr="00EC1916">
        <w:rPr>
          <w:rFonts w:asciiTheme="minorBidi" w:eastAsia="Times New Roman" w:hAnsiTheme="minorBidi" w:cstheme="minorBidi"/>
          <w:color w:val="222222"/>
          <w:highlight w:val="white"/>
          <w:lang w:val="en-GB"/>
        </w:rPr>
        <w:t>, p.100578.</w:t>
      </w:r>
    </w:p>
    <w:p w14:paraId="027BCC9F"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Chen, L., Bentley, P., Mori, K., Misawa, K., Fujiwara, M. and Rueckert, D., (2019). Self-supervised learning for medical image analysis using image context restoration. </w:t>
      </w:r>
      <w:r w:rsidRPr="00EC1916">
        <w:rPr>
          <w:rFonts w:asciiTheme="minorBidi" w:eastAsia="Times New Roman" w:hAnsiTheme="minorBidi" w:cstheme="minorBidi"/>
          <w:i/>
          <w:lang w:val="en-GB"/>
        </w:rPr>
        <w:t>Medical image analysis</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58</w:t>
      </w:r>
      <w:r w:rsidRPr="00EC1916">
        <w:rPr>
          <w:rFonts w:asciiTheme="minorBidi" w:eastAsia="Times New Roman" w:hAnsiTheme="minorBidi" w:cstheme="minorBidi"/>
          <w:lang w:val="en-GB"/>
        </w:rPr>
        <w:t>, p.101539.</w:t>
      </w:r>
    </w:p>
    <w:p w14:paraId="6265B2E5"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Di Vaio, A. and Varriale, L., (2020). Blockchain technology in supply chain management for sustainable performance: Evidence from the airport industry. </w:t>
      </w:r>
      <w:r w:rsidRPr="00EC1916">
        <w:rPr>
          <w:rFonts w:asciiTheme="minorBidi" w:eastAsia="Times New Roman" w:hAnsiTheme="minorBidi" w:cstheme="minorBidi"/>
          <w:i/>
          <w:lang w:val="en-GB"/>
        </w:rPr>
        <w:t>International Journal of Information Management</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52</w:t>
      </w:r>
      <w:r w:rsidRPr="00EC1916">
        <w:rPr>
          <w:rFonts w:asciiTheme="minorBidi" w:eastAsia="Times New Roman" w:hAnsiTheme="minorBidi" w:cstheme="minorBidi"/>
          <w:lang w:val="en-GB"/>
        </w:rPr>
        <w:t>, p.102014.</w:t>
      </w:r>
    </w:p>
    <w:p w14:paraId="728CF1CD" w14:textId="77777777" w:rsidR="00324062" w:rsidRPr="00EC1916" w:rsidRDefault="00324062" w:rsidP="00166D38">
      <w:pPr>
        <w:pStyle w:val="Normal1"/>
        <w:spacing w:before="240" w:after="240" w:line="360" w:lineRule="auto"/>
        <w:jc w:val="both"/>
        <w:rPr>
          <w:rFonts w:asciiTheme="minorBidi" w:eastAsia="Times New Roman" w:hAnsiTheme="minorBidi" w:cstheme="minorBidi"/>
          <w:highlight w:val="white"/>
          <w:lang w:val="en-GB"/>
        </w:rPr>
      </w:pPr>
      <w:r w:rsidRPr="00EC1916">
        <w:rPr>
          <w:rFonts w:asciiTheme="minorBidi" w:eastAsia="Times New Roman" w:hAnsiTheme="minorBidi" w:cstheme="minorBidi"/>
          <w:color w:val="222222"/>
          <w:highlight w:val="white"/>
          <w:lang w:val="en-GB"/>
        </w:rPr>
        <w:t xml:space="preserve">EasyJet PLC (2021). </w:t>
      </w:r>
      <w:r w:rsidRPr="00EC1916">
        <w:rPr>
          <w:rFonts w:asciiTheme="minorBidi" w:eastAsia="Times New Roman" w:hAnsiTheme="minorBidi" w:cstheme="minorBidi"/>
          <w:i/>
          <w:color w:val="222222"/>
          <w:highlight w:val="white"/>
          <w:lang w:val="en-GB"/>
        </w:rPr>
        <w:t>What we do</w:t>
      </w:r>
      <w:r w:rsidRPr="00EC1916">
        <w:rPr>
          <w:rFonts w:asciiTheme="minorBidi" w:eastAsia="Times New Roman" w:hAnsiTheme="minorBidi" w:cstheme="minorBidi"/>
          <w:color w:val="222222"/>
          <w:highlight w:val="white"/>
          <w:lang w:val="en-GB"/>
        </w:rPr>
        <w:t>. Available at</w:t>
      </w:r>
      <w:hyperlink r:id="rId10" w:anchor=":~:text=We%20are%20a%20low%2Dcost,warmest%20welcome%20in%20the%20sky">
        <w:r w:rsidRPr="00EC1916">
          <w:rPr>
            <w:rFonts w:asciiTheme="minorBidi" w:eastAsia="Times New Roman" w:hAnsiTheme="minorBidi" w:cstheme="minorBidi"/>
            <w:color w:val="222222"/>
            <w:highlight w:val="white"/>
            <w:lang w:val="en-GB"/>
          </w:rPr>
          <w:t xml:space="preserve"> </w:t>
        </w:r>
      </w:hyperlink>
      <w:hyperlink r:id="rId11" w:anchor=":~:text=We%20are%20a%20low%2Dcost,warmest%20welcome%20in%20the%20sky">
        <w:r w:rsidRPr="00EC1916">
          <w:rPr>
            <w:rFonts w:asciiTheme="minorBidi" w:eastAsia="Times New Roman" w:hAnsiTheme="minorBidi" w:cstheme="minorBidi"/>
            <w:highlight w:val="white"/>
            <w:lang w:val="en-GB"/>
          </w:rPr>
          <w:t>https://corporate.easyjet.com/about/what-we-do#:~:text=We%20are%20a%20low%2Dcost,warmest%20welcome%20in%20the%20sky</w:t>
        </w:r>
      </w:hyperlink>
      <w:r w:rsidRPr="00EC1916">
        <w:rPr>
          <w:rFonts w:asciiTheme="minorBidi" w:eastAsia="Times New Roman" w:hAnsiTheme="minorBidi" w:cstheme="minorBidi"/>
          <w:highlight w:val="white"/>
          <w:lang w:val="en-GB"/>
        </w:rPr>
        <w:t>. [Accessed on 1 February 2023]</w:t>
      </w:r>
    </w:p>
    <w:p w14:paraId="24254AEC"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Ellis, D., (2020). Developing a strategic framework of analysis for air transport management. </w:t>
      </w:r>
      <w:r w:rsidRPr="00EC1916">
        <w:rPr>
          <w:rFonts w:asciiTheme="minorBidi" w:eastAsia="Times New Roman" w:hAnsiTheme="minorBidi" w:cstheme="minorBidi"/>
          <w:i/>
          <w:lang w:val="en-GB"/>
        </w:rPr>
        <w:t>Transportation Research Procedia</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51</w:t>
      </w:r>
      <w:r w:rsidRPr="00EC1916">
        <w:rPr>
          <w:rFonts w:asciiTheme="minorBidi" w:eastAsia="Times New Roman" w:hAnsiTheme="minorBidi" w:cstheme="minorBidi"/>
          <w:lang w:val="en-GB"/>
        </w:rPr>
        <w:t>, pp.217-224.</w:t>
      </w:r>
    </w:p>
    <w:p w14:paraId="45B8068B"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Fill, C. and Turnbull, S., (2019). </w:t>
      </w:r>
      <w:r w:rsidRPr="00EC1916">
        <w:rPr>
          <w:rFonts w:asciiTheme="minorBidi" w:eastAsia="Times New Roman" w:hAnsiTheme="minorBidi" w:cstheme="minorBidi"/>
          <w:i/>
          <w:lang w:val="en-GB"/>
        </w:rPr>
        <w:t>Marketing Communications</w:t>
      </w:r>
      <w:r w:rsidRPr="00EC1916">
        <w:rPr>
          <w:rFonts w:asciiTheme="minorBidi" w:eastAsia="Times New Roman" w:hAnsiTheme="minorBidi" w:cstheme="minorBidi"/>
          <w:lang w:val="en-GB"/>
        </w:rPr>
        <w:t>. London: Pearson UK.</w:t>
      </w:r>
    </w:p>
    <w:p w14:paraId="3FDFCEEC"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Florence, A.G., Aprianingsih, A., Panjaitan, H.M.F., Febrina, D.R. and Prakoso, B.A., (2020). Proposed Marketing Strategy for Commercial Medium &amp; Light Turboprop Aircraft in Indonesia (Case Study: PT. Dirgantara Indonesia). </w:t>
      </w:r>
      <w:r w:rsidRPr="00EC1916">
        <w:rPr>
          <w:rFonts w:asciiTheme="minorBidi" w:eastAsia="Times New Roman" w:hAnsiTheme="minorBidi" w:cstheme="minorBidi"/>
          <w:i/>
          <w:lang w:val="en-GB"/>
        </w:rPr>
        <w:t>IPTEK Journal of Proceedings Series</w:t>
      </w:r>
      <w:r w:rsidRPr="00EC1916">
        <w:rPr>
          <w:rFonts w:asciiTheme="minorBidi" w:eastAsia="Times New Roman" w:hAnsiTheme="minorBidi" w:cstheme="minorBidi"/>
          <w:lang w:val="en-GB"/>
        </w:rPr>
        <w:t>, (1), pp.12-20.</w:t>
      </w:r>
    </w:p>
    <w:p w14:paraId="08121811"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Froes, F.H. and Boyer, R. eds., (2019). </w:t>
      </w:r>
      <w:r w:rsidRPr="00EC1916">
        <w:rPr>
          <w:rFonts w:asciiTheme="minorBidi" w:eastAsia="Times New Roman" w:hAnsiTheme="minorBidi" w:cstheme="minorBidi"/>
          <w:i/>
          <w:lang w:val="en-GB"/>
        </w:rPr>
        <w:t>Additive manufacturing for the aerospace industry</w:t>
      </w:r>
      <w:r w:rsidRPr="00EC1916">
        <w:rPr>
          <w:rFonts w:asciiTheme="minorBidi" w:eastAsia="Times New Roman" w:hAnsiTheme="minorBidi" w:cstheme="minorBidi"/>
          <w:lang w:val="en-GB"/>
        </w:rPr>
        <w:t>. Amsterdam: Elsevier.</w:t>
      </w:r>
    </w:p>
    <w:p w14:paraId="3931FFF8"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Gisario, A., Kazarian, M., Martina, F. and Mehrpouya, M., (2019). Metal additive manufacturing in the commercial aviation industry: A review. </w:t>
      </w:r>
      <w:r w:rsidRPr="00EC1916">
        <w:rPr>
          <w:rFonts w:asciiTheme="minorBidi" w:eastAsia="Times New Roman" w:hAnsiTheme="minorBidi" w:cstheme="minorBidi"/>
          <w:i/>
          <w:lang w:val="en-GB"/>
        </w:rPr>
        <w:t>Journal of Manufacturing Systems</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53</w:t>
      </w:r>
      <w:r w:rsidRPr="00EC1916">
        <w:rPr>
          <w:rFonts w:asciiTheme="minorBidi" w:eastAsia="Times New Roman" w:hAnsiTheme="minorBidi" w:cstheme="minorBidi"/>
          <w:lang w:val="en-GB"/>
        </w:rPr>
        <w:t>, pp.124-149.</w:t>
      </w:r>
    </w:p>
    <w:p w14:paraId="4E35A4FC" w14:textId="77777777" w:rsidR="00324062" w:rsidRPr="00EC1916" w:rsidRDefault="00324062" w:rsidP="00166D38">
      <w:pPr>
        <w:pStyle w:val="Normal1"/>
        <w:spacing w:before="240" w:after="240" w:line="360" w:lineRule="auto"/>
        <w:jc w:val="both"/>
        <w:rPr>
          <w:rFonts w:asciiTheme="minorBidi" w:eastAsia="Times New Roman" w:hAnsiTheme="minorBidi" w:cstheme="minorBidi"/>
          <w:color w:val="222222"/>
          <w:highlight w:val="white"/>
          <w:lang w:val="en-GB"/>
        </w:rPr>
      </w:pPr>
      <w:r w:rsidRPr="00EC1916">
        <w:rPr>
          <w:rFonts w:asciiTheme="minorBidi" w:eastAsia="Times New Roman" w:hAnsiTheme="minorBidi" w:cstheme="minorBidi"/>
          <w:color w:val="222222"/>
          <w:highlight w:val="white"/>
          <w:lang w:val="en-GB"/>
        </w:rPr>
        <w:t xml:space="preserve">Gössling, S. and Higham, J., (2021). The low-carbon imperative: Destination management under urgent climate change. </w:t>
      </w:r>
      <w:r w:rsidRPr="00EC1916">
        <w:rPr>
          <w:rFonts w:asciiTheme="minorBidi" w:eastAsia="Times New Roman" w:hAnsiTheme="minorBidi" w:cstheme="minorBidi"/>
          <w:i/>
          <w:color w:val="222222"/>
          <w:highlight w:val="white"/>
          <w:lang w:val="en-GB"/>
        </w:rPr>
        <w:t>Journal of Travel Research</w:t>
      </w:r>
      <w:r w:rsidRPr="00EC1916">
        <w:rPr>
          <w:rFonts w:asciiTheme="minorBidi" w:eastAsia="Times New Roman" w:hAnsiTheme="minorBidi" w:cstheme="minorBidi"/>
          <w:color w:val="222222"/>
          <w:highlight w:val="white"/>
          <w:lang w:val="en-GB"/>
        </w:rPr>
        <w:t xml:space="preserve">, </w:t>
      </w:r>
      <w:r w:rsidRPr="00EC1916">
        <w:rPr>
          <w:rFonts w:asciiTheme="minorBidi" w:eastAsia="Times New Roman" w:hAnsiTheme="minorBidi" w:cstheme="minorBidi"/>
          <w:i/>
          <w:color w:val="222222"/>
          <w:highlight w:val="white"/>
          <w:lang w:val="en-GB"/>
        </w:rPr>
        <w:t>60</w:t>
      </w:r>
      <w:r w:rsidRPr="00EC1916">
        <w:rPr>
          <w:rFonts w:asciiTheme="minorBidi" w:eastAsia="Times New Roman" w:hAnsiTheme="minorBidi" w:cstheme="minorBidi"/>
          <w:color w:val="222222"/>
          <w:highlight w:val="white"/>
          <w:lang w:val="en-GB"/>
        </w:rPr>
        <w:t>(6), pp.1167-1179.</w:t>
      </w:r>
    </w:p>
    <w:p w14:paraId="7B0733DB" w14:textId="77777777" w:rsidR="00324062" w:rsidRPr="00EC1916" w:rsidRDefault="00324062" w:rsidP="00166D38">
      <w:pPr>
        <w:pStyle w:val="Normal1"/>
        <w:spacing w:before="240" w:after="240" w:line="360" w:lineRule="auto"/>
        <w:jc w:val="both"/>
        <w:rPr>
          <w:rFonts w:asciiTheme="minorBidi" w:eastAsia="Times New Roman" w:hAnsiTheme="minorBidi" w:cstheme="minorBidi"/>
          <w:color w:val="222222"/>
          <w:highlight w:val="white"/>
          <w:lang w:val="en-GB"/>
        </w:rPr>
      </w:pPr>
      <w:r w:rsidRPr="00EC1916">
        <w:rPr>
          <w:rFonts w:asciiTheme="minorBidi" w:eastAsia="Times New Roman" w:hAnsiTheme="minorBidi" w:cstheme="minorBidi"/>
          <w:color w:val="222222"/>
          <w:highlight w:val="white"/>
          <w:lang w:val="en-GB"/>
        </w:rPr>
        <w:t xml:space="preserve">Gössling, S. and Humpe, A., (2020). The global scale, distribution and growth of aviation: Implications for climate change. </w:t>
      </w:r>
      <w:r w:rsidRPr="00EC1916">
        <w:rPr>
          <w:rFonts w:asciiTheme="minorBidi" w:eastAsia="Times New Roman" w:hAnsiTheme="minorBidi" w:cstheme="minorBidi"/>
          <w:i/>
          <w:color w:val="222222"/>
          <w:highlight w:val="white"/>
          <w:lang w:val="en-GB"/>
        </w:rPr>
        <w:t>Global Environmental Change</w:t>
      </w:r>
      <w:r w:rsidRPr="00EC1916">
        <w:rPr>
          <w:rFonts w:asciiTheme="minorBidi" w:eastAsia="Times New Roman" w:hAnsiTheme="minorBidi" w:cstheme="minorBidi"/>
          <w:color w:val="222222"/>
          <w:highlight w:val="white"/>
          <w:lang w:val="en-GB"/>
        </w:rPr>
        <w:t xml:space="preserve">, </w:t>
      </w:r>
      <w:r w:rsidRPr="00EC1916">
        <w:rPr>
          <w:rFonts w:asciiTheme="minorBidi" w:eastAsia="Times New Roman" w:hAnsiTheme="minorBidi" w:cstheme="minorBidi"/>
          <w:i/>
          <w:color w:val="222222"/>
          <w:highlight w:val="white"/>
          <w:lang w:val="en-GB"/>
        </w:rPr>
        <w:t>65</w:t>
      </w:r>
      <w:r w:rsidRPr="00EC1916">
        <w:rPr>
          <w:rFonts w:asciiTheme="minorBidi" w:eastAsia="Times New Roman" w:hAnsiTheme="minorBidi" w:cstheme="minorBidi"/>
          <w:color w:val="222222"/>
          <w:highlight w:val="white"/>
          <w:lang w:val="en-GB"/>
        </w:rPr>
        <w:t>, p.102194.</w:t>
      </w:r>
    </w:p>
    <w:p w14:paraId="5E5D505E"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Kassem, R., Salama, A. and Ganepola, C.N., (2023). CSR, credibility, employees' rights and legitimacy during a crisis: a critical analysis of British Airways, WizAir and EasyJet cases. </w:t>
      </w:r>
      <w:r w:rsidRPr="00EC1916">
        <w:rPr>
          <w:rFonts w:asciiTheme="minorBidi" w:eastAsia="Times New Roman" w:hAnsiTheme="minorBidi" w:cstheme="minorBidi"/>
          <w:i/>
          <w:lang w:val="en-GB"/>
        </w:rPr>
        <w:t>Employee Relations: The International Journal</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45</w:t>
      </w:r>
      <w:r w:rsidRPr="00EC1916">
        <w:rPr>
          <w:rFonts w:asciiTheme="minorBidi" w:eastAsia="Times New Roman" w:hAnsiTheme="minorBidi" w:cstheme="minorBidi"/>
          <w:lang w:val="en-GB"/>
        </w:rPr>
        <w:t>(1), pp.1-20.</w:t>
      </w:r>
    </w:p>
    <w:p w14:paraId="3CE11112" w14:textId="77777777" w:rsidR="00324062" w:rsidRPr="00EC1916" w:rsidRDefault="00324062" w:rsidP="00166D38">
      <w:pPr>
        <w:pStyle w:val="Normal1"/>
        <w:spacing w:before="240" w:after="240" w:line="360" w:lineRule="auto"/>
        <w:jc w:val="both"/>
        <w:rPr>
          <w:rFonts w:asciiTheme="minorBidi" w:eastAsia="Times New Roman" w:hAnsiTheme="minorBidi" w:cstheme="minorBidi"/>
          <w:color w:val="222222"/>
          <w:highlight w:val="white"/>
          <w:lang w:val="en-GB"/>
        </w:rPr>
      </w:pPr>
      <w:r w:rsidRPr="00EC1916">
        <w:rPr>
          <w:rFonts w:asciiTheme="minorBidi" w:eastAsia="Times New Roman" w:hAnsiTheme="minorBidi" w:cstheme="minorBidi"/>
          <w:color w:val="222222"/>
          <w:highlight w:val="white"/>
          <w:lang w:val="en-GB"/>
        </w:rPr>
        <w:t xml:space="preserve">Larsson, J., Elofsson, A., Sterner, T. and Åkerman, J., (2019). International and national climate policies for aviation: a review. </w:t>
      </w:r>
      <w:r w:rsidRPr="00EC1916">
        <w:rPr>
          <w:rFonts w:asciiTheme="minorBidi" w:eastAsia="Times New Roman" w:hAnsiTheme="minorBidi" w:cstheme="minorBidi"/>
          <w:i/>
          <w:color w:val="222222"/>
          <w:highlight w:val="white"/>
          <w:lang w:val="en-GB"/>
        </w:rPr>
        <w:t>Climate Policy</w:t>
      </w:r>
      <w:r w:rsidRPr="00EC1916">
        <w:rPr>
          <w:rFonts w:asciiTheme="minorBidi" w:eastAsia="Times New Roman" w:hAnsiTheme="minorBidi" w:cstheme="minorBidi"/>
          <w:color w:val="222222"/>
          <w:highlight w:val="white"/>
          <w:lang w:val="en-GB"/>
        </w:rPr>
        <w:t xml:space="preserve">, </w:t>
      </w:r>
      <w:r w:rsidRPr="00EC1916">
        <w:rPr>
          <w:rFonts w:asciiTheme="minorBidi" w:eastAsia="Times New Roman" w:hAnsiTheme="minorBidi" w:cstheme="minorBidi"/>
          <w:i/>
          <w:color w:val="222222"/>
          <w:highlight w:val="white"/>
          <w:lang w:val="en-GB"/>
        </w:rPr>
        <w:t>19</w:t>
      </w:r>
      <w:r w:rsidRPr="00EC1916">
        <w:rPr>
          <w:rFonts w:asciiTheme="minorBidi" w:eastAsia="Times New Roman" w:hAnsiTheme="minorBidi" w:cstheme="minorBidi"/>
          <w:color w:val="222222"/>
          <w:highlight w:val="white"/>
          <w:lang w:val="en-GB"/>
        </w:rPr>
        <w:t>(6), pp.787-799.</w:t>
      </w:r>
    </w:p>
    <w:p w14:paraId="2158C119"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Li, Y., Kubicki, S., Guerriero, A. and Rezgui, Y., (2019). Review of building energy performance certification schemes towards future improvement. </w:t>
      </w:r>
      <w:r w:rsidRPr="00EC1916">
        <w:rPr>
          <w:rFonts w:asciiTheme="minorBidi" w:eastAsia="Times New Roman" w:hAnsiTheme="minorBidi" w:cstheme="minorBidi"/>
          <w:i/>
          <w:lang w:val="en-GB"/>
        </w:rPr>
        <w:t>Renewable and Sustainable Energy Reviews</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113</w:t>
      </w:r>
      <w:r w:rsidRPr="00EC1916">
        <w:rPr>
          <w:rFonts w:asciiTheme="minorBidi" w:eastAsia="Times New Roman" w:hAnsiTheme="minorBidi" w:cstheme="minorBidi"/>
          <w:lang w:val="en-GB"/>
        </w:rPr>
        <w:t>, p.109244.</w:t>
      </w:r>
    </w:p>
    <w:p w14:paraId="64F4A296" w14:textId="77777777" w:rsidR="00324062" w:rsidRPr="00EC1916" w:rsidRDefault="00324062" w:rsidP="00166D38">
      <w:pPr>
        <w:pStyle w:val="Normal1"/>
        <w:spacing w:before="240" w:after="240" w:line="360" w:lineRule="auto"/>
        <w:jc w:val="both"/>
        <w:rPr>
          <w:rFonts w:asciiTheme="minorBidi" w:eastAsia="Times New Roman" w:hAnsiTheme="minorBidi" w:cstheme="minorBidi"/>
          <w:color w:val="222222"/>
          <w:highlight w:val="white"/>
          <w:lang w:val="en-GB"/>
        </w:rPr>
      </w:pPr>
      <w:r w:rsidRPr="00EC1916">
        <w:rPr>
          <w:rFonts w:asciiTheme="minorBidi" w:eastAsia="Times New Roman" w:hAnsiTheme="minorBidi" w:cstheme="minorBidi"/>
          <w:color w:val="222222"/>
          <w:highlight w:val="white"/>
          <w:lang w:val="en-GB"/>
        </w:rPr>
        <w:t xml:space="preserve">Maneenop, S. and Kotcharin, S., (2020). The impacts of COVID-19 on the global airline industry: An event study approach. </w:t>
      </w:r>
      <w:r w:rsidRPr="00EC1916">
        <w:rPr>
          <w:rFonts w:asciiTheme="minorBidi" w:eastAsia="Times New Roman" w:hAnsiTheme="minorBidi" w:cstheme="minorBidi"/>
          <w:i/>
          <w:color w:val="222222"/>
          <w:highlight w:val="white"/>
          <w:lang w:val="en-GB"/>
        </w:rPr>
        <w:t>Journal of air transport management</w:t>
      </w:r>
      <w:r w:rsidRPr="00EC1916">
        <w:rPr>
          <w:rFonts w:asciiTheme="minorBidi" w:eastAsia="Times New Roman" w:hAnsiTheme="minorBidi" w:cstheme="minorBidi"/>
          <w:color w:val="222222"/>
          <w:highlight w:val="white"/>
          <w:lang w:val="en-GB"/>
        </w:rPr>
        <w:t xml:space="preserve">, </w:t>
      </w:r>
      <w:r w:rsidRPr="00EC1916">
        <w:rPr>
          <w:rFonts w:asciiTheme="minorBidi" w:eastAsia="Times New Roman" w:hAnsiTheme="minorBidi" w:cstheme="minorBidi"/>
          <w:i/>
          <w:color w:val="222222"/>
          <w:highlight w:val="white"/>
          <w:lang w:val="en-GB"/>
        </w:rPr>
        <w:t>89</w:t>
      </w:r>
      <w:r w:rsidRPr="00EC1916">
        <w:rPr>
          <w:rFonts w:asciiTheme="minorBidi" w:eastAsia="Times New Roman" w:hAnsiTheme="minorBidi" w:cstheme="minorBidi"/>
          <w:color w:val="222222"/>
          <w:highlight w:val="white"/>
          <w:lang w:val="en-GB"/>
        </w:rPr>
        <w:t>, p.101920.</w:t>
      </w:r>
    </w:p>
    <w:p w14:paraId="180E51C6"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Marintseva, K., Mahanecs, A., Pandey, M. and Wilson, N., (2022). Factors influencing low female representation in pilot training recruitment. </w:t>
      </w:r>
      <w:r w:rsidRPr="00EC1916">
        <w:rPr>
          <w:rFonts w:asciiTheme="minorBidi" w:eastAsia="Times New Roman" w:hAnsiTheme="minorBidi" w:cstheme="minorBidi"/>
          <w:i/>
          <w:lang w:val="en-GB"/>
        </w:rPr>
        <w:t>Transport Policy</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115</w:t>
      </w:r>
      <w:r w:rsidRPr="00EC1916">
        <w:rPr>
          <w:rFonts w:asciiTheme="minorBidi" w:eastAsia="Times New Roman" w:hAnsiTheme="minorBidi" w:cstheme="minorBidi"/>
          <w:lang w:val="en-GB"/>
        </w:rPr>
        <w:t>, pp.141-151.</w:t>
      </w:r>
    </w:p>
    <w:p w14:paraId="7863E760"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Mohd Yusuf, S., Cutler, S. and Gao, N., (2019). The impact of metal additive manufacturing on the aerospace industry. </w:t>
      </w:r>
      <w:r w:rsidRPr="00EC1916">
        <w:rPr>
          <w:rFonts w:asciiTheme="minorBidi" w:eastAsia="Times New Roman" w:hAnsiTheme="minorBidi" w:cstheme="minorBidi"/>
          <w:i/>
          <w:lang w:val="en-GB"/>
        </w:rPr>
        <w:t>Metals</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9</w:t>
      </w:r>
      <w:r w:rsidRPr="00EC1916">
        <w:rPr>
          <w:rFonts w:asciiTheme="minorBidi" w:eastAsia="Times New Roman" w:hAnsiTheme="minorBidi" w:cstheme="minorBidi"/>
          <w:lang w:val="en-GB"/>
        </w:rPr>
        <w:t>(12), p.1286.</w:t>
      </w:r>
    </w:p>
    <w:p w14:paraId="2BB054E6"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Mugo, P., (2020). Porter’s five forces influence on competitive advantage in telecommunication industry in Kenya. </w:t>
      </w:r>
      <w:r w:rsidRPr="00EC1916">
        <w:rPr>
          <w:rFonts w:asciiTheme="minorBidi" w:eastAsia="Times New Roman" w:hAnsiTheme="minorBidi" w:cstheme="minorBidi"/>
          <w:i/>
          <w:lang w:val="en-GB"/>
        </w:rPr>
        <w:t>European Journal of Business and Strategic Management</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5</w:t>
      </w:r>
      <w:r w:rsidRPr="00EC1916">
        <w:rPr>
          <w:rFonts w:asciiTheme="minorBidi" w:eastAsia="Times New Roman" w:hAnsiTheme="minorBidi" w:cstheme="minorBidi"/>
          <w:lang w:val="en-GB"/>
        </w:rPr>
        <w:t>(2), pp.30-49.</w:t>
      </w:r>
    </w:p>
    <w:p w14:paraId="26B5BB52"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Mukhezakule, M. and Tefera, O., (2019). The relationship between corporate strategy, strategic leadership and sustainable organisational performance: Proposing a conceptual framework for the South African aviation industry. </w:t>
      </w:r>
      <w:r w:rsidRPr="00EC1916">
        <w:rPr>
          <w:rFonts w:asciiTheme="minorBidi" w:eastAsia="Times New Roman" w:hAnsiTheme="minorBidi" w:cstheme="minorBidi"/>
          <w:i/>
          <w:lang w:val="en-GB"/>
        </w:rPr>
        <w:t>African Journal of Hospitality, Tourism and Leisure</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8</w:t>
      </w:r>
      <w:r w:rsidRPr="00EC1916">
        <w:rPr>
          <w:rFonts w:asciiTheme="minorBidi" w:eastAsia="Times New Roman" w:hAnsiTheme="minorBidi" w:cstheme="minorBidi"/>
          <w:lang w:val="en-GB"/>
        </w:rPr>
        <w:t>(3), pp.1-19.</w:t>
      </w:r>
    </w:p>
    <w:p w14:paraId="24E0025F"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Nick, S. and Thalmann, P., (2022). Towards True Climate Neutrality for Global Aviation: A Negative Emissions Fund for Airlines. </w:t>
      </w:r>
      <w:r w:rsidRPr="00EC1916">
        <w:rPr>
          <w:rFonts w:asciiTheme="minorBidi" w:eastAsia="Times New Roman" w:hAnsiTheme="minorBidi" w:cstheme="minorBidi"/>
          <w:i/>
          <w:lang w:val="en-GB"/>
        </w:rPr>
        <w:t>Journal of Risk and Financial Management</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15</w:t>
      </w:r>
      <w:r w:rsidRPr="00EC1916">
        <w:rPr>
          <w:rFonts w:asciiTheme="minorBidi" w:eastAsia="Times New Roman" w:hAnsiTheme="minorBidi" w:cstheme="minorBidi"/>
          <w:lang w:val="en-GB"/>
        </w:rPr>
        <w:t>(11), p.505.</w:t>
      </w:r>
    </w:p>
    <w:p w14:paraId="40C7B839" w14:textId="77777777" w:rsidR="00324062" w:rsidRPr="00EC1916" w:rsidRDefault="00324062" w:rsidP="00166D38">
      <w:pPr>
        <w:pStyle w:val="Normal1"/>
        <w:spacing w:before="240" w:after="240" w:line="360" w:lineRule="auto"/>
        <w:jc w:val="both"/>
        <w:rPr>
          <w:rFonts w:asciiTheme="minorBidi" w:eastAsia="Times New Roman" w:hAnsiTheme="minorBidi" w:cstheme="minorBidi"/>
          <w:color w:val="222222"/>
          <w:highlight w:val="white"/>
          <w:lang w:val="en-GB"/>
        </w:rPr>
      </w:pPr>
      <w:r w:rsidRPr="00EC1916">
        <w:rPr>
          <w:rFonts w:asciiTheme="minorBidi" w:eastAsia="Times New Roman" w:hAnsiTheme="minorBidi" w:cstheme="minorBidi"/>
          <w:color w:val="222222"/>
          <w:highlight w:val="white"/>
          <w:lang w:val="en-GB"/>
        </w:rPr>
        <w:t xml:space="preserve">Park, E., (2019). Corporate social responsibility as a determinant of corporate reputation in the airline industry. </w:t>
      </w:r>
      <w:r w:rsidRPr="00EC1916">
        <w:rPr>
          <w:rFonts w:asciiTheme="minorBidi" w:eastAsia="Times New Roman" w:hAnsiTheme="minorBidi" w:cstheme="minorBidi"/>
          <w:i/>
          <w:color w:val="222222"/>
          <w:highlight w:val="white"/>
          <w:lang w:val="en-GB"/>
        </w:rPr>
        <w:t>Journal of retailing and consumer services</w:t>
      </w:r>
      <w:r w:rsidRPr="00EC1916">
        <w:rPr>
          <w:rFonts w:asciiTheme="minorBidi" w:eastAsia="Times New Roman" w:hAnsiTheme="minorBidi" w:cstheme="minorBidi"/>
          <w:color w:val="222222"/>
          <w:highlight w:val="white"/>
          <w:lang w:val="en-GB"/>
        </w:rPr>
        <w:t xml:space="preserve">, </w:t>
      </w:r>
      <w:r w:rsidRPr="00EC1916">
        <w:rPr>
          <w:rFonts w:asciiTheme="minorBidi" w:eastAsia="Times New Roman" w:hAnsiTheme="minorBidi" w:cstheme="minorBidi"/>
          <w:i/>
          <w:color w:val="222222"/>
          <w:highlight w:val="white"/>
          <w:lang w:val="en-GB"/>
        </w:rPr>
        <w:t>47</w:t>
      </w:r>
      <w:r w:rsidRPr="00EC1916">
        <w:rPr>
          <w:rFonts w:asciiTheme="minorBidi" w:eastAsia="Times New Roman" w:hAnsiTheme="minorBidi" w:cstheme="minorBidi"/>
          <w:color w:val="222222"/>
          <w:highlight w:val="white"/>
          <w:lang w:val="en-GB"/>
        </w:rPr>
        <w:t>, pp.215-221.</w:t>
      </w:r>
    </w:p>
    <w:p w14:paraId="48F34803"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Taylor, S. and Perkins, G., (2021). </w:t>
      </w:r>
      <w:r w:rsidRPr="00EC1916">
        <w:rPr>
          <w:rFonts w:asciiTheme="minorBidi" w:eastAsia="Times New Roman" w:hAnsiTheme="minorBidi" w:cstheme="minorBidi"/>
          <w:i/>
          <w:lang w:val="en-GB"/>
        </w:rPr>
        <w:t>Work and Employment in a changing business environment</w:t>
      </w:r>
      <w:r w:rsidRPr="00EC1916">
        <w:rPr>
          <w:rFonts w:asciiTheme="minorBidi" w:eastAsia="Times New Roman" w:hAnsiTheme="minorBidi" w:cstheme="minorBidi"/>
          <w:lang w:val="en-GB"/>
        </w:rPr>
        <w:t>. London: Kogan Page Publishers.</w:t>
      </w:r>
    </w:p>
    <w:p w14:paraId="381E64BF"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Xuân, L. and Thu, T.M., (2023). The bioenergy industry and the road to 2050 Net Zero goal in the UK context. </w:t>
      </w:r>
      <w:r w:rsidRPr="00EC1916">
        <w:rPr>
          <w:rFonts w:asciiTheme="minorBidi" w:eastAsia="Times New Roman" w:hAnsiTheme="minorBidi" w:cstheme="minorBidi"/>
          <w:i/>
          <w:lang w:val="en-GB"/>
        </w:rPr>
        <w:t>International Journal of Management Excellence (ISSN: 2292-1648)</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17</w:t>
      </w:r>
      <w:r w:rsidRPr="00EC1916">
        <w:rPr>
          <w:rFonts w:asciiTheme="minorBidi" w:eastAsia="Times New Roman" w:hAnsiTheme="minorBidi" w:cstheme="minorBidi"/>
          <w:lang w:val="en-GB"/>
        </w:rPr>
        <w:t>(2), pp.2460-2471.</w:t>
      </w:r>
    </w:p>
    <w:p w14:paraId="010BBC12" w14:textId="77777777" w:rsidR="00324062" w:rsidRPr="00EC1916" w:rsidRDefault="00324062" w:rsidP="00166D38">
      <w:pPr>
        <w:pStyle w:val="Normal1"/>
        <w:spacing w:before="240" w:after="240" w:line="360" w:lineRule="auto"/>
        <w:jc w:val="both"/>
        <w:rPr>
          <w:rFonts w:asciiTheme="minorBidi" w:eastAsia="Times New Roman" w:hAnsiTheme="minorBidi" w:cstheme="minorBidi"/>
          <w:lang w:val="en-GB"/>
        </w:rPr>
      </w:pPr>
      <w:r w:rsidRPr="00EC1916">
        <w:rPr>
          <w:rFonts w:asciiTheme="minorBidi" w:eastAsia="Times New Roman" w:hAnsiTheme="minorBidi" w:cstheme="minorBidi"/>
          <w:color w:val="222222"/>
          <w:highlight w:val="white"/>
          <w:lang w:val="en-GB"/>
        </w:rPr>
        <w:t xml:space="preserve">Zettersten, M. and Lupyan, G., (2020). Finding categories through words: More nameable features improve category learning. </w:t>
      </w:r>
      <w:r w:rsidRPr="00EC1916">
        <w:rPr>
          <w:rFonts w:asciiTheme="minorBidi" w:eastAsia="Times New Roman" w:hAnsiTheme="minorBidi" w:cstheme="minorBidi"/>
          <w:i/>
          <w:lang w:val="en-GB"/>
        </w:rPr>
        <w:t>Cognition</w:t>
      </w:r>
      <w:r w:rsidRPr="00EC1916">
        <w:rPr>
          <w:rFonts w:asciiTheme="minorBidi" w:eastAsia="Times New Roman" w:hAnsiTheme="minorBidi" w:cstheme="minorBidi"/>
          <w:lang w:val="en-GB"/>
        </w:rPr>
        <w:t xml:space="preserve">, </w:t>
      </w:r>
      <w:r w:rsidRPr="00EC1916">
        <w:rPr>
          <w:rFonts w:asciiTheme="minorBidi" w:eastAsia="Times New Roman" w:hAnsiTheme="minorBidi" w:cstheme="minorBidi"/>
          <w:i/>
          <w:lang w:val="en-GB"/>
        </w:rPr>
        <w:t>196</w:t>
      </w:r>
      <w:r w:rsidRPr="00EC1916">
        <w:rPr>
          <w:rFonts w:asciiTheme="minorBidi" w:eastAsia="Times New Roman" w:hAnsiTheme="minorBidi" w:cstheme="minorBidi"/>
          <w:lang w:val="en-GB"/>
        </w:rPr>
        <w:t>, p.104135.</w:t>
      </w:r>
    </w:p>
    <w:sectPr w:rsidR="00324062" w:rsidRPr="00EC1916">
      <w:footerReference w:type="default" r:id="rId1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6DC48" w14:textId="77777777" w:rsidR="00DC2369" w:rsidRDefault="00DC2369" w:rsidP="00E47A7F">
      <w:pPr>
        <w:spacing w:line="240" w:lineRule="auto"/>
      </w:pPr>
      <w:r>
        <w:separator/>
      </w:r>
    </w:p>
  </w:endnote>
  <w:endnote w:type="continuationSeparator" w:id="0">
    <w:p w14:paraId="58F03954" w14:textId="77777777" w:rsidR="00DC2369" w:rsidRDefault="00DC2369" w:rsidP="00E47A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1794077"/>
      <w:docPartObj>
        <w:docPartGallery w:val="Page Numbers (Bottom of Page)"/>
        <w:docPartUnique/>
      </w:docPartObj>
    </w:sdtPr>
    <w:sdtEndPr>
      <w:rPr>
        <w:rFonts w:asciiTheme="minorBidi" w:hAnsiTheme="minorBidi" w:cstheme="minorBidi"/>
        <w:noProof/>
        <w:color w:val="000000" w:themeColor="text1"/>
        <w:sz w:val="20"/>
        <w:szCs w:val="20"/>
      </w:rPr>
    </w:sdtEndPr>
    <w:sdtContent>
      <w:p w14:paraId="5F594678" w14:textId="43A7B237" w:rsidR="00E47A7F" w:rsidRPr="00E47A7F" w:rsidRDefault="00E47A7F">
        <w:pPr>
          <w:pStyle w:val="Footer"/>
          <w:jc w:val="right"/>
          <w:rPr>
            <w:rFonts w:asciiTheme="minorBidi" w:hAnsiTheme="minorBidi" w:cstheme="minorBidi"/>
            <w:color w:val="000000" w:themeColor="text1"/>
            <w:sz w:val="20"/>
            <w:szCs w:val="20"/>
          </w:rPr>
        </w:pPr>
        <w:r w:rsidRPr="00E47A7F">
          <w:rPr>
            <w:rFonts w:asciiTheme="minorBidi" w:hAnsiTheme="minorBidi" w:cstheme="minorBidi"/>
            <w:color w:val="000000" w:themeColor="text1"/>
            <w:sz w:val="20"/>
            <w:szCs w:val="20"/>
          </w:rPr>
          <w:fldChar w:fldCharType="begin"/>
        </w:r>
        <w:r w:rsidRPr="00E47A7F">
          <w:rPr>
            <w:rFonts w:asciiTheme="minorBidi" w:hAnsiTheme="minorBidi" w:cstheme="minorBidi"/>
            <w:color w:val="000000" w:themeColor="text1"/>
            <w:sz w:val="20"/>
            <w:szCs w:val="20"/>
          </w:rPr>
          <w:instrText xml:space="preserve"> PAGE   \* MERGEFORMAT </w:instrText>
        </w:r>
        <w:r w:rsidRPr="00E47A7F">
          <w:rPr>
            <w:rFonts w:asciiTheme="minorBidi" w:hAnsiTheme="minorBidi" w:cstheme="minorBidi"/>
            <w:color w:val="000000" w:themeColor="text1"/>
            <w:sz w:val="20"/>
            <w:szCs w:val="20"/>
          </w:rPr>
          <w:fldChar w:fldCharType="separate"/>
        </w:r>
        <w:r w:rsidRPr="00E47A7F">
          <w:rPr>
            <w:rFonts w:asciiTheme="minorBidi" w:hAnsiTheme="minorBidi" w:cstheme="minorBidi"/>
            <w:noProof/>
            <w:color w:val="000000" w:themeColor="text1"/>
            <w:sz w:val="20"/>
            <w:szCs w:val="20"/>
          </w:rPr>
          <w:t>2</w:t>
        </w:r>
        <w:r w:rsidRPr="00E47A7F">
          <w:rPr>
            <w:rFonts w:asciiTheme="minorBidi" w:hAnsiTheme="minorBidi" w:cstheme="minorBidi"/>
            <w:noProof/>
            <w:color w:val="000000" w:themeColor="text1"/>
            <w:sz w:val="20"/>
            <w:szCs w:val="20"/>
          </w:rPr>
          <w:fldChar w:fldCharType="end"/>
        </w:r>
      </w:p>
    </w:sdtContent>
  </w:sdt>
  <w:p w14:paraId="714B71D3" w14:textId="77777777" w:rsidR="00E47A7F" w:rsidRDefault="00E47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5BB92" w14:textId="77777777" w:rsidR="00DC2369" w:rsidRDefault="00DC2369" w:rsidP="00E47A7F">
      <w:pPr>
        <w:spacing w:line="240" w:lineRule="auto"/>
      </w:pPr>
      <w:r>
        <w:separator/>
      </w:r>
    </w:p>
  </w:footnote>
  <w:footnote w:type="continuationSeparator" w:id="0">
    <w:p w14:paraId="2E6B53F9" w14:textId="77777777" w:rsidR="00DC2369" w:rsidRDefault="00DC2369" w:rsidP="00E47A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7C7FD"/>
    <w:multiLevelType w:val="hybridMultilevel"/>
    <w:tmpl w:val="00000000"/>
    <w:lvl w:ilvl="0" w:tplc="12B4FA84">
      <w:start w:val="1"/>
      <w:numFmt w:val="bullet"/>
      <w:lvlText w:val="●"/>
      <w:lvlJc w:val="left"/>
      <w:pPr>
        <w:ind w:left="720" w:hanging="360"/>
      </w:pPr>
      <w:rPr>
        <w:u w:val="none"/>
      </w:rPr>
    </w:lvl>
    <w:lvl w:ilvl="1" w:tplc="55A02FD8">
      <w:start w:val="1"/>
      <w:numFmt w:val="bullet"/>
      <w:lvlText w:val="○"/>
      <w:lvlJc w:val="left"/>
      <w:pPr>
        <w:ind w:left="1440" w:hanging="360"/>
      </w:pPr>
      <w:rPr>
        <w:u w:val="none"/>
      </w:rPr>
    </w:lvl>
    <w:lvl w:ilvl="2" w:tplc="CAA25D68">
      <w:start w:val="1"/>
      <w:numFmt w:val="bullet"/>
      <w:lvlText w:val="■"/>
      <w:lvlJc w:val="left"/>
      <w:pPr>
        <w:ind w:left="2160" w:hanging="360"/>
      </w:pPr>
      <w:rPr>
        <w:u w:val="none"/>
      </w:rPr>
    </w:lvl>
    <w:lvl w:ilvl="3" w:tplc="EB468278">
      <w:start w:val="1"/>
      <w:numFmt w:val="bullet"/>
      <w:lvlText w:val="●"/>
      <w:lvlJc w:val="left"/>
      <w:pPr>
        <w:ind w:left="2880" w:hanging="360"/>
      </w:pPr>
      <w:rPr>
        <w:u w:val="none"/>
      </w:rPr>
    </w:lvl>
    <w:lvl w:ilvl="4" w:tplc="D820F576">
      <w:start w:val="1"/>
      <w:numFmt w:val="bullet"/>
      <w:lvlText w:val="○"/>
      <w:lvlJc w:val="left"/>
      <w:pPr>
        <w:ind w:left="3600" w:hanging="360"/>
      </w:pPr>
      <w:rPr>
        <w:u w:val="none"/>
      </w:rPr>
    </w:lvl>
    <w:lvl w:ilvl="5" w:tplc="6B7AA418">
      <w:start w:val="1"/>
      <w:numFmt w:val="bullet"/>
      <w:lvlText w:val="■"/>
      <w:lvlJc w:val="left"/>
      <w:pPr>
        <w:ind w:left="4320" w:hanging="360"/>
      </w:pPr>
      <w:rPr>
        <w:u w:val="none"/>
      </w:rPr>
    </w:lvl>
    <w:lvl w:ilvl="6" w:tplc="AEB62948">
      <w:start w:val="1"/>
      <w:numFmt w:val="bullet"/>
      <w:lvlText w:val="●"/>
      <w:lvlJc w:val="left"/>
      <w:pPr>
        <w:ind w:left="5040" w:hanging="360"/>
      </w:pPr>
      <w:rPr>
        <w:u w:val="none"/>
      </w:rPr>
    </w:lvl>
    <w:lvl w:ilvl="7" w:tplc="F7BCA5D6">
      <w:start w:val="1"/>
      <w:numFmt w:val="bullet"/>
      <w:lvlText w:val="○"/>
      <w:lvlJc w:val="left"/>
      <w:pPr>
        <w:ind w:left="5760" w:hanging="360"/>
      </w:pPr>
      <w:rPr>
        <w:u w:val="none"/>
      </w:rPr>
    </w:lvl>
    <w:lvl w:ilvl="8" w:tplc="80EE96FA">
      <w:start w:val="1"/>
      <w:numFmt w:val="bullet"/>
      <w:lvlText w:val="■"/>
      <w:lvlJc w:val="left"/>
      <w:pPr>
        <w:ind w:left="6480" w:hanging="360"/>
      </w:pPr>
      <w:rPr>
        <w:u w:val="none"/>
      </w:rPr>
    </w:lvl>
  </w:abstractNum>
  <w:abstractNum w:abstractNumId="1" w15:restartNumberingAfterBreak="0">
    <w:nsid w:val="151E6BCF"/>
    <w:multiLevelType w:val="hybridMultilevel"/>
    <w:tmpl w:val="00000000"/>
    <w:lvl w:ilvl="0" w:tplc="B5842230">
      <w:start w:val="1"/>
      <w:numFmt w:val="bullet"/>
      <w:lvlText w:val="●"/>
      <w:lvlJc w:val="left"/>
      <w:pPr>
        <w:ind w:left="720" w:hanging="360"/>
      </w:pPr>
      <w:rPr>
        <w:u w:val="none"/>
      </w:rPr>
    </w:lvl>
    <w:lvl w:ilvl="1" w:tplc="D41E38C0">
      <w:start w:val="1"/>
      <w:numFmt w:val="bullet"/>
      <w:lvlText w:val="○"/>
      <w:lvlJc w:val="left"/>
      <w:pPr>
        <w:ind w:left="1440" w:hanging="360"/>
      </w:pPr>
      <w:rPr>
        <w:u w:val="none"/>
      </w:rPr>
    </w:lvl>
    <w:lvl w:ilvl="2" w:tplc="A61A9C58">
      <w:start w:val="1"/>
      <w:numFmt w:val="bullet"/>
      <w:lvlText w:val="■"/>
      <w:lvlJc w:val="left"/>
      <w:pPr>
        <w:ind w:left="2160" w:hanging="360"/>
      </w:pPr>
      <w:rPr>
        <w:u w:val="none"/>
      </w:rPr>
    </w:lvl>
    <w:lvl w:ilvl="3" w:tplc="471C896E">
      <w:start w:val="1"/>
      <w:numFmt w:val="bullet"/>
      <w:lvlText w:val="●"/>
      <w:lvlJc w:val="left"/>
      <w:pPr>
        <w:ind w:left="2880" w:hanging="360"/>
      </w:pPr>
      <w:rPr>
        <w:u w:val="none"/>
      </w:rPr>
    </w:lvl>
    <w:lvl w:ilvl="4" w:tplc="CEB4649C">
      <w:start w:val="1"/>
      <w:numFmt w:val="bullet"/>
      <w:lvlText w:val="○"/>
      <w:lvlJc w:val="left"/>
      <w:pPr>
        <w:ind w:left="3600" w:hanging="360"/>
      </w:pPr>
      <w:rPr>
        <w:u w:val="none"/>
      </w:rPr>
    </w:lvl>
    <w:lvl w:ilvl="5" w:tplc="4B405EC8">
      <w:start w:val="1"/>
      <w:numFmt w:val="bullet"/>
      <w:lvlText w:val="■"/>
      <w:lvlJc w:val="left"/>
      <w:pPr>
        <w:ind w:left="4320" w:hanging="360"/>
      </w:pPr>
      <w:rPr>
        <w:u w:val="none"/>
      </w:rPr>
    </w:lvl>
    <w:lvl w:ilvl="6" w:tplc="B03A2054">
      <w:start w:val="1"/>
      <w:numFmt w:val="bullet"/>
      <w:lvlText w:val="●"/>
      <w:lvlJc w:val="left"/>
      <w:pPr>
        <w:ind w:left="5040" w:hanging="360"/>
      </w:pPr>
      <w:rPr>
        <w:u w:val="none"/>
      </w:rPr>
    </w:lvl>
    <w:lvl w:ilvl="7" w:tplc="940CF6D6">
      <w:start w:val="1"/>
      <w:numFmt w:val="bullet"/>
      <w:lvlText w:val="○"/>
      <w:lvlJc w:val="left"/>
      <w:pPr>
        <w:ind w:left="5760" w:hanging="360"/>
      </w:pPr>
      <w:rPr>
        <w:u w:val="none"/>
      </w:rPr>
    </w:lvl>
    <w:lvl w:ilvl="8" w:tplc="2670DE96">
      <w:start w:val="1"/>
      <w:numFmt w:val="bullet"/>
      <w:lvlText w:val="■"/>
      <w:lvlJc w:val="left"/>
      <w:pPr>
        <w:ind w:left="6480" w:hanging="360"/>
      </w:pPr>
      <w:rPr>
        <w:u w:val="none"/>
      </w:rPr>
    </w:lvl>
  </w:abstractNum>
  <w:abstractNum w:abstractNumId="2" w15:restartNumberingAfterBreak="0">
    <w:nsid w:val="21F69108"/>
    <w:multiLevelType w:val="hybridMultilevel"/>
    <w:tmpl w:val="00000000"/>
    <w:lvl w:ilvl="0" w:tplc="CF64C8CE">
      <w:start w:val="1"/>
      <w:numFmt w:val="bullet"/>
      <w:lvlText w:val="●"/>
      <w:lvlJc w:val="left"/>
      <w:pPr>
        <w:ind w:left="720" w:hanging="360"/>
      </w:pPr>
      <w:rPr>
        <w:u w:val="none"/>
      </w:rPr>
    </w:lvl>
    <w:lvl w:ilvl="1" w:tplc="2D62558E">
      <w:start w:val="1"/>
      <w:numFmt w:val="bullet"/>
      <w:lvlText w:val="○"/>
      <w:lvlJc w:val="left"/>
      <w:pPr>
        <w:ind w:left="1440" w:hanging="360"/>
      </w:pPr>
      <w:rPr>
        <w:u w:val="none"/>
      </w:rPr>
    </w:lvl>
    <w:lvl w:ilvl="2" w:tplc="9FC01DD2">
      <w:start w:val="1"/>
      <w:numFmt w:val="bullet"/>
      <w:lvlText w:val="■"/>
      <w:lvlJc w:val="left"/>
      <w:pPr>
        <w:ind w:left="2160" w:hanging="360"/>
      </w:pPr>
      <w:rPr>
        <w:u w:val="none"/>
      </w:rPr>
    </w:lvl>
    <w:lvl w:ilvl="3" w:tplc="41F0F498">
      <w:start w:val="1"/>
      <w:numFmt w:val="bullet"/>
      <w:lvlText w:val="●"/>
      <w:lvlJc w:val="left"/>
      <w:pPr>
        <w:ind w:left="2880" w:hanging="360"/>
      </w:pPr>
      <w:rPr>
        <w:u w:val="none"/>
      </w:rPr>
    </w:lvl>
    <w:lvl w:ilvl="4" w:tplc="F334C520">
      <w:start w:val="1"/>
      <w:numFmt w:val="bullet"/>
      <w:lvlText w:val="○"/>
      <w:lvlJc w:val="left"/>
      <w:pPr>
        <w:ind w:left="3600" w:hanging="360"/>
      </w:pPr>
      <w:rPr>
        <w:u w:val="none"/>
      </w:rPr>
    </w:lvl>
    <w:lvl w:ilvl="5" w:tplc="D718615A">
      <w:start w:val="1"/>
      <w:numFmt w:val="bullet"/>
      <w:lvlText w:val="■"/>
      <w:lvlJc w:val="left"/>
      <w:pPr>
        <w:ind w:left="4320" w:hanging="360"/>
      </w:pPr>
      <w:rPr>
        <w:u w:val="none"/>
      </w:rPr>
    </w:lvl>
    <w:lvl w:ilvl="6" w:tplc="3BA822EA">
      <w:start w:val="1"/>
      <w:numFmt w:val="bullet"/>
      <w:lvlText w:val="●"/>
      <w:lvlJc w:val="left"/>
      <w:pPr>
        <w:ind w:left="5040" w:hanging="360"/>
      </w:pPr>
      <w:rPr>
        <w:u w:val="none"/>
      </w:rPr>
    </w:lvl>
    <w:lvl w:ilvl="7" w:tplc="BE58A890">
      <w:start w:val="1"/>
      <w:numFmt w:val="bullet"/>
      <w:lvlText w:val="○"/>
      <w:lvlJc w:val="left"/>
      <w:pPr>
        <w:ind w:left="5760" w:hanging="360"/>
      </w:pPr>
      <w:rPr>
        <w:u w:val="none"/>
      </w:rPr>
    </w:lvl>
    <w:lvl w:ilvl="8" w:tplc="38428A3E">
      <w:start w:val="1"/>
      <w:numFmt w:val="bullet"/>
      <w:lvlText w:val="■"/>
      <w:lvlJc w:val="left"/>
      <w:pPr>
        <w:ind w:left="6480" w:hanging="360"/>
      </w:pPr>
      <w:rPr>
        <w:u w:val="none"/>
      </w:rPr>
    </w:lvl>
  </w:abstractNum>
  <w:abstractNum w:abstractNumId="3" w15:restartNumberingAfterBreak="0">
    <w:nsid w:val="244AB199"/>
    <w:multiLevelType w:val="hybridMultilevel"/>
    <w:tmpl w:val="00000000"/>
    <w:lvl w:ilvl="0" w:tplc="6FC8DF8A">
      <w:start w:val="1"/>
      <w:numFmt w:val="bullet"/>
      <w:lvlText w:val="●"/>
      <w:lvlJc w:val="left"/>
      <w:pPr>
        <w:ind w:left="720" w:hanging="360"/>
      </w:pPr>
      <w:rPr>
        <w:u w:val="none"/>
      </w:rPr>
    </w:lvl>
    <w:lvl w:ilvl="1" w:tplc="3042E02C">
      <w:start w:val="1"/>
      <w:numFmt w:val="bullet"/>
      <w:lvlText w:val="○"/>
      <w:lvlJc w:val="left"/>
      <w:pPr>
        <w:ind w:left="1440" w:hanging="360"/>
      </w:pPr>
      <w:rPr>
        <w:u w:val="none"/>
      </w:rPr>
    </w:lvl>
    <w:lvl w:ilvl="2" w:tplc="9B48AA64">
      <w:start w:val="1"/>
      <w:numFmt w:val="bullet"/>
      <w:lvlText w:val="■"/>
      <w:lvlJc w:val="left"/>
      <w:pPr>
        <w:ind w:left="2160" w:hanging="360"/>
      </w:pPr>
      <w:rPr>
        <w:u w:val="none"/>
      </w:rPr>
    </w:lvl>
    <w:lvl w:ilvl="3" w:tplc="63CC287A">
      <w:start w:val="1"/>
      <w:numFmt w:val="bullet"/>
      <w:lvlText w:val="●"/>
      <w:lvlJc w:val="left"/>
      <w:pPr>
        <w:ind w:left="2880" w:hanging="360"/>
      </w:pPr>
      <w:rPr>
        <w:u w:val="none"/>
      </w:rPr>
    </w:lvl>
    <w:lvl w:ilvl="4" w:tplc="444C9384">
      <w:start w:val="1"/>
      <w:numFmt w:val="bullet"/>
      <w:lvlText w:val="○"/>
      <w:lvlJc w:val="left"/>
      <w:pPr>
        <w:ind w:left="3600" w:hanging="360"/>
      </w:pPr>
      <w:rPr>
        <w:u w:val="none"/>
      </w:rPr>
    </w:lvl>
    <w:lvl w:ilvl="5" w:tplc="DAC6962C">
      <w:start w:val="1"/>
      <w:numFmt w:val="bullet"/>
      <w:lvlText w:val="■"/>
      <w:lvlJc w:val="left"/>
      <w:pPr>
        <w:ind w:left="4320" w:hanging="360"/>
      </w:pPr>
      <w:rPr>
        <w:u w:val="none"/>
      </w:rPr>
    </w:lvl>
    <w:lvl w:ilvl="6" w:tplc="C0228AEE">
      <w:start w:val="1"/>
      <w:numFmt w:val="bullet"/>
      <w:lvlText w:val="●"/>
      <w:lvlJc w:val="left"/>
      <w:pPr>
        <w:ind w:left="5040" w:hanging="360"/>
      </w:pPr>
      <w:rPr>
        <w:u w:val="none"/>
      </w:rPr>
    </w:lvl>
    <w:lvl w:ilvl="7" w:tplc="32C2A228">
      <w:start w:val="1"/>
      <w:numFmt w:val="bullet"/>
      <w:lvlText w:val="○"/>
      <w:lvlJc w:val="left"/>
      <w:pPr>
        <w:ind w:left="5760" w:hanging="360"/>
      </w:pPr>
      <w:rPr>
        <w:u w:val="none"/>
      </w:rPr>
    </w:lvl>
    <w:lvl w:ilvl="8" w:tplc="784C8236">
      <w:start w:val="1"/>
      <w:numFmt w:val="bullet"/>
      <w:lvlText w:val="■"/>
      <w:lvlJc w:val="left"/>
      <w:pPr>
        <w:ind w:left="6480" w:hanging="360"/>
      </w:pPr>
      <w:rPr>
        <w:u w:val="none"/>
      </w:rPr>
    </w:lvl>
  </w:abstractNum>
  <w:abstractNum w:abstractNumId="4" w15:restartNumberingAfterBreak="0">
    <w:nsid w:val="28770807"/>
    <w:multiLevelType w:val="hybridMultilevel"/>
    <w:tmpl w:val="00000000"/>
    <w:lvl w:ilvl="0" w:tplc="02C46344">
      <w:start w:val="1"/>
      <w:numFmt w:val="bullet"/>
      <w:lvlText w:val="●"/>
      <w:lvlJc w:val="left"/>
      <w:pPr>
        <w:ind w:left="720" w:hanging="360"/>
      </w:pPr>
      <w:rPr>
        <w:u w:val="none"/>
      </w:rPr>
    </w:lvl>
    <w:lvl w:ilvl="1" w:tplc="A94A1B38">
      <w:start w:val="1"/>
      <w:numFmt w:val="bullet"/>
      <w:lvlText w:val="○"/>
      <w:lvlJc w:val="left"/>
      <w:pPr>
        <w:ind w:left="1440" w:hanging="360"/>
      </w:pPr>
      <w:rPr>
        <w:u w:val="none"/>
      </w:rPr>
    </w:lvl>
    <w:lvl w:ilvl="2" w:tplc="7A9C0FAE">
      <w:start w:val="1"/>
      <w:numFmt w:val="bullet"/>
      <w:lvlText w:val="■"/>
      <w:lvlJc w:val="left"/>
      <w:pPr>
        <w:ind w:left="2160" w:hanging="360"/>
      </w:pPr>
      <w:rPr>
        <w:u w:val="none"/>
      </w:rPr>
    </w:lvl>
    <w:lvl w:ilvl="3" w:tplc="EA6823BE">
      <w:start w:val="1"/>
      <w:numFmt w:val="bullet"/>
      <w:lvlText w:val="●"/>
      <w:lvlJc w:val="left"/>
      <w:pPr>
        <w:ind w:left="2880" w:hanging="360"/>
      </w:pPr>
      <w:rPr>
        <w:u w:val="none"/>
      </w:rPr>
    </w:lvl>
    <w:lvl w:ilvl="4" w:tplc="ADC60C90">
      <w:start w:val="1"/>
      <w:numFmt w:val="bullet"/>
      <w:lvlText w:val="○"/>
      <w:lvlJc w:val="left"/>
      <w:pPr>
        <w:ind w:left="3600" w:hanging="360"/>
      </w:pPr>
      <w:rPr>
        <w:u w:val="none"/>
      </w:rPr>
    </w:lvl>
    <w:lvl w:ilvl="5" w:tplc="6D6C69FE">
      <w:start w:val="1"/>
      <w:numFmt w:val="bullet"/>
      <w:lvlText w:val="■"/>
      <w:lvlJc w:val="left"/>
      <w:pPr>
        <w:ind w:left="4320" w:hanging="360"/>
      </w:pPr>
      <w:rPr>
        <w:u w:val="none"/>
      </w:rPr>
    </w:lvl>
    <w:lvl w:ilvl="6" w:tplc="9AE83580">
      <w:start w:val="1"/>
      <w:numFmt w:val="bullet"/>
      <w:lvlText w:val="●"/>
      <w:lvlJc w:val="left"/>
      <w:pPr>
        <w:ind w:left="5040" w:hanging="360"/>
      </w:pPr>
      <w:rPr>
        <w:u w:val="none"/>
      </w:rPr>
    </w:lvl>
    <w:lvl w:ilvl="7" w:tplc="E01881D0">
      <w:start w:val="1"/>
      <w:numFmt w:val="bullet"/>
      <w:lvlText w:val="○"/>
      <w:lvlJc w:val="left"/>
      <w:pPr>
        <w:ind w:left="5760" w:hanging="360"/>
      </w:pPr>
      <w:rPr>
        <w:u w:val="none"/>
      </w:rPr>
    </w:lvl>
    <w:lvl w:ilvl="8" w:tplc="75D04286">
      <w:start w:val="1"/>
      <w:numFmt w:val="bullet"/>
      <w:lvlText w:val="■"/>
      <w:lvlJc w:val="left"/>
      <w:pPr>
        <w:ind w:left="6480" w:hanging="360"/>
      </w:pPr>
      <w:rPr>
        <w:u w:val="none"/>
      </w:rPr>
    </w:lvl>
  </w:abstractNum>
  <w:abstractNum w:abstractNumId="5" w15:restartNumberingAfterBreak="0">
    <w:nsid w:val="2CBEE5DE"/>
    <w:multiLevelType w:val="hybridMultilevel"/>
    <w:tmpl w:val="00000000"/>
    <w:lvl w:ilvl="0" w:tplc="A86E1D2E">
      <w:start w:val="1"/>
      <w:numFmt w:val="bullet"/>
      <w:lvlText w:val="●"/>
      <w:lvlJc w:val="left"/>
      <w:pPr>
        <w:ind w:left="720" w:hanging="360"/>
      </w:pPr>
      <w:rPr>
        <w:u w:val="none"/>
      </w:rPr>
    </w:lvl>
    <w:lvl w:ilvl="1" w:tplc="B85AF04C">
      <w:start w:val="1"/>
      <w:numFmt w:val="bullet"/>
      <w:lvlText w:val="○"/>
      <w:lvlJc w:val="left"/>
      <w:pPr>
        <w:ind w:left="1440" w:hanging="360"/>
      </w:pPr>
      <w:rPr>
        <w:u w:val="none"/>
      </w:rPr>
    </w:lvl>
    <w:lvl w:ilvl="2" w:tplc="4B300224">
      <w:start w:val="1"/>
      <w:numFmt w:val="bullet"/>
      <w:lvlText w:val="■"/>
      <w:lvlJc w:val="left"/>
      <w:pPr>
        <w:ind w:left="2160" w:hanging="360"/>
      </w:pPr>
      <w:rPr>
        <w:u w:val="none"/>
      </w:rPr>
    </w:lvl>
    <w:lvl w:ilvl="3" w:tplc="727EC78E">
      <w:start w:val="1"/>
      <w:numFmt w:val="bullet"/>
      <w:lvlText w:val="●"/>
      <w:lvlJc w:val="left"/>
      <w:pPr>
        <w:ind w:left="2880" w:hanging="360"/>
      </w:pPr>
      <w:rPr>
        <w:u w:val="none"/>
      </w:rPr>
    </w:lvl>
    <w:lvl w:ilvl="4" w:tplc="14520192">
      <w:start w:val="1"/>
      <w:numFmt w:val="bullet"/>
      <w:lvlText w:val="○"/>
      <w:lvlJc w:val="left"/>
      <w:pPr>
        <w:ind w:left="3600" w:hanging="360"/>
      </w:pPr>
      <w:rPr>
        <w:u w:val="none"/>
      </w:rPr>
    </w:lvl>
    <w:lvl w:ilvl="5" w:tplc="901C21CE">
      <w:start w:val="1"/>
      <w:numFmt w:val="bullet"/>
      <w:lvlText w:val="■"/>
      <w:lvlJc w:val="left"/>
      <w:pPr>
        <w:ind w:left="4320" w:hanging="360"/>
      </w:pPr>
      <w:rPr>
        <w:u w:val="none"/>
      </w:rPr>
    </w:lvl>
    <w:lvl w:ilvl="6" w:tplc="32962B68">
      <w:start w:val="1"/>
      <w:numFmt w:val="bullet"/>
      <w:lvlText w:val="●"/>
      <w:lvlJc w:val="left"/>
      <w:pPr>
        <w:ind w:left="5040" w:hanging="360"/>
      </w:pPr>
      <w:rPr>
        <w:u w:val="none"/>
      </w:rPr>
    </w:lvl>
    <w:lvl w:ilvl="7" w:tplc="A34E4F26">
      <w:start w:val="1"/>
      <w:numFmt w:val="bullet"/>
      <w:lvlText w:val="○"/>
      <w:lvlJc w:val="left"/>
      <w:pPr>
        <w:ind w:left="5760" w:hanging="360"/>
      </w:pPr>
      <w:rPr>
        <w:u w:val="none"/>
      </w:rPr>
    </w:lvl>
    <w:lvl w:ilvl="8" w:tplc="E6304E9C">
      <w:start w:val="1"/>
      <w:numFmt w:val="bullet"/>
      <w:lvlText w:val="■"/>
      <w:lvlJc w:val="left"/>
      <w:pPr>
        <w:ind w:left="6480" w:hanging="360"/>
      </w:pPr>
      <w:rPr>
        <w:u w:val="none"/>
      </w:rPr>
    </w:lvl>
  </w:abstractNum>
  <w:abstractNum w:abstractNumId="6" w15:restartNumberingAfterBreak="0">
    <w:nsid w:val="3192BEBC"/>
    <w:multiLevelType w:val="hybridMultilevel"/>
    <w:tmpl w:val="00000000"/>
    <w:lvl w:ilvl="0" w:tplc="671C10BA">
      <w:start w:val="1"/>
      <w:numFmt w:val="bullet"/>
      <w:lvlText w:val="●"/>
      <w:lvlJc w:val="left"/>
      <w:pPr>
        <w:ind w:left="720" w:hanging="360"/>
      </w:pPr>
      <w:rPr>
        <w:u w:val="none"/>
      </w:rPr>
    </w:lvl>
    <w:lvl w:ilvl="1" w:tplc="0E089DC0">
      <w:start w:val="1"/>
      <w:numFmt w:val="bullet"/>
      <w:lvlText w:val="○"/>
      <w:lvlJc w:val="left"/>
      <w:pPr>
        <w:ind w:left="1440" w:hanging="360"/>
      </w:pPr>
      <w:rPr>
        <w:u w:val="none"/>
      </w:rPr>
    </w:lvl>
    <w:lvl w:ilvl="2" w:tplc="4C28EAE2">
      <w:start w:val="1"/>
      <w:numFmt w:val="bullet"/>
      <w:lvlText w:val="■"/>
      <w:lvlJc w:val="left"/>
      <w:pPr>
        <w:ind w:left="2160" w:hanging="360"/>
      </w:pPr>
      <w:rPr>
        <w:u w:val="none"/>
      </w:rPr>
    </w:lvl>
    <w:lvl w:ilvl="3" w:tplc="6B96ED66">
      <w:start w:val="1"/>
      <w:numFmt w:val="bullet"/>
      <w:lvlText w:val="●"/>
      <w:lvlJc w:val="left"/>
      <w:pPr>
        <w:ind w:left="2880" w:hanging="360"/>
      </w:pPr>
      <w:rPr>
        <w:u w:val="none"/>
      </w:rPr>
    </w:lvl>
    <w:lvl w:ilvl="4" w:tplc="EC8C4826">
      <w:start w:val="1"/>
      <w:numFmt w:val="bullet"/>
      <w:lvlText w:val="○"/>
      <w:lvlJc w:val="left"/>
      <w:pPr>
        <w:ind w:left="3600" w:hanging="360"/>
      </w:pPr>
      <w:rPr>
        <w:u w:val="none"/>
      </w:rPr>
    </w:lvl>
    <w:lvl w:ilvl="5" w:tplc="352A0BD4">
      <w:start w:val="1"/>
      <w:numFmt w:val="bullet"/>
      <w:lvlText w:val="■"/>
      <w:lvlJc w:val="left"/>
      <w:pPr>
        <w:ind w:left="4320" w:hanging="360"/>
      </w:pPr>
      <w:rPr>
        <w:u w:val="none"/>
      </w:rPr>
    </w:lvl>
    <w:lvl w:ilvl="6" w:tplc="08945792">
      <w:start w:val="1"/>
      <w:numFmt w:val="bullet"/>
      <w:lvlText w:val="●"/>
      <w:lvlJc w:val="left"/>
      <w:pPr>
        <w:ind w:left="5040" w:hanging="360"/>
      </w:pPr>
      <w:rPr>
        <w:u w:val="none"/>
      </w:rPr>
    </w:lvl>
    <w:lvl w:ilvl="7" w:tplc="EE248BB2">
      <w:start w:val="1"/>
      <w:numFmt w:val="bullet"/>
      <w:lvlText w:val="○"/>
      <w:lvlJc w:val="left"/>
      <w:pPr>
        <w:ind w:left="5760" w:hanging="360"/>
      </w:pPr>
      <w:rPr>
        <w:u w:val="none"/>
      </w:rPr>
    </w:lvl>
    <w:lvl w:ilvl="8" w:tplc="BECC219A">
      <w:start w:val="1"/>
      <w:numFmt w:val="bullet"/>
      <w:lvlText w:val="■"/>
      <w:lvlJc w:val="left"/>
      <w:pPr>
        <w:ind w:left="6480" w:hanging="360"/>
      </w:pPr>
      <w:rPr>
        <w:u w:val="none"/>
      </w:rPr>
    </w:lvl>
  </w:abstractNum>
  <w:abstractNum w:abstractNumId="7" w15:restartNumberingAfterBreak="0">
    <w:nsid w:val="3B4D7405"/>
    <w:multiLevelType w:val="hybridMultilevel"/>
    <w:tmpl w:val="00000000"/>
    <w:lvl w:ilvl="0" w:tplc="A3821C9C">
      <w:start w:val="1"/>
      <w:numFmt w:val="bullet"/>
      <w:lvlText w:val="●"/>
      <w:lvlJc w:val="left"/>
      <w:pPr>
        <w:ind w:left="720" w:hanging="360"/>
      </w:pPr>
      <w:rPr>
        <w:u w:val="none"/>
      </w:rPr>
    </w:lvl>
    <w:lvl w:ilvl="1" w:tplc="087AA47E">
      <w:start w:val="1"/>
      <w:numFmt w:val="bullet"/>
      <w:lvlText w:val="○"/>
      <w:lvlJc w:val="left"/>
      <w:pPr>
        <w:ind w:left="1440" w:hanging="360"/>
      </w:pPr>
      <w:rPr>
        <w:u w:val="none"/>
      </w:rPr>
    </w:lvl>
    <w:lvl w:ilvl="2" w:tplc="030C3F5C">
      <w:start w:val="1"/>
      <w:numFmt w:val="bullet"/>
      <w:lvlText w:val="■"/>
      <w:lvlJc w:val="left"/>
      <w:pPr>
        <w:ind w:left="2160" w:hanging="360"/>
      </w:pPr>
      <w:rPr>
        <w:u w:val="none"/>
      </w:rPr>
    </w:lvl>
    <w:lvl w:ilvl="3" w:tplc="37423D9E">
      <w:start w:val="1"/>
      <w:numFmt w:val="bullet"/>
      <w:lvlText w:val="●"/>
      <w:lvlJc w:val="left"/>
      <w:pPr>
        <w:ind w:left="2880" w:hanging="360"/>
      </w:pPr>
      <w:rPr>
        <w:u w:val="none"/>
      </w:rPr>
    </w:lvl>
    <w:lvl w:ilvl="4" w:tplc="2766D0EE">
      <w:start w:val="1"/>
      <w:numFmt w:val="bullet"/>
      <w:lvlText w:val="○"/>
      <w:lvlJc w:val="left"/>
      <w:pPr>
        <w:ind w:left="3600" w:hanging="360"/>
      </w:pPr>
      <w:rPr>
        <w:u w:val="none"/>
      </w:rPr>
    </w:lvl>
    <w:lvl w:ilvl="5" w:tplc="F31055FA">
      <w:start w:val="1"/>
      <w:numFmt w:val="bullet"/>
      <w:lvlText w:val="■"/>
      <w:lvlJc w:val="left"/>
      <w:pPr>
        <w:ind w:left="4320" w:hanging="360"/>
      </w:pPr>
      <w:rPr>
        <w:u w:val="none"/>
      </w:rPr>
    </w:lvl>
    <w:lvl w:ilvl="6" w:tplc="CC28BA72">
      <w:start w:val="1"/>
      <w:numFmt w:val="bullet"/>
      <w:lvlText w:val="●"/>
      <w:lvlJc w:val="left"/>
      <w:pPr>
        <w:ind w:left="5040" w:hanging="360"/>
      </w:pPr>
      <w:rPr>
        <w:u w:val="none"/>
      </w:rPr>
    </w:lvl>
    <w:lvl w:ilvl="7" w:tplc="4D0C162E">
      <w:start w:val="1"/>
      <w:numFmt w:val="bullet"/>
      <w:lvlText w:val="○"/>
      <w:lvlJc w:val="left"/>
      <w:pPr>
        <w:ind w:left="5760" w:hanging="360"/>
      </w:pPr>
      <w:rPr>
        <w:u w:val="none"/>
      </w:rPr>
    </w:lvl>
    <w:lvl w:ilvl="8" w:tplc="61E4E608">
      <w:start w:val="1"/>
      <w:numFmt w:val="bullet"/>
      <w:lvlText w:val="■"/>
      <w:lvlJc w:val="left"/>
      <w:pPr>
        <w:ind w:left="6480" w:hanging="360"/>
      </w:pPr>
      <w:rPr>
        <w:u w:val="none"/>
      </w:rPr>
    </w:lvl>
  </w:abstractNum>
  <w:abstractNum w:abstractNumId="8" w15:restartNumberingAfterBreak="0">
    <w:nsid w:val="408ECA7B"/>
    <w:multiLevelType w:val="hybridMultilevel"/>
    <w:tmpl w:val="00000000"/>
    <w:lvl w:ilvl="0" w:tplc="11AEB9A6">
      <w:start w:val="1"/>
      <w:numFmt w:val="bullet"/>
      <w:lvlText w:val="●"/>
      <w:lvlJc w:val="left"/>
      <w:pPr>
        <w:ind w:left="720" w:hanging="360"/>
      </w:pPr>
      <w:rPr>
        <w:u w:val="none"/>
      </w:rPr>
    </w:lvl>
    <w:lvl w:ilvl="1" w:tplc="A502C00C">
      <w:start w:val="1"/>
      <w:numFmt w:val="bullet"/>
      <w:lvlText w:val="○"/>
      <w:lvlJc w:val="left"/>
      <w:pPr>
        <w:ind w:left="1440" w:hanging="360"/>
      </w:pPr>
      <w:rPr>
        <w:u w:val="none"/>
      </w:rPr>
    </w:lvl>
    <w:lvl w:ilvl="2" w:tplc="025CFBE2">
      <w:start w:val="1"/>
      <w:numFmt w:val="bullet"/>
      <w:lvlText w:val="■"/>
      <w:lvlJc w:val="left"/>
      <w:pPr>
        <w:ind w:left="2160" w:hanging="360"/>
      </w:pPr>
      <w:rPr>
        <w:u w:val="none"/>
      </w:rPr>
    </w:lvl>
    <w:lvl w:ilvl="3" w:tplc="A92EC9CE">
      <w:start w:val="1"/>
      <w:numFmt w:val="bullet"/>
      <w:lvlText w:val="●"/>
      <w:lvlJc w:val="left"/>
      <w:pPr>
        <w:ind w:left="2880" w:hanging="360"/>
      </w:pPr>
      <w:rPr>
        <w:u w:val="none"/>
      </w:rPr>
    </w:lvl>
    <w:lvl w:ilvl="4" w:tplc="894A5B58">
      <w:start w:val="1"/>
      <w:numFmt w:val="bullet"/>
      <w:lvlText w:val="○"/>
      <w:lvlJc w:val="left"/>
      <w:pPr>
        <w:ind w:left="3600" w:hanging="360"/>
      </w:pPr>
      <w:rPr>
        <w:u w:val="none"/>
      </w:rPr>
    </w:lvl>
    <w:lvl w:ilvl="5" w:tplc="ACCA320C">
      <w:start w:val="1"/>
      <w:numFmt w:val="bullet"/>
      <w:lvlText w:val="■"/>
      <w:lvlJc w:val="left"/>
      <w:pPr>
        <w:ind w:left="4320" w:hanging="360"/>
      </w:pPr>
      <w:rPr>
        <w:u w:val="none"/>
      </w:rPr>
    </w:lvl>
    <w:lvl w:ilvl="6" w:tplc="5C2A2546">
      <w:start w:val="1"/>
      <w:numFmt w:val="bullet"/>
      <w:lvlText w:val="●"/>
      <w:lvlJc w:val="left"/>
      <w:pPr>
        <w:ind w:left="5040" w:hanging="360"/>
      </w:pPr>
      <w:rPr>
        <w:u w:val="none"/>
      </w:rPr>
    </w:lvl>
    <w:lvl w:ilvl="7" w:tplc="3BBE75BE">
      <w:start w:val="1"/>
      <w:numFmt w:val="bullet"/>
      <w:lvlText w:val="○"/>
      <w:lvlJc w:val="left"/>
      <w:pPr>
        <w:ind w:left="5760" w:hanging="360"/>
      </w:pPr>
      <w:rPr>
        <w:u w:val="none"/>
      </w:rPr>
    </w:lvl>
    <w:lvl w:ilvl="8" w:tplc="9684CA74">
      <w:start w:val="1"/>
      <w:numFmt w:val="bullet"/>
      <w:lvlText w:val="■"/>
      <w:lvlJc w:val="left"/>
      <w:pPr>
        <w:ind w:left="6480" w:hanging="360"/>
      </w:pPr>
      <w:rPr>
        <w:u w:val="none"/>
      </w:rPr>
    </w:lvl>
  </w:abstractNum>
  <w:abstractNum w:abstractNumId="9" w15:restartNumberingAfterBreak="0">
    <w:nsid w:val="43A069A5"/>
    <w:multiLevelType w:val="hybridMultilevel"/>
    <w:tmpl w:val="00000000"/>
    <w:lvl w:ilvl="0" w:tplc="D7927392">
      <w:start w:val="1"/>
      <w:numFmt w:val="bullet"/>
      <w:lvlText w:val="●"/>
      <w:lvlJc w:val="left"/>
      <w:pPr>
        <w:ind w:left="720" w:hanging="360"/>
      </w:pPr>
      <w:rPr>
        <w:u w:val="none"/>
      </w:rPr>
    </w:lvl>
    <w:lvl w:ilvl="1" w:tplc="38B29052">
      <w:start w:val="1"/>
      <w:numFmt w:val="bullet"/>
      <w:lvlText w:val="○"/>
      <w:lvlJc w:val="left"/>
      <w:pPr>
        <w:ind w:left="1440" w:hanging="360"/>
      </w:pPr>
      <w:rPr>
        <w:u w:val="none"/>
      </w:rPr>
    </w:lvl>
    <w:lvl w:ilvl="2" w:tplc="16F885A4">
      <w:start w:val="1"/>
      <w:numFmt w:val="bullet"/>
      <w:lvlText w:val="■"/>
      <w:lvlJc w:val="left"/>
      <w:pPr>
        <w:ind w:left="2160" w:hanging="360"/>
      </w:pPr>
      <w:rPr>
        <w:u w:val="none"/>
      </w:rPr>
    </w:lvl>
    <w:lvl w:ilvl="3" w:tplc="4A40DEB4">
      <w:start w:val="1"/>
      <w:numFmt w:val="bullet"/>
      <w:lvlText w:val="●"/>
      <w:lvlJc w:val="left"/>
      <w:pPr>
        <w:ind w:left="2880" w:hanging="360"/>
      </w:pPr>
      <w:rPr>
        <w:u w:val="none"/>
      </w:rPr>
    </w:lvl>
    <w:lvl w:ilvl="4" w:tplc="58D67B56">
      <w:start w:val="1"/>
      <w:numFmt w:val="bullet"/>
      <w:lvlText w:val="○"/>
      <w:lvlJc w:val="left"/>
      <w:pPr>
        <w:ind w:left="3600" w:hanging="360"/>
      </w:pPr>
      <w:rPr>
        <w:u w:val="none"/>
      </w:rPr>
    </w:lvl>
    <w:lvl w:ilvl="5" w:tplc="2F426DC6">
      <w:start w:val="1"/>
      <w:numFmt w:val="bullet"/>
      <w:lvlText w:val="■"/>
      <w:lvlJc w:val="left"/>
      <w:pPr>
        <w:ind w:left="4320" w:hanging="360"/>
      </w:pPr>
      <w:rPr>
        <w:u w:val="none"/>
      </w:rPr>
    </w:lvl>
    <w:lvl w:ilvl="6" w:tplc="DAA0C1BE">
      <w:start w:val="1"/>
      <w:numFmt w:val="bullet"/>
      <w:lvlText w:val="●"/>
      <w:lvlJc w:val="left"/>
      <w:pPr>
        <w:ind w:left="5040" w:hanging="360"/>
      </w:pPr>
      <w:rPr>
        <w:u w:val="none"/>
      </w:rPr>
    </w:lvl>
    <w:lvl w:ilvl="7" w:tplc="43D6BDA2">
      <w:start w:val="1"/>
      <w:numFmt w:val="bullet"/>
      <w:lvlText w:val="○"/>
      <w:lvlJc w:val="left"/>
      <w:pPr>
        <w:ind w:left="5760" w:hanging="360"/>
      </w:pPr>
      <w:rPr>
        <w:u w:val="none"/>
      </w:rPr>
    </w:lvl>
    <w:lvl w:ilvl="8" w:tplc="988E29B2">
      <w:start w:val="1"/>
      <w:numFmt w:val="bullet"/>
      <w:lvlText w:val="■"/>
      <w:lvlJc w:val="left"/>
      <w:pPr>
        <w:ind w:left="6480" w:hanging="360"/>
      </w:pPr>
      <w:rPr>
        <w:u w:val="none"/>
      </w:rPr>
    </w:lvl>
  </w:abstractNum>
  <w:abstractNum w:abstractNumId="10" w15:restartNumberingAfterBreak="0">
    <w:nsid w:val="486414DA"/>
    <w:multiLevelType w:val="hybridMultilevel"/>
    <w:tmpl w:val="00000000"/>
    <w:lvl w:ilvl="0" w:tplc="F7B6B070">
      <w:start w:val="1"/>
      <w:numFmt w:val="bullet"/>
      <w:lvlText w:val="●"/>
      <w:lvlJc w:val="left"/>
      <w:pPr>
        <w:ind w:left="720" w:hanging="360"/>
      </w:pPr>
      <w:rPr>
        <w:u w:val="none"/>
      </w:rPr>
    </w:lvl>
    <w:lvl w:ilvl="1" w:tplc="42621E32">
      <w:start w:val="1"/>
      <w:numFmt w:val="bullet"/>
      <w:lvlText w:val="○"/>
      <w:lvlJc w:val="left"/>
      <w:pPr>
        <w:ind w:left="1440" w:hanging="360"/>
      </w:pPr>
      <w:rPr>
        <w:u w:val="none"/>
      </w:rPr>
    </w:lvl>
    <w:lvl w:ilvl="2" w:tplc="C5003D3C">
      <w:start w:val="1"/>
      <w:numFmt w:val="bullet"/>
      <w:lvlText w:val="■"/>
      <w:lvlJc w:val="left"/>
      <w:pPr>
        <w:ind w:left="2160" w:hanging="360"/>
      </w:pPr>
      <w:rPr>
        <w:u w:val="none"/>
      </w:rPr>
    </w:lvl>
    <w:lvl w:ilvl="3" w:tplc="AA74A480">
      <w:start w:val="1"/>
      <w:numFmt w:val="bullet"/>
      <w:lvlText w:val="●"/>
      <w:lvlJc w:val="left"/>
      <w:pPr>
        <w:ind w:left="2880" w:hanging="360"/>
      </w:pPr>
      <w:rPr>
        <w:u w:val="none"/>
      </w:rPr>
    </w:lvl>
    <w:lvl w:ilvl="4" w:tplc="444EE342">
      <w:start w:val="1"/>
      <w:numFmt w:val="bullet"/>
      <w:lvlText w:val="○"/>
      <w:lvlJc w:val="left"/>
      <w:pPr>
        <w:ind w:left="3600" w:hanging="360"/>
      </w:pPr>
      <w:rPr>
        <w:u w:val="none"/>
      </w:rPr>
    </w:lvl>
    <w:lvl w:ilvl="5" w:tplc="1D78FA28">
      <w:start w:val="1"/>
      <w:numFmt w:val="bullet"/>
      <w:lvlText w:val="■"/>
      <w:lvlJc w:val="left"/>
      <w:pPr>
        <w:ind w:left="4320" w:hanging="360"/>
      </w:pPr>
      <w:rPr>
        <w:u w:val="none"/>
      </w:rPr>
    </w:lvl>
    <w:lvl w:ilvl="6" w:tplc="7D849B1A">
      <w:start w:val="1"/>
      <w:numFmt w:val="bullet"/>
      <w:lvlText w:val="●"/>
      <w:lvlJc w:val="left"/>
      <w:pPr>
        <w:ind w:left="5040" w:hanging="360"/>
      </w:pPr>
      <w:rPr>
        <w:u w:val="none"/>
      </w:rPr>
    </w:lvl>
    <w:lvl w:ilvl="7" w:tplc="E50A6F04">
      <w:start w:val="1"/>
      <w:numFmt w:val="bullet"/>
      <w:lvlText w:val="○"/>
      <w:lvlJc w:val="left"/>
      <w:pPr>
        <w:ind w:left="5760" w:hanging="360"/>
      </w:pPr>
      <w:rPr>
        <w:u w:val="none"/>
      </w:rPr>
    </w:lvl>
    <w:lvl w:ilvl="8" w:tplc="5F469544">
      <w:start w:val="1"/>
      <w:numFmt w:val="bullet"/>
      <w:lvlText w:val="■"/>
      <w:lvlJc w:val="left"/>
      <w:pPr>
        <w:ind w:left="6480" w:hanging="360"/>
      </w:pPr>
      <w:rPr>
        <w:u w:val="none"/>
      </w:rPr>
    </w:lvl>
  </w:abstractNum>
  <w:abstractNum w:abstractNumId="11" w15:restartNumberingAfterBreak="0">
    <w:nsid w:val="58B92DF5"/>
    <w:multiLevelType w:val="hybridMultilevel"/>
    <w:tmpl w:val="00000000"/>
    <w:lvl w:ilvl="0" w:tplc="115A092A">
      <w:start w:val="1"/>
      <w:numFmt w:val="bullet"/>
      <w:lvlText w:val="●"/>
      <w:lvlJc w:val="left"/>
      <w:pPr>
        <w:ind w:left="720" w:hanging="360"/>
      </w:pPr>
      <w:rPr>
        <w:u w:val="none"/>
      </w:rPr>
    </w:lvl>
    <w:lvl w:ilvl="1" w:tplc="D6F06F36">
      <w:start w:val="1"/>
      <w:numFmt w:val="bullet"/>
      <w:lvlText w:val="○"/>
      <w:lvlJc w:val="left"/>
      <w:pPr>
        <w:ind w:left="1440" w:hanging="360"/>
      </w:pPr>
      <w:rPr>
        <w:u w:val="none"/>
      </w:rPr>
    </w:lvl>
    <w:lvl w:ilvl="2" w:tplc="E0A0FB1C">
      <w:start w:val="1"/>
      <w:numFmt w:val="bullet"/>
      <w:lvlText w:val="■"/>
      <w:lvlJc w:val="left"/>
      <w:pPr>
        <w:ind w:left="2160" w:hanging="360"/>
      </w:pPr>
      <w:rPr>
        <w:u w:val="none"/>
      </w:rPr>
    </w:lvl>
    <w:lvl w:ilvl="3" w:tplc="E91A37E4">
      <w:start w:val="1"/>
      <w:numFmt w:val="bullet"/>
      <w:lvlText w:val="●"/>
      <w:lvlJc w:val="left"/>
      <w:pPr>
        <w:ind w:left="2880" w:hanging="360"/>
      </w:pPr>
      <w:rPr>
        <w:u w:val="none"/>
      </w:rPr>
    </w:lvl>
    <w:lvl w:ilvl="4" w:tplc="9D66EEA2">
      <w:start w:val="1"/>
      <w:numFmt w:val="bullet"/>
      <w:lvlText w:val="○"/>
      <w:lvlJc w:val="left"/>
      <w:pPr>
        <w:ind w:left="3600" w:hanging="360"/>
      </w:pPr>
      <w:rPr>
        <w:u w:val="none"/>
      </w:rPr>
    </w:lvl>
    <w:lvl w:ilvl="5" w:tplc="637AB4C8">
      <w:start w:val="1"/>
      <w:numFmt w:val="bullet"/>
      <w:lvlText w:val="■"/>
      <w:lvlJc w:val="left"/>
      <w:pPr>
        <w:ind w:left="4320" w:hanging="360"/>
      </w:pPr>
      <w:rPr>
        <w:u w:val="none"/>
      </w:rPr>
    </w:lvl>
    <w:lvl w:ilvl="6" w:tplc="0040F9AA">
      <w:start w:val="1"/>
      <w:numFmt w:val="bullet"/>
      <w:lvlText w:val="●"/>
      <w:lvlJc w:val="left"/>
      <w:pPr>
        <w:ind w:left="5040" w:hanging="360"/>
      </w:pPr>
      <w:rPr>
        <w:u w:val="none"/>
      </w:rPr>
    </w:lvl>
    <w:lvl w:ilvl="7" w:tplc="A4B65498">
      <w:start w:val="1"/>
      <w:numFmt w:val="bullet"/>
      <w:lvlText w:val="○"/>
      <w:lvlJc w:val="left"/>
      <w:pPr>
        <w:ind w:left="5760" w:hanging="360"/>
      </w:pPr>
      <w:rPr>
        <w:u w:val="none"/>
      </w:rPr>
    </w:lvl>
    <w:lvl w:ilvl="8" w:tplc="C1F4304A">
      <w:start w:val="1"/>
      <w:numFmt w:val="bullet"/>
      <w:lvlText w:val="■"/>
      <w:lvlJc w:val="left"/>
      <w:pPr>
        <w:ind w:left="6480" w:hanging="360"/>
      </w:pPr>
      <w:rPr>
        <w:u w:val="none"/>
      </w:rPr>
    </w:lvl>
  </w:abstractNum>
  <w:abstractNum w:abstractNumId="12" w15:restartNumberingAfterBreak="0">
    <w:nsid w:val="67E8CDD4"/>
    <w:multiLevelType w:val="hybridMultilevel"/>
    <w:tmpl w:val="00000000"/>
    <w:lvl w:ilvl="0" w:tplc="B69E52F0">
      <w:start w:val="1"/>
      <w:numFmt w:val="bullet"/>
      <w:lvlText w:val="●"/>
      <w:lvlJc w:val="left"/>
      <w:pPr>
        <w:ind w:left="720" w:hanging="360"/>
      </w:pPr>
      <w:rPr>
        <w:u w:val="none"/>
      </w:rPr>
    </w:lvl>
    <w:lvl w:ilvl="1" w:tplc="50FE8214">
      <w:start w:val="1"/>
      <w:numFmt w:val="bullet"/>
      <w:lvlText w:val="○"/>
      <w:lvlJc w:val="left"/>
      <w:pPr>
        <w:ind w:left="1440" w:hanging="360"/>
      </w:pPr>
      <w:rPr>
        <w:u w:val="none"/>
      </w:rPr>
    </w:lvl>
    <w:lvl w:ilvl="2" w:tplc="C5C808B8">
      <w:start w:val="1"/>
      <w:numFmt w:val="bullet"/>
      <w:lvlText w:val="■"/>
      <w:lvlJc w:val="left"/>
      <w:pPr>
        <w:ind w:left="2160" w:hanging="360"/>
      </w:pPr>
      <w:rPr>
        <w:u w:val="none"/>
      </w:rPr>
    </w:lvl>
    <w:lvl w:ilvl="3" w:tplc="F31879E4">
      <w:start w:val="1"/>
      <w:numFmt w:val="bullet"/>
      <w:lvlText w:val="●"/>
      <w:lvlJc w:val="left"/>
      <w:pPr>
        <w:ind w:left="2880" w:hanging="360"/>
      </w:pPr>
      <w:rPr>
        <w:u w:val="none"/>
      </w:rPr>
    </w:lvl>
    <w:lvl w:ilvl="4" w:tplc="B49EA440">
      <w:start w:val="1"/>
      <w:numFmt w:val="bullet"/>
      <w:lvlText w:val="○"/>
      <w:lvlJc w:val="left"/>
      <w:pPr>
        <w:ind w:left="3600" w:hanging="360"/>
      </w:pPr>
      <w:rPr>
        <w:u w:val="none"/>
      </w:rPr>
    </w:lvl>
    <w:lvl w:ilvl="5" w:tplc="AB3CA42A">
      <w:start w:val="1"/>
      <w:numFmt w:val="bullet"/>
      <w:lvlText w:val="■"/>
      <w:lvlJc w:val="left"/>
      <w:pPr>
        <w:ind w:left="4320" w:hanging="360"/>
      </w:pPr>
      <w:rPr>
        <w:u w:val="none"/>
      </w:rPr>
    </w:lvl>
    <w:lvl w:ilvl="6" w:tplc="78DAE840">
      <w:start w:val="1"/>
      <w:numFmt w:val="bullet"/>
      <w:lvlText w:val="●"/>
      <w:lvlJc w:val="left"/>
      <w:pPr>
        <w:ind w:left="5040" w:hanging="360"/>
      </w:pPr>
      <w:rPr>
        <w:u w:val="none"/>
      </w:rPr>
    </w:lvl>
    <w:lvl w:ilvl="7" w:tplc="8D86CC94">
      <w:start w:val="1"/>
      <w:numFmt w:val="bullet"/>
      <w:lvlText w:val="○"/>
      <w:lvlJc w:val="left"/>
      <w:pPr>
        <w:ind w:left="5760" w:hanging="360"/>
      </w:pPr>
      <w:rPr>
        <w:u w:val="none"/>
      </w:rPr>
    </w:lvl>
    <w:lvl w:ilvl="8" w:tplc="F04AF0C6">
      <w:start w:val="1"/>
      <w:numFmt w:val="bullet"/>
      <w:lvlText w:val="■"/>
      <w:lvlJc w:val="left"/>
      <w:pPr>
        <w:ind w:left="6480" w:hanging="360"/>
      </w:pPr>
      <w:rPr>
        <w:u w:val="none"/>
      </w:rPr>
    </w:lvl>
  </w:abstractNum>
  <w:abstractNum w:abstractNumId="13" w15:restartNumberingAfterBreak="0">
    <w:nsid w:val="69879DEA"/>
    <w:multiLevelType w:val="hybridMultilevel"/>
    <w:tmpl w:val="00000000"/>
    <w:lvl w:ilvl="0" w:tplc="47A03C52">
      <w:start w:val="1"/>
      <w:numFmt w:val="bullet"/>
      <w:lvlText w:val="●"/>
      <w:lvlJc w:val="left"/>
      <w:pPr>
        <w:ind w:left="720" w:hanging="360"/>
      </w:pPr>
      <w:rPr>
        <w:u w:val="none"/>
      </w:rPr>
    </w:lvl>
    <w:lvl w:ilvl="1" w:tplc="A294979A">
      <w:start w:val="1"/>
      <w:numFmt w:val="bullet"/>
      <w:lvlText w:val="○"/>
      <w:lvlJc w:val="left"/>
      <w:pPr>
        <w:ind w:left="1440" w:hanging="360"/>
      </w:pPr>
      <w:rPr>
        <w:u w:val="none"/>
      </w:rPr>
    </w:lvl>
    <w:lvl w:ilvl="2" w:tplc="7786E3C6">
      <w:start w:val="1"/>
      <w:numFmt w:val="bullet"/>
      <w:lvlText w:val="■"/>
      <w:lvlJc w:val="left"/>
      <w:pPr>
        <w:ind w:left="2160" w:hanging="360"/>
      </w:pPr>
      <w:rPr>
        <w:u w:val="none"/>
      </w:rPr>
    </w:lvl>
    <w:lvl w:ilvl="3" w:tplc="A8E03858">
      <w:start w:val="1"/>
      <w:numFmt w:val="bullet"/>
      <w:lvlText w:val="●"/>
      <w:lvlJc w:val="left"/>
      <w:pPr>
        <w:ind w:left="2880" w:hanging="360"/>
      </w:pPr>
      <w:rPr>
        <w:u w:val="none"/>
      </w:rPr>
    </w:lvl>
    <w:lvl w:ilvl="4" w:tplc="1AAE079A">
      <w:start w:val="1"/>
      <w:numFmt w:val="bullet"/>
      <w:lvlText w:val="○"/>
      <w:lvlJc w:val="left"/>
      <w:pPr>
        <w:ind w:left="3600" w:hanging="360"/>
      </w:pPr>
      <w:rPr>
        <w:u w:val="none"/>
      </w:rPr>
    </w:lvl>
    <w:lvl w:ilvl="5" w:tplc="DAA8FFF0">
      <w:start w:val="1"/>
      <w:numFmt w:val="bullet"/>
      <w:lvlText w:val="■"/>
      <w:lvlJc w:val="left"/>
      <w:pPr>
        <w:ind w:left="4320" w:hanging="360"/>
      </w:pPr>
      <w:rPr>
        <w:u w:val="none"/>
      </w:rPr>
    </w:lvl>
    <w:lvl w:ilvl="6" w:tplc="5BF4F39A">
      <w:start w:val="1"/>
      <w:numFmt w:val="bullet"/>
      <w:lvlText w:val="●"/>
      <w:lvlJc w:val="left"/>
      <w:pPr>
        <w:ind w:left="5040" w:hanging="360"/>
      </w:pPr>
      <w:rPr>
        <w:u w:val="none"/>
      </w:rPr>
    </w:lvl>
    <w:lvl w:ilvl="7" w:tplc="1CE85D0A">
      <w:start w:val="1"/>
      <w:numFmt w:val="bullet"/>
      <w:lvlText w:val="○"/>
      <w:lvlJc w:val="left"/>
      <w:pPr>
        <w:ind w:left="5760" w:hanging="360"/>
      </w:pPr>
      <w:rPr>
        <w:u w:val="none"/>
      </w:rPr>
    </w:lvl>
    <w:lvl w:ilvl="8" w:tplc="DDEAD5CC">
      <w:start w:val="1"/>
      <w:numFmt w:val="bullet"/>
      <w:lvlText w:val="■"/>
      <w:lvlJc w:val="left"/>
      <w:pPr>
        <w:ind w:left="6480" w:hanging="360"/>
      </w:pPr>
      <w:rPr>
        <w:u w:val="none"/>
      </w:rPr>
    </w:lvl>
  </w:abstractNum>
  <w:num w:numId="1" w16cid:durableId="164245104">
    <w:abstractNumId w:val="0"/>
  </w:num>
  <w:num w:numId="2" w16cid:durableId="1804814242">
    <w:abstractNumId w:val="1"/>
  </w:num>
  <w:num w:numId="3" w16cid:durableId="1059668633">
    <w:abstractNumId w:val="9"/>
  </w:num>
  <w:num w:numId="4" w16cid:durableId="1436439319">
    <w:abstractNumId w:val="4"/>
  </w:num>
  <w:num w:numId="5" w16cid:durableId="1308785254">
    <w:abstractNumId w:val="8"/>
  </w:num>
  <w:num w:numId="6" w16cid:durableId="498161506">
    <w:abstractNumId w:val="10"/>
  </w:num>
  <w:num w:numId="7" w16cid:durableId="263073880">
    <w:abstractNumId w:val="5"/>
  </w:num>
  <w:num w:numId="8" w16cid:durableId="2005355397">
    <w:abstractNumId w:val="7"/>
  </w:num>
  <w:num w:numId="9" w16cid:durableId="197814568">
    <w:abstractNumId w:val="3"/>
  </w:num>
  <w:num w:numId="10" w16cid:durableId="377317542">
    <w:abstractNumId w:val="6"/>
  </w:num>
  <w:num w:numId="11" w16cid:durableId="1512991172">
    <w:abstractNumId w:val="13"/>
  </w:num>
  <w:num w:numId="12" w16cid:durableId="974405199">
    <w:abstractNumId w:val="12"/>
  </w:num>
  <w:num w:numId="13" w16cid:durableId="1615021449">
    <w:abstractNumId w:val="2"/>
  </w:num>
  <w:num w:numId="14" w16cid:durableId="7882101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6FB"/>
    <w:rsid w:val="00166D38"/>
    <w:rsid w:val="001A2C91"/>
    <w:rsid w:val="002659E3"/>
    <w:rsid w:val="002969CE"/>
    <w:rsid w:val="00324062"/>
    <w:rsid w:val="00354D62"/>
    <w:rsid w:val="0038068E"/>
    <w:rsid w:val="004F3B97"/>
    <w:rsid w:val="00516458"/>
    <w:rsid w:val="00531889"/>
    <w:rsid w:val="00533379"/>
    <w:rsid w:val="00625E98"/>
    <w:rsid w:val="006D4712"/>
    <w:rsid w:val="00740FC1"/>
    <w:rsid w:val="0077648C"/>
    <w:rsid w:val="00796886"/>
    <w:rsid w:val="008939EC"/>
    <w:rsid w:val="00906B9A"/>
    <w:rsid w:val="009A75BE"/>
    <w:rsid w:val="00A8076D"/>
    <w:rsid w:val="00AD4BAF"/>
    <w:rsid w:val="00B15502"/>
    <w:rsid w:val="00BF5393"/>
    <w:rsid w:val="00C233B6"/>
    <w:rsid w:val="00C61186"/>
    <w:rsid w:val="00DC2369"/>
    <w:rsid w:val="00E356FB"/>
    <w:rsid w:val="00E47A7F"/>
    <w:rsid w:val="00EC1916"/>
    <w:rsid w:val="00EC477C"/>
    <w:rsid w:val="00F32606"/>
    <w:rsid w:val="1E79A6D3"/>
    <w:rsid w:val="29D955AD"/>
    <w:rsid w:val="2ACF9DBE"/>
    <w:rsid w:val="3E98B6C9"/>
    <w:rsid w:val="4E02C9EC"/>
    <w:rsid w:val="4F9E9A4D"/>
    <w:rsid w:val="513A6AAE"/>
    <w:rsid w:val="55F4B374"/>
    <w:rsid w:val="5D174105"/>
    <w:rsid w:val="76D70596"/>
    <w:rsid w:val="7A116D5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11E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D4BAF"/>
    <w:pPr>
      <w:spacing w:before="240" w:after="240" w:line="360" w:lineRule="auto"/>
      <w:jc w:val="both"/>
      <w:outlineLvl w:val="0"/>
    </w:pPr>
    <w:rPr>
      <w:rFonts w:asciiTheme="minorBidi" w:eastAsia="Times New Roman" w:hAnsiTheme="minorBidi" w:cstheme="minorBidi"/>
      <w:b/>
      <w:lang w:val="en-GB"/>
    </w:rPr>
  </w:style>
  <w:style w:type="paragraph" w:styleId="Heading2">
    <w:name w:val="heading 2"/>
    <w:basedOn w:val="Heading1"/>
    <w:next w:val="Normal1"/>
    <w:rsid w:val="00AD4BAF"/>
    <w:pPr>
      <w:outlineLvl w:val="1"/>
    </w:p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47A7F"/>
    <w:pPr>
      <w:tabs>
        <w:tab w:val="center" w:pos="4513"/>
        <w:tab w:val="right" w:pos="9026"/>
      </w:tabs>
      <w:spacing w:line="240" w:lineRule="auto"/>
    </w:pPr>
  </w:style>
  <w:style w:type="character" w:customStyle="1" w:styleId="HeaderChar">
    <w:name w:val="Header Char"/>
    <w:basedOn w:val="DefaultParagraphFont"/>
    <w:link w:val="Header"/>
    <w:uiPriority w:val="99"/>
    <w:rsid w:val="00E47A7F"/>
  </w:style>
  <w:style w:type="paragraph" w:styleId="Footer">
    <w:name w:val="footer"/>
    <w:basedOn w:val="Normal"/>
    <w:link w:val="FooterChar"/>
    <w:uiPriority w:val="99"/>
    <w:unhideWhenUsed/>
    <w:rsid w:val="00E47A7F"/>
    <w:pPr>
      <w:tabs>
        <w:tab w:val="center" w:pos="4513"/>
        <w:tab w:val="right" w:pos="9026"/>
      </w:tabs>
      <w:spacing w:line="240" w:lineRule="auto"/>
    </w:pPr>
  </w:style>
  <w:style w:type="character" w:customStyle="1" w:styleId="FooterChar">
    <w:name w:val="Footer Char"/>
    <w:basedOn w:val="DefaultParagraphFont"/>
    <w:link w:val="Footer"/>
    <w:uiPriority w:val="99"/>
    <w:rsid w:val="00E47A7F"/>
  </w:style>
  <w:style w:type="paragraph" w:styleId="TOCHeading">
    <w:name w:val="TOC Heading"/>
    <w:basedOn w:val="Heading1"/>
    <w:next w:val="Normal"/>
    <w:uiPriority w:val="39"/>
    <w:unhideWhenUsed/>
    <w:qFormat/>
    <w:rsid w:val="004F3B97"/>
    <w:pPr>
      <w:keepNext/>
      <w:keepLines/>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F3B97"/>
    <w:pPr>
      <w:spacing w:after="100"/>
    </w:pPr>
  </w:style>
  <w:style w:type="paragraph" w:styleId="TOC2">
    <w:name w:val="toc 2"/>
    <w:basedOn w:val="Normal"/>
    <w:next w:val="Normal"/>
    <w:autoRedefine/>
    <w:uiPriority w:val="39"/>
    <w:unhideWhenUsed/>
    <w:rsid w:val="004F3B97"/>
    <w:pPr>
      <w:spacing w:after="100"/>
      <w:ind w:left="220"/>
    </w:pPr>
  </w:style>
  <w:style w:type="character" w:styleId="Hyperlink">
    <w:name w:val="Hyperlink"/>
    <w:basedOn w:val="DefaultParagraphFont"/>
    <w:uiPriority w:val="99"/>
    <w:unhideWhenUsed/>
    <w:rsid w:val="004F3B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orporate.easyjet.com/about/what-we-do" TargetMode="External" /><Relationship Id="rId5" Type="http://schemas.openxmlformats.org/officeDocument/2006/relationships/webSettings" Target="webSettings.xml" /><Relationship Id="rId10" Type="http://schemas.openxmlformats.org/officeDocument/2006/relationships/hyperlink" Target="https://corporate.easyjet.com/about/what-we-do"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46267-CC51-4EFE-B3A5-B81ED855DD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4136</Words>
  <Characters>23578</Characters>
  <Application>Microsoft Office Word</Application>
  <DocSecurity>0</DocSecurity>
  <Lines>196</Lines>
  <Paragraphs>55</Paragraphs>
  <ScaleCrop>false</ScaleCrop>
  <Company/>
  <LinksUpToDate>false</LinksUpToDate>
  <CharactersWithSpaces>27659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2023-04-16T19:40:00Z</dcterms:created>
  <dcterms:modified xsi:type="dcterms:W3CDTF">2023-04-16T19:40:00Z</dcterms:modified>
</cp:coreProperties>
</file>