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3E3B0" w14:textId="4382FF42" w:rsidR="003C0B60" w:rsidRDefault="0079132A" w:rsidP="0079132A">
      <w:pPr>
        <w:jc w:val="center"/>
        <w:rPr>
          <w:sz w:val="28"/>
          <w:szCs w:val="28"/>
          <w:u w:val="single"/>
        </w:rPr>
      </w:pPr>
      <w:r w:rsidRPr="0079132A">
        <w:rPr>
          <w:sz w:val="28"/>
          <w:szCs w:val="28"/>
          <w:u w:val="single"/>
        </w:rPr>
        <w:t>Employment Relationship Management</w:t>
      </w:r>
    </w:p>
    <w:p w14:paraId="5F346BD8" w14:textId="2E006749" w:rsidR="00DE673D" w:rsidRDefault="00DE673D" w:rsidP="00DE673D">
      <w:pPr>
        <w:rPr>
          <w:sz w:val="28"/>
          <w:szCs w:val="28"/>
          <w:u w:val="single"/>
        </w:rPr>
      </w:pPr>
      <w:r>
        <w:rPr>
          <w:sz w:val="28"/>
          <w:szCs w:val="28"/>
          <w:u w:val="single"/>
        </w:rPr>
        <w:t>TASK ONE</w:t>
      </w:r>
    </w:p>
    <w:p w14:paraId="3CAEF7F9" w14:textId="1F6BDF27" w:rsidR="0079132A" w:rsidRDefault="0079132A" w:rsidP="0079132A">
      <w:pPr>
        <w:jc w:val="center"/>
        <w:rPr>
          <w:sz w:val="28"/>
          <w:szCs w:val="28"/>
          <w:u w:val="single"/>
        </w:rPr>
      </w:pPr>
    </w:p>
    <w:p w14:paraId="085CB0E4" w14:textId="1782F8E7" w:rsidR="0079132A" w:rsidRDefault="0079132A" w:rsidP="0079132A">
      <w:pPr>
        <w:pStyle w:val="ListParagraph"/>
        <w:numPr>
          <w:ilvl w:val="0"/>
          <w:numId w:val="1"/>
        </w:numPr>
        <w:rPr>
          <w:sz w:val="24"/>
          <w:szCs w:val="24"/>
        </w:rPr>
      </w:pPr>
      <w:r w:rsidRPr="00AC6199">
        <w:rPr>
          <w:sz w:val="24"/>
          <w:szCs w:val="24"/>
          <w:highlight w:val="lightGray"/>
        </w:rPr>
        <w:t>AC 1.1,1.3,1.5</w:t>
      </w:r>
      <w:r>
        <w:rPr>
          <w:sz w:val="24"/>
          <w:szCs w:val="24"/>
        </w:rPr>
        <w:t xml:space="preserve"> Employee voice has historically been characterised by the role of a Trade Union speaking on behalf of a body of employees (Taylor &amp; Woodhams, 2016), this process has changed dramatically in recent years. The process of attending to the employee voice and </w:t>
      </w:r>
      <w:r w:rsidR="00601A19">
        <w:rPr>
          <w:sz w:val="24"/>
          <w:szCs w:val="24"/>
        </w:rPr>
        <w:t>responding in a way that improves employee wellbeing has many facets now and can be closely linked with employee engagement.</w:t>
      </w:r>
    </w:p>
    <w:p w14:paraId="16937336" w14:textId="323E9685" w:rsidR="00601A19" w:rsidRDefault="00B01982" w:rsidP="00601A19">
      <w:pPr>
        <w:pStyle w:val="ListParagraph"/>
        <w:rPr>
          <w:sz w:val="24"/>
          <w:szCs w:val="24"/>
        </w:rPr>
      </w:pPr>
      <w:r>
        <w:rPr>
          <w:sz w:val="24"/>
          <w:szCs w:val="24"/>
        </w:rPr>
        <w:t xml:space="preserve">There are a variety of tools that can be used to engage employees and result in improved working lives. </w:t>
      </w:r>
    </w:p>
    <w:p w14:paraId="26213573" w14:textId="5256A1E9" w:rsidR="00B01982" w:rsidRDefault="00B01982" w:rsidP="00601A19">
      <w:pPr>
        <w:pStyle w:val="ListParagraph"/>
        <w:rPr>
          <w:sz w:val="24"/>
          <w:szCs w:val="24"/>
        </w:rPr>
      </w:pPr>
      <w:r>
        <w:rPr>
          <w:sz w:val="24"/>
          <w:szCs w:val="24"/>
        </w:rPr>
        <w:t xml:space="preserve">The CIPD (2021) highlight different channels employee voice can be directed, whether it be formal or informal, direct to management or indirectly through the traditional ‘representative’ route. </w:t>
      </w:r>
      <w:r w:rsidR="005D0B56">
        <w:rPr>
          <w:sz w:val="24"/>
          <w:szCs w:val="24"/>
        </w:rPr>
        <w:t>A</w:t>
      </w:r>
      <w:r>
        <w:rPr>
          <w:sz w:val="24"/>
          <w:szCs w:val="24"/>
        </w:rPr>
        <w:t xml:space="preserve"> combination of approaches can be the most effective </w:t>
      </w:r>
      <w:r w:rsidR="00367C4C">
        <w:rPr>
          <w:sz w:val="24"/>
          <w:szCs w:val="24"/>
        </w:rPr>
        <w:t>and</w:t>
      </w:r>
      <w:r>
        <w:rPr>
          <w:sz w:val="24"/>
          <w:szCs w:val="24"/>
        </w:rPr>
        <w:t xml:space="preserve"> has the potential to reach every voice in an organisation. If we consider the purpose of employee voice </w:t>
      </w:r>
      <w:r w:rsidR="0046431E">
        <w:rPr>
          <w:sz w:val="24"/>
          <w:szCs w:val="24"/>
        </w:rPr>
        <w:t>being</w:t>
      </w:r>
      <w:r>
        <w:rPr>
          <w:sz w:val="24"/>
          <w:szCs w:val="24"/>
        </w:rPr>
        <w:t xml:space="preserve"> a benefit to the organisation, to hear ideas and improve innovation, and the benefit to employees as their right to input to their workplace, we recognise that several approaches will be necessary to cover all potential aspects.</w:t>
      </w:r>
    </w:p>
    <w:p w14:paraId="051809C5" w14:textId="11F250B7" w:rsidR="00B01982" w:rsidRDefault="006A2BD5" w:rsidP="00601A19">
      <w:pPr>
        <w:pStyle w:val="ListParagraph"/>
        <w:rPr>
          <w:sz w:val="24"/>
          <w:szCs w:val="24"/>
        </w:rPr>
      </w:pPr>
      <w:r>
        <w:rPr>
          <w:sz w:val="24"/>
          <w:szCs w:val="24"/>
        </w:rPr>
        <w:t xml:space="preserve">As employees have formal routes to be heard within the workplace such as suggestion schemes, this can improve engagement and as a result wellbeing according to MacLeod &amp; Clarke </w:t>
      </w:r>
      <w:r w:rsidR="00AF45F0">
        <w:rPr>
          <w:sz w:val="24"/>
          <w:szCs w:val="24"/>
        </w:rPr>
        <w:t>(</w:t>
      </w:r>
      <w:r>
        <w:rPr>
          <w:sz w:val="24"/>
          <w:szCs w:val="24"/>
        </w:rPr>
        <w:t>2009</w:t>
      </w:r>
      <w:r w:rsidR="00AF45F0">
        <w:rPr>
          <w:sz w:val="24"/>
          <w:szCs w:val="24"/>
        </w:rPr>
        <w:t xml:space="preserve">, cited in </w:t>
      </w:r>
      <w:r>
        <w:rPr>
          <w:sz w:val="24"/>
          <w:szCs w:val="24"/>
        </w:rPr>
        <w:t xml:space="preserve">Taylor &amp; Woodhams, 2016). Their research found </w:t>
      </w:r>
      <w:r w:rsidR="001A1E18">
        <w:rPr>
          <w:sz w:val="24"/>
          <w:szCs w:val="24"/>
        </w:rPr>
        <w:t xml:space="preserve">within </w:t>
      </w:r>
      <w:r>
        <w:rPr>
          <w:sz w:val="24"/>
          <w:szCs w:val="24"/>
        </w:rPr>
        <w:t xml:space="preserve">4 enablers of employee engagement, that when the employee’s ideas are sought and this in turn impacts decisions of an organisation, their engagement and so wellbeing can improve dramatically. </w:t>
      </w:r>
    </w:p>
    <w:p w14:paraId="49F8EC08" w14:textId="29F3A1F7" w:rsidR="00D467A3" w:rsidRDefault="00D467A3" w:rsidP="00601A19">
      <w:pPr>
        <w:pStyle w:val="ListParagraph"/>
        <w:rPr>
          <w:sz w:val="24"/>
          <w:szCs w:val="24"/>
        </w:rPr>
      </w:pPr>
      <w:r>
        <w:rPr>
          <w:sz w:val="24"/>
          <w:szCs w:val="24"/>
        </w:rPr>
        <w:t xml:space="preserve">Wilkinson </w:t>
      </w:r>
      <w:r w:rsidRPr="00AF45F0">
        <w:rPr>
          <w:i/>
          <w:iCs/>
          <w:sz w:val="24"/>
          <w:szCs w:val="24"/>
        </w:rPr>
        <w:t>et al</w:t>
      </w:r>
      <w:r>
        <w:rPr>
          <w:sz w:val="24"/>
          <w:szCs w:val="24"/>
        </w:rPr>
        <w:t xml:space="preserve">, </w:t>
      </w:r>
      <w:r w:rsidR="00AF45F0">
        <w:rPr>
          <w:sz w:val="24"/>
          <w:szCs w:val="24"/>
        </w:rPr>
        <w:t>(</w:t>
      </w:r>
      <w:r>
        <w:rPr>
          <w:sz w:val="24"/>
          <w:szCs w:val="24"/>
        </w:rPr>
        <w:t>2010</w:t>
      </w:r>
      <w:r w:rsidR="00AF45F0">
        <w:rPr>
          <w:sz w:val="24"/>
          <w:szCs w:val="24"/>
        </w:rPr>
        <w:t xml:space="preserve">, cited in </w:t>
      </w:r>
      <w:r>
        <w:rPr>
          <w:sz w:val="24"/>
          <w:szCs w:val="24"/>
        </w:rPr>
        <w:t xml:space="preserve">Taylor &amp; Woodhams, 2016) does argue that the level of impact on an organisation can depend on the voice practice that is in </w:t>
      </w:r>
      <w:r w:rsidR="00275D02">
        <w:rPr>
          <w:sz w:val="24"/>
          <w:szCs w:val="24"/>
        </w:rPr>
        <w:t>operation</w:t>
      </w:r>
      <w:r>
        <w:rPr>
          <w:sz w:val="24"/>
          <w:szCs w:val="24"/>
        </w:rPr>
        <w:t xml:space="preserve">. They suggest that the greater the depth of consultation with employees, the greater the engagement level will be. In a recent case study by the CIPD </w:t>
      </w:r>
      <w:r w:rsidR="001F1934">
        <w:rPr>
          <w:sz w:val="24"/>
          <w:szCs w:val="24"/>
        </w:rPr>
        <w:t>(</w:t>
      </w:r>
      <w:r>
        <w:rPr>
          <w:sz w:val="24"/>
          <w:szCs w:val="24"/>
        </w:rPr>
        <w:t>2021</w:t>
      </w:r>
      <w:r w:rsidR="001F1934">
        <w:rPr>
          <w:sz w:val="24"/>
          <w:szCs w:val="24"/>
        </w:rPr>
        <w:t>)</w:t>
      </w:r>
      <w:r>
        <w:rPr>
          <w:sz w:val="24"/>
          <w:szCs w:val="24"/>
        </w:rPr>
        <w:t xml:space="preserve"> an airline logistics company instigated a monthly ‘breakfast club’ as an opportunity to hear regularly from employees in a relaxed setting, what their ideas and reflections were on the company and the way business stats could be improved. Many warehouse staff were able to engage in this form of ‘voice’ as opposed to online platforms of communication and feedback, as they were all given a chance to be present without the need to access computers, which was outside of the scope of their normal working role.</w:t>
      </w:r>
    </w:p>
    <w:p w14:paraId="19EEF9DA" w14:textId="1B5AB634" w:rsidR="00D467A3" w:rsidRDefault="00D467A3" w:rsidP="00601A19">
      <w:pPr>
        <w:pStyle w:val="ListParagraph"/>
        <w:rPr>
          <w:sz w:val="24"/>
          <w:szCs w:val="24"/>
        </w:rPr>
      </w:pPr>
      <w:r>
        <w:rPr>
          <w:sz w:val="24"/>
          <w:szCs w:val="24"/>
        </w:rPr>
        <w:t xml:space="preserve">Similarly in Halewood car plant (Pickard, 2002, </w:t>
      </w:r>
      <w:r w:rsidR="001F1934">
        <w:rPr>
          <w:sz w:val="24"/>
          <w:szCs w:val="24"/>
        </w:rPr>
        <w:t xml:space="preserve">cited in </w:t>
      </w:r>
      <w:r>
        <w:rPr>
          <w:sz w:val="24"/>
          <w:szCs w:val="24"/>
        </w:rPr>
        <w:t xml:space="preserve">Taylor </w:t>
      </w:r>
      <w:r w:rsidRPr="001F1934">
        <w:rPr>
          <w:i/>
          <w:iCs/>
          <w:sz w:val="24"/>
          <w:szCs w:val="24"/>
        </w:rPr>
        <w:t>et al</w:t>
      </w:r>
      <w:r>
        <w:rPr>
          <w:sz w:val="24"/>
          <w:szCs w:val="24"/>
        </w:rPr>
        <w:t>, 2016) improved opportunities to hear from shop floor staff by creating a pull cord on the factory line which employees could use whenever they wanted to stop production to query quality and suggest an improvement. This improved the engagement of factory staff and improved retention in this area.</w:t>
      </w:r>
    </w:p>
    <w:p w14:paraId="5F192BE9" w14:textId="41758C23" w:rsidR="00D467A3" w:rsidRDefault="00D467A3" w:rsidP="00601A19">
      <w:pPr>
        <w:pStyle w:val="ListParagraph"/>
        <w:rPr>
          <w:sz w:val="24"/>
          <w:szCs w:val="24"/>
        </w:rPr>
      </w:pPr>
      <w:r>
        <w:rPr>
          <w:sz w:val="24"/>
          <w:szCs w:val="24"/>
        </w:rPr>
        <w:t xml:space="preserve">A counter argument for wellbeing when it comes to employee voice can be the potential for burnout and employee’s giving too much of their own time in energy, </w:t>
      </w:r>
      <w:r>
        <w:rPr>
          <w:sz w:val="24"/>
          <w:szCs w:val="24"/>
        </w:rPr>
        <w:lastRenderedPageBreak/>
        <w:t xml:space="preserve">thought and extra hours without payment says </w:t>
      </w:r>
      <w:r w:rsidR="00446498">
        <w:rPr>
          <w:sz w:val="24"/>
          <w:szCs w:val="24"/>
        </w:rPr>
        <w:t xml:space="preserve">Rees </w:t>
      </w:r>
      <w:r w:rsidR="00446498" w:rsidRPr="001F1934">
        <w:rPr>
          <w:i/>
          <w:iCs/>
          <w:sz w:val="24"/>
          <w:szCs w:val="24"/>
        </w:rPr>
        <w:t>et al</w:t>
      </w:r>
      <w:r w:rsidR="00446498">
        <w:rPr>
          <w:sz w:val="24"/>
          <w:szCs w:val="24"/>
        </w:rPr>
        <w:t xml:space="preserve"> </w:t>
      </w:r>
      <w:r w:rsidR="001F1934">
        <w:rPr>
          <w:sz w:val="24"/>
          <w:szCs w:val="24"/>
        </w:rPr>
        <w:t>(</w:t>
      </w:r>
      <w:r w:rsidR="00446498">
        <w:rPr>
          <w:sz w:val="24"/>
          <w:szCs w:val="24"/>
        </w:rPr>
        <w:t>2013</w:t>
      </w:r>
      <w:r w:rsidR="001F1934">
        <w:rPr>
          <w:sz w:val="24"/>
          <w:szCs w:val="24"/>
        </w:rPr>
        <w:t xml:space="preserve">, cited in </w:t>
      </w:r>
      <w:r w:rsidR="00446498">
        <w:rPr>
          <w:sz w:val="24"/>
          <w:szCs w:val="24"/>
        </w:rPr>
        <w:t xml:space="preserve">Taylor </w:t>
      </w:r>
      <w:r w:rsidR="00446498" w:rsidRPr="001F1934">
        <w:rPr>
          <w:i/>
          <w:iCs/>
          <w:sz w:val="24"/>
          <w:szCs w:val="24"/>
        </w:rPr>
        <w:t>et al</w:t>
      </w:r>
      <w:r w:rsidR="00446498">
        <w:rPr>
          <w:sz w:val="24"/>
          <w:szCs w:val="24"/>
        </w:rPr>
        <w:t>, 2016). It can be hard for workers to switch off from work when they pour their own thoughts and ideas in and become fully invested in the outcomes of the organisation.</w:t>
      </w:r>
    </w:p>
    <w:p w14:paraId="2D4533DC" w14:textId="26C163A0" w:rsidR="009B5C8D" w:rsidRDefault="0076789B" w:rsidP="00601A19">
      <w:pPr>
        <w:pStyle w:val="ListParagraph"/>
        <w:rPr>
          <w:sz w:val="24"/>
          <w:szCs w:val="24"/>
        </w:rPr>
      </w:pPr>
      <w:r>
        <w:rPr>
          <w:sz w:val="24"/>
          <w:szCs w:val="24"/>
        </w:rPr>
        <w:t xml:space="preserve">Commentators from Acas and CIPD have, in recent years noted the inequality and </w:t>
      </w:r>
      <w:r w:rsidR="00873818">
        <w:rPr>
          <w:sz w:val="24"/>
          <w:szCs w:val="24"/>
        </w:rPr>
        <w:t xml:space="preserve">lack of security that is repeatedly built into certain types of </w:t>
      </w:r>
      <w:r w:rsidR="00C10591">
        <w:rPr>
          <w:sz w:val="24"/>
          <w:szCs w:val="24"/>
        </w:rPr>
        <w:t>roles</w:t>
      </w:r>
      <w:r w:rsidR="00873818">
        <w:rPr>
          <w:sz w:val="24"/>
          <w:szCs w:val="24"/>
        </w:rPr>
        <w:t xml:space="preserve">. </w:t>
      </w:r>
      <w:r w:rsidR="00C10591">
        <w:rPr>
          <w:sz w:val="24"/>
          <w:szCs w:val="24"/>
        </w:rPr>
        <w:t>Zero-hour</w:t>
      </w:r>
      <w:r w:rsidR="00873818">
        <w:rPr>
          <w:sz w:val="24"/>
          <w:szCs w:val="24"/>
        </w:rPr>
        <w:t xml:space="preserve"> contracts provide little to say that as an employee you are valuable or that you have the rights and voice that fellow employees have (</w:t>
      </w:r>
      <w:r w:rsidR="00C10591">
        <w:rPr>
          <w:sz w:val="24"/>
          <w:szCs w:val="24"/>
        </w:rPr>
        <w:t xml:space="preserve">Scott, CIPD, 2014), these types of inequalities must be considered when building better working lives for </w:t>
      </w:r>
      <w:r w:rsidR="004D24EF">
        <w:rPr>
          <w:sz w:val="24"/>
          <w:szCs w:val="24"/>
        </w:rPr>
        <w:t>staff and considering their voice in the process.</w:t>
      </w:r>
      <w:r w:rsidR="00964577">
        <w:rPr>
          <w:sz w:val="24"/>
          <w:szCs w:val="24"/>
        </w:rPr>
        <w:t xml:space="preserve"> </w:t>
      </w:r>
      <w:r w:rsidR="00056B76">
        <w:rPr>
          <w:sz w:val="24"/>
          <w:szCs w:val="24"/>
        </w:rPr>
        <w:t>Nit</w:t>
      </w:r>
      <w:r w:rsidR="0087046C">
        <w:rPr>
          <w:sz w:val="24"/>
          <w:szCs w:val="24"/>
        </w:rPr>
        <w:t>a</w:t>
      </w:r>
      <w:r w:rsidR="00056B76">
        <w:rPr>
          <w:sz w:val="24"/>
          <w:szCs w:val="24"/>
        </w:rPr>
        <w:t xml:space="preserve"> Clarke (Director of IPA, CIPD, </w:t>
      </w:r>
      <w:r w:rsidR="0087046C">
        <w:rPr>
          <w:sz w:val="24"/>
          <w:szCs w:val="24"/>
        </w:rPr>
        <w:t xml:space="preserve">2017) says that it’s a ‘fundamental human right’ to be heard </w:t>
      </w:r>
      <w:r w:rsidR="000C4AAE">
        <w:rPr>
          <w:sz w:val="24"/>
          <w:szCs w:val="24"/>
        </w:rPr>
        <w:t xml:space="preserve">at work’ and that respect in the workplace must be forefront to all opportunities for engagement. </w:t>
      </w:r>
    </w:p>
    <w:p w14:paraId="6417C232" w14:textId="776E1948" w:rsidR="00303A13" w:rsidRDefault="00303A13" w:rsidP="00601A19">
      <w:pPr>
        <w:pStyle w:val="ListParagraph"/>
        <w:rPr>
          <w:sz w:val="24"/>
          <w:szCs w:val="24"/>
        </w:rPr>
      </w:pPr>
      <w:r>
        <w:rPr>
          <w:sz w:val="24"/>
          <w:szCs w:val="24"/>
        </w:rPr>
        <w:t xml:space="preserve">According to research carried out by </w:t>
      </w:r>
      <w:r w:rsidR="00B01D56">
        <w:rPr>
          <w:sz w:val="24"/>
          <w:szCs w:val="24"/>
        </w:rPr>
        <w:t>Achievers</w:t>
      </w:r>
      <w:r>
        <w:rPr>
          <w:sz w:val="24"/>
          <w:szCs w:val="24"/>
        </w:rPr>
        <w:t xml:space="preserve"> </w:t>
      </w:r>
      <w:r w:rsidR="00B01D56">
        <w:rPr>
          <w:sz w:val="24"/>
          <w:szCs w:val="24"/>
        </w:rPr>
        <w:t>I</w:t>
      </w:r>
      <w:r>
        <w:rPr>
          <w:sz w:val="24"/>
          <w:szCs w:val="24"/>
        </w:rPr>
        <w:t>nstitute</w:t>
      </w:r>
      <w:r w:rsidR="00B01D56">
        <w:rPr>
          <w:sz w:val="24"/>
          <w:szCs w:val="24"/>
        </w:rPr>
        <w:t xml:space="preserve"> published December 2020 (</w:t>
      </w:r>
      <w:r w:rsidR="000F066A">
        <w:rPr>
          <w:sz w:val="24"/>
          <w:szCs w:val="24"/>
        </w:rPr>
        <w:t xml:space="preserve">HR Grapevine, 2021) 77% of employees will be more honest in a survey than a conversation with their </w:t>
      </w:r>
      <w:r w:rsidR="00582607">
        <w:rPr>
          <w:sz w:val="24"/>
          <w:szCs w:val="24"/>
        </w:rPr>
        <w:t xml:space="preserve">manager, being more in tune with the outcome of surveys and reacting to what they are </w:t>
      </w:r>
      <w:r w:rsidR="00040AFE">
        <w:rPr>
          <w:sz w:val="24"/>
          <w:szCs w:val="24"/>
        </w:rPr>
        <w:t xml:space="preserve">suggesting, will result in high levels of trust and motivation and ultimately more employee engagement says </w:t>
      </w:r>
      <w:r w:rsidR="00712541">
        <w:rPr>
          <w:sz w:val="24"/>
          <w:szCs w:val="24"/>
        </w:rPr>
        <w:t>Baumgartner (HR Grapevine, 2021)</w:t>
      </w:r>
      <w:r w:rsidR="00357336">
        <w:rPr>
          <w:sz w:val="24"/>
          <w:szCs w:val="24"/>
        </w:rPr>
        <w:t>. This will build better working lives for employees.</w:t>
      </w:r>
    </w:p>
    <w:p w14:paraId="65F61216" w14:textId="2D4599FD" w:rsidR="00446498" w:rsidRDefault="00446498" w:rsidP="00601A19">
      <w:pPr>
        <w:pStyle w:val="ListParagraph"/>
        <w:rPr>
          <w:sz w:val="24"/>
          <w:szCs w:val="24"/>
        </w:rPr>
      </w:pPr>
      <w:r>
        <w:rPr>
          <w:sz w:val="24"/>
          <w:szCs w:val="24"/>
        </w:rPr>
        <w:t>I</w:t>
      </w:r>
      <w:r w:rsidR="00B67914">
        <w:rPr>
          <w:sz w:val="24"/>
          <w:szCs w:val="24"/>
        </w:rPr>
        <w:t>t</w:t>
      </w:r>
      <w:r>
        <w:rPr>
          <w:sz w:val="24"/>
          <w:szCs w:val="24"/>
        </w:rPr>
        <w:t xml:space="preserve"> is widely acknowledged, however that the concept of employee voice and strong mechanisms to formally and informally be heard within the workplace can improve the self-fulfilment that staff feel, regardless of the role they work in. As well as this, the opportunity to speak up when something is not right, having an effective ‘speak up’ policy so that employees have a clear, safe route where they can report concerns without fear of reproach is an important right to employees and will almost certainly improve wellbeing and a feeling of security within their working life.</w:t>
      </w:r>
    </w:p>
    <w:p w14:paraId="50A8C2DF" w14:textId="7548B9AE" w:rsidR="00B1166B" w:rsidRDefault="00B1166B" w:rsidP="00601A19">
      <w:pPr>
        <w:pStyle w:val="ListParagraph"/>
        <w:rPr>
          <w:sz w:val="24"/>
          <w:szCs w:val="24"/>
        </w:rPr>
      </w:pPr>
    </w:p>
    <w:p w14:paraId="02082BCB" w14:textId="1620C226" w:rsidR="00B1166B" w:rsidRDefault="00B1166B" w:rsidP="00B1166B">
      <w:pPr>
        <w:pStyle w:val="ListParagraph"/>
        <w:numPr>
          <w:ilvl w:val="0"/>
          <w:numId w:val="1"/>
        </w:numPr>
        <w:rPr>
          <w:sz w:val="24"/>
          <w:szCs w:val="24"/>
        </w:rPr>
      </w:pPr>
      <w:r w:rsidRPr="00D45E49">
        <w:rPr>
          <w:sz w:val="24"/>
          <w:szCs w:val="24"/>
          <w:highlight w:val="lightGray"/>
        </w:rPr>
        <w:t>AC</w:t>
      </w:r>
      <w:r w:rsidR="00AC6199" w:rsidRPr="00D45E49">
        <w:rPr>
          <w:sz w:val="24"/>
          <w:szCs w:val="24"/>
          <w:highlight w:val="lightGray"/>
        </w:rPr>
        <w:t xml:space="preserve"> 1.4</w:t>
      </w:r>
      <w:r w:rsidR="00AC6199">
        <w:rPr>
          <w:sz w:val="24"/>
          <w:szCs w:val="24"/>
        </w:rPr>
        <w:t xml:space="preserve"> </w:t>
      </w:r>
      <w:r w:rsidR="00656454">
        <w:rPr>
          <w:sz w:val="24"/>
          <w:szCs w:val="24"/>
        </w:rPr>
        <w:t>Organisational performance and the overall success of a company</w:t>
      </w:r>
      <w:r w:rsidR="00E44F5B">
        <w:rPr>
          <w:sz w:val="24"/>
          <w:szCs w:val="24"/>
        </w:rPr>
        <w:t xml:space="preserve"> can rarely be linked to just one aspect of the business taken out of context </w:t>
      </w:r>
      <w:r w:rsidR="001642E5">
        <w:rPr>
          <w:sz w:val="24"/>
          <w:szCs w:val="24"/>
        </w:rPr>
        <w:t xml:space="preserve">(Taylor &amp; Woodhams, </w:t>
      </w:r>
      <w:r w:rsidR="00A8058A">
        <w:rPr>
          <w:sz w:val="24"/>
          <w:szCs w:val="24"/>
        </w:rPr>
        <w:t>2016)</w:t>
      </w:r>
      <w:r w:rsidR="00207CEE">
        <w:rPr>
          <w:sz w:val="24"/>
          <w:szCs w:val="24"/>
        </w:rPr>
        <w:t>.</w:t>
      </w:r>
      <w:r w:rsidR="00A8058A">
        <w:rPr>
          <w:sz w:val="24"/>
          <w:szCs w:val="24"/>
        </w:rPr>
        <w:t xml:space="preserve"> </w:t>
      </w:r>
      <w:r w:rsidR="00E44F5B">
        <w:rPr>
          <w:sz w:val="24"/>
          <w:szCs w:val="24"/>
        </w:rPr>
        <w:t xml:space="preserve">The many ingredients in the mix of success range from good management to </w:t>
      </w:r>
      <w:r w:rsidR="00073EAC">
        <w:rPr>
          <w:sz w:val="24"/>
          <w:szCs w:val="24"/>
        </w:rPr>
        <w:t xml:space="preserve">a healthy economy and everything in between. </w:t>
      </w:r>
      <w:proofErr w:type="gramStart"/>
      <w:r w:rsidR="00073EAC">
        <w:rPr>
          <w:sz w:val="24"/>
          <w:szCs w:val="24"/>
        </w:rPr>
        <w:t>However</w:t>
      </w:r>
      <w:proofErr w:type="gramEnd"/>
      <w:r w:rsidR="00073EAC">
        <w:rPr>
          <w:sz w:val="24"/>
          <w:szCs w:val="24"/>
        </w:rPr>
        <w:t xml:space="preserve"> as we consider the impact of employee voice within this mix there is a strong argument to </w:t>
      </w:r>
      <w:r w:rsidR="0056109C">
        <w:rPr>
          <w:sz w:val="24"/>
          <w:szCs w:val="24"/>
        </w:rPr>
        <w:t>suggest that the stronger the employee voice is</w:t>
      </w:r>
      <w:r w:rsidR="00D2385D">
        <w:rPr>
          <w:sz w:val="24"/>
          <w:szCs w:val="24"/>
        </w:rPr>
        <w:t xml:space="preserve"> and</w:t>
      </w:r>
      <w:r w:rsidR="0056109C">
        <w:rPr>
          <w:sz w:val="24"/>
          <w:szCs w:val="24"/>
        </w:rPr>
        <w:t xml:space="preserve"> the deeper the engagement of the workforce, the more resilient and profitable that organisation could become.</w:t>
      </w:r>
      <w:r w:rsidR="008B4DFB">
        <w:rPr>
          <w:sz w:val="24"/>
          <w:szCs w:val="24"/>
        </w:rPr>
        <w:t xml:space="preserve"> </w:t>
      </w:r>
    </w:p>
    <w:p w14:paraId="339CE718" w14:textId="2EF6F7F7" w:rsidR="00F65854" w:rsidRDefault="00685394" w:rsidP="00E378FA">
      <w:pPr>
        <w:pStyle w:val="ListParagraph"/>
        <w:rPr>
          <w:sz w:val="24"/>
          <w:szCs w:val="24"/>
        </w:rPr>
      </w:pPr>
      <w:r>
        <w:rPr>
          <w:sz w:val="24"/>
          <w:szCs w:val="24"/>
        </w:rPr>
        <w:t>The unitari</w:t>
      </w:r>
      <w:r w:rsidR="008B6363">
        <w:rPr>
          <w:sz w:val="24"/>
          <w:szCs w:val="24"/>
        </w:rPr>
        <w:t>st approach would say that voice is a commodity (CIPD, 2017)</w:t>
      </w:r>
      <w:r w:rsidR="00E378FA">
        <w:rPr>
          <w:sz w:val="24"/>
          <w:szCs w:val="24"/>
        </w:rPr>
        <w:t xml:space="preserve"> employers trade for an expectation of higher performance, this certainly seems to be true in many circumstances where specific channel</w:t>
      </w:r>
      <w:r w:rsidR="000C30D6">
        <w:rPr>
          <w:sz w:val="24"/>
          <w:szCs w:val="24"/>
        </w:rPr>
        <w:t>s</w:t>
      </w:r>
      <w:r w:rsidR="00E378FA">
        <w:rPr>
          <w:sz w:val="24"/>
          <w:szCs w:val="24"/>
        </w:rPr>
        <w:t xml:space="preserve"> for employee voice </w:t>
      </w:r>
      <w:r w:rsidR="000C30D6">
        <w:rPr>
          <w:sz w:val="24"/>
          <w:szCs w:val="24"/>
        </w:rPr>
        <w:t>are</w:t>
      </w:r>
      <w:r w:rsidR="00E378FA">
        <w:rPr>
          <w:sz w:val="24"/>
          <w:szCs w:val="24"/>
        </w:rPr>
        <w:t xml:space="preserve"> created and opportunities to ‘sit at the table’ are given. </w:t>
      </w:r>
      <w:proofErr w:type="gramStart"/>
      <w:r w:rsidR="00E378FA">
        <w:rPr>
          <w:sz w:val="24"/>
          <w:szCs w:val="24"/>
        </w:rPr>
        <w:t>However</w:t>
      </w:r>
      <w:proofErr w:type="gramEnd"/>
      <w:r w:rsidR="00E378FA">
        <w:rPr>
          <w:sz w:val="24"/>
          <w:szCs w:val="24"/>
        </w:rPr>
        <w:t xml:space="preserve"> this doesn’t address all types of employee voice, this is only specific to the more </w:t>
      </w:r>
      <w:r w:rsidR="00A136AA">
        <w:rPr>
          <w:sz w:val="24"/>
          <w:szCs w:val="24"/>
        </w:rPr>
        <w:t xml:space="preserve">formal routes </w:t>
      </w:r>
      <w:r w:rsidR="008F2EAA">
        <w:rPr>
          <w:sz w:val="24"/>
          <w:szCs w:val="24"/>
        </w:rPr>
        <w:t>offered</w:t>
      </w:r>
      <w:r w:rsidR="00A136AA">
        <w:rPr>
          <w:sz w:val="24"/>
          <w:szCs w:val="24"/>
        </w:rPr>
        <w:t xml:space="preserve">. </w:t>
      </w:r>
      <w:r w:rsidR="008F2EAA">
        <w:rPr>
          <w:sz w:val="24"/>
          <w:szCs w:val="24"/>
        </w:rPr>
        <w:t xml:space="preserve">It also ignores the many who would never have the confidence or opportunity to be at that table. </w:t>
      </w:r>
      <w:r w:rsidR="00310826">
        <w:rPr>
          <w:sz w:val="24"/>
          <w:szCs w:val="24"/>
        </w:rPr>
        <w:t xml:space="preserve">The voice positioning report, </w:t>
      </w:r>
      <w:r w:rsidR="0065635C">
        <w:rPr>
          <w:sz w:val="24"/>
          <w:szCs w:val="24"/>
        </w:rPr>
        <w:t>(</w:t>
      </w:r>
      <w:r w:rsidR="00310826">
        <w:rPr>
          <w:sz w:val="24"/>
          <w:szCs w:val="24"/>
        </w:rPr>
        <w:t>CIPD</w:t>
      </w:r>
      <w:r w:rsidR="00E13329">
        <w:rPr>
          <w:sz w:val="24"/>
          <w:szCs w:val="24"/>
        </w:rPr>
        <w:t>,</w:t>
      </w:r>
      <w:r w:rsidR="00310826">
        <w:rPr>
          <w:sz w:val="24"/>
          <w:szCs w:val="24"/>
        </w:rPr>
        <w:t xml:space="preserve"> 2017</w:t>
      </w:r>
      <w:r w:rsidR="0065635C">
        <w:rPr>
          <w:sz w:val="24"/>
          <w:szCs w:val="24"/>
        </w:rPr>
        <w:t>)</w:t>
      </w:r>
      <w:r w:rsidR="00310826">
        <w:rPr>
          <w:sz w:val="24"/>
          <w:szCs w:val="24"/>
        </w:rPr>
        <w:t xml:space="preserve"> considers the </w:t>
      </w:r>
      <w:r w:rsidR="00BC0CAF">
        <w:rPr>
          <w:sz w:val="24"/>
          <w:szCs w:val="24"/>
        </w:rPr>
        <w:t xml:space="preserve">affect employee voice has in those ‘water cooler’ conversations where relationships are </w:t>
      </w:r>
      <w:proofErr w:type="gramStart"/>
      <w:r w:rsidR="00BC0CAF">
        <w:rPr>
          <w:sz w:val="24"/>
          <w:szCs w:val="24"/>
        </w:rPr>
        <w:t>built</w:t>
      </w:r>
      <w:proofErr w:type="gramEnd"/>
      <w:r w:rsidR="00BC0CAF">
        <w:rPr>
          <w:sz w:val="24"/>
          <w:szCs w:val="24"/>
        </w:rPr>
        <w:t xml:space="preserve"> and knowledge is shared. This certainly has more of a pluralist </w:t>
      </w:r>
      <w:r w:rsidR="00BF5B79">
        <w:rPr>
          <w:sz w:val="24"/>
          <w:szCs w:val="24"/>
        </w:rPr>
        <w:t>perspective, the voice of the employee benefits the outcomes for the individual as well as the organisation</w:t>
      </w:r>
      <w:r w:rsidR="00DB46BB">
        <w:rPr>
          <w:sz w:val="24"/>
          <w:szCs w:val="24"/>
        </w:rPr>
        <w:t xml:space="preserve">, in this setting there isn’t a direct </w:t>
      </w:r>
      <w:r w:rsidR="00DB46BB" w:rsidRPr="00DB46BB">
        <w:rPr>
          <w:i/>
          <w:iCs/>
          <w:sz w:val="24"/>
          <w:szCs w:val="24"/>
        </w:rPr>
        <w:t>trade</w:t>
      </w:r>
      <w:r w:rsidR="00DB46BB">
        <w:rPr>
          <w:i/>
          <w:iCs/>
          <w:sz w:val="24"/>
          <w:szCs w:val="24"/>
        </w:rPr>
        <w:t xml:space="preserve"> </w:t>
      </w:r>
      <w:r w:rsidR="00DB46BB">
        <w:rPr>
          <w:sz w:val="24"/>
          <w:szCs w:val="24"/>
        </w:rPr>
        <w:t xml:space="preserve">as it is not a moment an organisation can control or </w:t>
      </w:r>
      <w:r w:rsidR="007E190A">
        <w:rPr>
          <w:sz w:val="24"/>
          <w:szCs w:val="24"/>
        </w:rPr>
        <w:t>contain.</w:t>
      </w:r>
      <w:r w:rsidR="001211A1">
        <w:rPr>
          <w:sz w:val="24"/>
          <w:szCs w:val="24"/>
        </w:rPr>
        <w:t xml:space="preserve"> </w:t>
      </w:r>
      <w:r w:rsidR="001211A1">
        <w:rPr>
          <w:sz w:val="24"/>
          <w:szCs w:val="24"/>
        </w:rPr>
        <w:lastRenderedPageBreak/>
        <w:t>According to Fox’s</w:t>
      </w:r>
      <w:r w:rsidR="008C5D40">
        <w:rPr>
          <w:sz w:val="24"/>
          <w:szCs w:val="24"/>
        </w:rPr>
        <w:t xml:space="preserve"> (1966)</w:t>
      </w:r>
      <w:r w:rsidR="001211A1">
        <w:rPr>
          <w:sz w:val="24"/>
          <w:szCs w:val="24"/>
        </w:rPr>
        <w:t xml:space="preserve"> definitions </w:t>
      </w:r>
      <w:r w:rsidR="008C5D40">
        <w:rPr>
          <w:sz w:val="24"/>
          <w:szCs w:val="24"/>
        </w:rPr>
        <w:t>(</w:t>
      </w:r>
      <w:r w:rsidR="00E13329">
        <w:rPr>
          <w:sz w:val="24"/>
          <w:szCs w:val="24"/>
        </w:rPr>
        <w:t xml:space="preserve">cited in </w:t>
      </w:r>
      <w:r w:rsidR="008C5D40">
        <w:rPr>
          <w:sz w:val="24"/>
          <w:szCs w:val="24"/>
        </w:rPr>
        <w:t>Taylor &amp; Woodhams, 2016)</w:t>
      </w:r>
      <w:r w:rsidR="00292812">
        <w:rPr>
          <w:sz w:val="24"/>
          <w:szCs w:val="24"/>
        </w:rPr>
        <w:t xml:space="preserve"> there may be areas of overlap in terms of goals for the organisation and </w:t>
      </w:r>
      <w:proofErr w:type="gramStart"/>
      <w:r w:rsidR="00292812">
        <w:rPr>
          <w:sz w:val="24"/>
          <w:szCs w:val="24"/>
        </w:rPr>
        <w:t>employee</w:t>
      </w:r>
      <w:proofErr w:type="gramEnd"/>
      <w:r w:rsidR="00292812">
        <w:rPr>
          <w:sz w:val="24"/>
          <w:szCs w:val="24"/>
        </w:rPr>
        <w:t xml:space="preserve"> but the differing goals may also result in conflict and disharmony. This would have a negative impact on the work environment and </w:t>
      </w:r>
      <w:proofErr w:type="gramStart"/>
      <w:r w:rsidR="00292812">
        <w:rPr>
          <w:sz w:val="24"/>
          <w:szCs w:val="24"/>
        </w:rPr>
        <w:t>organisation as a whole</w:t>
      </w:r>
      <w:proofErr w:type="gramEnd"/>
      <w:r w:rsidR="00292812">
        <w:rPr>
          <w:sz w:val="24"/>
          <w:szCs w:val="24"/>
        </w:rPr>
        <w:t>.</w:t>
      </w:r>
      <w:r w:rsidR="007E190A">
        <w:rPr>
          <w:sz w:val="24"/>
          <w:szCs w:val="24"/>
        </w:rPr>
        <w:t xml:space="preserve"> </w:t>
      </w:r>
    </w:p>
    <w:p w14:paraId="01C4F7C9" w14:textId="5073E3DA" w:rsidR="00685394" w:rsidRDefault="007E190A" w:rsidP="00E378FA">
      <w:pPr>
        <w:pStyle w:val="ListParagraph"/>
        <w:rPr>
          <w:sz w:val="24"/>
          <w:szCs w:val="24"/>
        </w:rPr>
      </w:pPr>
      <w:r>
        <w:rPr>
          <w:sz w:val="24"/>
          <w:szCs w:val="24"/>
        </w:rPr>
        <w:t>There are so many forms of employee voice that can be in a work setting but not directly affect the organisational success or performance</w:t>
      </w:r>
      <w:r w:rsidR="00703F18">
        <w:rPr>
          <w:sz w:val="24"/>
          <w:szCs w:val="24"/>
        </w:rPr>
        <w:t xml:space="preserve">, this doesn’t mean they won’t increase the satisfaction of employees and </w:t>
      </w:r>
      <w:r w:rsidR="00041894">
        <w:rPr>
          <w:sz w:val="24"/>
          <w:szCs w:val="24"/>
        </w:rPr>
        <w:t xml:space="preserve">indirectly this could mean greater retention and loyalty which would result in </w:t>
      </w:r>
      <w:r w:rsidR="00FC4347">
        <w:rPr>
          <w:sz w:val="24"/>
          <w:szCs w:val="24"/>
        </w:rPr>
        <w:t xml:space="preserve">better organisational performance. </w:t>
      </w:r>
      <w:r w:rsidR="00091142">
        <w:rPr>
          <w:sz w:val="24"/>
          <w:szCs w:val="24"/>
        </w:rPr>
        <w:t>Th</w:t>
      </w:r>
      <w:r w:rsidR="00B24C90">
        <w:rPr>
          <w:sz w:val="24"/>
          <w:szCs w:val="24"/>
        </w:rPr>
        <w:t xml:space="preserve">ough Harley </w:t>
      </w:r>
      <w:r w:rsidR="00232B7B">
        <w:rPr>
          <w:sz w:val="24"/>
          <w:szCs w:val="24"/>
        </w:rPr>
        <w:t xml:space="preserve">(2014) warns a strong sense that the employee carries responsibility and </w:t>
      </w:r>
      <w:r w:rsidR="00032A8D">
        <w:rPr>
          <w:sz w:val="24"/>
          <w:szCs w:val="24"/>
        </w:rPr>
        <w:t xml:space="preserve">is highly invested in outcomes can lead to stress for the individual and the sense that work is more consuming. </w:t>
      </w:r>
      <w:r w:rsidR="00563FA4">
        <w:rPr>
          <w:sz w:val="24"/>
          <w:szCs w:val="24"/>
        </w:rPr>
        <w:t xml:space="preserve">CIPD (2017) identify several forms of employee voice, such as </w:t>
      </w:r>
      <w:r w:rsidR="00DE7118">
        <w:rPr>
          <w:sz w:val="24"/>
          <w:szCs w:val="24"/>
        </w:rPr>
        <w:t>self-expression</w:t>
      </w:r>
      <w:r w:rsidR="00563FA4">
        <w:rPr>
          <w:sz w:val="24"/>
          <w:szCs w:val="24"/>
        </w:rPr>
        <w:t xml:space="preserve">, relationship building </w:t>
      </w:r>
      <w:r w:rsidR="00964832">
        <w:rPr>
          <w:sz w:val="24"/>
          <w:szCs w:val="24"/>
        </w:rPr>
        <w:t xml:space="preserve">and wellbeing, that each have an impact primarily on the employee. These forms of voice aren’t always considered as ‘employee voice’, </w:t>
      </w:r>
      <w:proofErr w:type="spellStart"/>
      <w:r w:rsidR="00964832">
        <w:rPr>
          <w:sz w:val="24"/>
          <w:szCs w:val="24"/>
        </w:rPr>
        <w:t>Maynes</w:t>
      </w:r>
      <w:proofErr w:type="spellEnd"/>
      <w:r w:rsidR="00964832">
        <w:rPr>
          <w:sz w:val="24"/>
          <w:szCs w:val="24"/>
        </w:rPr>
        <w:t xml:space="preserve"> &amp; Podsakoff</w:t>
      </w:r>
      <w:r w:rsidR="00E13329">
        <w:rPr>
          <w:sz w:val="24"/>
          <w:szCs w:val="24"/>
        </w:rPr>
        <w:t xml:space="preserve"> (</w:t>
      </w:r>
      <w:r w:rsidR="00D4561D">
        <w:rPr>
          <w:sz w:val="24"/>
          <w:szCs w:val="24"/>
        </w:rPr>
        <w:t>2014</w:t>
      </w:r>
      <w:r w:rsidR="00E13329">
        <w:rPr>
          <w:sz w:val="24"/>
          <w:szCs w:val="24"/>
        </w:rPr>
        <w:t xml:space="preserve">, cited by </w:t>
      </w:r>
      <w:r w:rsidR="00964832">
        <w:rPr>
          <w:sz w:val="24"/>
          <w:szCs w:val="24"/>
        </w:rPr>
        <w:t xml:space="preserve">CIPD, 2017) </w:t>
      </w:r>
      <w:r w:rsidR="00D4561D">
        <w:rPr>
          <w:sz w:val="24"/>
          <w:szCs w:val="24"/>
        </w:rPr>
        <w:t xml:space="preserve">caution not to count all expressive behaviour as a voice. They </w:t>
      </w:r>
      <w:r w:rsidR="00566534">
        <w:rPr>
          <w:sz w:val="24"/>
          <w:szCs w:val="24"/>
        </w:rPr>
        <w:t xml:space="preserve">stipulate </w:t>
      </w:r>
      <w:r w:rsidR="009F37A4">
        <w:rPr>
          <w:sz w:val="24"/>
          <w:szCs w:val="24"/>
        </w:rPr>
        <w:t>the voice as being open, focused on management and influencing the work environment, by this definition</w:t>
      </w:r>
      <w:r w:rsidR="00AD2473">
        <w:rPr>
          <w:sz w:val="24"/>
          <w:szCs w:val="24"/>
        </w:rPr>
        <w:t xml:space="preserve"> the employee voice will always have an impact on organisational performance, whether that’s positive or negative. Whistleblowing is a commo</w:t>
      </w:r>
      <w:r w:rsidR="0061788E">
        <w:rPr>
          <w:sz w:val="24"/>
          <w:szCs w:val="24"/>
        </w:rPr>
        <w:t xml:space="preserve">n way for employee voice to be heard in large organisations but again this is a formal approach and though it can highlight behaviour that doesn’t add to the values of the organisation or negatively impacts on systems or profits, it can also </w:t>
      </w:r>
      <w:r w:rsidR="00197ECD">
        <w:rPr>
          <w:sz w:val="24"/>
          <w:szCs w:val="24"/>
        </w:rPr>
        <w:t xml:space="preserve">damage the organisations reputation. </w:t>
      </w:r>
    </w:p>
    <w:p w14:paraId="5CE6203C" w14:textId="13AD4ECC" w:rsidR="00197ECD" w:rsidRDefault="00E10356" w:rsidP="00E378FA">
      <w:pPr>
        <w:pStyle w:val="ListParagraph"/>
        <w:rPr>
          <w:sz w:val="24"/>
          <w:szCs w:val="24"/>
        </w:rPr>
      </w:pPr>
      <w:r>
        <w:rPr>
          <w:sz w:val="24"/>
          <w:szCs w:val="24"/>
        </w:rPr>
        <w:t xml:space="preserve">The conclusion of these arguments is that difficulties in measuring </w:t>
      </w:r>
      <w:r w:rsidR="002D6497">
        <w:rPr>
          <w:sz w:val="24"/>
          <w:szCs w:val="24"/>
        </w:rPr>
        <w:t xml:space="preserve">the impact of this one aspect of a business as well as ignoring all other contributing factors </w:t>
      </w:r>
      <w:r w:rsidR="00C5735B">
        <w:rPr>
          <w:sz w:val="24"/>
          <w:szCs w:val="24"/>
        </w:rPr>
        <w:t>means we will never have a definitive answer as to how much employee voice can truly affect the profitability and success of an organisation. But it stands to reason that the happier and more fulfilled an employee is, the more connected they feel to their colleagues, and the more ‘heard’ they feel when they have an idea or concern</w:t>
      </w:r>
      <w:r w:rsidR="00806240">
        <w:rPr>
          <w:sz w:val="24"/>
          <w:szCs w:val="24"/>
        </w:rPr>
        <w:t>, the greater the trust and energy that they will contribute. An organisation with employees giving their a</w:t>
      </w:r>
      <w:r w:rsidR="00343EAA">
        <w:rPr>
          <w:sz w:val="24"/>
          <w:szCs w:val="24"/>
        </w:rPr>
        <w:t>ll will surely have the best chance of succeeding to reach its goals.</w:t>
      </w:r>
      <w:r w:rsidR="002D6497">
        <w:rPr>
          <w:sz w:val="24"/>
          <w:szCs w:val="24"/>
        </w:rPr>
        <w:t xml:space="preserve"> </w:t>
      </w:r>
    </w:p>
    <w:p w14:paraId="7AB493CA" w14:textId="7C96A89C" w:rsidR="00EA0CCC" w:rsidRDefault="00EA0CCC" w:rsidP="00E378FA">
      <w:pPr>
        <w:pStyle w:val="ListParagraph"/>
        <w:rPr>
          <w:sz w:val="24"/>
          <w:szCs w:val="24"/>
        </w:rPr>
      </w:pPr>
    </w:p>
    <w:p w14:paraId="421E6FEC" w14:textId="387BE8C0" w:rsidR="008D09BF" w:rsidRDefault="005F3B1E" w:rsidP="00EA0CCC">
      <w:pPr>
        <w:pStyle w:val="ListParagraph"/>
        <w:numPr>
          <w:ilvl w:val="0"/>
          <w:numId w:val="1"/>
        </w:numPr>
        <w:rPr>
          <w:sz w:val="24"/>
          <w:szCs w:val="24"/>
        </w:rPr>
      </w:pPr>
      <w:r>
        <w:rPr>
          <w:sz w:val="24"/>
          <w:szCs w:val="24"/>
        </w:rPr>
        <w:t xml:space="preserve">a) </w:t>
      </w:r>
      <w:r w:rsidRPr="00212E7C">
        <w:rPr>
          <w:sz w:val="24"/>
          <w:szCs w:val="24"/>
          <w:highlight w:val="lightGray"/>
        </w:rPr>
        <w:t>AC 1.2</w:t>
      </w:r>
      <w:r>
        <w:rPr>
          <w:sz w:val="24"/>
          <w:szCs w:val="24"/>
        </w:rPr>
        <w:t xml:space="preserve"> </w:t>
      </w:r>
      <w:r w:rsidR="00F2613B">
        <w:rPr>
          <w:sz w:val="24"/>
          <w:szCs w:val="24"/>
        </w:rPr>
        <w:t xml:space="preserve">Considering the definitions of Brewster </w:t>
      </w:r>
      <w:r w:rsidR="00BE1977" w:rsidRPr="00E13329">
        <w:rPr>
          <w:i/>
          <w:iCs/>
          <w:sz w:val="24"/>
          <w:szCs w:val="24"/>
        </w:rPr>
        <w:t>et al</w:t>
      </w:r>
      <w:r w:rsidR="00BE1977">
        <w:rPr>
          <w:sz w:val="24"/>
          <w:szCs w:val="24"/>
        </w:rPr>
        <w:t xml:space="preserve"> (2007, Armstrong &amp; Taylor, </w:t>
      </w:r>
      <w:r w:rsidR="00481C3C">
        <w:rPr>
          <w:sz w:val="24"/>
          <w:szCs w:val="24"/>
        </w:rPr>
        <w:t xml:space="preserve">2020) and </w:t>
      </w:r>
      <w:r w:rsidR="00667337">
        <w:rPr>
          <w:sz w:val="24"/>
          <w:szCs w:val="24"/>
        </w:rPr>
        <w:t>Taylor &amp; Woodhams, 2016, it seems employee participation has more empha</w:t>
      </w:r>
      <w:r w:rsidR="00010014">
        <w:rPr>
          <w:sz w:val="24"/>
          <w:szCs w:val="24"/>
        </w:rPr>
        <w:t>sis on consultation of employees</w:t>
      </w:r>
      <w:r w:rsidR="0006039C">
        <w:rPr>
          <w:sz w:val="24"/>
          <w:szCs w:val="24"/>
        </w:rPr>
        <w:t>, employee forums for example and through representatives or Trade Unions.</w:t>
      </w:r>
      <w:r w:rsidR="00097A1A">
        <w:rPr>
          <w:sz w:val="24"/>
          <w:szCs w:val="24"/>
        </w:rPr>
        <w:t xml:space="preserve"> This has specific boundaries and limits (Brewster </w:t>
      </w:r>
      <w:r w:rsidR="00097A1A" w:rsidRPr="00E13329">
        <w:rPr>
          <w:i/>
          <w:iCs/>
          <w:sz w:val="24"/>
          <w:szCs w:val="24"/>
        </w:rPr>
        <w:t>et al</w:t>
      </w:r>
      <w:r w:rsidR="00097A1A">
        <w:rPr>
          <w:sz w:val="24"/>
          <w:szCs w:val="24"/>
        </w:rPr>
        <w:t>, 2007</w:t>
      </w:r>
      <w:r w:rsidR="00E13329">
        <w:rPr>
          <w:sz w:val="24"/>
          <w:szCs w:val="24"/>
        </w:rPr>
        <w:t xml:space="preserve"> cited in</w:t>
      </w:r>
      <w:r w:rsidR="008D09BF">
        <w:rPr>
          <w:sz w:val="24"/>
          <w:szCs w:val="24"/>
        </w:rPr>
        <w:t xml:space="preserve"> Armstrong &amp; Taylor, 2020).</w:t>
      </w:r>
      <w:r w:rsidR="00500A4E">
        <w:rPr>
          <w:sz w:val="24"/>
          <w:szCs w:val="24"/>
        </w:rPr>
        <w:t xml:space="preserve"> Potentially this the more traditional perspective we have of employee voice. </w:t>
      </w:r>
      <w:r w:rsidR="00FB38BC">
        <w:rPr>
          <w:sz w:val="24"/>
          <w:szCs w:val="24"/>
        </w:rPr>
        <w:t xml:space="preserve">It allows for </w:t>
      </w:r>
      <w:r w:rsidR="00E13D8F">
        <w:rPr>
          <w:sz w:val="24"/>
          <w:szCs w:val="24"/>
        </w:rPr>
        <w:t xml:space="preserve">more formal approaches, can be incorporated into </w:t>
      </w:r>
      <w:proofErr w:type="gramStart"/>
      <w:r w:rsidR="00E13D8F">
        <w:rPr>
          <w:sz w:val="24"/>
          <w:szCs w:val="24"/>
        </w:rPr>
        <w:t>policies</w:t>
      </w:r>
      <w:proofErr w:type="gramEnd"/>
      <w:r w:rsidR="00E13D8F">
        <w:rPr>
          <w:sz w:val="24"/>
          <w:szCs w:val="24"/>
        </w:rPr>
        <w:t xml:space="preserve"> and </w:t>
      </w:r>
      <w:r w:rsidR="00CB742E">
        <w:rPr>
          <w:sz w:val="24"/>
          <w:szCs w:val="24"/>
        </w:rPr>
        <w:t xml:space="preserve">creates a clear path for legal requirements </w:t>
      </w:r>
      <w:r w:rsidR="00C65B09">
        <w:rPr>
          <w:sz w:val="24"/>
          <w:szCs w:val="24"/>
        </w:rPr>
        <w:t xml:space="preserve">of ICE (2005) implementation. </w:t>
      </w:r>
      <w:r w:rsidR="00AF4488">
        <w:rPr>
          <w:sz w:val="24"/>
          <w:szCs w:val="24"/>
        </w:rPr>
        <w:t xml:space="preserve">It links in with the unitarist approach presuming </w:t>
      </w:r>
      <w:r w:rsidR="007B016D">
        <w:rPr>
          <w:sz w:val="24"/>
          <w:szCs w:val="24"/>
        </w:rPr>
        <w:t>that both employees and organisations are ‘on the same team’ (Fox, 1966</w:t>
      </w:r>
      <w:r w:rsidR="00E13329">
        <w:rPr>
          <w:sz w:val="24"/>
          <w:szCs w:val="24"/>
        </w:rPr>
        <w:t xml:space="preserve"> cited by </w:t>
      </w:r>
      <w:r w:rsidR="007B016D">
        <w:rPr>
          <w:sz w:val="24"/>
          <w:szCs w:val="24"/>
        </w:rPr>
        <w:t>Taylor &amp; Woodhams, 2016</w:t>
      </w:r>
      <w:r w:rsidR="002B289B">
        <w:rPr>
          <w:sz w:val="24"/>
          <w:szCs w:val="24"/>
        </w:rPr>
        <w:t xml:space="preserve">) and therefore that all consultations will be based on the same end goal. It gives employees a limited opportunity to participate in the bigger picture without affording them too much individual </w:t>
      </w:r>
      <w:r w:rsidR="0000465B">
        <w:rPr>
          <w:sz w:val="24"/>
          <w:szCs w:val="24"/>
        </w:rPr>
        <w:t xml:space="preserve">power or opportunity. The diminishing </w:t>
      </w:r>
      <w:proofErr w:type="gramStart"/>
      <w:r w:rsidR="0000465B">
        <w:rPr>
          <w:sz w:val="24"/>
          <w:szCs w:val="24"/>
        </w:rPr>
        <w:lastRenderedPageBreak/>
        <w:t>take</w:t>
      </w:r>
      <w:proofErr w:type="gramEnd"/>
      <w:r w:rsidR="0000465B">
        <w:rPr>
          <w:sz w:val="24"/>
          <w:szCs w:val="24"/>
        </w:rPr>
        <w:t xml:space="preserve"> up off Trade Union membership </w:t>
      </w:r>
      <w:r w:rsidR="00A0621E">
        <w:rPr>
          <w:sz w:val="24"/>
          <w:szCs w:val="24"/>
        </w:rPr>
        <w:t xml:space="preserve">has affected </w:t>
      </w:r>
      <w:r w:rsidR="00FF3BF8">
        <w:rPr>
          <w:sz w:val="24"/>
          <w:szCs w:val="24"/>
        </w:rPr>
        <w:t>how indirect this communication can be, (Taylor &amp;</w:t>
      </w:r>
      <w:r w:rsidR="00881169">
        <w:rPr>
          <w:sz w:val="24"/>
          <w:szCs w:val="24"/>
        </w:rPr>
        <w:t xml:space="preserve"> Woodhams, 2016) as there’s so much more opportunity and necessity for employees to communicate directly with managers, without a fixed agenda or outcome.</w:t>
      </w:r>
      <w:r w:rsidR="00037397">
        <w:rPr>
          <w:sz w:val="24"/>
          <w:szCs w:val="24"/>
        </w:rPr>
        <w:t xml:space="preserve"> </w:t>
      </w:r>
    </w:p>
    <w:p w14:paraId="3ACF6F2B" w14:textId="7D5CD8B0" w:rsidR="00EA0CCC" w:rsidRDefault="0006039C" w:rsidP="008D09BF">
      <w:pPr>
        <w:pStyle w:val="ListParagraph"/>
        <w:rPr>
          <w:sz w:val="24"/>
          <w:szCs w:val="24"/>
        </w:rPr>
      </w:pPr>
      <w:r>
        <w:rPr>
          <w:sz w:val="24"/>
          <w:szCs w:val="24"/>
        </w:rPr>
        <w:t xml:space="preserve">Employee involvement </w:t>
      </w:r>
      <w:r w:rsidR="00881169">
        <w:rPr>
          <w:sz w:val="24"/>
          <w:szCs w:val="24"/>
        </w:rPr>
        <w:t>is</w:t>
      </w:r>
      <w:r>
        <w:rPr>
          <w:sz w:val="24"/>
          <w:szCs w:val="24"/>
        </w:rPr>
        <w:t xml:space="preserve"> defined as a m</w:t>
      </w:r>
      <w:r w:rsidR="008D09BF">
        <w:rPr>
          <w:sz w:val="24"/>
          <w:szCs w:val="24"/>
        </w:rPr>
        <w:t>ore cooperative approach</w:t>
      </w:r>
      <w:r w:rsidR="00B75938">
        <w:rPr>
          <w:sz w:val="24"/>
          <w:szCs w:val="24"/>
        </w:rPr>
        <w:t>, Taylor &amp; Woodhams</w:t>
      </w:r>
      <w:r w:rsidR="00E13329">
        <w:rPr>
          <w:sz w:val="24"/>
          <w:szCs w:val="24"/>
        </w:rPr>
        <w:t xml:space="preserve"> (</w:t>
      </w:r>
      <w:r w:rsidR="00ED3906">
        <w:rPr>
          <w:sz w:val="24"/>
          <w:szCs w:val="24"/>
        </w:rPr>
        <w:t>2016</w:t>
      </w:r>
      <w:r w:rsidR="00E13329">
        <w:rPr>
          <w:sz w:val="24"/>
          <w:szCs w:val="24"/>
        </w:rPr>
        <w:t>)</w:t>
      </w:r>
      <w:r w:rsidR="00B75938">
        <w:rPr>
          <w:sz w:val="24"/>
          <w:szCs w:val="24"/>
        </w:rPr>
        <w:t xml:space="preserve"> suggest </w:t>
      </w:r>
      <w:r w:rsidR="00C44BFD">
        <w:rPr>
          <w:sz w:val="24"/>
          <w:szCs w:val="24"/>
        </w:rPr>
        <w:t>problem solving groups and suggestion schemes</w:t>
      </w:r>
      <w:r w:rsidR="00212E7C">
        <w:rPr>
          <w:sz w:val="24"/>
          <w:szCs w:val="24"/>
        </w:rPr>
        <w:t xml:space="preserve"> would be among the ways involvement may be offered or even encouraged. </w:t>
      </w:r>
      <w:r w:rsidR="00E472C1">
        <w:rPr>
          <w:sz w:val="24"/>
          <w:szCs w:val="24"/>
        </w:rPr>
        <w:t xml:space="preserve">An opportunity for employees to be more directly linked to the outcome of the organisation but also their individual job role and career aspirations follows a pluralistic view. It allows for the possibility that employees may be following their own path and the </w:t>
      </w:r>
      <w:r w:rsidR="007154BE">
        <w:rPr>
          <w:sz w:val="24"/>
          <w:szCs w:val="24"/>
        </w:rPr>
        <w:t>crossover</w:t>
      </w:r>
      <w:r w:rsidR="00E472C1">
        <w:rPr>
          <w:sz w:val="24"/>
          <w:szCs w:val="24"/>
        </w:rPr>
        <w:t xml:space="preserve"> of values and behaviours may not be complete with the business </w:t>
      </w:r>
      <w:r w:rsidR="003A537B">
        <w:rPr>
          <w:sz w:val="24"/>
          <w:szCs w:val="24"/>
        </w:rPr>
        <w:t xml:space="preserve">ones. </w:t>
      </w:r>
      <w:r w:rsidR="00B130EE">
        <w:rPr>
          <w:sz w:val="24"/>
          <w:szCs w:val="24"/>
        </w:rPr>
        <w:t xml:space="preserve">This approach is becoming more common and </w:t>
      </w:r>
      <w:r w:rsidR="00FB0277">
        <w:rPr>
          <w:sz w:val="24"/>
          <w:szCs w:val="24"/>
        </w:rPr>
        <w:t xml:space="preserve">with greater depth, Wilkinson </w:t>
      </w:r>
      <w:r w:rsidR="00FB0277" w:rsidRPr="00E13329">
        <w:rPr>
          <w:i/>
          <w:iCs/>
          <w:sz w:val="24"/>
          <w:szCs w:val="24"/>
        </w:rPr>
        <w:t>et al</w:t>
      </w:r>
      <w:r w:rsidR="00FB0277">
        <w:rPr>
          <w:sz w:val="24"/>
          <w:szCs w:val="24"/>
        </w:rPr>
        <w:t xml:space="preserve"> (2010, Taylor </w:t>
      </w:r>
      <w:r w:rsidR="00FB0277" w:rsidRPr="00E13329">
        <w:rPr>
          <w:i/>
          <w:iCs/>
          <w:sz w:val="24"/>
          <w:szCs w:val="24"/>
        </w:rPr>
        <w:t>et al</w:t>
      </w:r>
      <w:r w:rsidR="00FB0277">
        <w:rPr>
          <w:sz w:val="24"/>
          <w:szCs w:val="24"/>
        </w:rPr>
        <w:t xml:space="preserve">, 2016) </w:t>
      </w:r>
      <w:r w:rsidR="002979E3">
        <w:rPr>
          <w:sz w:val="24"/>
          <w:szCs w:val="24"/>
        </w:rPr>
        <w:t xml:space="preserve">notes the limited success of involvement practices that merely inform </w:t>
      </w:r>
      <w:r w:rsidR="00435CAC">
        <w:rPr>
          <w:sz w:val="24"/>
          <w:szCs w:val="24"/>
        </w:rPr>
        <w:t xml:space="preserve">employees as being shallow. They identify greater </w:t>
      </w:r>
      <w:r w:rsidR="002B4227">
        <w:rPr>
          <w:sz w:val="24"/>
          <w:szCs w:val="24"/>
        </w:rPr>
        <w:t xml:space="preserve">impact when practices involve </w:t>
      </w:r>
      <w:r w:rsidR="00B57FD9">
        <w:rPr>
          <w:sz w:val="24"/>
          <w:szCs w:val="24"/>
        </w:rPr>
        <w:t xml:space="preserve">greater depth and a broader scope of issues to be addressed. This in turn can have a positive effect on employee motivation </w:t>
      </w:r>
      <w:r w:rsidR="00B1056B">
        <w:rPr>
          <w:sz w:val="24"/>
          <w:szCs w:val="24"/>
        </w:rPr>
        <w:t xml:space="preserve">and the </w:t>
      </w:r>
      <w:r w:rsidR="007154BE">
        <w:rPr>
          <w:sz w:val="24"/>
          <w:szCs w:val="24"/>
        </w:rPr>
        <w:t>organisation</w:t>
      </w:r>
      <w:r w:rsidR="00B1056B">
        <w:rPr>
          <w:sz w:val="24"/>
          <w:szCs w:val="24"/>
        </w:rPr>
        <w:t>.</w:t>
      </w:r>
    </w:p>
    <w:p w14:paraId="558F1AD9" w14:textId="07087E84" w:rsidR="00B1056B" w:rsidRDefault="00B1056B" w:rsidP="008D09BF">
      <w:pPr>
        <w:pStyle w:val="ListParagraph"/>
        <w:rPr>
          <w:sz w:val="24"/>
          <w:szCs w:val="24"/>
        </w:rPr>
      </w:pPr>
      <w:r>
        <w:rPr>
          <w:sz w:val="24"/>
          <w:szCs w:val="24"/>
        </w:rPr>
        <w:t xml:space="preserve">b) </w:t>
      </w:r>
      <w:r w:rsidRPr="00C60166">
        <w:rPr>
          <w:sz w:val="24"/>
          <w:szCs w:val="24"/>
          <w:highlight w:val="lightGray"/>
        </w:rPr>
        <w:t>AC</w:t>
      </w:r>
      <w:r w:rsidR="009F662E" w:rsidRPr="00C60166">
        <w:rPr>
          <w:sz w:val="24"/>
          <w:szCs w:val="24"/>
          <w:highlight w:val="lightGray"/>
        </w:rPr>
        <w:t xml:space="preserve"> 4.1, 4.2, 4.3</w:t>
      </w:r>
      <w:r w:rsidR="009F662E">
        <w:rPr>
          <w:sz w:val="24"/>
          <w:szCs w:val="24"/>
        </w:rPr>
        <w:t xml:space="preserve"> </w:t>
      </w:r>
      <w:r w:rsidR="0007421C">
        <w:rPr>
          <w:sz w:val="24"/>
          <w:szCs w:val="24"/>
        </w:rPr>
        <w:t xml:space="preserve">Management within employee relations, and the style of management adopted </w:t>
      </w:r>
      <w:r w:rsidR="00C60166">
        <w:rPr>
          <w:sz w:val="24"/>
          <w:szCs w:val="24"/>
        </w:rPr>
        <w:t>is a key player.</w:t>
      </w:r>
      <w:r w:rsidR="00C86EE3">
        <w:rPr>
          <w:sz w:val="24"/>
          <w:szCs w:val="24"/>
        </w:rPr>
        <w:t xml:space="preserve"> Kilroy and </w:t>
      </w:r>
      <w:proofErr w:type="spellStart"/>
      <w:r w:rsidR="00C86EE3">
        <w:rPr>
          <w:sz w:val="24"/>
          <w:szCs w:val="24"/>
        </w:rPr>
        <w:t>Dundon</w:t>
      </w:r>
      <w:proofErr w:type="spellEnd"/>
      <w:r w:rsidR="00C86EE3">
        <w:rPr>
          <w:sz w:val="24"/>
          <w:szCs w:val="24"/>
        </w:rPr>
        <w:t xml:space="preserve"> </w:t>
      </w:r>
      <w:r w:rsidR="00E13329">
        <w:rPr>
          <w:sz w:val="24"/>
          <w:szCs w:val="24"/>
        </w:rPr>
        <w:t>(</w:t>
      </w:r>
      <w:r w:rsidR="00C86EE3">
        <w:rPr>
          <w:sz w:val="24"/>
          <w:szCs w:val="24"/>
        </w:rPr>
        <w:t>2015</w:t>
      </w:r>
      <w:r w:rsidR="00E13329">
        <w:rPr>
          <w:sz w:val="24"/>
          <w:szCs w:val="24"/>
        </w:rPr>
        <w:t xml:space="preserve"> cited in </w:t>
      </w:r>
      <w:r w:rsidR="001F4A04">
        <w:rPr>
          <w:sz w:val="24"/>
          <w:szCs w:val="24"/>
        </w:rPr>
        <w:t xml:space="preserve">Taylor &amp; Woodhams, 2016) identify 3 main types of </w:t>
      </w:r>
      <w:r w:rsidR="00FB2251">
        <w:rPr>
          <w:sz w:val="24"/>
          <w:szCs w:val="24"/>
        </w:rPr>
        <w:t>managers</w:t>
      </w:r>
      <w:r w:rsidR="001F4A04">
        <w:rPr>
          <w:sz w:val="24"/>
          <w:szCs w:val="24"/>
        </w:rPr>
        <w:t>; organisational leader, policy enactor</w:t>
      </w:r>
      <w:r w:rsidR="00D05FDD">
        <w:rPr>
          <w:sz w:val="24"/>
          <w:szCs w:val="24"/>
        </w:rPr>
        <w:t xml:space="preserve"> and employee coach</w:t>
      </w:r>
      <w:r w:rsidR="005F7C1A">
        <w:rPr>
          <w:sz w:val="24"/>
          <w:szCs w:val="24"/>
        </w:rPr>
        <w:t xml:space="preserve">, these each affect how employee relationships are managed. Though styles do vary, Taylor </w:t>
      </w:r>
      <w:r w:rsidR="005F7C1A" w:rsidRPr="00E13329">
        <w:rPr>
          <w:i/>
          <w:iCs/>
          <w:sz w:val="24"/>
          <w:szCs w:val="24"/>
        </w:rPr>
        <w:t>et al</w:t>
      </w:r>
      <w:r w:rsidR="005F7C1A">
        <w:rPr>
          <w:sz w:val="24"/>
          <w:szCs w:val="24"/>
        </w:rPr>
        <w:t xml:space="preserve">, </w:t>
      </w:r>
      <w:r w:rsidR="00E13329">
        <w:rPr>
          <w:sz w:val="24"/>
          <w:szCs w:val="24"/>
        </w:rPr>
        <w:t>(</w:t>
      </w:r>
      <w:r w:rsidR="005F7C1A">
        <w:rPr>
          <w:sz w:val="24"/>
          <w:szCs w:val="24"/>
        </w:rPr>
        <w:t>2016</w:t>
      </w:r>
      <w:r w:rsidR="00E13329">
        <w:rPr>
          <w:sz w:val="24"/>
          <w:szCs w:val="24"/>
        </w:rPr>
        <w:t>)</w:t>
      </w:r>
      <w:r w:rsidR="005F7C1A">
        <w:rPr>
          <w:sz w:val="24"/>
          <w:szCs w:val="24"/>
        </w:rPr>
        <w:t xml:space="preserve"> suggests sometimes several styles may operate simultaneously adapting to the climate of the business. </w:t>
      </w:r>
      <w:r w:rsidR="00BB5C13">
        <w:rPr>
          <w:sz w:val="24"/>
          <w:szCs w:val="24"/>
        </w:rPr>
        <w:t xml:space="preserve">The organisational leader is potentially easiest to identify by employees and strikes a balance between the rigidity of the policy enactor </w:t>
      </w:r>
      <w:r w:rsidR="00FE18E5">
        <w:rPr>
          <w:sz w:val="24"/>
          <w:szCs w:val="24"/>
        </w:rPr>
        <w:t xml:space="preserve">and the yoyoing of the coach. </w:t>
      </w:r>
      <w:r w:rsidR="00306E06">
        <w:rPr>
          <w:sz w:val="24"/>
          <w:szCs w:val="24"/>
        </w:rPr>
        <w:t xml:space="preserve">This type of manager </w:t>
      </w:r>
      <w:r w:rsidR="00816311">
        <w:rPr>
          <w:sz w:val="24"/>
          <w:szCs w:val="24"/>
        </w:rPr>
        <w:t xml:space="preserve">is the focus of many employee relations matters as </w:t>
      </w:r>
      <w:r w:rsidR="009D1C65">
        <w:rPr>
          <w:sz w:val="24"/>
          <w:szCs w:val="24"/>
        </w:rPr>
        <w:t xml:space="preserve">they take the role of interpreter of the policies and procedures </w:t>
      </w:r>
      <w:r w:rsidR="00107E74">
        <w:rPr>
          <w:sz w:val="24"/>
          <w:szCs w:val="24"/>
        </w:rPr>
        <w:t xml:space="preserve">and apply them in a less rigid way, allowing employees the opportunity </w:t>
      </w:r>
      <w:r w:rsidR="002464DD">
        <w:rPr>
          <w:sz w:val="24"/>
          <w:szCs w:val="24"/>
        </w:rPr>
        <w:t xml:space="preserve">to improve </w:t>
      </w:r>
      <w:r w:rsidR="00937872">
        <w:rPr>
          <w:sz w:val="24"/>
          <w:szCs w:val="24"/>
        </w:rPr>
        <w:t>and understand the rules in place</w:t>
      </w:r>
      <w:r w:rsidR="00C12DC0">
        <w:rPr>
          <w:sz w:val="24"/>
          <w:szCs w:val="24"/>
        </w:rPr>
        <w:t>.</w:t>
      </w:r>
      <w:r w:rsidR="00550725">
        <w:rPr>
          <w:sz w:val="24"/>
          <w:szCs w:val="24"/>
        </w:rPr>
        <w:t xml:space="preserve"> This ca</w:t>
      </w:r>
      <w:r w:rsidR="005B15E9">
        <w:rPr>
          <w:sz w:val="24"/>
          <w:szCs w:val="24"/>
        </w:rPr>
        <w:t>n enable managers to communicate effectively and directly to employees and negate the need for union involvement.</w:t>
      </w:r>
    </w:p>
    <w:p w14:paraId="0B80CBBF" w14:textId="77777777" w:rsidR="00385414" w:rsidRDefault="00D06ACE" w:rsidP="008D09BF">
      <w:pPr>
        <w:pStyle w:val="ListParagraph"/>
        <w:rPr>
          <w:sz w:val="24"/>
          <w:szCs w:val="24"/>
        </w:rPr>
      </w:pPr>
      <w:r>
        <w:rPr>
          <w:sz w:val="24"/>
          <w:szCs w:val="24"/>
        </w:rPr>
        <w:t>Despite the decline in membership, which has halved from 1980 to 2014 (</w:t>
      </w:r>
      <w:r w:rsidR="00330E02">
        <w:rPr>
          <w:sz w:val="24"/>
          <w:szCs w:val="24"/>
        </w:rPr>
        <w:t xml:space="preserve">Taylor </w:t>
      </w:r>
      <w:r w:rsidR="00330E02" w:rsidRPr="004C6D06">
        <w:rPr>
          <w:i/>
          <w:iCs/>
          <w:sz w:val="24"/>
          <w:szCs w:val="24"/>
        </w:rPr>
        <w:t>et</w:t>
      </w:r>
      <w:r w:rsidR="00330E02">
        <w:rPr>
          <w:sz w:val="24"/>
          <w:szCs w:val="24"/>
        </w:rPr>
        <w:t xml:space="preserve"> </w:t>
      </w:r>
      <w:r w:rsidR="00330E02" w:rsidRPr="004C6D06">
        <w:rPr>
          <w:i/>
          <w:iCs/>
          <w:sz w:val="24"/>
          <w:szCs w:val="24"/>
        </w:rPr>
        <w:t>al</w:t>
      </w:r>
      <w:r w:rsidR="00330E02">
        <w:rPr>
          <w:sz w:val="24"/>
          <w:szCs w:val="24"/>
        </w:rPr>
        <w:t xml:space="preserve">, 2016) </w:t>
      </w:r>
      <w:r w:rsidR="008523E6">
        <w:rPr>
          <w:sz w:val="24"/>
          <w:szCs w:val="24"/>
        </w:rPr>
        <w:t xml:space="preserve">Trade Unions </w:t>
      </w:r>
      <w:r w:rsidR="00011DD5">
        <w:rPr>
          <w:sz w:val="24"/>
          <w:szCs w:val="24"/>
        </w:rPr>
        <w:t xml:space="preserve">still form one of the main representative bodies between employees and </w:t>
      </w:r>
      <w:r w:rsidR="003D18BF">
        <w:rPr>
          <w:sz w:val="24"/>
          <w:szCs w:val="24"/>
        </w:rPr>
        <w:t>the employer,</w:t>
      </w:r>
      <w:r w:rsidR="00FB2251">
        <w:rPr>
          <w:sz w:val="24"/>
          <w:szCs w:val="24"/>
        </w:rPr>
        <w:t xml:space="preserve"> </w:t>
      </w:r>
      <w:r w:rsidR="00AA2B66">
        <w:rPr>
          <w:sz w:val="24"/>
          <w:szCs w:val="24"/>
        </w:rPr>
        <w:t xml:space="preserve">HR professionals and line managers can also play this role. And more frequently so in recent times. </w:t>
      </w:r>
    </w:p>
    <w:p w14:paraId="6A923D6A" w14:textId="008AC115" w:rsidR="00D06ACE" w:rsidRDefault="00660175" w:rsidP="008D09BF">
      <w:pPr>
        <w:pStyle w:val="ListParagraph"/>
        <w:rPr>
          <w:sz w:val="24"/>
          <w:szCs w:val="24"/>
        </w:rPr>
      </w:pPr>
      <w:r>
        <w:rPr>
          <w:sz w:val="24"/>
          <w:szCs w:val="24"/>
        </w:rPr>
        <w:t>As HR professionals seeking to stay within the confines of the legal standard when there is conflict, and playing the role of adviser to line managers</w:t>
      </w:r>
      <w:r w:rsidR="0067441D">
        <w:rPr>
          <w:sz w:val="24"/>
          <w:szCs w:val="24"/>
        </w:rPr>
        <w:t xml:space="preserve">, only to have advice ignored, can be a difficult position. Any breaches in the law will lead to a potential employment tribunal and this will mean proving </w:t>
      </w:r>
      <w:r w:rsidR="009E1BAD">
        <w:rPr>
          <w:sz w:val="24"/>
          <w:szCs w:val="24"/>
        </w:rPr>
        <w:t>the correct procedures have been followed as an employer</w:t>
      </w:r>
      <w:r w:rsidR="00866F72">
        <w:rPr>
          <w:sz w:val="24"/>
          <w:szCs w:val="24"/>
        </w:rPr>
        <w:t xml:space="preserve">. Trade Unions are an important representative body within the workplace as they do not have this conflict, they are solely </w:t>
      </w:r>
      <w:r w:rsidR="009E4FEC">
        <w:rPr>
          <w:sz w:val="24"/>
          <w:szCs w:val="24"/>
        </w:rPr>
        <w:t xml:space="preserve">on the ‘side’ of the employee and considering all aspects of their complaint and wellbeing. </w:t>
      </w:r>
      <w:r w:rsidR="00E34E4E">
        <w:rPr>
          <w:sz w:val="24"/>
          <w:szCs w:val="24"/>
        </w:rPr>
        <w:t>They can do this individually or collectively.</w:t>
      </w:r>
      <w:r w:rsidR="00950EF1">
        <w:rPr>
          <w:sz w:val="24"/>
          <w:szCs w:val="24"/>
        </w:rPr>
        <w:t xml:space="preserve"> Trade Union representatives are entitled to a certain amount of time off within work time to do their duties (ACAS, 2</w:t>
      </w:r>
      <w:r w:rsidR="00080B29">
        <w:rPr>
          <w:sz w:val="24"/>
          <w:szCs w:val="24"/>
        </w:rPr>
        <w:t>014)</w:t>
      </w:r>
      <w:r w:rsidR="00412D1B">
        <w:rPr>
          <w:sz w:val="24"/>
          <w:szCs w:val="24"/>
        </w:rPr>
        <w:t xml:space="preserve"> and </w:t>
      </w:r>
      <w:r w:rsidR="00F62010">
        <w:rPr>
          <w:sz w:val="24"/>
          <w:szCs w:val="24"/>
        </w:rPr>
        <w:t>usually training as well as protection from dismissal or detriment</w:t>
      </w:r>
      <w:r w:rsidR="00704193">
        <w:rPr>
          <w:sz w:val="24"/>
          <w:szCs w:val="24"/>
        </w:rPr>
        <w:t xml:space="preserve">, this includes Health and </w:t>
      </w:r>
      <w:r w:rsidR="00704193">
        <w:rPr>
          <w:sz w:val="24"/>
          <w:szCs w:val="24"/>
        </w:rPr>
        <w:lastRenderedPageBreak/>
        <w:t xml:space="preserve">Safety representatives and </w:t>
      </w:r>
      <w:r w:rsidR="00494639">
        <w:rPr>
          <w:sz w:val="24"/>
          <w:szCs w:val="24"/>
        </w:rPr>
        <w:t>Information and consultation representatives</w:t>
      </w:r>
      <w:r w:rsidR="002D1188">
        <w:rPr>
          <w:sz w:val="24"/>
          <w:szCs w:val="24"/>
        </w:rPr>
        <w:t xml:space="preserve"> as well as others to represent on ‘TUPE’, </w:t>
      </w:r>
      <w:r w:rsidR="00D315E9">
        <w:rPr>
          <w:sz w:val="24"/>
          <w:szCs w:val="24"/>
        </w:rPr>
        <w:t xml:space="preserve">pensions, European </w:t>
      </w:r>
      <w:r w:rsidR="00385414">
        <w:rPr>
          <w:sz w:val="24"/>
          <w:szCs w:val="24"/>
        </w:rPr>
        <w:t>consultation,</w:t>
      </w:r>
      <w:r w:rsidR="00D315E9">
        <w:rPr>
          <w:sz w:val="24"/>
          <w:szCs w:val="24"/>
        </w:rPr>
        <w:t xml:space="preserve"> and collective redundancies</w:t>
      </w:r>
      <w:r w:rsidR="00494639">
        <w:rPr>
          <w:sz w:val="24"/>
          <w:szCs w:val="24"/>
        </w:rPr>
        <w:t xml:space="preserve">. There are some ‘non-statutory’ </w:t>
      </w:r>
      <w:r w:rsidR="000349FE">
        <w:rPr>
          <w:sz w:val="24"/>
          <w:szCs w:val="24"/>
        </w:rPr>
        <w:t xml:space="preserve">representative roles covering the environment, </w:t>
      </w:r>
      <w:r w:rsidR="009E4713">
        <w:rPr>
          <w:sz w:val="24"/>
          <w:szCs w:val="24"/>
        </w:rPr>
        <w:t>discrimination and equality matters</w:t>
      </w:r>
      <w:r w:rsidR="005B5375">
        <w:rPr>
          <w:sz w:val="24"/>
          <w:szCs w:val="24"/>
        </w:rPr>
        <w:t xml:space="preserve">, these reps are not entitled to time off for duties or training </w:t>
      </w:r>
      <w:r w:rsidR="00A8086F">
        <w:rPr>
          <w:sz w:val="24"/>
          <w:szCs w:val="24"/>
        </w:rPr>
        <w:t xml:space="preserve">(ACAS, 2014) </w:t>
      </w:r>
      <w:r w:rsidR="005B5375">
        <w:rPr>
          <w:sz w:val="24"/>
          <w:szCs w:val="24"/>
        </w:rPr>
        <w:t xml:space="preserve">but it can benefit employers to allow these representatives </w:t>
      </w:r>
      <w:r w:rsidR="00B841D9">
        <w:rPr>
          <w:sz w:val="24"/>
          <w:szCs w:val="24"/>
        </w:rPr>
        <w:t xml:space="preserve">to operate fully in the workplace and be effective roles as it can pre-empt </w:t>
      </w:r>
      <w:r w:rsidR="004D1D22">
        <w:rPr>
          <w:sz w:val="24"/>
          <w:szCs w:val="24"/>
        </w:rPr>
        <w:t>disputes and create harmony amongst groups who may otherwise have grievances or concerns</w:t>
      </w:r>
      <w:r w:rsidR="00A8086F">
        <w:rPr>
          <w:sz w:val="24"/>
          <w:szCs w:val="24"/>
        </w:rPr>
        <w:t>.</w:t>
      </w:r>
    </w:p>
    <w:p w14:paraId="068A06E3" w14:textId="544A8F91" w:rsidR="00E34E4E" w:rsidRDefault="00E34E4E" w:rsidP="008D09BF">
      <w:pPr>
        <w:pStyle w:val="ListParagraph"/>
        <w:rPr>
          <w:sz w:val="24"/>
          <w:szCs w:val="24"/>
        </w:rPr>
      </w:pPr>
      <w:r>
        <w:rPr>
          <w:sz w:val="24"/>
          <w:szCs w:val="24"/>
        </w:rPr>
        <w:t xml:space="preserve">The role of the government within employee relations </w:t>
      </w:r>
      <w:r w:rsidR="003370B3">
        <w:rPr>
          <w:sz w:val="24"/>
          <w:szCs w:val="24"/>
        </w:rPr>
        <w:t xml:space="preserve">is also substantial, bodies such as ACAS (a government body but independent in its </w:t>
      </w:r>
      <w:r w:rsidR="00761EBC">
        <w:rPr>
          <w:sz w:val="24"/>
          <w:szCs w:val="24"/>
        </w:rPr>
        <w:t xml:space="preserve">processes) and the EHRC both influence </w:t>
      </w:r>
      <w:r w:rsidR="001B1E25">
        <w:rPr>
          <w:sz w:val="24"/>
          <w:szCs w:val="24"/>
        </w:rPr>
        <w:t>employee relations. Legal regulation of industry ha</w:t>
      </w:r>
      <w:r w:rsidR="00877506">
        <w:rPr>
          <w:sz w:val="24"/>
          <w:szCs w:val="24"/>
        </w:rPr>
        <w:t>s</w:t>
      </w:r>
      <w:r w:rsidR="001B1E25">
        <w:rPr>
          <w:sz w:val="24"/>
          <w:szCs w:val="24"/>
        </w:rPr>
        <w:t xml:space="preserve"> an impact on advice and guidance from </w:t>
      </w:r>
      <w:r w:rsidR="00284101">
        <w:rPr>
          <w:sz w:val="24"/>
          <w:szCs w:val="24"/>
        </w:rPr>
        <w:t>a people profession perspective.</w:t>
      </w:r>
    </w:p>
    <w:p w14:paraId="4B727E00" w14:textId="0F2E0E7B" w:rsidR="00284101" w:rsidRDefault="00391610" w:rsidP="008D09BF">
      <w:pPr>
        <w:pStyle w:val="ListParagraph"/>
        <w:rPr>
          <w:sz w:val="24"/>
          <w:szCs w:val="24"/>
        </w:rPr>
      </w:pPr>
      <w:r>
        <w:rPr>
          <w:sz w:val="24"/>
          <w:szCs w:val="24"/>
        </w:rPr>
        <w:t>Collective bargaining is a tool used</w:t>
      </w:r>
      <w:r w:rsidR="009263E7">
        <w:rPr>
          <w:sz w:val="24"/>
          <w:szCs w:val="24"/>
        </w:rPr>
        <w:t xml:space="preserve"> to turn ‘disagreements into agreements in an orderly fashion’ according to Flander</w:t>
      </w:r>
      <w:r w:rsidR="004C6D06">
        <w:rPr>
          <w:sz w:val="24"/>
          <w:szCs w:val="24"/>
        </w:rPr>
        <w:t>s</w:t>
      </w:r>
      <w:r w:rsidR="009263E7">
        <w:rPr>
          <w:sz w:val="24"/>
          <w:szCs w:val="24"/>
        </w:rPr>
        <w:t xml:space="preserve"> </w:t>
      </w:r>
      <w:r w:rsidR="004C6D06">
        <w:rPr>
          <w:sz w:val="24"/>
          <w:szCs w:val="24"/>
        </w:rPr>
        <w:t>(</w:t>
      </w:r>
      <w:r w:rsidR="009263E7">
        <w:rPr>
          <w:sz w:val="24"/>
          <w:szCs w:val="24"/>
        </w:rPr>
        <w:t xml:space="preserve">1970 </w:t>
      </w:r>
      <w:r w:rsidR="004C6D06">
        <w:rPr>
          <w:sz w:val="24"/>
          <w:szCs w:val="24"/>
        </w:rPr>
        <w:t xml:space="preserve">cited in </w:t>
      </w:r>
      <w:r w:rsidR="00711297">
        <w:rPr>
          <w:sz w:val="24"/>
          <w:szCs w:val="24"/>
        </w:rPr>
        <w:t xml:space="preserve">Armstrong &amp; Taylor, 2020). This process is </w:t>
      </w:r>
      <w:r w:rsidR="00FC06F9">
        <w:rPr>
          <w:sz w:val="24"/>
          <w:szCs w:val="24"/>
        </w:rPr>
        <w:t xml:space="preserve">a joint regulating one where the power balance is equal between management and </w:t>
      </w:r>
      <w:r w:rsidR="00777AC9">
        <w:rPr>
          <w:sz w:val="24"/>
          <w:szCs w:val="24"/>
        </w:rPr>
        <w:t xml:space="preserve">unions. Though Armstrong and Taylor (2020) note this has seen a shift in recent years </w:t>
      </w:r>
      <w:r w:rsidR="003373C7">
        <w:rPr>
          <w:sz w:val="24"/>
          <w:szCs w:val="24"/>
        </w:rPr>
        <w:t xml:space="preserve">towards management power in the private sector. </w:t>
      </w:r>
    </w:p>
    <w:p w14:paraId="570B166A" w14:textId="37DB84EC" w:rsidR="003373C7" w:rsidRDefault="00022CE4" w:rsidP="008D09BF">
      <w:pPr>
        <w:pStyle w:val="ListParagraph"/>
        <w:rPr>
          <w:sz w:val="24"/>
          <w:szCs w:val="24"/>
        </w:rPr>
      </w:pPr>
      <w:r>
        <w:rPr>
          <w:sz w:val="24"/>
          <w:szCs w:val="24"/>
        </w:rPr>
        <w:t>It</w:t>
      </w:r>
      <w:r w:rsidR="009E2599">
        <w:rPr>
          <w:sz w:val="24"/>
          <w:szCs w:val="24"/>
        </w:rPr>
        <w:t>s aims are to regulate management of employees and working conditions</w:t>
      </w:r>
      <w:r w:rsidR="00321EE3">
        <w:rPr>
          <w:sz w:val="24"/>
          <w:szCs w:val="24"/>
        </w:rPr>
        <w:t xml:space="preserve">, it is a process of negotiation and can come with sanctions if agreement is not reached. </w:t>
      </w:r>
      <w:r w:rsidR="008B3C0B">
        <w:rPr>
          <w:sz w:val="24"/>
          <w:szCs w:val="24"/>
        </w:rPr>
        <w:t xml:space="preserve">Some substantive agreements can include a ‘no strike’ clause, </w:t>
      </w:r>
      <w:r w:rsidR="00737EF3">
        <w:rPr>
          <w:sz w:val="24"/>
          <w:szCs w:val="24"/>
        </w:rPr>
        <w:t xml:space="preserve">to ensure some of these sanctions are not held over the process. </w:t>
      </w:r>
      <w:r w:rsidR="008F70D6">
        <w:rPr>
          <w:sz w:val="24"/>
          <w:szCs w:val="24"/>
        </w:rPr>
        <w:t xml:space="preserve">These agreements bring together a collective set of standards and sometimes standardised pay </w:t>
      </w:r>
      <w:r w:rsidR="00375BF0">
        <w:rPr>
          <w:sz w:val="24"/>
          <w:szCs w:val="24"/>
        </w:rPr>
        <w:t xml:space="preserve">grades to form a basis of conditions for all employees in the organisation. These can be provided by a single union to cover </w:t>
      </w:r>
      <w:r w:rsidR="00AF0208">
        <w:rPr>
          <w:sz w:val="24"/>
          <w:szCs w:val="24"/>
        </w:rPr>
        <w:t xml:space="preserve">all staff. </w:t>
      </w:r>
      <w:r w:rsidR="00D80D53">
        <w:rPr>
          <w:sz w:val="24"/>
          <w:szCs w:val="24"/>
        </w:rPr>
        <w:t xml:space="preserve">Procedural agreements deal with </w:t>
      </w:r>
      <w:r w:rsidR="00340A3E">
        <w:rPr>
          <w:sz w:val="24"/>
          <w:szCs w:val="24"/>
        </w:rPr>
        <w:t xml:space="preserve">the methods of achieving collective agreements, it is generally assumed that as both parties (unions and management) </w:t>
      </w:r>
      <w:r w:rsidR="00EE045A">
        <w:rPr>
          <w:sz w:val="24"/>
          <w:szCs w:val="24"/>
        </w:rPr>
        <w:t xml:space="preserve">form this agreement, they will adhere to the agreement (Armstrong &amp; Taylor, 2020). </w:t>
      </w:r>
      <w:r w:rsidR="00385414">
        <w:rPr>
          <w:sz w:val="24"/>
          <w:szCs w:val="24"/>
        </w:rPr>
        <w:t>However,</w:t>
      </w:r>
      <w:r w:rsidR="00EE045A">
        <w:rPr>
          <w:sz w:val="24"/>
          <w:szCs w:val="24"/>
        </w:rPr>
        <w:t xml:space="preserve"> when this agreement does break down it can lead to industrial action and/or grievances. </w:t>
      </w:r>
    </w:p>
    <w:p w14:paraId="4105FEC4" w14:textId="5054C081" w:rsidR="00D94912" w:rsidRDefault="00D94912" w:rsidP="008D09BF">
      <w:pPr>
        <w:pStyle w:val="ListParagraph"/>
        <w:rPr>
          <w:sz w:val="24"/>
          <w:szCs w:val="24"/>
        </w:rPr>
      </w:pPr>
      <w:r>
        <w:rPr>
          <w:sz w:val="24"/>
          <w:szCs w:val="24"/>
        </w:rPr>
        <w:t>Some smaller firms and organisation</w:t>
      </w:r>
      <w:r w:rsidR="001A14F4">
        <w:rPr>
          <w:sz w:val="24"/>
          <w:szCs w:val="24"/>
        </w:rPr>
        <w:t xml:space="preserve">s </w:t>
      </w:r>
      <w:r>
        <w:rPr>
          <w:sz w:val="24"/>
          <w:szCs w:val="24"/>
        </w:rPr>
        <w:t xml:space="preserve">manage without unions and come to informal agreements and arrangement </w:t>
      </w:r>
      <w:r w:rsidR="001A14F4">
        <w:rPr>
          <w:sz w:val="24"/>
          <w:szCs w:val="24"/>
        </w:rPr>
        <w:t>on an individual basis. This can be very successful when done correctly.</w:t>
      </w:r>
    </w:p>
    <w:p w14:paraId="5E69F2BF" w14:textId="21927A15" w:rsidR="005B15E9" w:rsidRDefault="005B15E9" w:rsidP="008D09BF">
      <w:pPr>
        <w:pStyle w:val="ListParagraph"/>
        <w:rPr>
          <w:sz w:val="24"/>
          <w:szCs w:val="24"/>
        </w:rPr>
      </w:pPr>
    </w:p>
    <w:p w14:paraId="17B42D29" w14:textId="6EBC2DB9" w:rsidR="008B1F98" w:rsidRPr="00CB7E20" w:rsidRDefault="005B15E9" w:rsidP="005B15E9">
      <w:pPr>
        <w:pStyle w:val="ListParagraph"/>
        <w:numPr>
          <w:ilvl w:val="0"/>
          <w:numId w:val="1"/>
        </w:numPr>
        <w:rPr>
          <w:sz w:val="24"/>
          <w:szCs w:val="24"/>
          <w:highlight w:val="lightGray"/>
        </w:rPr>
      </w:pPr>
      <w:r w:rsidRPr="00FF53AF">
        <w:rPr>
          <w:sz w:val="24"/>
          <w:szCs w:val="24"/>
          <w:highlight w:val="lightGray"/>
        </w:rPr>
        <w:t>AC</w:t>
      </w:r>
      <w:r w:rsidR="000D0301" w:rsidRPr="00FF53AF">
        <w:rPr>
          <w:sz w:val="24"/>
          <w:szCs w:val="24"/>
          <w:highlight w:val="lightGray"/>
        </w:rPr>
        <w:t xml:space="preserve"> 2.1, 2.2, 2.3, 2.4</w:t>
      </w:r>
      <w:r w:rsidR="00EE5C80" w:rsidRPr="00FA1696">
        <w:rPr>
          <w:sz w:val="24"/>
          <w:szCs w:val="24"/>
        </w:rPr>
        <w:t xml:space="preserve"> When </w:t>
      </w:r>
      <w:r w:rsidR="003E71F6">
        <w:rPr>
          <w:sz w:val="24"/>
          <w:szCs w:val="24"/>
        </w:rPr>
        <w:t>we consider conflict in the workplace, historically this may be assumed to mean a strike, a group of workers collectively standing their ground with the backing or instigation of a Trade Union.</w:t>
      </w:r>
    </w:p>
    <w:p w14:paraId="4432FF87" w14:textId="12F6A533" w:rsidR="00CB7E20" w:rsidRDefault="00CB7E20" w:rsidP="00CB7E20">
      <w:pPr>
        <w:pStyle w:val="ListParagraph"/>
        <w:rPr>
          <w:sz w:val="24"/>
          <w:szCs w:val="24"/>
        </w:rPr>
      </w:pPr>
      <w:r>
        <w:rPr>
          <w:sz w:val="24"/>
          <w:szCs w:val="24"/>
        </w:rPr>
        <w:t>The reality is in recent times there have been far more formal and informal conflict resolutions</w:t>
      </w:r>
      <w:r w:rsidR="00CC2C1B">
        <w:rPr>
          <w:sz w:val="24"/>
          <w:szCs w:val="24"/>
        </w:rPr>
        <w:t>, through official channels such as Trade Unions and unofficial channels.</w:t>
      </w:r>
    </w:p>
    <w:p w14:paraId="1B2C4629" w14:textId="2B2B4A47" w:rsidR="00CC2C1B" w:rsidRDefault="00925D9A" w:rsidP="00CB7E20">
      <w:pPr>
        <w:pStyle w:val="ListParagraph"/>
        <w:rPr>
          <w:sz w:val="24"/>
          <w:szCs w:val="24"/>
        </w:rPr>
      </w:pPr>
      <w:r w:rsidRPr="0075366C">
        <w:rPr>
          <w:sz w:val="24"/>
          <w:szCs w:val="24"/>
        </w:rPr>
        <w:t>Taylor and Woodhams</w:t>
      </w:r>
      <w:r w:rsidR="0032060A" w:rsidRPr="0075366C">
        <w:rPr>
          <w:sz w:val="24"/>
          <w:szCs w:val="24"/>
        </w:rPr>
        <w:t>, 2016 note that most organisational conflict occurs on a</w:t>
      </w:r>
      <w:r w:rsidR="0075366C" w:rsidRPr="0075366C">
        <w:rPr>
          <w:sz w:val="24"/>
          <w:szCs w:val="24"/>
        </w:rPr>
        <w:t xml:space="preserve"> collective basis, </w:t>
      </w:r>
      <w:r w:rsidR="0075366C">
        <w:rPr>
          <w:sz w:val="24"/>
          <w:szCs w:val="24"/>
        </w:rPr>
        <w:t xml:space="preserve">using strikes, go-slow </w:t>
      </w:r>
      <w:r w:rsidR="00B35711">
        <w:rPr>
          <w:sz w:val="24"/>
          <w:szCs w:val="24"/>
        </w:rPr>
        <w:t xml:space="preserve">(where workers slow down for a section of the day to show their unhappiness), </w:t>
      </w:r>
      <w:r w:rsidR="00A34FAA">
        <w:rPr>
          <w:sz w:val="24"/>
          <w:szCs w:val="24"/>
        </w:rPr>
        <w:t xml:space="preserve">demonstrations and overtime bans as examples. </w:t>
      </w:r>
      <w:r w:rsidR="00A21E43">
        <w:rPr>
          <w:sz w:val="24"/>
          <w:szCs w:val="24"/>
        </w:rPr>
        <w:t xml:space="preserve">Only </w:t>
      </w:r>
      <w:r w:rsidR="003A0726">
        <w:rPr>
          <w:sz w:val="24"/>
          <w:szCs w:val="24"/>
        </w:rPr>
        <w:t>s</w:t>
      </w:r>
      <w:r w:rsidR="00A21E43">
        <w:rPr>
          <w:sz w:val="24"/>
          <w:szCs w:val="24"/>
        </w:rPr>
        <w:t>trikes would be deemed ‘official’ in this context as they would often have the backing and legality of Trade Union</w:t>
      </w:r>
      <w:r w:rsidR="00C965A9">
        <w:rPr>
          <w:sz w:val="24"/>
          <w:szCs w:val="24"/>
        </w:rPr>
        <w:t>s. The other forms being a more unofficial route, largely organised within the workforce</w:t>
      </w:r>
      <w:r w:rsidR="00007F35">
        <w:rPr>
          <w:sz w:val="24"/>
          <w:szCs w:val="24"/>
        </w:rPr>
        <w:t>.</w:t>
      </w:r>
    </w:p>
    <w:p w14:paraId="24604DBD" w14:textId="1916A564" w:rsidR="00007F35" w:rsidRDefault="00754376" w:rsidP="00CB7E20">
      <w:pPr>
        <w:pStyle w:val="ListParagraph"/>
        <w:rPr>
          <w:sz w:val="24"/>
          <w:szCs w:val="24"/>
        </w:rPr>
      </w:pPr>
      <w:r>
        <w:rPr>
          <w:sz w:val="24"/>
          <w:szCs w:val="24"/>
        </w:rPr>
        <w:lastRenderedPageBreak/>
        <w:t xml:space="preserve">The area of misbehaviour </w:t>
      </w:r>
      <w:r w:rsidR="0060490F">
        <w:rPr>
          <w:sz w:val="24"/>
          <w:szCs w:val="24"/>
        </w:rPr>
        <w:t xml:space="preserve">tends to be individual and </w:t>
      </w:r>
      <w:r>
        <w:rPr>
          <w:sz w:val="24"/>
          <w:szCs w:val="24"/>
        </w:rPr>
        <w:t xml:space="preserve">centres around </w:t>
      </w:r>
      <w:r w:rsidR="00BD1FEB">
        <w:rPr>
          <w:sz w:val="24"/>
          <w:szCs w:val="24"/>
        </w:rPr>
        <w:t xml:space="preserve">the more serious acts of misconduct, particularly those stipulated in employee handbooks as qualifying instant dismissal, such as theft, </w:t>
      </w:r>
      <w:proofErr w:type="gramStart"/>
      <w:r w:rsidR="00BD1FEB">
        <w:rPr>
          <w:sz w:val="24"/>
          <w:szCs w:val="24"/>
        </w:rPr>
        <w:t>fraud</w:t>
      </w:r>
      <w:proofErr w:type="gramEnd"/>
      <w:r w:rsidR="00BD1FEB">
        <w:rPr>
          <w:sz w:val="24"/>
          <w:szCs w:val="24"/>
        </w:rPr>
        <w:t xml:space="preserve"> and bribery. </w:t>
      </w:r>
      <w:r w:rsidR="00A1601D">
        <w:rPr>
          <w:sz w:val="24"/>
          <w:szCs w:val="24"/>
        </w:rPr>
        <w:t>Th</w:t>
      </w:r>
      <w:r w:rsidR="003A0726">
        <w:rPr>
          <w:sz w:val="24"/>
          <w:szCs w:val="24"/>
        </w:rPr>
        <w:t xml:space="preserve">ese misbehaviours are not areas where ‘management’ skills or mediation could better the situation, though employers must be careful to follow the processes set out in this area otherwise they are open to claims of unfair dismissal. </w:t>
      </w:r>
    </w:p>
    <w:p w14:paraId="26ACC32A" w14:textId="26BA70F3" w:rsidR="003A0726" w:rsidRDefault="007E7503" w:rsidP="00CB7E20">
      <w:pPr>
        <w:pStyle w:val="ListParagraph"/>
        <w:rPr>
          <w:sz w:val="24"/>
          <w:szCs w:val="24"/>
        </w:rPr>
      </w:pPr>
      <w:r>
        <w:rPr>
          <w:sz w:val="24"/>
          <w:szCs w:val="24"/>
        </w:rPr>
        <w:t xml:space="preserve">Informal conflict usually arises from internal </w:t>
      </w:r>
      <w:r w:rsidR="0086458F">
        <w:rPr>
          <w:sz w:val="24"/>
          <w:szCs w:val="24"/>
        </w:rPr>
        <w:t xml:space="preserve">personality clashes, </w:t>
      </w:r>
      <w:r w:rsidR="00385414">
        <w:rPr>
          <w:sz w:val="24"/>
          <w:szCs w:val="24"/>
        </w:rPr>
        <w:t>arguments,</w:t>
      </w:r>
      <w:r w:rsidR="0086458F">
        <w:rPr>
          <w:sz w:val="24"/>
          <w:szCs w:val="24"/>
        </w:rPr>
        <w:t xml:space="preserve"> and differing values within a team. </w:t>
      </w:r>
      <w:r w:rsidR="00CC4DCD">
        <w:rPr>
          <w:sz w:val="24"/>
          <w:szCs w:val="24"/>
        </w:rPr>
        <w:t xml:space="preserve">CIPD (2015) notes </w:t>
      </w:r>
      <w:r w:rsidR="00385414">
        <w:rPr>
          <w:sz w:val="24"/>
          <w:szCs w:val="24"/>
        </w:rPr>
        <w:t>these types of conflicts</w:t>
      </w:r>
      <w:r w:rsidR="00CC4DCD">
        <w:rPr>
          <w:sz w:val="24"/>
          <w:szCs w:val="24"/>
        </w:rPr>
        <w:t xml:space="preserve"> could often be avoided or worked out informally with the rise of facilitated meetings, </w:t>
      </w:r>
      <w:r w:rsidR="00AF2F2B">
        <w:rPr>
          <w:sz w:val="24"/>
          <w:szCs w:val="24"/>
        </w:rPr>
        <w:t xml:space="preserve">usually an opportunity for line managers to sit in a room with employees and ‘hear out’ both sides. The rise in mediation, facilitated meetings and other informal approaches to conflict is attributed largely to the introduction of employment tribunal fees </w:t>
      </w:r>
      <w:r w:rsidR="00297534">
        <w:rPr>
          <w:sz w:val="24"/>
          <w:szCs w:val="24"/>
        </w:rPr>
        <w:t xml:space="preserve">where employees didn’t have the same freedom to take their grievances to an employment tribunal. </w:t>
      </w:r>
      <w:r w:rsidR="00B67C03">
        <w:rPr>
          <w:sz w:val="24"/>
          <w:szCs w:val="24"/>
        </w:rPr>
        <w:t>CIPD</w:t>
      </w:r>
      <w:r w:rsidR="00E96B9E">
        <w:rPr>
          <w:sz w:val="24"/>
          <w:szCs w:val="24"/>
        </w:rPr>
        <w:t xml:space="preserve"> (</w:t>
      </w:r>
      <w:r w:rsidR="009E333D">
        <w:rPr>
          <w:sz w:val="24"/>
          <w:szCs w:val="24"/>
        </w:rPr>
        <w:t>2015</w:t>
      </w:r>
      <w:r w:rsidR="00E96B9E">
        <w:rPr>
          <w:sz w:val="24"/>
          <w:szCs w:val="24"/>
        </w:rPr>
        <w:t>)</w:t>
      </w:r>
      <w:r w:rsidR="00B67C03">
        <w:rPr>
          <w:sz w:val="24"/>
          <w:szCs w:val="24"/>
        </w:rPr>
        <w:t xml:space="preserve"> found </w:t>
      </w:r>
      <w:r w:rsidR="009E333D">
        <w:rPr>
          <w:sz w:val="24"/>
          <w:szCs w:val="24"/>
        </w:rPr>
        <w:t xml:space="preserve">a notable increase on employers focusing their managers training on ‘handling difficult </w:t>
      </w:r>
      <w:proofErr w:type="gramStart"/>
      <w:r w:rsidR="009E333D">
        <w:rPr>
          <w:sz w:val="24"/>
          <w:szCs w:val="24"/>
        </w:rPr>
        <w:t>conversations’</w:t>
      </w:r>
      <w:proofErr w:type="gramEnd"/>
      <w:r w:rsidR="009E333D">
        <w:rPr>
          <w:sz w:val="24"/>
          <w:szCs w:val="24"/>
        </w:rPr>
        <w:t xml:space="preserve"> and mediation skills. </w:t>
      </w:r>
    </w:p>
    <w:p w14:paraId="357163FE" w14:textId="4CAA538C" w:rsidR="006846EE" w:rsidRDefault="006846EE" w:rsidP="00CB7E20">
      <w:pPr>
        <w:pStyle w:val="ListParagraph"/>
        <w:rPr>
          <w:sz w:val="24"/>
          <w:szCs w:val="24"/>
        </w:rPr>
      </w:pPr>
      <w:r>
        <w:rPr>
          <w:sz w:val="24"/>
          <w:szCs w:val="24"/>
        </w:rPr>
        <w:t xml:space="preserve">The more formal conflict approach can be a chance to use the conflict for a positive approach, allowing </w:t>
      </w:r>
      <w:r w:rsidR="00D43878">
        <w:rPr>
          <w:sz w:val="24"/>
          <w:szCs w:val="24"/>
        </w:rPr>
        <w:t xml:space="preserve">avenues </w:t>
      </w:r>
      <w:r w:rsidR="0091444A">
        <w:rPr>
          <w:sz w:val="24"/>
          <w:szCs w:val="24"/>
        </w:rPr>
        <w:t xml:space="preserve">for venting disagreements with management or leaders and then working towards a more workable solution. </w:t>
      </w:r>
      <w:r w:rsidR="00370E57">
        <w:rPr>
          <w:sz w:val="24"/>
          <w:szCs w:val="24"/>
        </w:rPr>
        <w:t>This can be beneficial to all involved and doesn’t allow for views to fester or become negative amongst the workers</w:t>
      </w:r>
      <w:r w:rsidR="00F522AC">
        <w:rPr>
          <w:sz w:val="24"/>
          <w:szCs w:val="24"/>
        </w:rPr>
        <w:t xml:space="preserve"> (Armstrong &amp; Taylor, 2020).</w:t>
      </w:r>
    </w:p>
    <w:p w14:paraId="3D53FC4C" w14:textId="32E8A267" w:rsidR="00F522AC" w:rsidRDefault="00053445" w:rsidP="00CB7E20">
      <w:pPr>
        <w:pStyle w:val="ListParagraph"/>
        <w:rPr>
          <w:sz w:val="24"/>
          <w:szCs w:val="24"/>
        </w:rPr>
      </w:pPr>
      <w:r>
        <w:rPr>
          <w:sz w:val="24"/>
          <w:szCs w:val="24"/>
        </w:rPr>
        <w:t>Comparative to the initial uprising of Trade Unions</w:t>
      </w:r>
      <w:r w:rsidR="00911651">
        <w:rPr>
          <w:sz w:val="24"/>
          <w:szCs w:val="24"/>
        </w:rPr>
        <w:t>, days lost to strike action has reduced significantly (Taylor &amp; Woodhams, 2016)</w:t>
      </w:r>
      <w:r w:rsidR="00EF1CEA">
        <w:rPr>
          <w:sz w:val="24"/>
          <w:szCs w:val="24"/>
        </w:rPr>
        <w:t>, at their peak, 29.4 million days were lost</w:t>
      </w:r>
      <w:r w:rsidR="00F612E5">
        <w:rPr>
          <w:sz w:val="24"/>
          <w:szCs w:val="24"/>
        </w:rPr>
        <w:t>, compared with 788,000 days in 2014 (ONS</w:t>
      </w:r>
      <w:r w:rsidR="0053319F">
        <w:rPr>
          <w:sz w:val="24"/>
          <w:szCs w:val="24"/>
        </w:rPr>
        <w:t xml:space="preserve">, Taylor </w:t>
      </w:r>
      <w:r w:rsidR="0053319F" w:rsidRPr="00E96B9E">
        <w:rPr>
          <w:i/>
          <w:iCs/>
          <w:sz w:val="24"/>
          <w:szCs w:val="24"/>
        </w:rPr>
        <w:t>et al</w:t>
      </w:r>
      <w:r w:rsidR="0053319F">
        <w:rPr>
          <w:sz w:val="24"/>
          <w:szCs w:val="24"/>
        </w:rPr>
        <w:t>, 2016</w:t>
      </w:r>
      <w:r w:rsidR="00F612E5">
        <w:rPr>
          <w:sz w:val="24"/>
          <w:szCs w:val="24"/>
        </w:rPr>
        <w:t>)</w:t>
      </w:r>
      <w:r w:rsidR="00C834B6">
        <w:rPr>
          <w:sz w:val="24"/>
          <w:szCs w:val="24"/>
        </w:rPr>
        <w:t xml:space="preserve">. This could be due to the reduction in public perceived support for such action or just the reduction in TU membership. </w:t>
      </w:r>
    </w:p>
    <w:p w14:paraId="7FF3CA7A" w14:textId="62899C8E" w:rsidR="00A261F6" w:rsidRDefault="007C07C6" w:rsidP="00CB7E20">
      <w:pPr>
        <w:pStyle w:val="ListParagraph"/>
        <w:rPr>
          <w:sz w:val="24"/>
          <w:szCs w:val="24"/>
        </w:rPr>
      </w:pPr>
      <w:r>
        <w:rPr>
          <w:sz w:val="24"/>
          <w:szCs w:val="24"/>
        </w:rPr>
        <w:t>A</w:t>
      </w:r>
      <w:r w:rsidR="008B5272">
        <w:rPr>
          <w:sz w:val="24"/>
          <w:szCs w:val="24"/>
        </w:rPr>
        <w:t>s</w:t>
      </w:r>
      <w:r>
        <w:rPr>
          <w:sz w:val="24"/>
          <w:szCs w:val="24"/>
        </w:rPr>
        <w:t xml:space="preserve"> we look at resolutions there is a distinction as to the solutions that can be </w:t>
      </w:r>
      <w:r w:rsidR="00385414">
        <w:rPr>
          <w:sz w:val="24"/>
          <w:szCs w:val="24"/>
        </w:rPr>
        <w:t>explored:</w:t>
      </w:r>
      <w:r>
        <w:rPr>
          <w:sz w:val="24"/>
          <w:szCs w:val="24"/>
        </w:rPr>
        <w:t xml:space="preserve"> conciliation</w:t>
      </w:r>
      <w:r w:rsidR="0097601E">
        <w:rPr>
          <w:sz w:val="24"/>
          <w:szCs w:val="24"/>
        </w:rPr>
        <w:t xml:space="preserve">, </w:t>
      </w:r>
      <w:proofErr w:type="gramStart"/>
      <w:r w:rsidR="0097601E">
        <w:rPr>
          <w:sz w:val="24"/>
          <w:szCs w:val="24"/>
        </w:rPr>
        <w:t>arbitration</w:t>
      </w:r>
      <w:proofErr w:type="gramEnd"/>
      <w:r w:rsidR="0097601E">
        <w:rPr>
          <w:sz w:val="24"/>
          <w:szCs w:val="24"/>
        </w:rPr>
        <w:t xml:space="preserve"> and mediation.</w:t>
      </w:r>
    </w:p>
    <w:p w14:paraId="6916BE9D" w14:textId="6F09F0C1" w:rsidR="0097601E" w:rsidRDefault="008B5272" w:rsidP="00CB7E20">
      <w:pPr>
        <w:pStyle w:val="ListParagraph"/>
        <w:rPr>
          <w:sz w:val="24"/>
          <w:szCs w:val="24"/>
        </w:rPr>
      </w:pPr>
      <w:r>
        <w:rPr>
          <w:sz w:val="24"/>
          <w:szCs w:val="24"/>
        </w:rPr>
        <w:t xml:space="preserve">Acas uses conciliation to </w:t>
      </w:r>
      <w:r w:rsidR="007C3E2D">
        <w:rPr>
          <w:sz w:val="24"/>
          <w:szCs w:val="24"/>
        </w:rPr>
        <w:t xml:space="preserve">go between the employer </w:t>
      </w:r>
      <w:r w:rsidR="00977D80">
        <w:rPr>
          <w:sz w:val="24"/>
          <w:szCs w:val="24"/>
        </w:rPr>
        <w:t xml:space="preserve">and employee (or representative of) </w:t>
      </w:r>
      <w:r w:rsidR="0084503D">
        <w:rPr>
          <w:sz w:val="24"/>
          <w:szCs w:val="24"/>
        </w:rPr>
        <w:t xml:space="preserve">and find an agreement of terms (Armstrong &amp; Taylor, 2020). This is not a recommendation for what an agreement could be but a formal step that should be exhausted before both parties move forward to </w:t>
      </w:r>
      <w:r w:rsidR="00AB765C">
        <w:rPr>
          <w:sz w:val="24"/>
          <w:szCs w:val="24"/>
        </w:rPr>
        <w:t xml:space="preserve">an employee tribunal. </w:t>
      </w:r>
      <w:r w:rsidR="00CD0EC0">
        <w:rPr>
          <w:sz w:val="24"/>
          <w:szCs w:val="24"/>
        </w:rPr>
        <w:t>CIPD</w:t>
      </w:r>
      <w:r w:rsidR="00E96B9E">
        <w:rPr>
          <w:sz w:val="24"/>
          <w:szCs w:val="24"/>
        </w:rPr>
        <w:t xml:space="preserve"> (</w:t>
      </w:r>
      <w:r w:rsidR="00CD0EC0">
        <w:rPr>
          <w:sz w:val="24"/>
          <w:szCs w:val="24"/>
        </w:rPr>
        <w:t>2015</w:t>
      </w:r>
      <w:r w:rsidR="00E96B9E">
        <w:rPr>
          <w:sz w:val="24"/>
          <w:szCs w:val="24"/>
        </w:rPr>
        <w:t>)</w:t>
      </w:r>
      <w:r w:rsidR="00CD0EC0">
        <w:rPr>
          <w:sz w:val="24"/>
          <w:szCs w:val="24"/>
        </w:rPr>
        <w:t xml:space="preserve"> believe this early conciliation from Acas has potential to improve employee relations overall.</w:t>
      </w:r>
    </w:p>
    <w:p w14:paraId="18257CE2" w14:textId="53DF48D5" w:rsidR="00CD0EC0" w:rsidRDefault="004407D2" w:rsidP="00CB7E20">
      <w:pPr>
        <w:pStyle w:val="ListParagraph"/>
        <w:rPr>
          <w:sz w:val="24"/>
          <w:szCs w:val="24"/>
        </w:rPr>
      </w:pPr>
      <w:r>
        <w:rPr>
          <w:sz w:val="24"/>
          <w:szCs w:val="24"/>
        </w:rPr>
        <w:t>In contrast arbitration is most often undertaken by Acas</w:t>
      </w:r>
      <w:r w:rsidR="00A01F85">
        <w:rPr>
          <w:sz w:val="24"/>
          <w:szCs w:val="24"/>
        </w:rPr>
        <w:t xml:space="preserve"> (or industrial relations administration)</w:t>
      </w:r>
      <w:r>
        <w:rPr>
          <w:sz w:val="24"/>
          <w:szCs w:val="24"/>
        </w:rPr>
        <w:t xml:space="preserve"> when all other avenues, including conciliation, are exhausted. It is most often requested by both </w:t>
      </w:r>
      <w:r w:rsidR="00385414">
        <w:rPr>
          <w:sz w:val="24"/>
          <w:szCs w:val="24"/>
        </w:rPr>
        <w:t>parties,</w:t>
      </w:r>
      <w:r>
        <w:rPr>
          <w:sz w:val="24"/>
          <w:szCs w:val="24"/>
        </w:rPr>
        <w:t xml:space="preserve"> and this leads them to a legally binding decision to agree with whatever </w:t>
      </w:r>
      <w:r w:rsidR="00A01F85">
        <w:rPr>
          <w:sz w:val="24"/>
          <w:szCs w:val="24"/>
        </w:rPr>
        <w:t>settlement</w:t>
      </w:r>
      <w:r>
        <w:rPr>
          <w:sz w:val="24"/>
          <w:szCs w:val="24"/>
        </w:rPr>
        <w:t xml:space="preserve"> the arbitrator </w:t>
      </w:r>
      <w:r w:rsidR="00A01F85">
        <w:rPr>
          <w:sz w:val="24"/>
          <w:szCs w:val="24"/>
        </w:rPr>
        <w:t>comes to</w:t>
      </w:r>
      <w:r w:rsidR="00AA6A26">
        <w:rPr>
          <w:sz w:val="24"/>
          <w:szCs w:val="24"/>
        </w:rPr>
        <w:t xml:space="preserve">. This involves a release of control over the settlement </w:t>
      </w:r>
      <w:r w:rsidR="00BA4392">
        <w:rPr>
          <w:sz w:val="24"/>
          <w:szCs w:val="24"/>
        </w:rPr>
        <w:t>for both parties (Armstrong &amp; Taylor, 2020).</w:t>
      </w:r>
    </w:p>
    <w:p w14:paraId="090ED7C7" w14:textId="0C4D3527" w:rsidR="00BA4392" w:rsidRDefault="009661FE" w:rsidP="00CB7E20">
      <w:pPr>
        <w:pStyle w:val="ListParagraph"/>
        <w:rPr>
          <w:sz w:val="24"/>
          <w:szCs w:val="24"/>
        </w:rPr>
      </w:pPr>
      <w:r>
        <w:rPr>
          <w:sz w:val="24"/>
          <w:szCs w:val="24"/>
        </w:rPr>
        <w:t xml:space="preserve">Acas identifies mediation as the most common of the three </w:t>
      </w:r>
      <w:r w:rsidR="008147BD">
        <w:rPr>
          <w:sz w:val="24"/>
          <w:szCs w:val="24"/>
        </w:rPr>
        <w:t xml:space="preserve">and most appropriate way to resolve conflict (Taylor &amp; Woodhams, 2016). </w:t>
      </w:r>
      <w:r w:rsidR="006B4128">
        <w:rPr>
          <w:sz w:val="24"/>
          <w:szCs w:val="24"/>
        </w:rPr>
        <w:t xml:space="preserve">Though it holds similarities with conciliation it is largely evoked </w:t>
      </w:r>
      <w:r w:rsidR="00385414">
        <w:rPr>
          <w:sz w:val="24"/>
          <w:szCs w:val="24"/>
        </w:rPr>
        <w:t>to</w:t>
      </w:r>
      <w:r w:rsidR="006B4128">
        <w:rPr>
          <w:sz w:val="24"/>
          <w:szCs w:val="24"/>
        </w:rPr>
        <w:t xml:space="preserve"> avoid employment tribunal</w:t>
      </w:r>
      <w:r w:rsidR="00D97B2A">
        <w:rPr>
          <w:sz w:val="24"/>
          <w:szCs w:val="24"/>
        </w:rPr>
        <w:t xml:space="preserve">. The idea is that a ‘neutral third party’ plays the part of peace maker and </w:t>
      </w:r>
      <w:r w:rsidR="00D87330">
        <w:rPr>
          <w:sz w:val="24"/>
          <w:szCs w:val="24"/>
        </w:rPr>
        <w:t xml:space="preserve">helps both sides to reach an agreement. CIPD conducted a survey in 2011 </w:t>
      </w:r>
      <w:r w:rsidR="007016AB">
        <w:rPr>
          <w:sz w:val="24"/>
          <w:szCs w:val="24"/>
        </w:rPr>
        <w:t xml:space="preserve">‘Conflict Management’ which </w:t>
      </w:r>
      <w:r w:rsidR="007016AB">
        <w:rPr>
          <w:sz w:val="24"/>
          <w:szCs w:val="24"/>
        </w:rPr>
        <w:lastRenderedPageBreak/>
        <w:t>concluded mediation use had increased but would not necessarily be suitable for all types of conflict</w:t>
      </w:r>
      <w:r w:rsidR="00050BFA">
        <w:rPr>
          <w:sz w:val="24"/>
          <w:szCs w:val="24"/>
        </w:rPr>
        <w:t xml:space="preserve"> resolution (Taylor &amp; Woodhams, 2016).</w:t>
      </w:r>
    </w:p>
    <w:p w14:paraId="08E4765C" w14:textId="782D53B0" w:rsidR="00050BFA" w:rsidRPr="0075366C" w:rsidRDefault="006D0F6D" w:rsidP="00CB7E20">
      <w:pPr>
        <w:pStyle w:val="ListParagraph"/>
        <w:rPr>
          <w:sz w:val="24"/>
          <w:szCs w:val="24"/>
        </w:rPr>
      </w:pPr>
      <w:r>
        <w:rPr>
          <w:sz w:val="24"/>
          <w:szCs w:val="24"/>
        </w:rPr>
        <w:t xml:space="preserve">All three of these techniques for </w:t>
      </w:r>
      <w:r w:rsidR="00982FEB">
        <w:rPr>
          <w:sz w:val="24"/>
          <w:szCs w:val="24"/>
        </w:rPr>
        <w:t xml:space="preserve">improving employee relations carry an element of unsuitability dependant on the conflict arising and whether it is individual or collective, but the use of these is imperative if organisations are to move forward and find resolutions as well as restoring confidence and </w:t>
      </w:r>
      <w:r w:rsidR="00E9595E">
        <w:rPr>
          <w:sz w:val="24"/>
          <w:szCs w:val="24"/>
        </w:rPr>
        <w:t xml:space="preserve">ongoing relationship with aggrieved employees. </w:t>
      </w:r>
    </w:p>
    <w:p w14:paraId="63E44A60" w14:textId="77777777" w:rsidR="003471FC" w:rsidRDefault="003471FC" w:rsidP="00DE673D">
      <w:pPr>
        <w:rPr>
          <w:sz w:val="24"/>
          <w:szCs w:val="24"/>
        </w:rPr>
      </w:pPr>
    </w:p>
    <w:p w14:paraId="326CCF42" w14:textId="77777777" w:rsidR="003471FC" w:rsidRDefault="003471FC" w:rsidP="00DE673D">
      <w:pPr>
        <w:rPr>
          <w:sz w:val="24"/>
          <w:szCs w:val="24"/>
        </w:rPr>
      </w:pPr>
    </w:p>
    <w:p w14:paraId="15582D79" w14:textId="48063D5C" w:rsidR="00DE673D" w:rsidRDefault="00DE673D" w:rsidP="00DE673D">
      <w:pPr>
        <w:rPr>
          <w:sz w:val="28"/>
          <w:szCs w:val="28"/>
          <w:u w:val="single"/>
        </w:rPr>
      </w:pPr>
      <w:r>
        <w:rPr>
          <w:sz w:val="28"/>
          <w:szCs w:val="28"/>
          <w:u w:val="single"/>
        </w:rPr>
        <w:t>TASK TWO</w:t>
      </w:r>
    </w:p>
    <w:p w14:paraId="2E7E691B" w14:textId="794E6CF7" w:rsidR="007A3103" w:rsidRDefault="00F21D3F" w:rsidP="00276458">
      <w:pPr>
        <w:pStyle w:val="ListParagraph"/>
        <w:numPr>
          <w:ilvl w:val="0"/>
          <w:numId w:val="2"/>
        </w:numPr>
        <w:rPr>
          <w:sz w:val="24"/>
          <w:szCs w:val="24"/>
        </w:rPr>
      </w:pPr>
      <w:r w:rsidRPr="004D47A5">
        <w:rPr>
          <w:sz w:val="24"/>
          <w:szCs w:val="24"/>
          <w:highlight w:val="lightGray"/>
        </w:rPr>
        <w:t>AC 3.3</w:t>
      </w:r>
      <w:r w:rsidRPr="00F21D3F">
        <w:rPr>
          <w:sz w:val="24"/>
          <w:szCs w:val="24"/>
        </w:rPr>
        <w:t xml:space="preserve"> </w:t>
      </w:r>
      <w:r w:rsidR="00F80FDA">
        <w:rPr>
          <w:sz w:val="24"/>
          <w:szCs w:val="24"/>
        </w:rPr>
        <w:t>There are specific skills required for effective discipline and grievance handling, the</w:t>
      </w:r>
      <w:r w:rsidR="000E1A05">
        <w:rPr>
          <w:sz w:val="24"/>
          <w:szCs w:val="24"/>
        </w:rPr>
        <w:t xml:space="preserve"> procedures </w:t>
      </w:r>
      <w:r w:rsidR="00385414">
        <w:rPr>
          <w:sz w:val="24"/>
          <w:szCs w:val="24"/>
        </w:rPr>
        <w:t>followed,</w:t>
      </w:r>
      <w:r w:rsidR="000E1A05">
        <w:rPr>
          <w:sz w:val="24"/>
          <w:szCs w:val="24"/>
        </w:rPr>
        <w:t xml:space="preserve"> and skills used must always fall within the policy and procedures set out by </w:t>
      </w:r>
      <w:r w:rsidR="00CD571B">
        <w:rPr>
          <w:sz w:val="24"/>
          <w:szCs w:val="24"/>
        </w:rPr>
        <w:t>ABC limited</w:t>
      </w:r>
      <w:r w:rsidR="00AF1C19">
        <w:rPr>
          <w:sz w:val="24"/>
          <w:szCs w:val="24"/>
        </w:rPr>
        <w:t xml:space="preserve">, as well as the Acas code. </w:t>
      </w:r>
    </w:p>
    <w:p w14:paraId="6E4F8D59" w14:textId="747F9D5C" w:rsidR="0054104C" w:rsidRDefault="00791927" w:rsidP="0054104C">
      <w:pPr>
        <w:pStyle w:val="ListParagraph"/>
        <w:rPr>
          <w:sz w:val="24"/>
          <w:szCs w:val="24"/>
        </w:rPr>
      </w:pPr>
      <w:r>
        <w:rPr>
          <w:sz w:val="24"/>
          <w:szCs w:val="24"/>
        </w:rPr>
        <w:t xml:space="preserve">Line managers and employers should be clear on the order of </w:t>
      </w:r>
      <w:r w:rsidR="0056347B">
        <w:rPr>
          <w:sz w:val="24"/>
          <w:szCs w:val="24"/>
        </w:rPr>
        <w:t xml:space="preserve">meetings and what will need to be carried out for effective gathering of facts. </w:t>
      </w:r>
      <w:r w:rsidR="00F27E33">
        <w:rPr>
          <w:sz w:val="24"/>
          <w:szCs w:val="24"/>
        </w:rPr>
        <w:t>CIPD</w:t>
      </w:r>
      <w:r w:rsidR="001D1966">
        <w:rPr>
          <w:sz w:val="24"/>
          <w:szCs w:val="24"/>
        </w:rPr>
        <w:t xml:space="preserve"> (</w:t>
      </w:r>
      <w:r w:rsidR="00F27E33">
        <w:rPr>
          <w:sz w:val="24"/>
          <w:szCs w:val="24"/>
        </w:rPr>
        <w:t>2021</w:t>
      </w:r>
      <w:r w:rsidR="001D1966">
        <w:rPr>
          <w:sz w:val="24"/>
          <w:szCs w:val="24"/>
        </w:rPr>
        <w:t>)</w:t>
      </w:r>
      <w:r w:rsidR="00F27E33">
        <w:rPr>
          <w:sz w:val="24"/>
          <w:szCs w:val="24"/>
        </w:rPr>
        <w:t xml:space="preserve"> recommend three main stages, a letter, </w:t>
      </w:r>
      <w:r w:rsidR="0070708A">
        <w:rPr>
          <w:sz w:val="24"/>
          <w:szCs w:val="24"/>
        </w:rPr>
        <w:t xml:space="preserve">a </w:t>
      </w:r>
      <w:r w:rsidR="00F34676">
        <w:rPr>
          <w:sz w:val="24"/>
          <w:szCs w:val="24"/>
        </w:rPr>
        <w:t>meeting,</w:t>
      </w:r>
      <w:r w:rsidR="0070708A">
        <w:rPr>
          <w:sz w:val="24"/>
          <w:szCs w:val="24"/>
        </w:rPr>
        <w:t xml:space="preserve"> and an appeal, as the basic </w:t>
      </w:r>
      <w:r w:rsidR="00CD571B">
        <w:rPr>
          <w:sz w:val="24"/>
          <w:szCs w:val="24"/>
        </w:rPr>
        <w:t>order that</w:t>
      </w:r>
      <w:r w:rsidR="0070708A">
        <w:rPr>
          <w:sz w:val="24"/>
          <w:szCs w:val="24"/>
        </w:rPr>
        <w:t xml:space="preserve"> proceedings should be carried out. </w:t>
      </w:r>
      <w:r w:rsidR="00F360E9">
        <w:rPr>
          <w:sz w:val="24"/>
          <w:szCs w:val="24"/>
        </w:rPr>
        <w:t xml:space="preserve">They recommend that employers are trained and confident before </w:t>
      </w:r>
      <w:r w:rsidR="00DF1227">
        <w:rPr>
          <w:sz w:val="24"/>
          <w:szCs w:val="24"/>
        </w:rPr>
        <w:t>entering</w:t>
      </w:r>
      <w:r w:rsidR="00F360E9">
        <w:rPr>
          <w:sz w:val="24"/>
          <w:szCs w:val="24"/>
        </w:rPr>
        <w:t xml:space="preserve"> </w:t>
      </w:r>
      <w:r w:rsidR="006C2623">
        <w:rPr>
          <w:sz w:val="24"/>
          <w:szCs w:val="24"/>
        </w:rPr>
        <w:t>meetings,</w:t>
      </w:r>
      <w:r w:rsidR="00F360E9">
        <w:rPr>
          <w:sz w:val="24"/>
          <w:szCs w:val="24"/>
        </w:rPr>
        <w:t xml:space="preserve"> so </w:t>
      </w:r>
      <w:r w:rsidR="004D47A5">
        <w:rPr>
          <w:sz w:val="24"/>
          <w:szCs w:val="24"/>
        </w:rPr>
        <w:t>we want to ensure you are confident</w:t>
      </w:r>
      <w:r w:rsidR="006A6CA1">
        <w:rPr>
          <w:sz w:val="24"/>
          <w:szCs w:val="24"/>
        </w:rPr>
        <w:t xml:space="preserve"> in skills such as active listening, ensuring notes are taken and are accurate</w:t>
      </w:r>
      <w:r w:rsidR="006A3FD8">
        <w:rPr>
          <w:sz w:val="24"/>
          <w:szCs w:val="24"/>
        </w:rPr>
        <w:t xml:space="preserve">, </w:t>
      </w:r>
      <w:r w:rsidR="00B35985">
        <w:rPr>
          <w:sz w:val="24"/>
          <w:szCs w:val="24"/>
        </w:rPr>
        <w:t>objectively recording information without bias to one party or the other</w:t>
      </w:r>
      <w:r w:rsidR="004D47A5">
        <w:rPr>
          <w:sz w:val="24"/>
          <w:szCs w:val="24"/>
        </w:rPr>
        <w:t>. We want to be consistent at ABC limited, as to how we carry out the next steps now and in the future.</w:t>
      </w:r>
    </w:p>
    <w:p w14:paraId="7C3DEB80" w14:textId="77777777" w:rsidR="00D451A0" w:rsidRDefault="00333667" w:rsidP="0054104C">
      <w:pPr>
        <w:pStyle w:val="ListParagraph"/>
        <w:rPr>
          <w:sz w:val="24"/>
          <w:szCs w:val="24"/>
        </w:rPr>
      </w:pPr>
      <w:r>
        <w:rPr>
          <w:sz w:val="24"/>
          <w:szCs w:val="24"/>
        </w:rPr>
        <w:t>It is important for you to be objective as you meet with each employee and engage in active listening as you have been trained</w:t>
      </w:r>
      <w:r w:rsidR="006140E1">
        <w:rPr>
          <w:sz w:val="24"/>
          <w:szCs w:val="24"/>
        </w:rPr>
        <w:t xml:space="preserve">, using mediation skills may be key to </w:t>
      </w:r>
      <w:r w:rsidR="00D451A0">
        <w:rPr>
          <w:sz w:val="24"/>
          <w:szCs w:val="24"/>
        </w:rPr>
        <w:t>a satisfactory outcome</w:t>
      </w:r>
      <w:r w:rsidR="00B7670E">
        <w:rPr>
          <w:sz w:val="24"/>
          <w:szCs w:val="24"/>
        </w:rPr>
        <w:t>.</w:t>
      </w:r>
    </w:p>
    <w:p w14:paraId="1DCC2F6C" w14:textId="0972BC71" w:rsidR="004D47A5" w:rsidRDefault="00B7670E" w:rsidP="0054104C">
      <w:pPr>
        <w:pStyle w:val="ListParagraph"/>
        <w:rPr>
          <w:sz w:val="24"/>
          <w:szCs w:val="24"/>
        </w:rPr>
      </w:pPr>
      <w:r>
        <w:rPr>
          <w:sz w:val="24"/>
          <w:szCs w:val="24"/>
        </w:rPr>
        <w:t>I</w:t>
      </w:r>
      <w:r w:rsidR="006C2623">
        <w:rPr>
          <w:sz w:val="24"/>
          <w:szCs w:val="24"/>
        </w:rPr>
        <w:t>f this grievance cannot be mediated well</w:t>
      </w:r>
      <w:r w:rsidR="00B27A16">
        <w:rPr>
          <w:sz w:val="24"/>
          <w:szCs w:val="24"/>
        </w:rPr>
        <w:t>,</w:t>
      </w:r>
      <w:r w:rsidR="006C2623">
        <w:rPr>
          <w:sz w:val="24"/>
          <w:szCs w:val="24"/>
        </w:rPr>
        <w:t xml:space="preserve"> </w:t>
      </w:r>
      <w:r w:rsidR="00D61C7C">
        <w:rPr>
          <w:sz w:val="24"/>
          <w:szCs w:val="24"/>
        </w:rPr>
        <w:t>then it will need to move to a disciplinary investigation</w:t>
      </w:r>
      <w:r>
        <w:rPr>
          <w:sz w:val="24"/>
          <w:szCs w:val="24"/>
        </w:rPr>
        <w:t xml:space="preserve">. </w:t>
      </w:r>
      <w:r w:rsidR="006E59E8">
        <w:rPr>
          <w:sz w:val="24"/>
          <w:szCs w:val="24"/>
        </w:rPr>
        <w:t xml:space="preserve">It is also important that all interviews are </w:t>
      </w:r>
      <w:r w:rsidR="00F62CD6">
        <w:rPr>
          <w:sz w:val="24"/>
          <w:szCs w:val="24"/>
        </w:rPr>
        <w:t>recorded,</w:t>
      </w:r>
      <w:r w:rsidR="006E59E8">
        <w:rPr>
          <w:sz w:val="24"/>
          <w:szCs w:val="24"/>
        </w:rPr>
        <w:t xml:space="preserve"> or notes are taken</w:t>
      </w:r>
      <w:r w:rsidR="00C224A0">
        <w:rPr>
          <w:sz w:val="24"/>
          <w:szCs w:val="24"/>
        </w:rPr>
        <w:t xml:space="preserve">, so there will need to be a second manager or myself attending the </w:t>
      </w:r>
      <w:r w:rsidR="00D61C7C">
        <w:rPr>
          <w:sz w:val="24"/>
          <w:szCs w:val="24"/>
        </w:rPr>
        <w:t>interviews</w:t>
      </w:r>
      <w:r w:rsidR="00C224A0">
        <w:rPr>
          <w:sz w:val="24"/>
          <w:szCs w:val="24"/>
        </w:rPr>
        <w:t xml:space="preserve"> to ensure there is an accurate reflection of the interviews. </w:t>
      </w:r>
      <w:proofErr w:type="gramStart"/>
      <w:r w:rsidR="00E51D0B">
        <w:rPr>
          <w:sz w:val="24"/>
          <w:szCs w:val="24"/>
        </w:rPr>
        <w:t>Again</w:t>
      </w:r>
      <w:proofErr w:type="gramEnd"/>
      <w:r w:rsidR="00E51D0B">
        <w:rPr>
          <w:sz w:val="24"/>
          <w:szCs w:val="24"/>
        </w:rPr>
        <w:t xml:space="preserve"> this will minimise bias and </w:t>
      </w:r>
      <w:r w:rsidR="00E0154E">
        <w:rPr>
          <w:sz w:val="24"/>
          <w:szCs w:val="24"/>
        </w:rPr>
        <w:t>will allow you to focus on using interview skills to investigate.</w:t>
      </w:r>
    </w:p>
    <w:p w14:paraId="4B970F63" w14:textId="42781B78" w:rsidR="00C224A0" w:rsidRDefault="00C224A0" w:rsidP="0054104C">
      <w:pPr>
        <w:pStyle w:val="ListParagraph"/>
        <w:rPr>
          <w:sz w:val="24"/>
          <w:szCs w:val="24"/>
        </w:rPr>
      </w:pPr>
      <w:r>
        <w:rPr>
          <w:sz w:val="24"/>
          <w:szCs w:val="24"/>
        </w:rPr>
        <w:t>Questions should be clearly directed towards the allegation</w:t>
      </w:r>
      <w:r w:rsidR="00D61C7C">
        <w:rPr>
          <w:sz w:val="24"/>
          <w:szCs w:val="24"/>
        </w:rPr>
        <w:t xml:space="preserve"> at hand</w:t>
      </w:r>
      <w:r>
        <w:rPr>
          <w:sz w:val="24"/>
          <w:szCs w:val="24"/>
        </w:rPr>
        <w:t xml:space="preserve"> and </w:t>
      </w:r>
      <w:r w:rsidR="00B86BAE">
        <w:rPr>
          <w:sz w:val="24"/>
          <w:szCs w:val="24"/>
        </w:rPr>
        <w:t>compassion should be shown as the employees may s</w:t>
      </w:r>
      <w:r w:rsidR="00057D6B">
        <w:rPr>
          <w:sz w:val="24"/>
          <w:szCs w:val="24"/>
        </w:rPr>
        <w:t>ha</w:t>
      </w:r>
      <w:r w:rsidR="00B86BAE">
        <w:rPr>
          <w:sz w:val="24"/>
          <w:szCs w:val="24"/>
        </w:rPr>
        <w:t xml:space="preserve">re sensitive experiences. </w:t>
      </w:r>
    </w:p>
    <w:p w14:paraId="7612E829" w14:textId="4E616FCB" w:rsidR="00057D6B" w:rsidRDefault="00057D6B" w:rsidP="0054104C">
      <w:pPr>
        <w:pStyle w:val="ListParagraph"/>
        <w:rPr>
          <w:sz w:val="24"/>
          <w:szCs w:val="24"/>
        </w:rPr>
      </w:pPr>
    </w:p>
    <w:p w14:paraId="6BC7D416" w14:textId="3707AE9C" w:rsidR="001660F7" w:rsidRDefault="00486F61" w:rsidP="00486F61">
      <w:pPr>
        <w:pStyle w:val="ListParagraph"/>
        <w:numPr>
          <w:ilvl w:val="0"/>
          <w:numId w:val="2"/>
        </w:numPr>
        <w:rPr>
          <w:sz w:val="24"/>
          <w:szCs w:val="24"/>
        </w:rPr>
      </w:pPr>
      <w:r w:rsidRPr="00746B03">
        <w:rPr>
          <w:sz w:val="24"/>
          <w:szCs w:val="24"/>
          <w:highlight w:val="lightGray"/>
        </w:rPr>
        <w:t xml:space="preserve">AC </w:t>
      </w:r>
      <w:r w:rsidR="006C5768" w:rsidRPr="00746B03">
        <w:rPr>
          <w:sz w:val="24"/>
          <w:szCs w:val="24"/>
          <w:highlight w:val="lightGray"/>
        </w:rPr>
        <w:t>3.2, 3.</w:t>
      </w:r>
      <w:r w:rsidR="00B22A10" w:rsidRPr="00746B03">
        <w:rPr>
          <w:sz w:val="24"/>
          <w:szCs w:val="24"/>
          <w:highlight w:val="lightGray"/>
        </w:rPr>
        <w:t>4</w:t>
      </w:r>
      <w:r w:rsidR="00B22A10">
        <w:rPr>
          <w:sz w:val="24"/>
          <w:szCs w:val="24"/>
        </w:rPr>
        <w:t xml:space="preserve"> </w:t>
      </w:r>
      <w:r w:rsidR="00C4681C">
        <w:rPr>
          <w:sz w:val="24"/>
          <w:szCs w:val="24"/>
        </w:rPr>
        <w:t xml:space="preserve">Grievances </w:t>
      </w:r>
      <w:r w:rsidR="00D118E4">
        <w:rPr>
          <w:sz w:val="24"/>
          <w:szCs w:val="24"/>
        </w:rPr>
        <w:t xml:space="preserve">can be defined as a real or imagined complaint, </w:t>
      </w:r>
      <w:r w:rsidR="00C76DAF">
        <w:rPr>
          <w:sz w:val="24"/>
          <w:szCs w:val="24"/>
        </w:rPr>
        <w:t xml:space="preserve">especially </w:t>
      </w:r>
      <w:r w:rsidR="00D118E4">
        <w:rPr>
          <w:sz w:val="24"/>
          <w:szCs w:val="24"/>
        </w:rPr>
        <w:t xml:space="preserve">unfair treatment </w:t>
      </w:r>
      <w:r w:rsidR="00C76DAF">
        <w:rPr>
          <w:sz w:val="24"/>
          <w:szCs w:val="24"/>
        </w:rPr>
        <w:t>(</w:t>
      </w:r>
      <w:r w:rsidR="00F13151">
        <w:rPr>
          <w:sz w:val="24"/>
          <w:szCs w:val="24"/>
        </w:rPr>
        <w:t xml:space="preserve">Oxford Languages, 2020) </w:t>
      </w:r>
      <w:r w:rsidR="00C76DAF">
        <w:rPr>
          <w:sz w:val="24"/>
          <w:szCs w:val="24"/>
        </w:rPr>
        <w:t xml:space="preserve">and can </w:t>
      </w:r>
      <w:r w:rsidR="00C4681C">
        <w:rPr>
          <w:sz w:val="24"/>
          <w:szCs w:val="24"/>
        </w:rPr>
        <w:t xml:space="preserve">often arise where day-to day check ins with employees do not </w:t>
      </w:r>
      <w:r w:rsidR="00891501">
        <w:rPr>
          <w:sz w:val="24"/>
          <w:szCs w:val="24"/>
        </w:rPr>
        <w:t>happen,</w:t>
      </w:r>
      <w:r w:rsidR="00C4681C">
        <w:rPr>
          <w:sz w:val="24"/>
          <w:szCs w:val="24"/>
        </w:rPr>
        <w:t xml:space="preserve"> and concerns are allowed to fester and grow (</w:t>
      </w:r>
      <w:r w:rsidR="009A5843">
        <w:rPr>
          <w:sz w:val="24"/>
          <w:szCs w:val="24"/>
        </w:rPr>
        <w:t xml:space="preserve">Taylor &amp; Woodhams, 2016) this can lead to disharmony and frustrations. </w:t>
      </w:r>
      <w:r w:rsidR="00247650">
        <w:rPr>
          <w:sz w:val="24"/>
          <w:szCs w:val="24"/>
        </w:rPr>
        <w:t xml:space="preserve">Often areas such as </w:t>
      </w:r>
      <w:r w:rsidR="005B16A1">
        <w:rPr>
          <w:sz w:val="24"/>
          <w:szCs w:val="24"/>
        </w:rPr>
        <w:t xml:space="preserve">unfair workloads and </w:t>
      </w:r>
      <w:r w:rsidR="005D0C28">
        <w:rPr>
          <w:sz w:val="24"/>
          <w:szCs w:val="24"/>
        </w:rPr>
        <w:t xml:space="preserve">perceived unfairness in pay can also contribute. </w:t>
      </w:r>
      <w:r w:rsidR="00233903">
        <w:rPr>
          <w:sz w:val="24"/>
          <w:szCs w:val="24"/>
        </w:rPr>
        <w:t xml:space="preserve">It is possible that one or both parties in this instance could view treatment as unfair </w:t>
      </w:r>
      <w:r w:rsidR="00B12785">
        <w:rPr>
          <w:sz w:val="24"/>
          <w:szCs w:val="24"/>
        </w:rPr>
        <w:t xml:space="preserve">and </w:t>
      </w:r>
      <w:r w:rsidR="00233903">
        <w:rPr>
          <w:sz w:val="24"/>
          <w:szCs w:val="24"/>
        </w:rPr>
        <w:t>haven’t had the opportunity to talk to myself or you as a manager about th</w:t>
      </w:r>
      <w:r w:rsidR="001660F7">
        <w:rPr>
          <w:sz w:val="24"/>
          <w:szCs w:val="24"/>
        </w:rPr>
        <w:t>ese feelings of frustration</w:t>
      </w:r>
      <w:r w:rsidR="00233903">
        <w:rPr>
          <w:sz w:val="24"/>
          <w:szCs w:val="24"/>
        </w:rPr>
        <w:t xml:space="preserve">. </w:t>
      </w:r>
      <w:r w:rsidR="00737028">
        <w:rPr>
          <w:sz w:val="24"/>
          <w:szCs w:val="24"/>
        </w:rPr>
        <w:t xml:space="preserve">In cases of bullying and harassment </w:t>
      </w:r>
      <w:r w:rsidR="00275B95">
        <w:rPr>
          <w:sz w:val="24"/>
          <w:szCs w:val="24"/>
        </w:rPr>
        <w:t>it can be hard for victims to come forward for fear they will be dismissed as making a fuss or creating a bad atmosphere.</w:t>
      </w:r>
    </w:p>
    <w:p w14:paraId="0B0AA52D" w14:textId="1D7F5ED2" w:rsidR="00057D6B" w:rsidRDefault="00665698" w:rsidP="001660F7">
      <w:pPr>
        <w:pStyle w:val="ListParagraph"/>
        <w:rPr>
          <w:sz w:val="24"/>
          <w:szCs w:val="24"/>
        </w:rPr>
      </w:pPr>
      <w:r>
        <w:rPr>
          <w:sz w:val="24"/>
          <w:szCs w:val="24"/>
        </w:rPr>
        <w:lastRenderedPageBreak/>
        <w:t xml:space="preserve">Staff should have received our clearly set out </w:t>
      </w:r>
      <w:r w:rsidR="001675F4">
        <w:rPr>
          <w:sz w:val="24"/>
          <w:szCs w:val="24"/>
        </w:rPr>
        <w:t>dispute resolution procedures and we will need follow these now as we move forward with this concern</w:t>
      </w:r>
      <w:r w:rsidR="00AD09C8">
        <w:rPr>
          <w:sz w:val="24"/>
          <w:szCs w:val="24"/>
        </w:rPr>
        <w:t>, a</w:t>
      </w:r>
      <w:r w:rsidR="00275B95">
        <w:rPr>
          <w:sz w:val="24"/>
          <w:szCs w:val="24"/>
        </w:rPr>
        <w:t xml:space="preserve">nd we </w:t>
      </w:r>
      <w:r w:rsidR="00AD09C8">
        <w:rPr>
          <w:sz w:val="24"/>
          <w:szCs w:val="24"/>
        </w:rPr>
        <w:t>ensure this bullying does not continue.</w:t>
      </w:r>
    </w:p>
    <w:p w14:paraId="7E15E187" w14:textId="18B9764D" w:rsidR="00AD09C8" w:rsidRDefault="00CA6747" w:rsidP="00AD09C8">
      <w:pPr>
        <w:pStyle w:val="ListParagraph"/>
        <w:rPr>
          <w:sz w:val="24"/>
          <w:szCs w:val="24"/>
        </w:rPr>
      </w:pPr>
      <w:r>
        <w:rPr>
          <w:sz w:val="24"/>
          <w:szCs w:val="24"/>
        </w:rPr>
        <w:t xml:space="preserve">It is imperative that for this first meeting you comply effectively with the </w:t>
      </w:r>
      <w:r w:rsidR="00914F08">
        <w:rPr>
          <w:sz w:val="24"/>
          <w:szCs w:val="24"/>
        </w:rPr>
        <w:t>procedures</w:t>
      </w:r>
      <w:r>
        <w:rPr>
          <w:sz w:val="24"/>
          <w:szCs w:val="24"/>
        </w:rPr>
        <w:t xml:space="preserve"> in place so that </w:t>
      </w:r>
      <w:r w:rsidR="00914F08">
        <w:rPr>
          <w:sz w:val="24"/>
          <w:szCs w:val="24"/>
        </w:rPr>
        <w:t>this does not move from an informal action to a more formal</w:t>
      </w:r>
      <w:r w:rsidR="00F66EB4">
        <w:rPr>
          <w:sz w:val="24"/>
          <w:szCs w:val="24"/>
        </w:rPr>
        <w:t xml:space="preserve">, legal setting or proceedings. We should provide appropriate timescales for actions (CIPD, 2021) and </w:t>
      </w:r>
      <w:r w:rsidR="00A03D2F">
        <w:rPr>
          <w:sz w:val="24"/>
          <w:szCs w:val="24"/>
        </w:rPr>
        <w:t xml:space="preserve">be clear that we do not accept a culture of bullying or harassment. </w:t>
      </w:r>
      <w:r w:rsidR="00971525">
        <w:rPr>
          <w:sz w:val="24"/>
          <w:szCs w:val="24"/>
        </w:rPr>
        <w:t>We must also consider the health and wellbeing of our employees throughout this process (CIPD, 2021), ensuring they are well enough to proceed with meetings and are signposted to the resources we have here at ABC</w:t>
      </w:r>
      <w:r w:rsidR="000975EE">
        <w:rPr>
          <w:sz w:val="24"/>
          <w:szCs w:val="24"/>
        </w:rPr>
        <w:t xml:space="preserve">. They must be provided access to these resources, such as phone use and computer. </w:t>
      </w:r>
    </w:p>
    <w:p w14:paraId="1DFC2C9C" w14:textId="6C8E410E" w:rsidR="00AD2877" w:rsidRDefault="00AD2877" w:rsidP="00AD09C8">
      <w:pPr>
        <w:pStyle w:val="ListParagraph"/>
        <w:rPr>
          <w:sz w:val="24"/>
          <w:szCs w:val="24"/>
        </w:rPr>
      </w:pPr>
      <w:r>
        <w:rPr>
          <w:sz w:val="24"/>
          <w:szCs w:val="24"/>
        </w:rPr>
        <w:t xml:space="preserve">It is important that this </w:t>
      </w:r>
      <w:r w:rsidR="007901F8">
        <w:rPr>
          <w:sz w:val="24"/>
          <w:szCs w:val="24"/>
        </w:rPr>
        <w:t xml:space="preserve">grievance has limited impact on the team here at ABC and the reputation of our company. If you </w:t>
      </w:r>
      <w:proofErr w:type="gramStart"/>
      <w:r w:rsidR="007901F8">
        <w:rPr>
          <w:sz w:val="24"/>
          <w:szCs w:val="24"/>
        </w:rPr>
        <w:t>are able to</w:t>
      </w:r>
      <w:proofErr w:type="gramEnd"/>
      <w:r w:rsidR="007901F8">
        <w:rPr>
          <w:sz w:val="24"/>
          <w:szCs w:val="24"/>
        </w:rPr>
        <w:t xml:space="preserve"> carry out the necessary </w:t>
      </w:r>
      <w:r w:rsidR="00CE2C37">
        <w:rPr>
          <w:sz w:val="24"/>
          <w:szCs w:val="24"/>
        </w:rPr>
        <w:t xml:space="preserve">mediation within a confidential space that allows both parties to feel listened too and their concerns and frustrations to be </w:t>
      </w:r>
      <w:r w:rsidR="00977C41">
        <w:rPr>
          <w:sz w:val="24"/>
          <w:szCs w:val="24"/>
        </w:rPr>
        <w:t>aired,</w:t>
      </w:r>
      <w:r w:rsidR="00CE2C37">
        <w:rPr>
          <w:sz w:val="24"/>
          <w:szCs w:val="24"/>
        </w:rPr>
        <w:t xml:space="preserve"> we can effectively </w:t>
      </w:r>
      <w:r w:rsidR="0001328B">
        <w:rPr>
          <w:sz w:val="24"/>
          <w:szCs w:val="24"/>
        </w:rPr>
        <w:t xml:space="preserve">maintain the good health of our other employees. As well as protecting team morale and customer perception. </w:t>
      </w:r>
    </w:p>
    <w:p w14:paraId="6552BE00" w14:textId="325002AF" w:rsidR="0001328B" w:rsidRDefault="0001328B" w:rsidP="00AD09C8">
      <w:pPr>
        <w:pStyle w:val="ListParagraph"/>
        <w:rPr>
          <w:sz w:val="24"/>
          <w:szCs w:val="24"/>
        </w:rPr>
      </w:pPr>
    </w:p>
    <w:p w14:paraId="4283B0A4" w14:textId="639EE921" w:rsidR="0001328B" w:rsidRDefault="001672CB" w:rsidP="0001328B">
      <w:pPr>
        <w:pStyle w:val="ListParagraph"/>
        <w:numPr>
          <w:ilvl w:val="0"/>
          <w:numId w:val="2"/>
        </w:numPr>
        <w:rPr>
          <w:sz w:val="24"/>
          <w:szCs w:val="24"/>
        </w:rPr>
      </w:pPr>
      <w:r w:rsidRPr="007D1020">
        <w:rPr>
          <w:sz w:val="24"/>
          <w:szCs w:val="24"/>
          <w:highlight w:val="lightGray"/>
        </w:rPr>
        <w:t>AC 3.1</w:t>
      </w:r>
      <w:r>
        <w:rPr>
          <w:sz w:val="24"/>
          <w:szCs w:val="24"/>
        </w:rPr>
        <w:t xml:space="preserve"> </w:t>
      </w:r>
      <w:r w:rsidR="00332DAD">
        <w:rPr>
          <w:sz w:val="24"/>
          <w:szCs w:val="24"/>
        </w:rPr>
        <w:t xml:space="preserve">ABC must </w:t>
      </w:r>
      <w:r w:rsidR="004D22CD">
        <w:rPr>
          <w:sz w:val="24"/>
          <w:szCs w:val="24"/>
        </w:rPr>
        <w:t>ensure that all formal proceedings are carried out to a high standard to protect from claims o</w:t>
      </w:r>
      <w:r w:rsidR="00855B02">
        <w:rPr>
          <w:sz w:val="24"/>
          <w:szCs w:val="24"/>
        </w:rPr>
        <w:t>f</w:t>
      </w:r>
      <w:r w:rsidR="004D22CD">
        <w:rPr>
          <w:sz w:val="24"/>
          <w:szCs w:val="24"/>
        </w:rPr>
        <w:t xml:space="preserve"> unfair dismissal and the associated costs and financial detriment to us as an organisation. </w:t>
      </w:r>
      <w:r w:rsidR="0082109A">
        <w:rPr>
          <w:sz w:val="24"/>
          <w:szCs w:val="24"/>
        </w:rPr>
        <w:t xml:space="preserve">It is important that proceedings for a disciplinary would be carried out </w:t>
      </w:r>
      <w:r w:rsidR="00D23EF6">
        <w:rPr>
          <w:sz w:val="24"/>
          <w:szCs w:val="24"/>
        </w:rPr>
        <w:t xml:space="preserve">in the correct manner and the right level of informal discussion and investigation is consistently used in all matters relating to </w:t>
      </w:r>
      <w:r w:rsidR="007D1020">
        <w:rPr>
          <w:sz w:val="24"/>
          <w:szCs w:val="24"/>
        </w:rPr>
        <w:t xml:space="preserve">misconduct and capability. </w:t>
      </w:r>
    </w:p>
    <w:p w14:paraId="2262810F" w14:textId="1AD6A869" w:rsidR="007D1020" w:rsidRDefault="006F33F3" w:rsidP="007D1020">
      <w:pPr>
        <w:pStyle w:val="ListParagraph"/>
        <w:rPr>
          <w:sz w:val="24"/>
          <w:szCs w:val="24"/>
        </w:rPr>
      </w:pPr>
      <w:r>
        <w:rPr>
          <w:sz w:val="24"/>
          <w:szCs w:val="24"/>
        </w:rPr>
        <w:t>Unfair dismissal law</w:t>
      </w:r>
      <w:r w:rsidR="003A7674">
        <w:rPr>
          <w:sz w:val="24"/>
          <w:szCs w:val="24"/>
        </w:rPr>
        <w:t xml:space="preserve">, held within the Employment Rights Act </w:t>
      </w:r>
      <w:r w:rsidR="00253FAD">
        <w:rPr>
          <w:sz w:val="24"/>
          <w:szCs w:val="24"/>
        </w:rPr>
        <w:t xml:space="preserve">1996, </w:t>
      </w:r>
      <w:r w:rsidR="002C0C28">
        <w:rPr>
          <w:sz w:val="24"/>
          <w:szCs w:val="24"/>
        </w:rPr>
        <w:t>is such</w:t>
      </w:r>
      <w:r>
        <w:rPr>
          <w:sz w:val="24"/>
          <w:szCs w:val="24"/>
        </w:rPr>
        <w:t xml:space="preserve"> that </w:t>
      </w:r>
      <w:r w:rsidR="007D48ED">
        <w:rPr>
          <w:sz w:val="24"/>
          <w:szCs w:val="24"/>
        </w:rPr>
        <w:t xml:space="preserve">if organisations </w:t>
      </w:r>
      <w:r w:rsidR="005A591D">
        <w:rPr>
          <w:sz w:val="24"/>
          <w:szCs w:val="24"/>
        </w:rPr>
        <w:t>cannot prove the dismissal is ‘fair’</w:t>
      </w:r>
      <w:r w:rsidR="00E82D8D">
        <w:rPr>
          <w:sz w:val="24"/>
          <w:szCs w:val="24"/>
        </w:rPr>
        <w:t>, i.e., it’s for one of 5 reasons</w:t>
      </w:r>
      <w:r w:rsidR="00A23CFB">
        <w:rPr>
          <w:sz w:val="24"/>
          <w:szCs w:val="24"/>
        </w:rPr>
        <w:t xml:space="preserve"> </w:t>
      </w:r>
      <w:r w:rsidR="005E5568">
        <w:rPr>
          <w:sz w:val="24"/>
          <w:szCs w:val="24"/>
        </w:rPr>
        <w:t xml:space="preserve">capability, conduct, illegality, </w:t>
      </w:r>
      <w:proofErr w:type="gramStart"/>
      <w:r w:rsidR="005E5568">
        <w:rPr>
          <w:sz w:val="24"/>
          <w:szCs w:val="24"/>
        </w:rPr>
        <w:t>redundancy</w:t>
      </w:r>
      <w:proofErr w:type="gramEnd"/>
      <w:r w:rsidR="005E5568">
        <w:rPr>
          <w:sz w:val="24"/>
          <w:szCs w:val="24"/>
        </w:rPr>
        <w:t xml:space="preserve"> or </w:t>
      </w:r>
      <w:r w:rsidR="00F914ED">
        <w:rPr>
          <w:sz w:val="24"/>
          <w:szCs w:val="24"/>
        </w:rPr>
        <w:t>some other substantial reason (CIPD, 2021)</w:t>
      </w:r>
      <w:r w:rsidR="00392B2E">
        <w:rPr>
          <w:sz w:val="24"/>
          <w:szCs w:val="24"/>
        </w:rPr>
        <w:t xml:space="preserve">. Even if an employment tribunal </w:t>
      </w:r>
      <w:r w:rsidR="00324819">
        <w:rPr>
          <w:sz w:val="24"/>
          <w:szCs w:val="24"/>
        </w:rPr>
        <w:t xml:space="preserve">did agree that the circumstance met one of these 5 reasons, the dismissal would only be fair if it meets </w:t>
      </w:r>
      <w:r w:rsidR="00784900">
        <w:rPr>
          <w:sz w:val="24"/>
          <w:szCs w:val="24"/>
        </w:rPr>
        <w:t xml:space="preserve">the </w:t>
      </w:r>
      <w:r w:rsidR="009E25EE">
        <w:rPr>
          <w:sz w:val="24"/>
          <w:szCs w:val="24"/>
        </w:rPr>
        <w:t>processes the court deems fair</w:t>
      </w:r>
      <w:r w:rsidR="00694DC7">
        <w:rPr>
          <w:sz w:val="24"/>
          <w:szCs w:val="24"/>
        </w:rPr>
        <w:t>, which includes a thorough investigation</w:t>
      </w:r>
      <w:r w:rsidR="00E768B3">
        <w:rPr>
          <w:sz w:val="24"/>
          <w:szCs w:val="24"/>
        </w:rPr>
        <w:t xml:space="preserve"> and consider all circumstances (CIPD, 2021). </w:t>
      </w:r>
      <w:r w:rsidR="00DD1A6C">
        <w:rPr>
          <w:sz w:val="24"/>
          <w:szCs w:val="24"/>
        </w:rPr>
        <w:t xml:space="preserve">The implications for </w:t>
      </w:r>
      <w:r w:rsidR="00E659F1">
        <w:rPr>
          <w:sz w:val="24"/>
          <w:szCs w:val="24"/>
        </w:rPr>
        <w:t xml:space="preserve">ABC if we did not carry out </w:t>
      </w:r>
      <w:r w:rsidR="00CC578B">
        <w:rPr>
          <w:sz w:val="24"/>
          <w:szCs w:val="24"/>
        </w:rPr>
        <w:t xml:space="preserve">an appropriate investigation </w:t>
      </w:r>
      <w:r w:rsidR="00E672E8">
        <w:rPr>
          <w:sz w:val="24"/>
          <w:szCs w:val="24"/>
        </w:rPr>
        <w:t xml:space="preserve">will be the loss of an unfair dismissal case, regardless of the reasons. This would come at a huge </w:t>
      </w:r>
      <w:r w:rsidR="005048FA">
        <w:rPr>
          <w:sz w:val="24"/>
          <w:szCs w:val="24"/>
        </w:rPr>
        <w:t>cost to us as a company</w:t>
      </w:r>
      <w:r w:rsidR="000658CA">
        <w:rPr>
          <w:sz w:val="24"/>
          <w:szCs w:val="24"/>
        </w:rPr>
        <w:t xml:space="preserve">. </w:t>
      </w:r>
    </w:p>
    <w:p w14:paraId="307465BF" w14:textId="281F2E02" w:rsidR="00252B58" w:rsidRDefault="008F499C" w:rsidP="007D1020">
      <w:pPr>
        <w:pStyle w:val="ListParagraph"/>
        <w:rPr>
          <w:sz w:val="24"/>
          <w:szCs w:val="24"/>
        </w:rPr>
      </w:pPr>
      <w:r>
        <w:rPr>
          <w:sz w:val="24"/>
          <w:szCs w:val="24"/>
        </w:rPr>
        <w:t xml:space="preserve">Capability </w:t>
      </w:r>
      <w:r w:rsidR="00E01601">
        <w:rPr>
          <w:sz w:val="24"/>
          <w:szCs w:val="24"/>
        </w:rPr>
        <w:t xml:space="preserve">issues would be </w:t>
      </w:r>
      <w:r w:rsidR="00CA6208">
        <w:rPr>
          <w:sz w:val="24"/>
          <w:szCs w:val="24"/>
        </w:rPr>
        <w:t>unacceptable standards of work or failure to complete tasks</w:t>
      </w:r>
      <w:r w:rsidR="00A95F95">
        <w:rPr>
          <w:sz w:val="24"/>
          <w:szCs w:val="24"/>
        </w:rPr>
        <w:t>,</w:t>
      </w:r>
      <w:r w:rsidR="00FD3FCF">
        <w:rPr>
          <w:sz w:val="24"/>
          <w:szCs w:val="24"/>
        </w:rPr>
        <w:t xml:space="preserve"> CIPD note that ill health reasons could also fall into this category</w:t>
      </w:r>
      <w:r w:rsidR="009D2905">
        <w:rPr>
          <w:sz w:val="24"/>
          <w:szCs w:val="24"/>
        </w:rPr>
        <w:t>.</w:t>
      </w:r>
      <w:r w:rsidR="00A95F95">
        <w:rPr>
          <w:sz w:val="24"/>
          <w:szCs w:val="24"/>
        </w:rPr>
        <w:t xml:space="preserve"> </w:t>
      </w:r>
      <w:r w:rsidR="009D2905">
        <w:rPr>
          <w:sz w:val="24"/>
          <w:szCs w:val="24"/>
        </w:rPr>
        <w:t>M</w:t>
      </w:r>
      <w:r w:rsidR="00A95F95">
        <w:rPr>
          <w:sz w:val="24"/>
          <w:szCs w:val="24"/>
        </w:rPr>
        <w:t>isconduct issues would range from</w:t>
      </w:r>
      <w:r w:rsidR="009D2905">
        <w:rPr>
          <w:sz w:val="24"/>
          <w:szCs w:val="24"/>
        </w:rPr>
        <w:t xml:space="preserve"> continued lateness,</w:t>
      </w:r>
      <w:r w:rsidR="00A95F95">
        <w:rPr>
          <w:sz w:val="24"/>
          <w:szCs w:val="24"/>
        </w:rPr>
        <w:t xml:space="preserve"> </w:t>
      </w:r>
      <w:r w:rsidR="002D7577">
        <w:rPr>
          <w:sz w:val="24"/>
          <w:szCs w:val="24"/>
        </w:rPr>
        <w:t>inappropriate behaviour to theft or fraud which would be gross misconduct (</w:t>
      </w:r>
      <w:r w:rsidR="001813A4">
        <w:rPr>
          <w:sz w:val="24"/>
          <w:szCs w:val="24"/>
        </w:rPr>
        <w:t>University of Southampton, 2022)</w:t>
      </w:r>
      <w:r w:rsidR="00746B03">
        <w:rPr>
          <w:sz w:val="24"/>
          <w:szCs w:val="24"/>
        </w:rPr>
        <w:t>.</w:t>
      </w:r>
    </w:p>
    <w:p w14:paraId="71B49122" w14:textId="3F5587BB" w:rsidR="00746B03" w:rsidRDefault="00746B03" w:rsidP="007D1020">
      <w:pPr>
        <w:pStyle w:val="ListParagraph"/>
        <w:rPr>
          <w:sz w:val="24"/>
          <w:szCs w:val="24"/>
        </w:rPr>
      </w:pPr>
      <w:r>
        <w:rPr>
          <w:sz w:val="24"/>
          <w:szCs w:val="24"/>
        </w:rPr>
        <w:t>Once entering the system of an employment tribunal there would b</w:t>
      </w:r>
      <w:r w:rsidR="003B0BE1">
        <w:rPr>
          <w:sz w:val="24"/>
          <w:szCs w:val="24"/>
        </w:rPr>
        <w:t xml:space="preserve">e </w:t>
      </w:r>
      <w:r w:rsidR="002D1533">
        <w:rPr>
          <w:sz w:val="24"/>
          <w:szCs w:val="24"/>
        </w:rPr>
        <w:t>an emphasis on good record keeping from the first letter sent to an employee to any informal discussions and then the more formal investigation</w:t>
      </w:r>
      <w:r w:rsidR="00C60467">
        <w:rPr>
          <w:sz w:val="24"/>
          <w:szCs w:val="24"/>
        </w:rPr>
        <w:t xml:space="preserve">. </w:t>
      </w:r>
      <w:r w:rsidR="00B32FED">
        <w:rPr>
          <w:sz w:val="24"/>
          <w:szCs w:val="24"/>
        </w:rPr>
        <w:t xml:space="preserve">There would of course be </w:t>
      </w:r>
      <w:r w:rsidR="00602F5F">
        <w:rPr>
          <w:sz w:val="24"/>
          <w:szCs w:val="24"/>
        </w:rPr>
        <w:t xml:space="preserve">the right for an employee to be represented throughout any formal process from investigation to tribunal. </w:t>
      </w:r>
      <w:r w:rsidR="001B6704">
        <w:rPr>
          <w:sz w:val="24"/>
          <w:szCs w:val="24"/>
        </w:rPr>
        <w:t xml:space="preserve">CIPD (2021) describe the </w:t>
      </w:r>
      <w:r w:rsidR="00F529D0">
        <w:rPr>
          <w:sz w:val="24"/>
          <w:szCs w:val="24"/>
        </w:rPr>
        <w:t>records to be kept as meticulous</w:t>
      </w:r>
      <w:r w:rsidR="003F470F">
        <w:rPr>
          <w:sz w:val="24"/>
          <w:szCs w:val="24"/>
        </w:rPr>
        <w:t xml:space="preserve"> as possible, including text messages and emails. </w:t>
      </w:r>
      <w:r w:rsidR="00C60467">
        <w:rPr>
          <w:sz w:val="24"/>
          <w:szCs w:val="24"/>
        </w:rPr>
        <w:t>There would also be a necessity to see that fair warnings had been given</w:t>
      </w:r>
      <w:r w:rsidR="0073147C">
        <w:rPr>
          <w:sz w:val="24"/>
          <w:szCs w:val="24"/>
        </w:rPr>
        <w:t xml:space="preserve">, if an investigation is carried out for an employee for the first </w:t>
      </w:r>
      <w:proofErr w:type="gramStart"/>
      <w:r w:rsidR="0073147C">
        <w:rPr>
          <w:sz w:val="24"/>
          <w:szCs w:val="24"/>
        </w:rPr>
        <w:t>time</w:t>
      </w:r>
      <w:proofErr w:type="gramEnd"/>
      <w:r w:rsidR="0073147C">
        <w:rPr>
          <w:sz w:val="24"/>
          <w:szCs w:val="24"/>
        </w:rPr>
        <w:t xml:space="preserve"> then </w:t>
      </w:r>
      <w:r w:rsidR="003B729E">
        <w:rPr>
          <w:sz w:val="24"/>
          <w:szCs w:val="24"/>
        </w:rPr>
        <w:t xml:space="preserve">verbal and written warnings </w:t>
      </w:r>
      <w:r w:rsidR="0024101D">
        <w:rPr>
          <w:sz w:val="24"/>
          <w:szCs w:val="24"/>
        </w:rPr>
        <w:t xml:space="preserve">or indeed no action are </w:t>
      </w:r>
      <w:r w:rsidR="0024101D">
        <w:rPr>
          <w:sz w:val="24"/>
          <w:szCs w:val="24"/>
        </w:rPr>
        <w:lastRenderedPageBreak/>
        <w:t>all reasonable outcomes and should be given with timescales attached for their longevity on record (CIPD, 2021)</w:t>
      </w:r>
      <w:r w:rsidR="00924771">
        <w:rPr>
          <w:sz w:val="24"/>
          <w:szCs w:val="24"/>
        </w:rPr>
        <w:t>.</w:t>
      </w:r>
    </w:p>
    <w:p w14:paraId="1258C51D" w14:textId="77777777" w:rsidR="004D5FD0" w:rsidRDefault="004D5FD0" w:rsidP="00036A8D">
      <w:pPr>
        <w:jc w:val="center"/>
        <w:rPr>
          <w:rFonts w:ascii="Arial" w:hAnsi="Arial" w:cs="Arial"/>
          <w:b/>
          <w:bCs/>
          <w:sz w:val="24"/>
          <w:szCs w:val="24"/>
          <w:u w:val="single"/>
        </w:rPr>
      </w:pPr>
    </w:p>
    <w:p w14:paraId="64414CBA" w14:textId="77777777" w:rsidR="004D5FD0" w:rsidRDefault="004D5FD0" w:rsidP="00036A8D">
      <w:pPr>
        <w:jc w:val="center"/>
        <w:rPr>
          <w:rFonts w:ascii="Arial" w:hAnsi="Arial" w:cs="Arial"/>
          <w:b/>
          <w:bCs/>
          <w:sz w:val="24"/>
          <w:szCs w:val="24"/>
          <w:u w:val="single"/>
        </w:rPr>
      </w:pPr>
    </w:p>
    <w:p w14:paraId="58D6C2DE" w14:textId="728E9D9C" w:rsidR="00B01BE0" w:rsidRPr="00AA3F8D" w:rsidRDefault="00B01BE0" w:rsidP="00036A8D">
      <w:pPr>
        <w:jc w:val="center"/>
        <w:rPr>
          <w:rFonts w:ascii="Arial" w:hAnsi="Arial" w:cs="Arial"/>
          <w:b/>
          <w:bCs/>
          <w:sz w:val="24"/>
          <w:szCs w:val="24"/>
          <w:u w:val="single"/>
        </w:rPr>
      </w:pPr>
      <w:r w:rsidRPr="00AA3F8D">
        <w:rPr>
          <w:rFonts w:ascii="Arial" w:hAnsi="Arial" w:cs="Arial"/>
          <w:b/>
          <w:bCs/>
          <w:sz w:val="24"/>
          <w:szCs w:val="24"/>
          <w:u w:val="single"/>
        </w:rPr>
        <w:t>Bibliography</w:t>
      </w:r>
    </w:p>
    <w:p w14:paraId="41FE9950" w14:textId="77777777" w:rsidR="00B01BE0" w:rsidRDefault="00B01BE0" w:rsidP="00B01BE0">
      <w:pPr>
        <w:jc w:val="center"/>
        <w:rPr>
          <w:sz w:val="24"/>
          <w:szCs w:val="24"/>
        </w:rPr>
      </w:pPr>
    </w:p>
    <w:p w14:paraId="323BFF3F" w14:textId="77777777" w:rsidR="0058449D" w:rsidRDefault="0058449D" w:rsidP="0058449D">
      <w:pPr>
        <w:rPr>
          <w:rFonts w:ascii="Arial" w:hAnsi="Arial" w:cs="Arial"/>
        </w:rPr>
      </w:pPr>
      <w:r>
        <w:rPr>
          <w:rFonts w:ascii="Arial" w:hAnsi="Arial" w:cs="Arial"/>
          <w:color w:val="000000"/>
          <w:shd w:val="clear" w:color="auto" w:fill="FFFFFF"/>
        </w:rPr>
        <w:t xml:space="preserve">Advisory, Conciliation and Arbitration Service (2022) </w:t>
      </w:r>
      <w:r>
        <w:rPr>
          <w:rFonts w:ascii="Arial" w:hAnsi="Arial" w:cs="Arial"/>
          <w:i/>
          <w:iCs/>
        </w:rPr>
        <w:t>Informing and consulting employees (ICE agreements)</w:t>
      </w:r>
      <w:r w:rsidRPr="007965D4">
        <w:rPr>
          <w:rFonts w:ascii="Arial" w:hAnsi="Arial" w:cs="Arial"/>
        </w:rPr>
        <w:t xml:space="preserve">. </w:t>
      </w:r>
      <w:hyperlink r:id="rId6" w:history="1">
        <w:r w:rsidRPr="000D7A25">
          <w:rPr>
            <w:rStyle w:val="Hyperlink"/>
            <w:rFonts w:ascii="Arial" w:hAnsi="Arial" w:cs="Arial"/>
          </w:rPr>
          <w:t>https://www.acas.org.uk/informing-and-consulting-employees</w:t>
        </w:r>
      </w:hyperlink>
      <w:r w:rsidRPr="007965D4">
        <w:rPr>
          <w:rFonts w:ascii="Arial" w:hAnsi="Arial" w:cs="Arial"/>
        </w:rPr>
        <w:t xml:space="preserve"> </w:t>
      </w:r>
      <w:r>
        <w:rPr>
          <w:rFonts w:ascii="Arial" w:hAnsi="Arial" w:cs="Arial"/>
        </w:rPr>
        <w:t>(</w:t>
      </w:r>
      <w:r w:rsidRPr="007965D4">
        <w:rPr>
          <w:rFonts w:ascii="Arial" w:hAnsi="Arial" w:cs="Arial"/>
        </w:rPr>
        <w:t xml:space="preserve">Accessed </w:t>
      </w:r>
      <w:r>
        <w:rPr>
          <w:rFonts w:ascii="Arial" w:hAnsi="Arial" w:cs="Arial"/>
        </w:rPr>
        <w:t>10</w:t>
      </w:r>
      <w:r w:rsidRPr="00CC17DE">
        <w:rPr>
          <w:rFonts w:ascii="Arial" w:hAnsi="Arial" w:cs="Arial"/>
          <w:vertAlign w:val="superscript"/>
        </w:rPr>
        <w:t>th</w:t>
      </w:r>
      <w:r>
        <w:rPr>
          <w:rFonts w:ascii="Arial" w:hAnsi="Arial" w:cs="Arial"/>
        </w:rPr>
        <w:t xml:space="preserve"> April</w:t>
      </w:r>
      <w:r w:rsidRPr="007965D4">
        <w:rPr>
          <w:rFonts w:ascii="Arial" w:hAnsi="Arial" w:cs="Arial"/>
        </w:rPr>
        <w:t xml:space="preserve"> 2022</w:t>
      </w:r>
      <w:r>
        <w:rPr>
          <w:rFonts w:ascii="Arial" w:hAnsi="Arial" w:cs="Arial"/>
        </w:rPr>
        <w:t>)</w:t>
      </w:r>
      <w:r w:rsidRPr="007965D4">
        <w:rPr>
          <w:rFonts w:ascii="Arial" w:hAnsi="Arial" w:cs="Arial"/>
        </w:rPr>
        <w:t xml:space="preserve"> </w:t>
      </w:r>
    </w:p>
    <w:p w14:paraId="42BBE389" w14:textId="77777777" w:rsidR="0058449D" w:rsidRDefault="0058449D" w:rsidP="0058449D">
      <w:pPr>
        <w:rPr>
          <w:rFonts w:ascii="Arial" w:hAnsi="Arial" w:cs="Arial"/>
        </w:rPr>
      </w:pPr>
    </w:p>
    <w:p w14:paraId="3D14DBD5" w14:textId="77777777" w:rsidR="0058449D" w:rsidRDefault="0058449D" w:rsidP="0058449D">
      <w:pPr>
        <w:rPr>
          <w:rFonts w:ascii="Arial" w:hAnsi="Arial" w:cs="Arial"/>
        </w:rPr>
      </w:pPr>
      <w:r>
        <w:rPr>
          <w:rFonts w:ascii="Arial" w:hAnsi="Arial" w:cs="Arial"/>
          <w:color w:val="000000"/>
          <w:shd w:val="clear" w:color="auto" w:fill="FFFFFF"/>
        </w:rPr>
        <w:t xml:space="preserve">Advisory, Conciliation and Arbitration Service (2019) </w:t>
      </w:r>
      <w:r>
        <w:rPr>
          <w:rFonts w:ascii="Arial" w:hAnsi="Arial" w:cs="Arial"/>
          <w:i/>
          <w:iCs/>
        </w:rPr>
        <w:t>Managing workplace conflict: changing role of HR</w:t>
      </w:r>
      <w:r w:rsidRPr="007965D4">
        <w:rPr>
          <w:rFonts w:ascii="Arial" w:hAnsi="Arial" w:cs="Arial"/>
        </w:rPr>
        <w:t xml:space="preserve">. </w:t>
      </w:r>
      <w:r w:rsidRPr="00380020">
        <w:rPr>
          <w:rFonts w:ascii="Arial" w:hAnsi="Arial" w:cs="Arial"/>
        </w:rPr>
        <w:t xml:space="preserve">https://www.acas.org.uk/managing-workplace-conflict-changing-role-of-hr </w:t>
      </w:r>
      <w:r>
        <w:rPr>
          <w:rFonts w:ascii="Arial" w:hAnsi="Arial" w:cs="Arial"/>
        </w:rPr>
        <w:t>(</w:t>
      </w:r>
      <w:r w:rsidRPr="007965D4">
        <w:rPr>
          <w:rFonts w:ascii="Arial" w:hAnsi="Arial" w:cs="Arial"/>
        </w:rPr>
        <w:t xml:space="preserve">Accessed </w:t>
      </w:r>
      <w:r>
        <w:rPr>
          <w:rFonts w:ascii="Arial" w:hAnsi="Arial" w:cs="Arial"/>
        </w:rPr>
        <w:t>12</w:t>
      </w:r>
      <w:r w:rsidRPr="001C0964">
        <w:rPr>
          <w:rFonts w:ascii="Arial" w:hAnsi="Arial" w:cs="Arial"/>
          <w:vertAlign w:val="superscript"/>
        </w:rPr>
        <w:t>th</w:t>
      </w:r>
      <w:r>
        <w:rPr>
          <w:rFonts w:ascii="Arial" w:hAnsi="Arial" w:cs="Arial"/>
        </w:rPr>
        <w:t xml:space="preserve"> April</w:t>
      </w:r>
      <w:r w:rsidRPr="007965D4">
        <w:rPr>
          <w:rFonts w:ascii="Arial" w:hAnsi="Arial" w:cs="Arial"/>
        </w:rPr>
        <w:t xml:space="preserve"> 2022</w:t>
      </w:r>
      <w:r>
        <w:rPr>
          <w:rFonts w:ascii="Arial" w:hAnsi="Arial" w:cs="Arial"/>
        </w:rPr>
        <w:t>)</w:t>
      </w:r>
    </w:p>
    <w:p w14:paraId="644244C8" w14:textId="77777777" w:rsidR="0058449D" w:rsidRDefault="0058449D" w:rsidP="0058449D">
      <w:pPr>
        <w:rPr>
          <w:rFonts w:ascii="Arial" w:hAnsi="Arial" w:cs="Arial"/>
        </w:rPr>
      </w:pPr>
    </w:p>
    <w:p w14:paraId="5D5594A8" w14:textId="77777777" w:rsidR="0058449D" w:rsidRDefault="0058449D" w:rsidP="0058449D">
      <w:pPr>
        <w:rPr>
          <w:rFonts w:ascii="Arial" w:hAnsi="Arial" w:cs="Arial"/>
        </w:rPr>
      </w:pPr>
      <w:r>
        <w:rPr>
          <w:rFonts w:ascii="Arial" w:hAnsi="Arial" w:cs="Arial"/>
          <w:color w:val="000000"/>
          <w:shd w:val="clear" w:color="auto" w:fill="FFFFFF"/>
        </w:rPr>
        <w:t xml:space="preserve">Advisory, Conciliation and Arbitration Service (2015) </w:t>
      </w:r>
      <w:r>
        <w:rPr>
          <w:rFonts w:ascii="Arial" w:hAnsi="Arial" w:cs="Arial"/>
          <w:i/>
          <w:iCs/>
        </w:rPr>
        <w:t>Seeking better solutions: tackling bullying and ill treatment</w:t>
      </w:r>
      <w:r w:rsidRPr="007965D4">
        <w:rPr>
          <w:rFonts w:ascii="Arial" w:hAnsi="Arial" w:cs="Arial"/>
        </w:rPr>
        <w:t xml:space="preserve">. </w:t>
      </w:r>
      <w:hyperlink r:id="rId7" w:history="1">
        <w:r w:rsidRPr="00B8627D">
          <w:rPr>
            <w:rStyle w:val="Hyperlink"/>
            <w:rFonts w:ascii="Arial" w:hAnsi="Arial" w:cs="Arial"/>
          </w:rPr>
          <w:t>https://www.acas.org.uk/seeking-better-solutions-tackling-bullying-and-ill-treatment</w:t>
        </w:r>
      </w:hyperlink>
      <w:r>
        <w:rPr>
          <w:rFonts w:ascii="Arial" w:hAnsi="Arial" w:cs="Arial"/>
        </w:rPr>
        <w:t xml:space="preserve"> (</w:t>
      </w:r>
      <w:r w:rsidRPr="007965D4">
        <w:rPr>
          <w:rFonts w:ascii="Arial" w:hAnsi="Arial" w:cs="Arial"/>
        </w:rPr>
        <w:t xml:space="preserve">Accessed </w:t>
      </w:r>
      <w:r>
        <w:rPr>
          <w:rFonts w:ascii="Arial" w:hAnsi="Arial" w:cs="Arial"/>
        </w:rPr>
        <w:t>12</w:t>
      </w:r>
      <w:r w:rsidRPr="001C0964">
        <w:rPr>
          <w:rFonts w:ascii="Arial" w:hAnsi="Arial" w:cs="Arial"/>
          <w:vertAlign w:val="superscript"/>
        </w:rPr>
        <w:t>th</w:t>
      </w:r>
      <w:r>
        <w:rPr>
          <w:rFonts w:ascii="Arial" w:hAnsi="Arial" w:cs="Arial"/>
        </w:rPr>
        <w:t xml:space="preserve"> April</w:t>
      </w:r>
      <w:r w:rsidRPr="007965D4">
        <w:rPr>
          <w:rFonts w:ascii="Arial" w:hAnsi="Arial" w:cs="Arial"/>
        </w:rPr>
        <w:t xml:space="preserve"> 2022</w:t>
      </w:r>
      <w:r>
        <w:rPr>
          <w:rFonts w:ascii="Arial" w:hAnsi="Arial" w:cs="Arial"/>
        </w:rPr>
        <w:t>)</w:t>
      </w:r>
    </w:p>
    <w:p w14:paraId="46652B54" w14:textId="77777777" w:rsidR="0058449D" w:rsidRDefault="0058449D" w:rsidP="00B01BE0">
      <w:pPr>
        <w:pStyle w:val="Default"/>
        <w:spacing w:before="240"/>
        <w:rPr>
          <w:rFonts w:ascii="Arial" w:hAnsi="Arial" w:cs="Arial"/>
          <w:sz w:val="22"/>
          <w:szCs w:val="22"/>
        </w:rPr>
      </w:pPr>
    </w:p>
    <w:p w14:paraId="5F4C720B" w14:textId="505E22AD" w:rsidR="00B01BE0" w:rsidRDefault="00B01BE0" w:rsidP="00B01BE0">
      <w:pPr>
        <w:pStyle w:val="Default"/>
        <w:spacing w:before="240"/>
        <w:rPr>
          <w:rFonts w:ascii="Arial" w:hAnsi="Arial" w:cs="Arial"/>
          <w:sz w:val="22"/>
          <w:szCs w:val="22"/>
        </w:rPr>
      </w:pPr>
      <w:r w:rsidRPr="00C940E4">
        <w:rPr>
          <w:rFonts w:ascii="Arial" w:hAnsi="Arial" w:cs="Arial"/>
          <w:sz w:val="22"/>
          <w:szCs w:val="22"/>
        </w:rPr>
        <w:t>A</w:t>
      </w:r>
      <w:r w:rsidR="004D5FD0">
        <w:rPr>
          <w:rFonts w:ascii="Arial" w:hAnsi="Arial" w:cs="Arial"/>
          <w:sz w:val="22"/>
          <w:szCs w:val="22"/>
        </w:rPr>
        <w:t>rmstrong</w:t>
      </w:r>
      <w:r w:rsidRPr="00C940E4">
        <w:rPr>
          <w:rFonts w:ascii="Arial" w:hAnsi="Arial" w:cs="Arial"/>
          <w:sz w:val="22"/>
          <w:szCs w:val="22"/>
        </w:rPr>
        <w:t>, M. and T</w:t>
      </w:r>
      <w:r w:rsidR="004D5FD0">
        <w:rPr>
          <w:rFonts w:ascii="Arial" w:hAnsi="Arial" w:cs="Arial"/>
          <w:sz w:val="22"/>
          <w:szCs w:val="22"/>
        </w:rPr>
        <w:t>aylor</w:t>
      </w:r>
      <w:r w:rsidRPr="00C940E4">
        <w:rPr>
          <w:rFonts w:ascii="Arial" w:hAnsi="Arial" w:cs="Arial"/>
          <w:sz w:val="22"/>
          <w:szCs w:val="22"/>
        </w:rPr>
        <w:t xml:space="preserve">, S (2020) </w:t>
      </w:r>
      <w:r w:rsidRPr="00C940E4">
        <w:rPr>
          <w:rFonts w:ascii="Arial" w:hAnsi="Arial" w:cs="Arial"/>
          <w:i/>
          <w:iCs/>
          <w:sz w:val="22"/>
          <w:szCs w:val="22"/>
        </w:rPr>
        <w:t xml:space="preserve">Armstrong’s Handbook of Human Resource Management Practice </w:t>
      </w:r>
      <w:r w:rsidRPr="00C940E4">
        <w:rPr>
          <w:rFonts w:ascii="Arial" w:hAnsi="Arial" w:cs="Arial"/>
          <w:sz w:val="22"/>
          <w:szCs w:val="22"/>
        </w:rPr>
        <w:t>London: Kogan Page; 15</w:t>
      </w:r>
      <w:r w:rsidRPr="00C940E4">
        <w:rPr>
          <w:rFonts w:ascii="Arial" w:hAnsi="Arial" w:cs="Arial"/>
          <w:sz w:val="22"/>
          <w:szCs w:val="22"/>
          <w:vertAlign w:val="superscript"/>
        </w:rPr>
        <w:t>th</w:t>
      </w:r>
      <w:r w:rsidRPr="00C940E4">
        <w:rPr>
          <w:rFonts w:ascii="Arial" w:hAnsi="Arial" w:cs="Arial"/>
          <w:sz w:val="22"/>
          <w:szCs w:val="22"/>
        </w:rPr>
        <w:t xml:space="preserve"> edition (2020)</w:t>
      </w:r>
    </w:p>
    <w:p w14:paraId="12C003FD" w14:textId="77645013" w:rsidR="00B01BE0" w:rsidRDefault="00B01BE0" w:rsidP="00B01BE0">
      <w:pPr>
        <w:rPr>
          <w:rFonts w:ascii="Arial" w:hAnsi="Arial" w:cs="Arial"/>
        </w:rPr>
      </w:pPr>
    </w:p>
    <w:p w14:paraId="5E60D818" w14:textId="6F1D5018" w:rsidR="002C3180" w:rsidRDefault="002C3180" w:rsidP="00B01BE0">
      <w:pPr>
        <w:rPr>
          <w:rFonts w:ascii="Arial" w:hAnsi="Arial" w:cs="Arial"/>
        </w:rPr>
      </w:pPr>
      <w:r>
        <w:rPr>
          <w:rFonts w:ascii="Arial" w:hAnsi="Arial" w:cs="Arial"/>
          <w:i/>
          <w:iCs/>
        </w:rPr>
        <w:t>Better Working Lives</w:t>
      </w:r>
      <w:r w:rsidRPr="007965D4">
        <w:rPr>
          <w:rFonts w:ascii="Arial" w:hAnsi="Arial" w:cs="Arial"/>
          <w:i/>
          <w:iCs/>
        </w:rPr>
        <w:t xml:space="preserve"> </w:t>
      </w:r>
      <w:r w:rsidRPr="007965D4">
        <w:rPr>
          <w:rFonts w:ascii="Arial" w:hAnsi="Arial" w:cs="Arial"/>
        </w:rPr>
        <w:t>(20</w:t>
      </w:r>
      <w:r w:rsidR="000F785D">
        <w:rPr>
          <w:rFonts w:ascii="Arial" w:hAnsi="Arial" w:cs="Arial"/>
        </w:rPr>
        <w:t>14</w:t>
      </w:r>
      <w:r w:rsidRPr="007965D4">
        <w:rPr>
          <w:rFonts w:ascii="Arial" w:hAnsi="Arial" w:cs="Arial"/>
        </w:rPr>
        <w:t xml:space="preserve">). </w:t>
      </w:r>
      <w:hyperlink r:id="rId8" w:history="1">
        <w:r w:rsidR="00335A03" w:rsidRPr="00455EE0">
          <w:rPr>
            <w:rStyle w:val="Hyperlink"/>
            <w:rFonts w:ascii="Arial" w:hAnsi="Arial" w:cs="Arial"/>
          </w:rPr>
          <w:t>https://hrgemblog.com/2014/11/10/better-working-lives-cipd14/</w:t>
        </w:r>
      </w:hyperlink>
      <w:r w:rsidR="00335A03">
        <w:rPr>
          <w:rFonts w:ascii="Arial" w:hAnsi="Arial" w:cs="Arial"/>
        </w:rPr>
        <w:t xml:space="preserve"> </w:t>
      </w:r>
      <w:r w:rsidRPr="007965D4">
        <w:rPr>
          <w:rFonts w:ascii="Arial" w:hAnsi="Arial" w:cs="Arial"/>
        </w:rPr>
        <w:t xml:space="preserve">[Accessed </w:t>
      </w:r>
      <w:r w:rsidR="00644CDE">
        <w:rPr>
          <w:rFonts w:ascii="Arial" w:hAnsi="Arial" w:cs="Arial"/>
        </w:rPr>
        <w:t>5</w:t>
      </w:r>
      <w:r w:rsidR="00644CDE" w:rsidRPr="00644CDE">
        <w:rPr>
          <w:rFonts w:ascii="Arial" w:hAnsi="Arial" w:cs="Arial"/>
          <w:vertAlign w:val="superscript"/>
        </w:rPr>
        <w:t>th</w:t>
      </w:r>
      <w:r w:rsidR="00644CDE">
        <w:rPr>
          <w:rFonts w:ascii="Arial" w:hAnsi="Arial" w:cs="Arial"/>
        </w:rPr>
        <w:t xml:space="preserve"> May</w:t>
      </w:r>
      <w:r w:rsidRPr="007965D4">
        <w:rPr>
          <w:rFonts w:ascii="Arial" w:hAnsi="Arial" w:cs="Arial"/>
        </w:rPr>
        <w:t xml:space="preserve"> 2022] </w:t>
      </w:r>
    </w:p>
    <w:p w14:paraId="1C5058D3" w14:textId="77777777" w:rsidR="002C3180" w:rsidRPr="00E301AD" w:rsidRDefault="002C3180" w:rsidP="00B01BE0">
      <w:pPr>
        <w:rPr>
          <w:rFonts w:ascii="Arial" w:hAnsi="Arial" w:cs="Arial"/>
        </w:rPr>
      </w:pPr>
    </w:p>
    <w:p w14:paraId="6B65BB47" w14:textId="17C48480" w:rsidR="00B01BE0" w:rsidRPr="00C940E4" w:rsidRDefault="004D5FD0" w:rsidP="00B01BE0">
      <w:pPr>
        <w:pStyle w:val="Default"/>
        <w:spacing w:before="240"/>
        <w:rPr>
          <w:rFonts w:ascii="Arial" w:hAnsi="Arial" w:cs="Arial"/>
          <w:sz w:val="22"/>
          <w:szCs w:val="22"/>
        </w:rPr>
      </w:pPr>
      <w:r>
        <w:rPr>
          <w:rFonts w:ascii="Arial" w:hAnsi="Arial" w:cs="Arial"/>
          <w:sz w:val="22"/>
          <w:szCs w:val="22"/>
        </w:rPr>
        <w:t>C</w:t>
      </w:r>
      <w:r w:rsidR="00985D95">
        <w:rPr>
          <w:rFonts w:ascii="Arial" w:hAnsi="Arial" w:cs="Arial"/>
          <w:sz w:val="22"/>
          <w:szCs w:val="22"/>
        </w:rPr>
        <w:t xml:space="preserve">hartered </w:t>
      </w:r>
      <w:r>
        <w:rPr>
          <w:rFonts w:ascii="Arial" w:hAnsi="Arial" w:cs="Arial"/>
          <w:sz w:val="22"/>
          <w:szCs w:val="22"/>
        </w:rPr>
        <w:t>I</w:t>
      </w:r>
      <w:r w:rsidR="00985D95">
        <w:rPr>
          <w:rFonts w:ascii="Arial" w:hAnsi="Arial" w:cs="Arial"/>
          <w:sz w:val="22"/>
          <w:szCs w:val="22"/>
        </w:rPr>
        <w:t xml:space="preserve">nstitute of </w:t>
      </w:r>
      <w:r>
        <w:rPr>
          <w:rFonts w:ascii="Arial" w:hAnsi="Arial" w:cs="Arial"/>
          <w:sz w:val="22"/>
          <w:szCs w:val="22"/>
        </w:rPr>
        <w:t>P</w:t>
      </w:r>
      <w:r w:rsidR="00985D95">
        <w:rPr>
          <w:rFonts w:ascii="Arial" w:hAnsi="Arial" w:cs="Arial"/>
          <w:sz w:val="22"/>
          <w:szCs w:val="22"/>
        </w:rPr>
        <w:t xml:space="preserve">ersonnel </w:t>
      </w:r>
      <w:r>
        <w:rPr>
          <w:rFonts w:ascii="Arial" w:hAnsi="Arial" w:cs="Arial"/>
          <w:sz w:val="22"/>
          <w:szCs w:val="22"/>
        </w:rPr>
        <w:t>D</w:t>
      </w:r>
      <w:r w:rsidR="00985D95">
        <w:rPr>
          <w:rFonts w:ascii="Arial" w:hAnsi="Arial" w:cs="Arial"/>
          <w:sz w:val="22"/>
          <w:szCs w:val="22"/>
        </w:rPr>
        <w:t>evelopment</w:t>
      </w:r>
      <w:r w:rsidR="00B01BE0" w:rsidRPr="00C940E4">
        <w:rPr>
          <w:rFonts w:ascii="Arial" w:hAnsi="Arial" w:cs="Arial"/>
          <w:sz w:val="22"/>
          <w:szCs w:val="22"/>
        </w:rPr>
        <w:t>. (202</w:t>
      </w:r>
      <w:r w:rsidR="00B01BE0">
        <w:rPr>
          <w:rFonts w:ascii="Arial" w:hAnsi="Arial" w:cs="Arial"/>
          <w:sz w:val="22"/>
          <w:szCs w:val="22"/>
        </w:rPr>
        <w:t>1</w:t>
      </w:r>
      <w:r w:rsidR="00B01BE0" w:rsidRPr="00C940E4">
        <w:rPr>
          <w:rFonts w:ascii="Arial" w:hAnsi="Arial" w:cs="Arial"/>
          <w:sz w:val="22"/>
          <w:szCs w:val="22"/>
        </w:rPr>
        <w:t xml:space="preserve">) </w:t>
      </w:r>
      <w:r w:rsidR="00B01BE0">
        <w:rPr>
          <w:rFonts w:ascii="Arial" w:hAnsi="Arial" w:cs="Arial"/>
          <w:i/>
          <w:iCs/>
          <w:sz w:val="22"/>
          <w:szCs w:val="22"/>
        </w:rPr>
        <w:t>Employee Voice</w:t>
      </w:r>
      <w:r w:rsidR="00B01BE0" w:rsidRPr="00C940E4">
        <w:rPr>
          <w:rFonts w:ascii="Arial" w:hAnsi="Arial" w:cs="Arial"/>
          <w:i/>
          <w:iCs/>
          <w:sz w:val="22"/>
          <w:szCs w:val="22"/>
        </w:rPr>
        <w:t>.</w:t>
      </w:r>
      <w:r w:rsidR="00B01BE0" w:rsidRPr="00C940E4">
        <w:rPr>
          <w:rFonts w:ascii="Arial" w:hAnsi="Arial" w:cs="Arial"/>
          <w:sz w:val="22"/>
          <w:szCs w:val="22"/>
        </w:rPr>
        <w:t xml:space="preserve"> Factsheet. London: CIPD. </w:t>
      </w:r>
    </w:p>
    <w:p w14:paraId="38CE7FBD" w14:textId="24CB1FE1" w:rsidR="00B01BE0" w:rsidRDefault="00B01BE0" w:rsidP="00B01BE0">
      <w:pPr>
        <w:spacing w:before="240"/>
        <w:rPr>
          <w:rFonts w:ascii="Arial" w:hAnsi="Arial" w:cs="Arial"/>
        </w:rPr>
      </w:pPr>
      <w:r w:rsidRPr="00C940E4">
        <w:rPr>
          <w:rFonts w:ascii="Arial" w:hAnsi="Arial" w:cs="Arial"/>
        </w:rPr>
        <w:t xml:space="preserve">Available at: </w:t>
      </w:r>
      <w:r w:rsidRPr="00B07B89">
        <w:rPr>
          <w:rFonts w:ascii="Arial" w:hAnsi="Arial" w:cs="Arial"/>
        </w:rPr>
        <w:t>https://www.cipd.co.uk/knowledge/</w:t>
      </w:r>
      <w:r>
        <w:rPr>
          <w:rFonts w:ascii="Arial" w:hAnsi="Arial" w:cs="Arial"/>
        </w:rPr>
        <w:t>fundamentals</w:t>
      </w:r>
      <w:r w:rsidRPr="00B07B89">
        <w:rPr>
          <w:rFonts w:ascii="Arial" w:hAnsi="Arial" w:cs="Arial"/>
        </w:rPr>
        <w:t>/</w:t>
      </w:r>
      <w:r>
        <w:rPr>
          <w:rFonts w:ascii="Arial" w:hAnsi="Arial" w:cs="Arial"/>
        </w:rPr>
        <w:t>relations</w:t>
      </w:r>
      <w:r w:rsidRPr="00B07B89">
        <w:rPr>
          <w:rFonts w:ascii="Arial" w:hAnsi="Arial" w:cs="Arial"/>
        </w:rPr>
        <w:t>/</w:t>
      </w:r>
      <w:r>
        <w:rPr>
          <w:rFonts w:ascii="Arial" w:hAnsi="Arial" w:cs="Arial"/>
        </w:rPr>
        <w:t>communication/voice</w:t>
      </w:r>
      <w:r w:rsidRPr="00B07B89">
        <w:rPr>
          <w:rFonts w:ascii="Arial" w:hAnsi="Arial" w:cs="Arial"/>
        </w:rPr>
        <w:t xml:space="preserve">-factsheet </w:t>
      </w:r>
      <w:r w:rsidR="00DF7245">
        <w:rPr>
          <w:rFonts w:ascii="Arial" w:hAnsi="Arial" w:cs="Arial"/>
        </w:rPr>
        <w:t>(</w:t>
      </w:r>
      <w:r w:rsidRPr="00C940E4">
        <w:rPr>
          <w:rFonts w:ascii="Arial" w:hAnsi="Arial" w:cs="Arial"/>
        </w:rPr>
        <w:t xml:space="preserve">Accessed </w:t>
      </w:r>
      <w:r>
        <w:rPr>
          <w:rFonts w:ascii="Arial" w:hAnsi="Arial" w:cs="Arial"/>
        </w:rPr>
        <w:t>13</w:t>
      </w:r>
      <w:r w:rsidRPr="00BE0F02">
        <w:rPr>
          <w:rFonts w:ascii="Arial" w:hAnsi="Arial" w:cs="Arial"/>
          <w:vertAlign w:val="superscript"/>
        </w:rPr>
        <w:t>th</w:t>
      </w:r>
      <w:r>
        <w:rPr>
          <w:rFonts w:ascii="Arial" w:hAnsi="Arial" w:cs="Arial"/>
        </w:rPr>
        <w:t xml:space="preserve"> April 2022</w:t>
      </w:r>
      <w:r w:rsidR="00DF7245">
        <w:rPr>
          <w:rFonts w:ascii="Arial" w:hAnsi="Arial" w:cs="Arial"/>
        </w:rPr>
        <w:t>)</w:t>
      </w:r>
      <w:r w:rsidRPr="00C940E4">
        <w:rPr>
          <w:rFonts w:ascii="Arial" w:hAnsi="Arial" w:cs="Arial"/>
        </w:rPr>
        <w:t>.</w:t>
      </w:r>
    </w:p>
    <w:p w14:paraId="650753B1" w14:textId="77777777" w:rsidR="00B01BE0" w:rsidRDefault="00B01BE0" w:rsidP="00B01BE0">
      <w:pPr>
        <w:spacing w:before="240"/>
        <w:rPr>
          <w:rFonts w:ascii="Arial" w:hAnsi="Arial" w:cs="Arial"/>
        </w:rPr>
      </w:pPr>
    </w:p>
    <w:p w14:paraId="6522ABED" w14:textId="2D161FB7" w:rsidR="00B01BE0" w:rsidRPr="00C940E4" w:rsidRDefault="00985D95" w:rsidP="00B01BE0">
      <w:pPr>
        <w:pStyle w:val="Default"/>
        <w:spacing w:before="240"/>
        <w:rPr>
          <w:rFonts w:ascii="Arial" w:hAnsi="Arial" w:cs="Arial"/>
          <w:sz w:val="22"/>
          <w:szCs w:val="22"/>
        </w:rPr>
      </w:pPr>
      <w:r>
        <w:rPr>
          <w:rFonts w:ascii="Arial" w:hAnsi="Arial" w:cs="Arial"/>
          <w:sz w:val="22"/>
          <w:szCs w:val="22"/>
        </w:rPr>
        <w:t>Chartered Institute of Personnel Development</w:t>
      </w:r>
      <w:r w:rsidR="00B01BE0" w:rsidRPr="00C940E4">
        <w:rPr>
          <w:rFonts w:ascii="Arial" w:hAnsi="Arial" w:cs="Arial"/>
          <w:sz w:val="22"/>
          <w:szCs w:val="22"/>
        </w:rPr>
        <w:t>. (20</w:t>
      </w:r>
      <w:r w:rsidR="00B01BE0">
        <w:rPr>
          <w:rFonts w:ascii="Arial" w:hAnsi="Arial" w:cs="Arial"/>
          <w:sz w:val="22"/>
          <w:szCs w:val="22"/>
        </w:rPr>
        <w:t>17</w:t>
      </w:r>
      <w:r w:rsidR="00B01BE0" w:rsidRPr="00C940E4">
        <w:rPr>
          <w:rFonts w:ascii="Arial" w:hAnsi="Arial" w:cs="Arial"/>
          <w:sz w:val="22"/>
          <w:szCs w:val="22"/>
        </w:rPr>
        <w:t xml:space="preserve">) </w:t>
      </w:r>
      <w:r w:rsidR="00B01BE0">
        <w:rPr>
          <w:rFonts w:ascii="Arial" w:hAnsi="Arial" w:cs="Arial"/>
          <w:i/>
          <w:iCs/>
          <w:sz w:val="22"/>
          <w:szCs w:val="22"/>
        </w:rPr>
        <w:t>New research explores the future of employee voice</w:t>
      </w:r>
      <w:r w:rsidR="00B01BE0" w:rsidRPr="00C940E4">
        <w:rPr>
          <w:rFonts w:ascii="Arial" w:hAnsi="Arial" w:cs="Arial"/>
          <w:i/>
          <w:iCs/>
          <w:sz w:val="22"/>
          <w:szCs w:val="22"/>
        </w:rPr>
        <w:t>.</w:t>
      </w:r>
      <w:r w:rsidR="00B01BE0" w:rsidRPr="00C940E4">
        <w:rPr>
          <w:rFonts w:ascii="Arial" w:hAnsi="Arial" w:cs="Arial"/>
          <w:sz w:val="22"/>
          <w:szCs w:val="22"/>
        </w:rPr>
        <w:t xml:space="preserve"> </w:t>
      </w:r>
      <w:r w:rsidR="00DF7245">
        <w:rPr>
          <w:rFonts w:ascii="Arial" w:hAnsi="Arial" w:cs="Arial"/>
          <w:sz w:val="22"/>
          <w:szCs w:val="22"/>
        </w:rPr>
        <w:t>(</w:t>
      </w:r>
      <w:r w:rsidR="00B01BE0" w:rsidRPr="00C940E4">
        <w:rPr>
          <w:rFonts w:ascii="Arial" w:hAnsi="Arial" w:cs="Arial"/>
          <w:sz w:val="22"/>
          <w:szCs w:val="22"/>
        </w:rPr>
        <w:t>online</w:t>
      </w:r>
      <w:r w:rsidR="00DF7245">
        <w:rPr>
          <w:rFonts w:ascii="Arial" w:hAnsi="Arial" w:cs="Arial"/>
          <w:sz w:val="22"/>
          <w:szCs w:val="22"/>
        </w:rPr>
        <w:t>)</w:t>
      </w:r>
      <w:r w:rsidR="00B01BE0" w:rsidRPr="00C940E4">
        <w:rPr>
          <w:rFonts w:ascii="Arial" w:hAnsi="Arial" w:cs="Arial"/>
          <w:i/>
          <w:iCs/>
          <w:sz w:val="22"/>
          <w:szCs w:val="22"/>
        </w:rPr>
        <w:t xml:space="preserve"> </w:t>
      </w:r>
      <w:r w:rsidR="00B01BE0" w:rsidRPr="00C940E4">
        <w:rPr>
          <w:rFonts w:ascii="Arial" w:hAnsi="Arial" w:cs="Arial"/>
          <w:sz w:val="22"/>
          <w:szCs w:val="22"/>
        </w:rPr>
        <w:t xml:space="preserve">Factsheet. London: CIPD. </w:t>
      </w:r>
    </w:p>
    <w:p w14:paraId="7E2AA23F" w14:textId="4FB6CEEE" w:rsidR="00B01BE0" w:rsidRDefault="00B01BE0" w:rsidP="00B01BE0">
      <w:pPr>
        <w:spacing w:before="240"/>
        <w:rPr>
          <w:rFonts w:ascii="Arial" w:hAnsi="Arial" w:cs="Arial"/>
        </w:rPr>
      </w:pPr>
      <w:r w:rsidRPr="00C940E4">
        <w:rPr>
          <w:rFonts w:ascii="Arial" w:hAnsi="Arial" w:cs="Arial"/>
        </w:rPr>
        <w:t xml:space="preserve">Available at: </w:t>
      </w:r>
      <w:r w:rsidRPr="00B07B89">
        <w:rPr>
          <w:rFonts w:ascii="Arial" w:hAnsi="Arial" w:cs="Arial"/>
        </w:rPr>
        <w:t>https://www.cipd.co.uk/</w:t>
      </w:r>
      <w:r>
        <w:rPr>
          <w:rFonts w:ascii="Arial" w:hAnsi="Arial" w:cs="Arial"/>
        </w:rPr>
        <w:t>news-views</w:t>
      </w:r>
      <w:r w:rsidRPr="00B07B89">
        <w:rPr>
          <w:rFonts w:ascii="Arial" w:hAnsi="Arial" w:cs="Arial"/>
        </w:rPr>
        <w:t>/</w:t>
      </w:r>
      <w:r>
        <w:rPr>
          <w:rFonts w:ascii="Arial" w:hAnsi="Arial" w:cs="Arial"/>
        </w:rPr>
        <w:t>news-articles</w:t>
      </w:r>
      <w:r w:rsidRPr="00B07B89">
        <w:rPr>
          <w:rFonts w:ascii="Arial" w:hAnsi="Arial" w:cs="Arial"/>
        </w:rPr>
        <w:t>/</w:t>
      </w:r>
      <w:r>
        <w:rPr>
          <w:rFonts w:ascii="Arial" w:hAnsi="Arial" w:cs="Arial"/>
        </w:rPr>
        <w:t>future-employee-voice</w:t>
      </w:r>
      <w:r w:rsidRPr="00B07B89">
        <w:rPr>
          <w:rFonts w:ascii="Arial" w:hAnsi="Arial" w:cs="Arial"/>
        </w:rPr>
        <w:t xml:space="preserve"> </w:t>
      </w:r>
      <w:r w:rsidR="00DF7245">
        <w:rPr>
          <w:rFonts w:ascii="Arial" w:hAnsi="Arial" w:cs="Arial"/>
        </w:rPr>
        <w:t>(</w:t>
      </w:r>
      <w:r w:rsidRPr="00C940E4">
        <w:rPr>
          <w:rFonts w:ascii="Arial" w:hAnsi="Arial" w:cs="Arial"/>
        </w:rPr>
        <w:t xml:space="preserve">Accessed </w:t>
      </w:r>
      <w:r>
        <w:rPr>
          <w:rFonts w:ascii="Arial" w:hAnsi="Arial" w:cs="Arial"/>
        </w:rPr>
        <w:t>10</w:t>
      </w:r>
      <w:r w:rsidRPr="009B07FD">
        <w:rPr>
          <w:rFonts w:ascii="Arial" w:hAnsi="Arial" w:cs="Arial"/>
          <w:vertAlign w:val="superscript"/>
        </w:rPr>
        <w:t>th</w:t>
      </w:r>
      <w:r>
        <w:rPr>
          <w:rFonts w:ascii="Arial" w:hAnsi="Arial" w:cs="Arial"/>
        </w:rPr>
        <w:t xml:space="preserve"> April</w:t>
      </w:r>
      <w:r w:rsidRPr="00C940E4">
        <w:rPr>
          <w:rFonts w:ascii="Arial" w:hAnsi="Arial" w:cs="Arial"/>
        </w:rPr>
        <w:t xml:space="preserve"> 202</w:t>
      </w:r>
      <w:r>
        <w:rPr>
          <w:rFonts w:ascii="Arial" w:hAnsi="Arial" w:cs="Arial"/>
        </w:rPr>
        <w:t>2</w:t>
      </w:r>
      <w:r w:rsidR="00DF7245">
        <w:rPr>
          <w:rFonts w:ascii="Arial" w:hAnsi="Arial" w:cs="Arial"/>
        </w:rPr>
        <w:t>)</w:t>
      </w:r>
      <w:r w:rsidRPr="00C940E4">
        <w:rPr>
          <w:rFonts w:ascii="Arial" w:hAnsi="Arial" w:cs="Arial"/>
        </w:rPr>
        <w:t>.</w:t>
      </w:r>
    </w:p>
    <w:p w14:paraId="449F5475" w14:textId="77777777" w:rsidR="00B01BE0" w:rsidRDefault="00B01BE0" w:rsidP="00B01BE0">
      <w:pPr>
        <w:spacing w:before="240"/>
        <w:rPr>
          <w:rFonts w:ascii="Arial" w:hAnsi="Arial" w:cs="Arial"/>
        </w:rPr>
      </w:pPr>
    </w:p>
    <w:p w14:paraId="2F77D2DD" w14:textId="4FB05CD7" w:rsidR="00B01BE0" w:rsidRPr="00C940E4" w:rsidRDefault="00985D95" w:rsidP="00B01BE0">
      <w:pPr>
        <w:pStyle w:val="Default"/>
        <w:spacing w:before="240"/>
        <w:rPr>
          <w:rFonts w:ascii="Arial" w:hAnsi="Arial" w:cs="Arial"/>
          <w:sz w:val="22"/>
          <w:szCs w:val="22"/>
        </w:rPr>
      </w:pPr>
      <w:r>
        <w:rPr>
          <w:rFonts w:ascii="Arial" w:hAnsi="Arial" w:cs="Arial"/>
          <w:sz w:val="22"/>
          <w:szCs w:val="22"/>
        </w:rPr>
        <w:t>Chartered Institute of Personnel Development</w:t>
      </w:r>
      <w:r w:rsidR="00B01BE0" w:rsidRPr="00C940E4">
        <w:rPr>
          <w:rFonts w:ascii="Arial" w:hAnsi="Arial" w:cs="Arial"/>
          <w:sz w:val="22"/>
          <w:szCs w:val="22"/>
        </w:rPr>
        <w:t>. (20</w:t>
      </w:r>
      <w:r w:rsidR="00B01BE0">
        <w:rPr>
          <w:rFonts w:ascii="Arial" w:hAnsi="Arial" w:cs="Arial"/>
          <w:sz w:val="22"/>
          <w:szCs w:val="22"/>
        </w:rPr>
        <w:t>15</w:t>
      </w:r>
      <w:r w:rsidR="00B01BE0" w:rsidRPr="00C940E4">
        <w:rPr>
          <w:rFonts w:ascii="Arial" w:hAnsi="Arial" w:cs="Arial"/>
          <w:sz w:val="22"/>
          <w:szCs w:val="22"/>
        </w:rPr>
        <w:t xml:space="preserve">) </w:t>
      </w:r>
      <w:r w:rsidR="00B01BE0">
        <w:rPr>
          <w:rFonts w:ascii="Arial" w:hAnsi="Arial" w:cs="Arial"/>
          <w:i/>
          <w:iCs/>
          <w:sz w:val="22"/>
          <w:szCs w:val="22"/>
        </w:rPr>
        <w:t>Conflict management: a shift in direction?</w:t>
      </w:r>
      <w:r w:rsidR="00B01BE0" w:rsidRPr="00C940E4">
        <w:rPr>
          <w:rFonts w:ascii="Arial" w:hAnsi="Arial" w:cs="Arial"/>
          <w:i/>
          <w:iCs/>
          <w:sz w:val="22"/>
          <w:szCs w:val="22"/>
        </w:rPr>
        <w:t xml:space="preserve"> </w:t>
      </w:r>
      <w:r w:rsidR="00B01BE0" w:rsidRPr="00C940E4">
        <w:rPr>
          <w:rFonts w:ascii="Arial" w:hAnsi="Arial" w:cs="Arial"/>
          <w:sz w:val="22"/>
          <w:szCs w:val="22"/>
        </w:rPr>
        <w:t xml:space="preserve">Factsheet. London: CIPD. </w:t>
      </w:r>
    </w:p>
    <w:p w14:paraId="22E13144" w14:textId="2AD21ED3" w:rsidR="00B01BE0" w:rsidRDefault="00B01BE0" w:rsidP="00B01BE0">
      <w:pPr>
        <w:spacing w:before="240"/>
        <w:rPr>
          <w:rFonts w:ascii="Arial" w:hAnsi="Arial" w:cs="Arial"/>
        </w:rPr>
      </w:pPr>
      <w:r w:rsidRPr="00C940E4">
        <w:rPr>
          <w:rFonts w:ascii="Arial" w:hAnsi="Arial" w:cs="Arial"/>
        </w:rPr>
        <w:lastRenderedPageBreak/>
        <w:t xml:space="preserve">Available at: </w:t>
      </w:r>
      <w:r w:rsidRPr="00B07B89">
        <w:rPr>
          <w:rFonts w:ascii="Arial" w:hAnsi="Arial" w:cs="Arial"/>
        </w:rPr>
        <w:t>https://www.cipd.co.uk/</w:t>
      </w:r>
      <w:r>
        <w:rPr>
          <w:rFonts w:ascii="Arial" w:hAnsi="Arial" w:cs="Arial"/>
        </w:rPr>
        <w:t>Images</w:t>
      </w:r>
      <w:r w:rsidRPr="00B07B89">
        <w:rPr>
          <w:rFonts w:ascii="Arial" w:hAnsi="Arial" w:cs="Arial"/>
        </w:rPr>
        <w:t>/</w:t>
      </w:r>
      <w:r>
        <w:rPr>
          <w:rFonts w:ascii="Arial" w:hAnsi="Arial" w:cs="Arial"/>
        </w:rPr>
        <w:t>conflict-management-shift-direction_tcm18-10803.pdf</w:t>
      </w:r>
      <w:r w:rsidRPr="00B07B89">
        <w:rPr>
          <w:rFonts w:ascii="Arial" w:hAnsi="Arial" w:cs="Arial"/>
        </w:rPr>
        <w:t xml:space="preserve"> </w:t>
      </w:r>
      <w:r w:rsidR="00144B81">
        <w:rPr>
          <w:rFonts w:ascii="Arial" w:hAnsi="Arial" w:cs="Arial"/>
        </w:rPr>
        <w:t>(</w:t>
      </w:r>
      <w:r w:rsidRPr="00C940E4">
        <w:rPr>
          <w:rFonts w:ascii="Arial" w:hAnsi="Arial" w:cs="Arial"/>
        </w:rPr>
        <w:t xml:space="preserve">Accessed </w:t>
      </w:r>
      <w:r>
        <w:rPr>
          <w:rFonts w:ascii="Arial" w:hAnsi="Arial" w:cs="Arial"/>
        </w:rPr>
        <w:t>11</w:t>
      </w:r>
      <w:r w:rsidRPr="009B07FD">
        <w:rPr>
          <w:rFonts w:ascii="Arial" w:hAnsi="Arial" w:cs="Arial"/>
          <w:vertAlign w:val="superscript"/>
        </w:rPr>
        <w:t>th</w:t>
      </w:r>
      <w:r>
        <w:rPr>
          <w:rFonts w:ascii="Arial" w:hAnsi="Arial" w:cs="Arial"/>
        </w:rPr>
        <w:t xml:space="preserve"> April</w:t>
      </w:r>
      <w:r w:rsidRPr="00C940E4">
        <w:rPr>
          <w:rFonts w:ascii="Arial" w:hAnsi="Arial" w:cs="Arial"/>
        </w:rPr>
        <w:t xml:space="preserve"> 202</w:t>
      </w:r>
      <w:r>
        <w:rPr>
          <w:rFonts w:ascii="Arial" w:hAnsi="Arial" w:cs="Arial"/>
        </w:rPr>
        <w:t>2</w:t>
      </w:r>
      <w:r w:rsidR="00144B81">
        <w:rPr>
          <w:rFonts w:ascii="Arial" w:hAnsi="Arial" w:cs="Arial"/>
        </w:rPr>
        <w:t>)</w:t>
      </w:r>
      <w:r w:rsidRPr="00C940E4">
        <w:rPr>
          <w:rFonts w:ascii="Arial" w:hAnsi="Arial" w:cs="Arial"/>
        </w:rPr>
        <w:t>.</w:t>
      </w:r>
    </w:p>
    <w:p w14:paraId="342BD465" w14:textId="77777777" w:rsidR="00B01BE0" w:rsidRDefault="00B01BE0" w:rsidP="00B01BE0">
      <w:pPr>
        <w:spacing w:before="240"/>
        <w:rPr>
          <w:rFonts w:ascii="Arial" w:hAnsi="Arial" w:cs="Arial"/>
        </w:rPr>
      </w:pPr>
    </w:p>
    <w:p w14:paraId="1080069A" w14:textId="145DBFE2" w:rsidR="00B01BE0" w:rsidRDefault="00985D95" w:rsidP="00B01BE0">
      <w:pPr>
        <w:shd w:val="clear" w:color="auto" w:fill="FFFFFF"/>
        <w:spacing w:after="0" w:line="360" w:lineRule="auto"/>
        <w:rPr>
          <w:rFonts w:ascii="Arial" w:eastAsia="Times New Roman" w:hAnsi="Arial" w:cs="Arial"/>
          <w:color w:val="000000"/>
          <w:lang w:val="en" w:eastAsia="en-GB"/>
        </w:rPr>
      </w:pPr>
      <w:r>
        <w:rPr>
          <w:rFonts w:ascii="Arial" w:hAnsi="Arial" w:cs="Arial"/>
        </w:rPr>
        <w:t>Chartered Institute of Personnel Development</w:t>
      </w:r>
      <w:r w:rsidR="00B01BE0" w:rsidRPr="00C940E4">
        <w:rPr>
          <w:rFonts w:ascii="Arial" w:hAnsi="Arial" w:cs="Arial"/>
        </w:rPr>
        <w:t>.</w:t>
      </w:r>
      <w:r w:rsidR="00B01BE0" w:rsidRPr="007106CF">
        <w:rPr>
          <w:rFonts w:ascii="Arial" w:eastAsia="Times New Roman" w:hAnsi="Arial" w:cs="Arial"/>
          <w:color w:val="000000"/>
          <w:lang w:val="en" w:eastAsia="en-GB"/>
        </w:rPr>
        <w:t xml:space="preserve"> (2020). </w:t>
      </w:r>
      <w:r w:rsidR="00B01BE0" w:rsidRPr="007106CF">
        <w:rPr>
          <w:rFonts w:ascii="Arial" w:eastAsia="Times New Roman" w:hAnsi="Arial" w:cs="Arial"/>
          <w:i/>
          <w:iCs/>
          <w:color w:val="000000"/>
          <w:lang w:val="en" w:eastAsia="en-GB"/>
        </w:rPr>
        <w:t>Employee Relations | Factsheets</w:t>
      </w:r>
      <w:r w:rsidR="00B01BE0" w:rsidRPr="007106CF">
        <w:rPr>
          <w:rFonts w:ascii="Arial" w:eastAsia="Times New Roman" w:hAnsi="Arial" w:cs="Arial"/>
          <w:color w:val="000000"/>
          <w:lang w:val="en" w:eastAsia="en-GB"/>
        </w:rPr>
        <w:t>.</w:t>
      </w:r>
      <w:r w:rsidR="00144B81">
        <w:rPr>
          <w:rFonts w:ascii="Arial" w:eastAsia="Times New Roman" w:hAnsi="Arial" w:cs="Arial"/>
          <w:color w:val="000000"/>
          <w:lang w:val="en" w:eastAsia="en-GB"/>
        </w:rPr>
        <w:t xml:space="preserve"> </w:t>
      </w:r>
      <w:r w:rsidR="00B01BE0" w:rsidRPr="007106CF">
        <w:rPr>
          <w:rFonts w:ascii="Arial" w:eastAsia="Times New Roman" w:hAnsi="Arial" w:cs="Arial"/>
          <w:color w:val="000000"/>
          <w:lang w:val="en" w:eastAsia="en-GB"/>
        </w:rPr>
        <w:t xml:space="preserve">CIPD. </w:t>
      </w:r>
    </w:p>
    <w:p w14:paraId="1A8A089B" w14:textId="7A5EA974" w:rsidR="00B01BE0" w:rsidRDefault="00B01BE0" w:rsidP="00B01BE0">
      <w:pPr>
        <w:shd w:val="clear" w:color="auto" w:fill="FFFFFF"/>
        <w:spacing w:after="0" w:line="360" w:lineRule="auto"/>
        <w:rPr>
          <w:rFonts w:ascii="Arial" w:eastAsia="Times New Roman" w:hAnsi="Arial" w:cs="Arial"/>
          <w:color w:val="000000"/>
          <w:lang w:val="en" w:eastAsia="en-GB"/>
        </w:rPr>
      </w:pPr>
      <w:r w:rsidRPr="007106CF">
        <w:rPr>
          <w:rFonts w:ascii="Arial" w:eastAsia="Times New Roman" w:hAnsi="Arial" w:cs="Arial"/>
          <w:color w:val="000000"/>
          <w:lang w:val="en" w:eastAsia="en-GB"/>
        </w:rPr>
        <w:t>Availabl</w:t>
      </w:r>
      <w:r>
        <w:rPr>
          <w:rFonts w:ascii="Arial" w:eastAsia="Times New Roman" w:hAnsi="Arial" w:cs="Arial"/>
          <w:color w:val="000000"/>
          <w:lang w:val="en" w:eastAsia="en-GB"/>
        </w:rPr>
        <w:t xml:space="preserve">e at: </w:t>
      </w:r>
      <w:hyperlink r:id="rId9" w:history="1">
        <w:r w:rsidR="007C7B81" w:rsidRPr="007C7B81">
          <w:rPr>
            <w:rStyle w:val="Hyperlink"/>
          </w:rPr>
          <w:t>https://www.cipd.co.uk/knowledge/fundamentals/relations/employees/factsheet</w:t>
        </w:r>
      </w:hyperlink>
      <w:r w:rsidR="007C7B81">
        <w:rPr>
          <w:rFonts w:ascii="Arial" w:eastAsia="Times New Roman" w:hAnsi="Arial" w:cs="Arial"/>
          <w:color w:val="000000"/>
          <w:lang w:val="en" w:eastAsia="en-GB"/>
        </w:rPr>
        <w:t xml:space="preserve"> </w:t>
      </w:r>
      <w:r w:rsidR="00144B81">
        <w:rPr>
          <w:rFonts w:ascii="Arial" w:eastAsia="Times New Roman" w:hAnsi="Arial" w:cs="Arial"/>
          <w:color w:val="000000"/>
          <w:lang w:val="en" w:eastAsia="en-GB"/>
        </w:rPr>
        <w:t>(</w:t>
      </w:r>
      <w:r>
        <w:rPr>
          <w:rFonts w:ascii="Arial" w:eastAsia="Times New Roman" w:hAnsi="Arial" w:cs="Arial"/>
          <w:color w:val="000000"/>
          <w:lang w:val="en" w:eastAsia="en-GB"/>
        </w:rPr>
        <w:t>Accessed 14</w:t>
      </w:r>
      <w:r w:rsidRPr="003017A5">
        <w:rPr>
          <w:rFonts w:ascii="Arial" w:eastAsia="Times New Roman" w:hAnsi="Arial" w:cs="Arial"/>
          <w:color w:val="000000"/>
          <w:vertAlign w:val="superscript"/>
          <w:lang w:val="en" w:eastAsia="en-GB"/>
        </w:rPr>
        <w:t>th</w:t>
      </w:r>
      <w:r>
        <w:rPr>
          <w:rFonts w:ascii="Arial" w:eastAsia="Times New Roman" w:hAnsi="Arial" w:cs="Arial"/>
          <w:color w:val="000000"/>
          <w:lang w:val="en" w:eastAsia="en-GB"/>
        </w:rPr>
        <w:t xml:space="preserve"> April 2022</w:t>
      </w:r>
      <w:r w:rsidR="00144B81">
        <w:rPr>
          <w:rFonts w:ascii="Arial" w:eastAsia="Times New Roman" w:hAnsi="Arial" w:cs="Arial"/>
          <w:color w:val="000000"/>
          <w:lang w:val="en" w:eastAsia="en-GB"/>
        </w:rPr>
        <w:t>)</w:t>
      </w:r>
      <w:r>
        <w:rPr>
          <w:rFonts w:ascii="Arial" w:eastAsia="Times New Roman" w:hAnsi="Arial" w:cs="Arial"/>
          <w:color w:val="000000"/>
          <w:lang w:val="en" w:eastAsia="en-GB"/>
        </w:rPr>
        <w:t>.</w:t>
      </w:r>
    </w:p>
    <w:p w14:paraId="576292D4" w14:textId="7BA7BECE" w:rsidR="00DD05FD" w:rsidRDefault="00DD05FD" w:rsidP="00B01BE0">
      <w:pPr>
        <w:shd w:val="clear" w:color="auto" w:fill="FFFFFF"/>
        <w:spacing w:after="0" w:line="360" w:lineRule="auto"/>
        <w:rPr>
          <w:rFonts w:ascii="Arial" w:eastAsia="Times New Roman" w:hAnsi="Arial" w:cs="Arial"/>
          <w:color w:val="000000"/>
          <w:lang w:val="en" w:eastAsia="en-GB"/>
        </w:rPr>
      </w:pPr>
    </w:p>
    <w:p w14:paraId="2515551B" w14:textId="2FEB5668" w:rsidR="00E91355" w:rsidRDefault="00773780" w:rsidP="00DD05FD">
      <w:pPr>
        <w:shd w:val="clear" w:color="auto" w:fill="FFFFFF"/>
        <w:spacing w:after="0" w:line="480" w:lineRule="auto"/>
        <w:ind w:left="720" w:hanging="720"/>
        <w:rPr>
          <w:rFonts w:ascii="Arial" w:eastAsia="Times New Roman" w:hAnsi="Arial" w:cs="Arial"/>
          <w:color w:val="000000"/>
          <w:lang w:val="en" w:eastAsia="en-GB"/>
        </w:rPr>
      </w:pPr>
      <w:r>
        <w:rPr>
          <w:rFonts w:ascii="Arial" w:hAnsi="Arial" w:cs="Arial"/>
        </w:rPr>
        <w:t>Chartered Institute of Personnel Development</w:t>
      </w:r>
      <w:r>
        <w:rPr>
          <w:rFonts w:ascii="Arial" w:hAnsi="Arial" w:cs="Arial"/>
        </w:rPr>
        <w:t>,</w:t>
      </w:r>
      <w:r w:rsidR="00DD05FD">
        <w:rPr>
          <w:rFonts w:ascii="Arial" w:eastAsia="Times New Roman" w:hAnsi="Arial" w:cs="Arial"/>
          <w:color w:val="000000"/>
          <w:lang w:val="en" w:eastAsia="en-GB"/>
        </w:rPr>
        <w:t xml:space="preserve"> Clarke</w:t>
      </w:r>
      <w:r w:rsidR="00DD05FD" w:rsidRPr="000D2D59">
        <w:rPr>
          <w:rFonts w:ascii="Arial" w:eastAsia="Times New Roman" w:hAnsi="Arial" w:cs="Arial"/>
          <w:color w:val="000000"/>
          <w:lang w:val="en" w:eastAsia="en-GB"/>
        </w:rPr>
        <w:t xml:space="preserve">, </w:t>
      </w:r>
      <w:r w:rsidR="00DD05FD">
        <w:rPr>
          <w:rFonts w:ascii="Arial" w:eastAsia="Times New Roman" w:hAnsi="Arial" w:cs="Arial"/>
          <w:color w:val="000000"/>
          <w:lang w:val="en" w:eastAsia="en-GB"/>
        </w:rPr>
        <w:t>N</w:t>
      </w:r>
      <w:r w:rsidR="00DD05FD" w:rsidRPr="000D2D59">
        <w:rPr>
          <w:rFonts w:ascii="Arial" w:eastAsia="Times New Roman" w:hAnsi="Arial" w:cs="Arial"/>
          <w:color w:val="000000"/>
          <w:lang w:val="en" w:eastAsia="en-GB"/>
        </w:rPr>
        <w:t>. “</w:t>
      </w:r>
      <w:r w:rsidR="00213CFA" w:rsidRPr="00773780">
        <w:rPr>
          <w:rFonts w:ascii="Arial" w:eastAsia="Times New Roman" w:hAnsi="Arial" w:cs="Arial"/>
          <w:i/>
          <w:iCs/>
          <w:color w:val="000000"/>
          <w:lang w:val="en" w:eastAsia="en-GB"/>
        </w:rPr>
        <w:t xml:space="preserve">What is the purpose and value of </w:t>
      </w:r>
      <w:proofErr w:type="gramStart"/>
      <w:r w:rsidR="00213CFA" w:rsidRPr="00773780">
        <w:rPr>
          <w:rFonts w:ascii="Arial" w:eastAsia="Times New Roman" w:hAnsi="Arial" w:cs="Arial"/>
          <w:i/>
          <w:iCs/>
          <w:color w:val="000000"/>
          <w:lang w:val="en" w:eastAsia="en-GB"/>
        </w:rPr>
        <w:t>voice?</w:t>
      </w:r>
      <w:r w:rsidR="00DD05FD" w:rsidRPr="000D2D59">
        <w:rPr>
          <w:rFonts w:ascii="Arial" w:eastAsia="Times New Roman" w:hAnsi="Arial" w:cs="Arial"/>
          <w:color w:val="000000"/>
          <w:lang w:val="en" w:eastAsia="en-GB"/>
        </w:rPr>
        <w:t>.</w:t>
      </w:r>
      <w:proofErr w:type="gramEnd"/>
      <w:r w:rsidR="00DD05FD" w:rsidRPr="000D2D59">
        <w:rPr>
          <w:rFonts w:ascii="Arial" w:eastAsia="Times New Roman" w:hAnsi="Arial" w:cs="Arial"/>
          <w:color w:val="000000"/>
          <w:lang w:val="en" w:eastAsia="en-GB"/>
        </w:rPr>
        <w:t xml:space="preserve">” </w:t>
      </w:r>
      <w:r w:rsidR="00DD05FD" w:rsidRPr="000D2D59">
        <w:rPr>
          <w:rFonts w:ascii="Arial" w:eastAsia="Times New Roman" w:hAnsi="Arial" w:cs="Arial"/>
          <w:i/>
          <w:iCs/>
          <w:color w:val="000000"/>
          <w:lang w:val="en" w:eastAsia="en-GB"/>
        </w:rPr>
        <w:t>YouTube</w:t>
      </w:r>
      <w:r w:rsidR="00DD05FD" w:rsidRPr="000D2D59">
        <w:rPr>
          <w:rFonts w:ascii="Arial" w:eastAsia="Times New Roman" w:hAnsi="Arial" w:cs="Arial"/>
          <w:color w:val="000000"/>
          <w:lang w:val="en" w:eastAsia="en-GB"/>
        </w:rPr>
        <w:t xml:space="preserve">, </w:t>
      </w:r>
      <w:r w:rsidR="00213CFA">
        <w:rPr>
          <w:rFonts w:ascii="Arial" w:eastAsia="Times New Roman" w:hAnsi="Arial" w:cs="Arial"/>
          <w:color w:val="000000"/>
          <w:lang w:val="en" w:eastAsia="en-GB"/>
        </w:rPr>
        <w:t>8 Mar</w:t>
      </w:r>
      <w:r w:rsidR="00DD05FD" w:rsidRPr="000D2D59">
        <w:rPr>
          <w:rFonts w:ascii="Arial" w:eastAsia="Times New Roman" w:hAnsi="Arial" w:cs="Arial"/>
          <w:color w:val="000000"/>
          <w:lang w:val="en" w:eastAsia="en-GB"/>
        </w:rPr>
        <w:t>. 201</w:t>
      </w:r>
      <w:r w:rsidR="00213CFA">
        <w:rPr>
          <w:rFonts w:ascii="Arial" w:eastAsia="Times New Roman" w:hAnsi="Arial" w:cs="Arial"/>
          <w:color w:val="000000"/>
          <w:lang w:val="en" w:eastAsia="en-GB"/>
        </w:rPr>
        <w:t>7</w:t>
      </w:r>
      <w:r w:rsidR="00DD05FD" w:rsidRPr="000D2D59">
        <w:rPr>
          <w:rFonts w:ascii="Arial" w:eastAsia="Times New Roman" w:hAnsi="Arial" w:cs="Arial"/>
          <w:color w:val="000000"/>
          <w:lang w:val="en" w:eastAsia="en-GB"/>
        </w:rPr>
        <w:t>,</w:t>
      </w:r>
    </w:p>
    <w:p w14:paraId="6D4FE556" w14:textId="60F63966" w:rsidR="00DD05FD" w:rsidRPr="00E124AA" w:rsidRDefault="00C806F4" w:rsidP="00310DF1">
      <w:pPr>
        <w:shd w:val="clear" w:color="auto" w:fill="FFFFFF"/>
        <w:spacing w:after="0" w:line="480" w:lineRule="auto"/>
        <w:ind w:left="720" w:hanging="720"/>
        <w:rPr>
          <w:rFonts w:ascii="Arial" w:eastAsia="Times New Roman" w:hAnsi="Arial" w:cs="Arial"/>
          <w:color w:val="000000"/>
          <w:lang w:val="en" w:eastAsia="en-GB"/>
        </w:rPr>
      </w:pPr>
      <w:hyperlink r:id="rId10" w:history="1">
        <w:r w:rsidR="00310DF1" w:rsidRPr="00455EE0">
          <w:rPr>
            <w:rStyle w:val="Hyperlink"/>
          </w:rPr>
          <w:t>https://www.youtube.com/watch?v=UEY0r5u8WaE</w:t>
        </w:r>
      </w:hyperlink>
      <w:r w:rsidR="00310DF1">
        <w:rPr>
          <w:color w:val="0000FF"/>
          <w:u w:val="single"/>
        </w:rPr>
        <w:t xml:space="preserve"> </w:t>
      </w:r>
      <w:r w:rsidR="00310DF1" w:rsidRPr="00310DF1">
        <w:rPr>
          <w:color w:val="0000FF"/>
        </w:rPr>
        <w:t xml:space="preserve"> </w:t>
      </w:r>
      <w:r w:rsidR="002072A8" w:rsidRPr="00C806F4">
        <w:t>(</w:t>
      </w:r>
      <w:r w:rsidR="00DD05FD" w:rsidRPr="000D2D59">
        <w:rPr>
          <w:rFonts w:ascii="Arial" w:eastAsia="Times New Roman" w:hAnsi="Arial" w:cs="Arial"/>
          <w:color w:val="000000"/>
          <w:lang w:val="en" w:eastAsia="en-GB"/>
        </w:rPr>
        <w:t xml:space="preserve">Accessed </w:t>
      </w:r>
      <w:r w:rsidR="00A74030">
        <w:rPr>
          <w:rFonts w:ascii="Arial" w:eastAsia="Times New Roman" w:hAnsi="Arial" w:cs="Arial"/>
          <w:color w:val="000000"/>
          <w:lang w:val="en" w:eastAsia="en-GB"/>
        </w:rPr>
        <w:t>5 May 2022</w:t>
      </w:r>
      <w:r w:rsidR="0060506E">
        <w:rPr>
          <w:rFonts w:ascii="Arial" w:eastAsia="Times New Roman" w:hAnsi="Arial" w:cs="Arial"/>
          <w:color w:val="000000"/>
          <w:lang w:val="en" w:eastAsia="en-GB"/>
        </w:rPr>
        <w:t>)</w:t>
      </w:r>
      <w:r w:rsidR="00A74030">
        <w:rPr>
          <w:rFonts w:ascii="Arial" w:eastAsia="Times New Roman" w:hAnsi="Arial" w:cs="Arial"/>
          <w:color w:val="000000"/>
          <w:lang w:val="en" w:eastAsia="en-GB"/>
        </w:rPr>
        <w:t>.</w:t>
      </w:r>
    </w:p>
    <w:p w14:paraId="503E9440" w14:textId="780B3B9D" w:rsidR="004B6822" w:rsidRDefault="004B6822" w:rsidP="00B01BE0">
      <w:pPr>
        <w:rPr>
          <w:rFonts w:ascii="Arial" w:hAnsi="Arial" w:cs="Arial"/>
          <w:i/>
          <w:iCs/>
        </w:rPr>
      </w:pPr>
    </w:p>
    <w:p w14:paraId="14C69C3E" w14:textId="77777777" w:rsidR="00C806F4" w:rsidRDefault="004B6822" w:rsidP="00EF1863">
      <w:pPr>
        <w:shd w:val="clear" w:color="auto" w:fill="FFFFFF"/>
        <w:spacing w:after="0" w:line="480" w:lineRule="auto"/>
        <w:ind w:left="720" w:hanging="720"/>
        <w:rPr>
          <w:rFonts w:ascii="Roboto" w:hAnsi="Roboto"/>
          <w:color w:val="4472C4" w:themeColor="accent1"/>
          <w:sz w:val="21"/>
          <w:szCs w:val="21"/>
          <w:shd w:val="clear" w:color="auto" w:fill="FFFFFF"/>
        </w:rPr>
      </w:pPr>
      <w:r w:rsidRPr="000D2D59">
        <w:rPr>
          <w:rFonts w:ascii="Arial" w:eastAsia="Times New Roman" w:hAnsi="Arial" w:cs="Arial"/>
          <w:color w:val="000000"/>
          <w:lang w:val="en" w:eastAsia="en-GB"/>
        </w:rPr>
        <w:t>“</w:t>
      </w:r>
      <w:r w:rsidRPr="00D63FB8">
        <w:rPr>
          <w:rFonts w:ascii="Arial" w:eastAsia="Times New Roman" w:hAnsi="Arial" w:cs="Arial"/>
          <w:i/>
          <w:iCs/>
          <w:color w:val="000000"/>
          <w:lang w:val="en" w:eastAsia="en-GB"/>
        </w:rPr>
        <w:t xml:space="preserve">How to leverage </w:t>
      </w:r>
      <w:r w:rsidR="00DC7359" w:rsidRPr="00D63FB8">
        <w:rPr>
          <w:rFonts w:ascii="Arial" w:eastAsia="Times New Roman" w:hAnsi="Arial" w:cs="Arial"/>
          <w:i/>
          <w:iCs/>
          <w:color w:val="000000"/>
          <w:lang w:val="en" w:eastAsia="en-GB"/>
        </w:rPr>
        <w:t>employee voice</w:t>
      </w:r>
      <w:r w:rsidRPr="00D63FB8">
        <w:rPr>
          <w:rFonts w:ascii="Arial" w:eastAsia="Times New Roman" w:hAnsi="Arial" w:cs="Arial"/>
          <w:i/>
          <w:iCs/>
          <w:color w:val="000000"/>
          <w:lang w:val="en" w:eastAsia="en-GB"/>
        </w:rPr>
        <w:t>.”</w:t>
      </w:r>
      <w:r w:rsidRPr="000D2D59">
        <w:rPr>
          <w:rFonts w:ascii="Arial" w:eastAsia="Times New Roman" w:hAnsi="Arial" w:cs="Arial"/>
          <w:color w:val="000000"/>
          <w:lang w:val="en" w:eastAsia="en-GB"/>
        </w:rPr>
        <w:t xml:space="preserve"> </w:t>
      </w:r>
      <w:r w:rsidR="00DC7359">
        <w:rPr>
          <w:rFonts w:ascii="Arial" w:eastAsia="Times New Roman" w:hAnsi="Arial" w:cs="Arial"/>
          <w:i/>
          <w:iCs/>
          <w:color w:val="000000"/>
          <w:lang w:val="en" w:eastAsia="en-GB"/>
        </w:rPr>
        <w:t>HR Grapevine</w:t>
      </w:r>
      <w:r w:rsidRPr="000D2D59">
        <w:rPr>
          <w:rFonts w:ascii="Arial" w:eastAsia="Times New Roman" w:hAnsi="Arial" w:cs="Arial"/>
          <w:color w:val="000000"/>
          <w:lang w:val="en" w:eastAsia="en-GB"/>
        </w:rPr>
        <w:t xml:space="preserve">, </w:t>
      </w:r>
      <w:r w:rsidR="00DC7359">
        <w:rPr>
          <w:rFonts w:ascii="Arial" w:eastAsia="Times New Roman" w:hAnsi="Arial" w:cs="Arial"/>
          <w:color w:val="000000"/>
          <w:lang w:val="en" w:eastAsia="en-GB"/>
        </w:rPr>
        <w:t xml:space="preserve">15 </w:t>
      </w:r>
      <w:proofErr w:type="gramStart"/>
      <w:r w:rsidR="00DC7359">
        <w:rPr>
          <w:rFonts w:ascii="Arial" w:eastAsia="Times New Roman" w:hAnsi="Arial" w:cs="Arial"/>
          <w:color w:val="000000"/>
          <w:lang w:val="en" w:eastAsia="en-GB"/>
        </w:rPr>
        <w:t>Jan,</w:t>
      </w:r>
      <w:proofErr w:type="gramEnd"/>
      <w:r w:rsidR="00DC7359">
        <w:rPr>
          <w:rFonts w:ascii="Arial" w:eastAsia="Times New Roman" w:hAnsi="Arial" w:cs="Arial"/>
          <w:color w:val="000000"/>
          <w:lang w:val="en" w:eastAsia="en-GB"/>
        </w:rPr>
        <w:t xml:space="preserve"> 2021</w:t>
      </w:r>
      <w:r w:rsidRPr="000D2D59">
        <w:rPr>
          <w:rFonts w:ascii="Arial" w:eastAsia="Times New Roman" w:hAnsi="Arial" w:cs="Arial"/>
          <w:color w:val="000000"/>
          <w:lang w:val="en" w:eastAsia="en-GB"/>
        </w:rPr>
        <w:t xml:space="preserve">, </w:t>
      </w:r>
      <w:hyperlink r:id="rId11" w:history="1">
        <w:r w:rsidR="00032C6C" w:rsidRPr="00A32040">
          <w:rPr>
            <w:rStyle w:val="Hyperlink"/>
            <w:rFonts w:ascii="Roboto" w:hAnsi="Roboto"/>
            <w:sz w:val="21"/>
            <w:szCs w:val="21"/>
            <w:shd w:val="clear" w:color="auto" w:fill="FFFFFF"/>
          </w:rPr>
          <w:t>https://soundcloud.com/user-851225096/how-to-leverage-employee-voice</w:t>
        </w:r>
      </w:hyperlink>
      <w:r w:rsidR="00032C6C">
        <w:rPr>
          <w:rFonts w:ascii="Roboto" w:hAnsi="Roboto"/>
          <w:color w:val="4472C4" w:themeColor="accent1"/>
          <w:sz w:val="21"/>
          <w:szCs w:val="21"/>
          <w:shd w:val="clear" w:color="auto" w:fill="FFFFFF"/>
        </w:rPr>
        <w:t xml:space="preserve"> </w:t>
      </w:r>
    </w:p>
    <w:p w14:paraId="61FAE587" w14:textId="6104EB60" w:rsidR="004B6822" w:rsidRPr="001B10AD" w:rsidRDefault="001B10AD" w:rsidP="00EF1863">
      <w:pPr>
        <w:shd w:val="clear" w:color="auto" w:fill="FFFFFF"/>
        <w:spacing w:after="0" w:line="480" w:lineRule="auto"/>
        <w:ind w:left="720" w:hanging="720"/>
        <w:rPr>
          <w:rFonts w:ascii="Arial" w:eastAsia="Times New Roman" w:hAnsi="Arial" w:cs="Arial"/>
          <w:lang w:val="en" w:eastAsia="en-GB"/>
        </w:rPr>
      </w:pPr>
      <w:r w:rsidRPr="002072A8">
        <w:rPr>
          <w:rFonts w:ascii="Roboto" w:hAnsi="Roboto"/>
          <w:sz w:val="21"/>
          <w:szCs w:val="21"/>
          <w:shd w:val="clear" w:color="auto" w:fill="FFFFFF"/>
        </w:rPr>
        <w:t>(</w:t>
      </w:r>
      <w:r w:rsidRPr="001B10AD">
        <w:rPr>
          <w:rFonts w:ascii="Arial" w:hAnsi="Arial" w:cs="Arial"/>
          <w:shd w:val="clear" w:color="auto" w:fill="FFFFFF"/>
        </w:rPr>
        <w:t>Accessed 5 May 2022</w:t>
      </w:r>
      <w:r w:rsidR="002072A8">
        <w:rPr>
          <w:rFonts w:ascii="Arial" w:hAnsi="Arial" w:cs="Arial"/>
          <w:shd w:val="clear" w:color="auto" w:fill="FFFFFF"/>
        </w:rPr>
        <w:t>)</w:t>
      </w:r>
    </w:p>
    <w:p w14:paraId="2BB04F53" w14:textId="77777777" w:rsidR="00B01BE0" w:rsidRDefault="00B01BE0" w:rsidP="00B01BE0">
      <w:pPr>
        <w:rPr>
          <w:rFonts w:ascii="Arial" w:hAnsi="Arial" w:cs="Arial"/>
        </w:rPr>
      </w:pPr>
    </w:p>
    <w:p w14:paraId="25DFDD60" w14:textId="7304EAAC" w:rsidR="00B01BE0" w:rsidRDefault="00B01BE0" w:rsidP="00B01BE0">
      <w:pPr>
        <w:shd w:val="clear" w:color="auto" w:fill="FFFFFF"/>
        <w:spacing w:after="0" w:line="360" w:lineRule="auto"/>
        <w:rPr>
          <w:rFonts w:ascii="Arial" w:eastAsia="Times New Roman" w:hAnsi="Arial" w:cs="Arial"/>
          <w:color w:val="000000"/>
          <w:lang w:val="en" w:eastAsia="en-GB"/>
        </w:rPr>
      </w:pPr>
      <w:r w:rsidRPr="00866AE2">
        <w:rPr>
          <w:rFonts w:ascii="Arial" w:eastAsia="Times New Roman" w:hAnsi="Arial" w:cs="Arial"/>
          <w:color w:val="000000"/>
          <w:lang w:val="en" w:eastAsia="en-GB"/>
        </w:rPr>
        <w:t xml:space="preserve">Reitz, P.M. and J.H. (2019). </w:t>
      </w:r>
      <w:r w:rsidRPr="00866AE2">
        <w:rPr>
          <w:rFonts w:ascii="Arial" w:eastAsia="Times New Roman" w:hAnsi="Arial" w:cs="Arial"/>
          <w:i/>
          <w:iCs/>
          <w:color w:val="000000"/>
          <w:lang w:val="en" w:eastAsia="en-GB"/>
        </w:rPr>
        <w:t>Helping silenced staff find their voice at work</w:t>
      </w:r>
      <w:r w:rsidRPr="00866AE2">
        <w:rPr>
          <w:rFonts w:ascii="Arial" w:eastAsia="Times New Roman" w:hAnsi="Arial" w:cs="Arial"/>
          <w:color w:val="000000"/>
          <w:lang w:val="en" w:eastAsia="en-GB"/>
        </w:rPr>
        <w:t xml:space="preserve">. </w:t>
      </w:r>
      <w:r w:rsidR="002072A8">
        <w:rPr>
          <w:rFonts w:ascii="Arial" w:eastAsia="Times New Roman" w:hAnsi="Arial" w:cs="Arial"/>
          <w:color w:val="000000"/>
          <w:lang w:val="en" w:eastAsia="en-GB"/>
        </w:rPr>
        <w:t>(</w:t>
      </w:r>
      <w:r w:rsidRPr="00866AE2">
        <w:rPr>
          <w:rFonts w:ascii="Arial" w:eastAsia="Times New Roman" w:hAnsi="Arial" w:cs="Arial"/>
          <w:color w:val="000000"/>
          <w:lang w:val="en" w:eastAsia="en-GB"/>
        </w:rPr>
        <w:t>online</w:t>
      </w:r>
      <w:r w:rsidR="002072A8">
        <w:rPr>
          <w:rFonts w:ascii="Arial" w:eastAsia="Times New Roman" w:hAnsi="Arial" w:cs="Arial"/>
          <w:color w:val="000000"/>
          <w:lang w:val="en" w:eastAsia="en-GB"/>
        </w:rPr>
        <w:t>)</w:t>
      </w:r>
      <w:r w:rsidRPr="00866AE2">
        <w:rPr>
          <w:rFonts w:ascii="Arial" w:eastAsia="Times New Roman" w:hAnsi="Arial" w:cs="Arial"/>
          <w:color w:val="000000"/>
          <w:lang w:val="en" w:eastAsia="en-GB"/>
        </w:rPr>
        <w:t xml:space="preserve"> www.peoplemanagement.co.uk. </w:t>
      </w:r>
    </w:p>
    <w:p w14:paraId="183C7006" w14:textId="7CD07B07" w:rsidR="00B01BE0" w:rsidRPr="00866AE2" w:rsidRDefault="00B01BE0" w:rsidP="00B01BE0">
      <w:pPr>
        <w:shd w:val="clear" w:color="auto" w:fill="FFFFFF"/>
        <w:spacing w:after="0" w:line="360" w:lineRule="auto"/>
        <w:rPr>
          <w:rFonts w:ascii="Arial" w:eastAsia="Times New Roman" w:hAnsi="Arial" w:cs="Arial"/>
          <w:color w:val="000000"/>
          <w:lang w:val="en" w:eastAsia="en-GB"/>
        </w:rPr>
      </w:pPr>
      <w:r w:rsidRPr="00866AE2">
        <w:rPr>
          <w:rFonts w:ascii="Arial" w:eastAsia="Times New Roman" w:hAnsi="Arial" w:cs="Arial"/>
          <w:color w:val="000000"/>
          <w:lang w:val="en" w:eastAsia="en-GB"/>
        </w:rPr>
        <w:t xml:space="preserve">Available at: </w:t>
      </w:r>
      <w:hyperlink r:id="rId12" w:history="1">
        <w:r w:rsidR="00862A7B" w:rsidRPr="00866AE2">
          <w:rPr>
            <w:rStyle w:val="Hyperlink"/>
            <w:rFonts w:ascii="Arial" w:eastAsia="Times New Roman" w:hAnsi="Arial" w:cs="Arial"/>
            <w:lang w:val="en" w:eastAsia="en-GB"/>
          </w:rPr>
          <w:t>https://www.peoplemanagement.co.uk/article/1745886/help-staff-find-their-voice</w:t>
        </w:r>
      </w:hyperlink>
      <w:r w:rsidR="00862A7B">
        <w:rPr>
          <w:rFonts w:ascii="Arial" w:eastAsia="Times New Roman" w:hAnsi="Arial" w:cs="Arial"/>
          <w:color w:val="000000"/>
          <w:lang w:val="en" w:eastAsia="en-GB"/>
        </w:rPr>
        <w:t xml:space="preserve"> </w:t>
      </w:r>
      <w:r w:rsidR="00981D4B">
        <w:rPr>
          <w:rFonts w:ascii="Arial" w:eastAsia="Times New Roman" w:hAnsi="Arial" w:cs="Arial"/>
          <w:color w:val="000000"/>
          <w:lang w:val="en" w:eastAsia="en-GB"/>
        </w:rPr>
        <w:t>(</w:t>
      </w:r>
      <w:r w:rsidRPr="00866AE2">
        <w:rPr>
          <w:rFonts w:ascii="Arial" w:eastAsia="Times New Roman" w:hAnsi="Arial" w:cs="Arial"/>
          <w:color w:val="000000"/>
          <w:lang w:val="en" w:eastAsia="en-GB"/>
        </w:rPr>
        <w:t xml:space="preserve">Accessed </w:t>
      </w:r>
      <w:r>
        <w:rPr>
          <w:rFonts w:ascii="Arial" w:eastAsia="Times New Roman" w:hAnsi="Arial" w:cs="Arial"/>
          <w:color w:val="000000"/>
          <w:lang w:val="en" w:eastAsia="en-GB"/>
        </w:rPr>
        <w:t>5th April</w:t>
      </w:r>
      <w:r w:rsidRPr="00866AE2">
        <w:rPr>
          <w:rFonts w:ascii="Arial" w:eastAsia="Times New Roman" w:hAnsi="Arial" w:cs="Arial"/>
          <w:color w:val="000000"/>
          <w:lang w:val="en" w:eastAsia="en-GB"/>
        </w:rPr>
        <w:t xml:space="preserve"> 2022</w:t>
      </w:r>
      <w:r w:rsidR="00981D4B">
        <w:rPr>
          <w:rFonts w:ascii="Arial" w:eastAsia="Times New Roman" w:hAnsi="Arial" w:cs="Arial"/>
          <w:color w:val="000000"/>
          <w:lang w:val="en" w:eastAsia="en-GB"/>
        </w:rPr>
        <w:t>)</w:t>
      </w:r>
      <w:r w:rsidRPr="00866AE2">
        <w:rPr>
          <w:rFonts w:ascii="Arial" w:eastAsia="Times New Roman" w:hAnsi="Arial" w:cs="Arial"/>
          <w:color w:val="000000"/>
          <w:lang w:val="en" w:eastAsia="en-GB"/>
        </w:rPr>
        <w:t>.</w:t>
      </w:r>
    </w:p>
    <w:p w14:paraId="61A26497" w14:textId="77777777" w:rsidR="00B01BE0" w:rsidRDefault="00B01BE0" w:rsidP="00B01BE0">
      <w:pPr>
        <w:rPr>
          <w:rFonts w:ascii="Arial" w:hAnsi="Arial" w:cs="Arial"/>
        </w:rPr>
      </w:pPr>
      <w:r w:rsidRPr="00866AE2">
        <w:rPr>
          <w:rFonts w:ascii="Times New Roman" w:eastAsia="Times New Roman" w:hAnsi="Times New Roman" w:cs="Times New Roman"/>
          <w:color w:val="000000"/>
          <w:sz w:val="24"/>
          <w:szCs w:val="24"/>
          <w:lang w:val="en" w:eastAsia="en-GB"/>
        </w:rPr>
        <w:t>‌</w:t>
      </w:r>
    </w:p>
    <w:p w14:paraId="2DF9E536" w14:textId="2F9D8481" w:rsidR="00B01BE0" w:rsidRDefault="00981D4B" w:rsidP="00B01BE0">
      <w:pPr>
        <w:rPr>
          <w:rStyle w:val="Hyperlink"/>
          <w:rFonts w:ascii="Arial" w:hAnsi="Arial" w:cs="Arial"/>
        </w:rPr>
      </w:pPr>
      <w:r>
        <w:rPr>
          <w:rFonts w:ascii="Arial" w:hAnsi="Arial" w:cs="Arial"/>
          <w:color w:val="000000"/>
          <w:shd w:val="clear" w:color="auto" w:fill="FFFFFF"/>
        </w:rPr>
        <w:t>Advisory, Conciliation and Arbitration Service (201</w:t>
      </w:r>
      <w:r>
        <w:rPr>
          <w:rFonts w:ascii="Arial" w:hAnsi="Arial" w:cs="Arial"/>
          <w:color w:val="000000"/>
          <w:shd w:val="clear" w:color="auto" w:fill="FFFFFF"/>
        </w:rPr>
        <w:t>4</w:t>
      </w:r>
      <w:r>
        <w:rPr>
          <w:rFonts w:ascii="Arial" w:hAnsi="Arial" w:cs="Arial"/>
          <w:color w:val="000000"/>
          <w:shd w:val="clear" w:color="auto" w:fill="FFFFFF"/>
        </w:rPr>
        <w:t xml:space="preserve">) </w:t>
      </w:r>
      <w:r w:rsidR="00B01BE0">
        <w:rPr>
          <w:rFonts w:ascii="Arial" w:hAnsi="Arial" w:cs="Arial"/>
          <w:i/>
          <w:iCs/>
        </w:rPr>
        <w:t>Trade Union Representation in the Workplace</w:t>
      </w:r>
      <w:r w:rsidR="00B01BE0" w:rsidRPr="007A28B8">
        <w:rPr>
          <w:rFonts w:ascii="Arial" w:hAnsi="Arial" w:cs="Arial"/>
        </w:rPr>
        <w:t xml:space="preserve"> </w:t>
      </w:r>
      <w:hyperlink r:id="rId13" w:history="1">
        <w:r w:rsidRPr="00A32040">
          <w:rPr>
            <w:rStyle w:val="Hyperlink"/>
            <w:rFonts w:ascii="Arial" w:hAnsi="Arial" w:cs="Arial"/>
          </w:rPr>
          <w:t>https://www.acas.org.uk/sites/default/files/2021-03/trade-union-representation-in the-workplace.pdf</w:t>
        </w:r>
      </w:hyperlink>
      <w:r>
        <w:rPr>
          <w:rFonts w:ascii="Arial" w:hAnsi="Arial" w:cs="Arial"/>
        </w:rPr>
        <w:t xml:space="preserve"> (</w:t>
      </w:r>
      <w:r w:rsidRPr="007A28B8">
        <w:rPr>
          <w:rFonts w:ascii="Arial" w:hAnsi="Arial" w:cs="Arial"/>
        </w:rPr>
        <w:t xml:space="preserve">Accessed </w:t>
      </w:r>
      <w:r>
        <w:rPr>
          <w:rFonts w:ascii="Arial" w:hAnsi="Arial" w:cs="Arial"/>
        </w:rPr>
        <w:t>14</w:t>
      </w:r>
      <w:r w:rsidRPr="005C4563">
        <w:rPr>
          <w:rFonts w:ascii="Arial" w:hAnsi="Arial" w:cs="Arial"/>
          <w:vertAlign w:val="superscript"/>
        </w:rPr>
        <w:t>th</w:t>
      </w:r>
      <w:r>
        <w:rPr>
          <w:rFonts w:ascii="Arial" w:hAnsi="Arial" w:cs="Arial"/>
        </w:rPr>
        <w:t xml:space="preserve"> April</w:t>
      </w:r>
      <w:r w:rsidRPr="007A28B8">
        <w:rPr>
          <w:rFonts w:ascii="Arial" w:hAnsi="Arial" w:cs="Arial"/>
        </w:rPr>
        <w:t xml:space="preserve"> 2022</w:t>
      </w:r>
      <w:r>
        <w:rPr>
          <w:rFonts w:ascii="Arial" w:hAnsi="Arial" w:cs="Arial"/>
        </w:rPr>
        <w:t>)</w:t>
      </w:r>
    </w:p>
    <w:p w14:paraId="66DB1D6F" w14:textId="77777777" w:rsidR="00B01BE0" w:rsidRPr="00C940E4" w:rsidRDefault="00B01BE0" w:rsidP="00B01BE0">
      <w:pPr>
        <w:rPr>
          <w:rFonts w:ascii="Arial" w:hAnsi="Arial" w:cs="Arial"/>
        </w:rPr>
      </w:pPr>
    </w:p>
    <w:p w14:paraId="7F051CD6" w14:textId="7BBB6114" w:rsidR="00B01BE0" w:rsidRDefault="00B01BE0" w:rsidP="00B01BE0">
      <w:pPr>
        <w:spacing w:before="240"/>
        <w:rPr>
          <w:rFonts w:ascii="Arial" w:hAnsi="Arial" w:cs="Arial"/>
        </w:rPr>
      </w:pPr>
      <w:r>
        <w:rPr>
          <w:rFonts w:ascii="Arial" w:hAnsi="Arial" w:cs="Arial"/>
        </w:rPr>
        <w:t>T</w:t>
      </w:r>
      <w:r w:rsidR="00981D4B">
        <w:rPr>
          <w:rFonts w:ascii="Arial" w:hAnsi="Arial" w:cs="Arial"/>
        </w:rPr>
        <w:t>aylor</w:t>
      </w:r>
      <w:r>
        <w:rPr>
          <w:rFonts w:ascii="Arial" w:hAnsi="Arial" w:cs="Arial"/>
        </w:rPr>
        <w:t>, S. and W</w:t>
      </w:r>
      <w:r w:rsidR="00981D4B">
        <w:rPr>
          <w:rFonts w:ascii="Arial" w:hAnsi="Arial" w:cs="Arial"/>
        </w:rPr>
        <w:t>oodhams</w:t>
      </w:r>
      <w:r>
        <w:rPr>
          <w:rFonts w:ascii="Arial" w:hAnsi="Arial" w:cs="Arial"/>
        </w:rPr>
        <w:t xml:space="preserve">. C (2016) </w:t>
      </w:r>
      <w:r>
        <w:rPr>
          <w:rFonts w:ascii="Arial" w:hAnsi="Arial" w:cs="Arial"/>
          <w:i/>
          <w:iCs/>
        </w:rPr>
        <w:t xml:space="preserve">Human Resource Management: People and Organisations. </w:t>
      </w:r>
      <w:r>
        <w:rPr>
          <w:rFonts w:ascii="Arial" w:hAnsi="Arial" w:cs="Arial"/>
        </w:rPr>
        <w:t>London: CIPD; 2</w:t>
      </w:r>
      <w:r w:rsidRPr="00105DF6">
        <w:rPr>
          <w:rFonts w:ascii="Arial" w:hAnsi="Arial" w:cs="Arial"/>
          <w:vertAlign w:val="superscript"/>
        </w:rPr>
        <w:t>nd</w:t>
      </w:r>
      <w:r>
        <w:rPr>
          <w:rFonts w:ascii="Arial" w:hAnsi="Arial" w:cs="Arial"/>
        </w:rPr>
        <w:t xml:space="preserve"> edition (2016)</w:t>
      </w:r>
    </w:p>
    <w:p w14:paraId="02304511" w14:textId="77777777" w:rsidR="00B01BE0" w:rsidRPr="003E7640" w:rsidRDefault="00B01BE0" w:rsidP="00B01BE0">
      <w:pPr>
        <w:rPr>
          <w:sz w:val="24"/>
          <w:szCs w:val="24"/>
        </w:rPr>
      </w:pPr>
    </w:p>
    <w:p w14:paraId="0036FEBA" w14:textId="77777777" w:rsidR="00B01BE0" w:rsidRDefault="00B01BE0" w:rsidP="007D1020">
      <w:pPr>
        <w:pStyle w:val="ListParagraph"/>
        <w:rPr>
          <w:sz w:val="24"/>
          <w:szCs w:val="24"/>
        </w:rPr>
      </w:pPr>
    </w:p>
    <w:p w14:paraId="55D87221" w14:textId="412F3553" w:rsidR="002E6A51" w:rsidRPr="009A4301" w:rsidRDefault="002E6A51" w:rsidP="009A4301">
      <w:pPr>
        <w:rPr>
          <w:sz w:val="24"/>
          <w:szCs w:val="24"/>
        </w:rPr>
      </w:pPr>
    </w:p>
    <w:p w14:paraId="2C9152C5" w14:textId="77777777" w:rsidR="001813A4" w:rsidRDefault="001813A4" w:rsidP="007D1020">
      <w:pPr>
        <w:pStyle w:val="ListParagraph"/>
        <w:rPr>
          <w:sz w:val="24"/>
          <w:szCs w:val="24"/>
        </w:rPr>
      </w:pPr>
    </w:p>
    <w:p w14:paraId="49654564" w14:textId="77777777" w:rsidR="00AD09C8" w:rsidRPr="00AD09C8" w:rsidRDefault="00AD09C8" w:rsidP="00AD09C8">
      <w:pPr>
        <w:rPr>
          <w:sz w:val="24"/>
          <w:szCs w:val="24"/>
        </w:rPr>
      </w:pPr>
    </w:p>
    <w:p w14:paraId="550233BF" w14:textId="77777777" w:rsidR="00DE673D" w:rsidRDefault="00DE673D" w:rsidP="00DE673D">
      <w:pPr>
        <w:rPr>
          <w:sz w:val="28"/>
          <w:szCs w:val="28"/>
          <w:u w:val="single"/>
        </w:rPr>
      </w:pPr>
    </w:p>
    <w:p w14:paraId="1D7AB52B" w14:textId="77777777" w:rsidR="00DE673D" w:rsidRPr="00DB46BB" w:rsidRDefault="00DE673D" w:rsidP="008D09BF">
      <w:pPr>
        <w:pStyle w:val="ListParagraph"/>
        <w:rPr>
          <w:sz w:val="24"/>
          <w:szCs w:val="24"/>
        </w:rPr>
      </w:pPr>
    </w:p>
    <w:sectPr w:rsidR="00DE673D" w:rsidRPr="00DB46BB" w:rsidSect="0079132A">
      <w:pgSz w:w="11906" w:h="16838"/>
      <w:pgMar w:top="1440" w:right="1440" w:bottom="1440" w:left="1440" w:header="708" w:footer="708" w:gutter="0"/>
      <w:pgBorders w:offsetFrom="page">
        <w:top w:val="single" w:sz="12" w:space="24" w:color="8EAADB" w:themeColor="accent1" w:themeTint="99"/>
        <w:left w:val="single" w:sz="12" w:space="24" w:color="8EAADB" w:themeColor="accent1" w:themeTint="99"/>
        <w:bottom w:val="single" w:sz="12" w:space="24" w:color="8EAADB" w:themeColor="accent1" w:themeTint="99"/>
        <w:right w:val="single" w:sz="12" w:space="24" w:color="8EAADB" w:themeColor="accent1" w:themeTint="99"/>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F5407"/>
    <w:multiLevelType w:val="hybridMultilevel"/>
    <w:tmpl w:val="A25E9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6B2153"/>
    <w:multiLevelType w:val="hybridMultilevel"/>
    <w:tmpl w:val="A23690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32A"/>
    <w:rsid w:val="0000465B"/>
    <w:rsid w:val="00007F35"/>
    <w:rsid w:val="00010014"/>
    <w:rsid w:val="00011DD5"/>
    <w:rsid w:val="0001328B"/>
    <w:rsid w:val="00022CE4"/>
    <w:rsid w:val="00032A8D"/>
    <w:rsid w:val="00032C6C"/>
    <w:rsid w:val="000349FE"/>
    <w:rsid w:val="00036A8D"/>
    <w:rsid w:val="00037397"/>
    <w:rsid w:val="00040AFE"/>
    <w:rsid w:val="00041894"/>
    <w:rsid w:val="00050BFA"/>
    <w:rsid w:val="00053445"/>
    <w:rsid w:val="00056B76"/>
    <w:rsid w:val="00057D6B"/>
    <w:rsid w:val="0006039C"/>
    <w:rsid w:val="000658CA"/>
    <w:rsid w:val="00073EAC"/>
    <w:rsid w:val="0007421C"/>
    <w:rsid w:val="00080B29"/>
    <w:rsid w:val="00091142"/>
    <w:rsid w:val="000975EE"/>
    <w:rsid w:val="00097A1A"/>
    <w:rsid w:val="000B3772"/>
    <w:rsid w:val="000C30D6"/>
    <w:rsid w:val="000C4AAE"/>
    <w:rsid w:val="000D0301"/>
    <w:rsid w:val="000E1A05"/>
    <w:rsid w:val="000F066A"/>
    <w:rsid w:val="000F785D"/>
    <w:rsid w:val="00107E74"/>
    <w:rsid w:val="001211A1"/>
    <w:rsid w:val="00144B81"/>
    <w:rsid w:val="00146430"/>
    <w:rsid w:val="001642E5"/>
    <w:rsid w:val="001660F7"/>
    <w:rsid w:val="001672CB"/>
    <w:rsid w:val="001675F4"/>
    <w:rsid w:val="001813A4"/>
    <w:rsid w:val="00183A65"/>
    <w:rsid w:val="00186F02"/>
    <w:rsid w:val="00197ECD"/>
    <w:rsid w:val="001A14F4"/>
    <w:rsid w:val="001A1E18"/>
    <w:rsid w:val="001B10AD"/>
    <w:rsid w:val="001B1E25"/>
    <w:rsid w:val="001B6704"/>
    <w:rsid w:val="001D1966"/>
    <w:rsid w:val="001F1934"/>
    <w:rsid w:val="001F4A04"/>
    <w:rsid w:val="00202A85"/>
    <w:rsid w:val="002072A8"/>
    <w:rsid w:val="00207CEE"/>
    <w:rsid w:val="00212E7C"/>
    <w:rsid w:val="00213CFA"/>
    <w:rsid w:val="00232B7B"/>
    <w:rsid w:val="0023314D"/>
    <w:rsid w:val="00233903"/>
    <w:rsid w:val="0024101D"/>
    <w:rsid w:val="00244EBE"/>
    <w:rsid w:val="002464DD"/>
    <w:rsid w:val="00247650"/>
    <w:rsid w:val="00252B58"/>
    <w:rsid w:val="00253FAD"/>
    <w:rsid w:val="00275B95"/>
    <w:rsid w:val="00275D02"/>
    <w:rsid w:val="00276458"/>
    <w:rsid w:val="00284101"/>
    <w:rsid w:val="00284B6D"/>
    <w:rsid w:val="00292812"/>
    <w:rsid w:val="00297534"/>
    <w:rsid w:val="002979E3"/>
    <w:rsid w:val="002B289B"/>
    <w:rsid w:val="002B4227"/>
    <w:rsid w:val="002C0C28"/>
    <w:rsid w:val="002C3180"/>
    <w:rsid w:val="002C7FBA"/>
    <w:rsid w:val="002D1188"/>
    <w:rsid w:val="002D1533"/>
    <w:rsid w:val="002D6497"/>
    <w:rsid w:val="002D7577"/>
    <w:rsid w:val="002E6A51"/>
    <w:rsid w:val="00303A13"/>
    <w:rsid w:val="00306E06"/>
    <w:rsid w:val="00310826"/>
    <w:rsid w:val="00310DF1"/>
    <w:rsid w:val="0032060A"/>
    <w:rsid w:val="00321EE3"/>
    <w:rsid w:val="00324819"/>
    <w:rsid w:val="00330E02"/>
    <w:rsid w:val="00332DAD"/>
    <w:rsid w:val="00333667"/>
    <w:rsid w:val="00335A03"/>
    <w:rsid w:val="003370B3"/>
    <w:rsid w:val="003373C7"/>
    <w:rsid w:val="00340A3E"/>
    <w:rsid w:val="00342855"/>
    <w:rsid w:val="00343EAA"/>
    <w:rsid w:val="003471FC"/>
    <w:rsid w:val="00357336"/>
    <w:rsid w:val="00365482"/>
    <w:rsid w:val="00367C4C"/>
    <w:rsid w:val="00370E57"/>
    <w:rsid w:val="00375BF0"/>
    <w:rsid w:val="00380020"/>
    <w:rsid w:val="00385414"/>
    <w:rsid w:val="00391610"/>
    <w:rsid w:val="00392B2E"/>
    <w:rsid w:val="003A0726"/>
    <w:rsid w:val="003A537B"/>
    <w:rsid w:val="003A7674"/>
    <w:rsid w:val="003B0BE1"/>
    <w:rsid w:val="003B729E"/>
    <w:rsid w:val="003C0B60"/>
    <w:rsid w:val="003D18BF"/>
    <w:rsid w:val="003E71F6"/>
    <w:rsid w:val="003E7A9F"/>
    <w:rsid w:val="003F470F"/>
    <w:rsid w:val="00412D1B"/>
    <w:rsid w:val="00435CAC"/>
    <w:rsid w:val="004407D2"/>
    <w:rsid w:val="00446498"/>
    <w:rsid w:val="0046431E"/>
    <w:rsid w:val="00481C3C"/>
    <w:rsid w:val="00486F61"/>
    <w:rsid w:val="00494639"/>
    <w:rsid w:val="004B6822"/>
    <w:rsid w:val="004C6D06"/>
    <w:rsid w:val="004D1D22"/>
    <w:rsid w:val="004D22CD"/>
    <w:rsid w:val="004D24EF"/>
    <w:rsid w:val="004D47A5"/>
    <w:rsid w:val="004D5FD0"/>
    <w:rsid w:val="00500A4E"/>
    <w:rsid w:val="005048FA"/>
    <w:rsid w:val="0053319F"/>
    <w:rsid w:val="0054104C"/>
    <w:rsid w:val="00550725"/>
    <w:rsid w:val="0056109C"/>
    <w:rsid w:val="0056347B"/>
    <w:rsid w:val="00563FA4"/>
    <w:rsid w:val="00566534"/>
    <w:rsid w:val="005736F3"/>
    <w:rsid w:val="00582607"/>
    <w:rsid w:val="0058449D"/>
    <w:rsid w:val="005A591D"/>
    <w:rsid w:val="005B15E9"/>
    <w:rsid w:val="005B16A1"/>
    <w:rsid w:val="005B5375"/>
    <w:rsid w:val="005D0B56"/>
    <w:rsid w:val="005D0C28"/>
    <w:rsid w:val="005E5568"/>
    <w:rsid w:val="005F3B1E"/>
    <w:rsid w:val="005F7C1A"/>
    <w:rsid w:val="00601A19"/>
    <w:rsid w:val="00602F5F"/>
    <w:rsid w:val="0060490F"/>
    <w:rsid w:val="0060506E"/>
    <w:rsid w:val="006140E1"/>
    <w:rsid w:val="0061788E"/>
    <w:rsid w:val="00644CDE"/>
    <w:rsid w:val="0065635C"/>
    <w:rsid w:val="00656454"/>
    <w:rsid w:val="00660175"/>
    <w:rsid w:val="00665698"/>
    <w:rsid w:val="00667337"/>
    <w:rsid w:val="0067441D"/>
    <w:rsid w:val="006846EE"/>
    <w:rsid w:val="00685394"/>
    <w:rsid w:val="00694DC7"/>
    <w:rsid w:val="006A2BD5"/>
    <w:rsid w:val="006A3FD8"/>
    <w:rsid w:val="006A6CA1"/>
    <w:rsid w:val="006B4128"/>
    <w:rsid w:val="006C2623"/>
    <w:rsid w:val="006C5768"/>
    <w:rsid w:val="006D0F6D"/>
    <w:rsid w:val="006E59E8"/>
    <w:rsid w:val="006F33F3"/>
    <w:rsid w:val="007000E3"/>
    <w:rsid w:val="007016AB"/>
    <w:rsid w:val="00703F18"/>
    <w:rsid w:val="00704193"/>
    <w:rsid w:val="0070708A"/>
    <w:rsid w:val="00711297"/>
    <w:rsid w:val="00712541"/>
    <w:rsid w:val="007154BE"/>
    <w:rsid w:val="0073147C"/>
    <w:rsid w:val="00737028"/>
    <w:rsid w:val="00737EF3"/>
    <w:rsid w:val="00746B03"/>
    <w:rsid w:val="0075366C"/>
    <w:rsid w:val="00754376"/>
    <w:rsid w:val="00761EBC"/>
    <w:rsid w:val="0076753C"/>
    <w:rsid w:val="0076789B"/>
    <w:rsid w:val="00773780"/>
    <w:rsid w:val="00777AC9"/>
    <w:rsid w:val="00784900"/>
    <w:rsid w:val="007901F8"/>
    <w:rsid w:val="0079132A"/>
    <w:rsid w:val="00791927"/>
    <w:rsid w:val="007A3103"/>
    <w:rsid w:val="007B016D"/>
    <w:rsid w:val="007C07C6"/>
    <w:rsid w:val="007C3E2D"/>
    <w:rsid w:val="007C7B81"/>
    <w:rsid w:val="007D1020"/>
    <w:rsid w:val="007D48ED"/>
    <w:rsid w:val="007E190A"/>
    <w:rsid w:val="007E7503"/>
    <w:rsid w:val="0080000E"/>
    <w:rsid w:val="00800812"/>
    <w:rsid w:val="00806240"/>
    <w:rsid w:val="0081279B"/>
    <w:rsid w:val="008147BD"/>
    <w:rsid w:val="00816311"/>
    <w:rsid w:val="0082109A"/>
    <w:rsid w:val="00842834"/>
    <w:rsid w:val="0084503D"/>
    <w:rsid w:val="0085031B"/>
    <w:rsid w:val="00850892"/>
    <w:rsid w:val="008523E6"/>
    <w:rsid w:val="00855B02"/>
    <w:rsid w:val="00862A7B"/>
    <w:rsid w:val="0086458F"/>
    <w:rsid w:val="00866F72"/>
    <w:rsid w:val="0087046C"/>
    <w:rsid w:val="008718A7"/>
    <w:rsid w:val="00873818"/>
    <w:rsid w:val="00877506"/>
    <w:rsid w:val="00881169"/>
    <w:rsid w:val="00891501"/>
    <w:rsid w:val="008B1F98"/>
    <w:rsid w:val="008B3C0B"/>
    <w:rsid w:val="008B4DFB"/>
    <w:rsid w:val="008B5272"/>
    <w:rsid w:val="008B6363"/>
    <w:rsid w:val="008B7D35"/>
    <w:rsid w:val="008C5D40"/>
    <w:rsid w:val="008D09BF"/>
    <w:rsid w:val="008D27FA"/>
    <w:rsid w:val="008F2EAA"/>
    <w:rsid w:val="008F499C"/>
    <w:rsid w:val="008F70D6"/>
    <w:rsid w:val="009035A8"/>
    <w:rsid w:val="00911651"/>
    <w:rsid w:val="0091444A"/>
    <w:rsid w:val="00914F08"/>
    <w:rsid w:val="00924771"/>
    <w:rsid w:val="00925D9A"/>
    <w:rsid w:val="009263E7"/>
    <w:rsid w:val="00937872"/>
    <w:rsid w:val="00950EF1"/>
    <w:rsid w:val="00964577"/>
    <w:rsid w:val="00964832"/>
    <w:rsid w:val="009661FE"/>
    <w:rsid w:val="00971525"/>
    <w:rsid w:val="00975E01"/>
    <w:rsid w:val="0097601E"/>
    <w:rsid w:val="00977C41"/>
    <w:rsid w:val="00977D80"/>
    <w:rsid w:val="00981D4B"/>
    <w:rsid w:val="00982FEB"/>
    <w:rsid w:val="00985D95"/>
    <w:rsid w:val="00991B50"/>
    <w:rsid w:val="009A4301"/>
    <w:rsid w:val="009A5843"/>
    <w:rsid w:val="009B5C8D"/>
    <w:rsid w:val="009D1C65"/>
    <w:rsid w:val="009D2905"/>
    <w:rsid w:val="009E1BAD"/>
    <w:rsid w:val="009E2599"/>
    <w:rsid w:val="009E25EE"/>
    <w:rsid w:val="009E333D"/>
    <w:rsid w:val="009E4713"/>
    <w:rsid w:val="009E4FEC"/>
    <w:rsid w:val="009F37A4"/>
    <w:rsid w:val="009F662E"/>
    <w:rsid w:val="00A01F85"/>
    <w:rsid w:val="00A03D2F"/>
    <w:rsid w:val="00A0621E"/>
    <w:rsid w:val="00A136AA"/>
    <w:rsid w:val="00A15F36"/>
    <w:rsid w:val="00A1601D"/>
    <w:rsid w:val="00A21E43"/>
    <w:rsid w:val="00A23CFB"/>
    <w:rsid w:val="00A261F6"/>
    <w:rsid w:val="00A34FAA"/>
    <w:rsid w:val="00A74030"/>
    <w:rsid w:val="00A8058A"/>
    <w:rsid w:val="00A8086F"/>
    <w:rsid w:val="00A87053"/>
    <w:rsid w:val="00A95F95"/>
    <w:rsid w:val="00AA2B66"/>
    <w:rsid w:val="00AA6A26"/>
    <w:rsid w:val="00AB765C"/>
    <w:rsid w:val="00AC6199"/>
    <w:rsid w:val="00AD09C8"/>
    <w:rsid w:val="00AD2473"/>
    <w:rsid w:val="00AD2877"/>
    <w:rsid w:val="00AF0208"/>
    <w:rsid w:val="00AF1C19"/>
    <w:rsid w:val="00AF2F2B"/>
    <w:rsid w:val="00AF3B08"/>
    <w:rsid w:val="00AF4488"/>
    <w:rsid w:val="00AF45F0"/>
    <w:rsid w:val="00B01982"/>
    <w:rsid w:val="00B01BE0"/>
    <w:rsid w:val="00B01D56"/>
    <w:rsid w:val="00B0357A"/>
    <w:rsid w:val="00B1056B"/>
    <w:rsid w:val="00B1166B"/>
    <w:rsid w:val="00B12785"/>
    <w:rsid w:val="00B130EE"/>
    <w:rsid w:val="00B21BAA"/>
    <w:rsid w:val="00B21CC1"/>
    <w:rsid w:val="00B22A10"/>
    <w:rsid w:val="00B24C90"/>
    <w:rsid w:val="00B27A16"/>
    <w:rsid w:val="00B32FED"/>
    <w:rsid w:val="00B35711"/>
    <w:rsid w:val="00B35985"/>
    <w:rsid w:val="00B57FD9"/>
    <w:rsid w:val="00B67914"/>
    <w:rsid w:val="00B67C03"/>
    <w:rsid w:val="00B75938"/>
    <w:rsid w:val="00B7670E"/>
    <w:rsid w:val="00B841D9"/>
    <w:rsid w:val="00B86BAE"/>
    <w:rsid w:val="00BA4392"/>
    <w:rsid w:val="00BB5C13"/>
    <w:rsid w:val="00BC0CAF"/>
    <w:rsid w:val="00BC1A61"/>
    <w:rsid w:val="00BD1FEB"/>
    <w:rsid w:val="00BE1977"/>
    <w:rsid w:val="00BF5B79"/>
    <w:rsid w:val="00C10591"/>
    <w:rsid w:val="00C12DC0"/>
    <w:rsid w:val="00C224A0"/>
    <w:rsid w:val="00C44BFD"/>
    <w:rsid w:val="00C4681C"/>
    <w:rsid w:val="00C47CBB"/>
    <w:rsid w:val="00C5735B"/>
    <w:rsid w:val="00C60166"/>
    <w:rsid w:val="00C60467"/>
    <w:rsid w:val="00C65B09"/>
    <w:rsid w:val="00C76DAF"/>
    <w:rsid w:val="00C806F4"/>
    <w:rsid w:val="00C834B6"/>
    <w:rsid w:val="00C86EE3"/>
    <w:rsid w:val="00C965A9"/>
    <w:rsid w:val="00CA6208"/>
    <w:rsid w:val="00CA6747"/>
    <w:rsid w:val="00CB742E"/>
    <w:rsid w:val="00CB7E20"/>
    <w:rsid w:val="00CC2C1B"/>
    <w:rsid w:val="00CC4DCD"/>
    <w:rsid w:val="00CC578B"/>
    <w:rsid w:val="00CD0EC0"/>
    <w:rsid w:val="00CD2110"/>
    <w:rsid w:val="00CD571B"/>
    <w:rsid w:val="00CE2C37"/>
    <w:rsid w:val="00CF7D72"/>
    <w:rsid w:val="00D016A8"/>
    <w:rsid w:val="00D05FDD"/>
    <w:rsid w:val="00D06ACE"/>
    <w:rsid w:val="00D118E4"/>
    <w:rsid w:val="00D2385D"/>
    <w:rsid w:val="00D23EF6"/>
    <w:rsid w:val="00D315E9"/>
    <w:rsid w:val="00D43878"/>
    <w:rsid w:val="00D451A0"/>
    <w:rsid w:val="00D4561D"/>
    <w:rsid w:val="00D45E49"/>
    <w:rsid w:val="00D45E6B"/>
    <w:rsid w:val="00D467A3"/>
    <w:rsid w:val="00D61C7C"/>
    <w:rsid w:val="00D63FB8"/>
    <w:rsid w:val="00D80D53"/>
    <w:rsid w:val="00D87330"/>
    <w:rsid w:val="00D94912"/>
    <w:rsid w:val="00D97B2A"/>
    <w:rsid w:val="00DB46BB"/>
    <w:rsid w:val="00DC7359"/>
    <w:rsid w:val="00DD05FD"/>
    <w:rsid w:val="00DD1A6C"/>
    <w:rsid w:val="00DE673D"/>
    <w:rsid w:val="00DE7118"/>
    <w:rsid w:val="00DF1227"/>
    <w:rsid w:val="00DF7245"/>
    <w:rsid w:val="00E0154E"/>
    <w:rsid w:val="00E01601"/>
    <w:rsid w:val="00E10356"/>
    <w:rsid w:val="00E13329"/>
    <w:rsid w:val="00E13D8F"/>
    <w:rsid w:val="00E34E4E"/>
    <w:rsid w:val="00E378FA"/>
    <w:rsid w:val="00E44F5B"/>
    <w:rsid w:val="00E472C1"/>
    <w:rsid w:val="00E51D0B"/>
    <w:rsid w:val="00E659F1"/>
    <w:rsid w:val="00E672E8"/>
    <w:rsid w:val="00E73F58"/>
    <w:rsid w:val="00E768B3"/>
    <w:rsid w:val="00E82D8D"/>
    <w:rsid w:val="00E91355"/>
    <w:rsid w:val="00E9595E"/>
    <w:rsid w:val="00E96B9E"/>
    <w:rsid w:val="00EA0CCC"/>
    <w:rsid w:val="00ED3906"/>
    <w:rsid w:val="00EE045A"/>
    <w:rsid w:val="00EE5C80"/>
    <w:rsid w:val="00EF1863"/>
    <w:rsid w:val="00EF1CEA"/>
    <w:rsid w:val="00F13151"/>
    <w:rsid w:val="00F21D3F"/>
    <w:rsid w:val="00F2613B"/>
    <w:rsid w:val="00F27E33"/>
    <w:rsid w:val="00F34676"/>
    <w:rsid w:val="00F360E9"/>
    <w:rsid w:val="00F522AC"/>
    <w:rsid w:val="00F529D0"/>
    <w:rsid w:val="00F612E5"/>
    <w:rsid w:val="00F62010"/>
    <w:rsid w:val="00F62CD6"/>
    <w:rsid w:val="00F65854"/>
    <w:rsid w:val="00F66EB4"/>
    <w:rsid w:val="00F80FDA"/>
    <w:rsid w:val="00F914ED"/>
    <w:rsid w:val="00F9484E"/>
    <w:rsid w:val="00FA1696"/>
    <w:rsid w:val="00FB0277"/>
    <w:rsid w:val="00FB2251"/>
    <w:rsid w:val="00FB38BC"/>
    <w:rsid w:val="00FC06F9"/>
    <w:rsid w:val="00FC4347"/>
    <w:rsid w:val="00FD3FCF"/>
    <w:rsid w:val="00FE18E5"/>
    <w:rsid w:val="00FE409B"/>
    <w:rsid w:val="00FF3BF8"/>
    <w:rsid w:val="00FF5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4BF79"/>
  <w15:chartTrackingRefBased/>
  <w15:docId w15:val="{7E0A8FF9-82C3-484B-81AD-F0525F833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03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32A"/>
    <w:pPr>
      <w:ind w:left="720"/>
      <w:contextualSpacing/>
    </w:pPr>
  </w:style>
  <w:style w:type="character" w:customStyle="1" w:styleId="Heading1Char">
    <w:name w:val="Heading 1 Char"/>
    <w:basedOn w:val="DefaultParagraphFont"/>
    <w:link w:val="Heading1"/>
    <w:uiPriority w:val="9"/>
    <w:rsid w:val="0085031B"/>
    <w:rPr>
      <w:rFonts w:ascii="Times New Roman" w:eastAsia="Times New Roman" w:hAnsi="Times New Roman" w:cs="Times New Roman"/>
      <w:b/>
      <w:bCs/>
      <w:kern w:val="36"/>
      <w:sz w:val="48"/>
      <w:szCs w:val="48"/>
      <w:lang w:eastAsia="en-GB"/>
    </w:rPr>
  </w:style>
  <w:style w:type="paragraph" w:customStyle="1" w:styleId="Default">
    <w:name w:val="Default"/>
    <w:rsid w:val="00B01BE0"/>
    <w:pPr>
      <w:autoSpaceDE w:val="0"/>
      <w:autoSpaceDN w:val="0"/>
      <w:adjustRightInd w:val="0"/>
      <w:spacing w:after="0" w:line="240" w:lineRule="auto"/>
    </w:pPr>
    <w:rPr>
      <w:rFonts w:ascii="Calibri" w:eastAsiaTheme="minorEastAsia" w:hAnsi="Calibri" w:cs="Calibri"/>
      <w:color w:val="000000"/>
      <w:sz w:val="24"/>
      <w:szCs w:val="24"/>
    </w:rPr>
  </w:style>
  <w:style w:type="character" w:styleId="Hyperlink">
    <w:name w:val="Hyperlink"/>
    <w:basedOn w:val="DefaultParagraphFont"/>
    <w:uiPriority w:val="99"/>
    <w:unhideWhenUsed/>
    <w:rsid w:val="00B01BE0"/>
    <w:rPr>
      <w:color w:val="0563C1" w:themeColor="hyperlink"/>
      <w:u w:val="single"/>
    </w:rPr>
  </w:style>
  <w:style w:type="character" w:styleId="UnresolvedMention">
    <w:name w:val="Unresolved Mention"/>
    <w:basedOn w:val="DefaultParagraphFont"/>
    <w:uiPriority w:val="99"/>
    <w:semiHidden/>
    <w:unhideWhenUsed/>
    <w:rsid w:val="00862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11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gemblog.com/2014/11/10/better-working-lives-cipd14/" TargetMode="External"/><Relationship Id="rId13" Type="http://schemas.openxmlformats.org/officeDocument/2006/relationships/hyperlink" Target="https://www.acas.org.uk/sites/default/files/2021-03/trade-union-representation-in%20the-workplace.pdf" TargetMode="External"/><Relationship Id="rId3" Type="http://schemas.openxmlformats.org/officeDocument/2006/relationships/styles" Target="styles.xml"/><Relationship Id="rId7" Type="http://schemas.openxmlformats.org/officeDocument/2006/relationships/hyperlink" Target="https://www.acas.org.uk/seeking-better-solutions-tackling-bullying-and-ill-treatment" TargetMode="External"/><Relationship Id="rId12" Type="http://schemas.openxmlformats.org/officeDocument/2006/relationships/hyperlink" Target="https://www.peoplemanagement.co.uk/article/1745886/help-staff-find-their-vo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as.org.uk/informing-and-consulting-employees" TargetMode="External"/><Relationship Id="rId11" Type="http://schemas.openxmlformats.org/officeDocument/2006/relationships/hyperlink" Target="https://soundcloud.com/user-851225096/how-to-leverage-employee-voi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youtube.com/watch?v=UEY0r5u8WaE" TargetMode="External"/><Relationship Id="rId4" Type="http://schemas.openxmlformats.org/officeDocument/2006/relationships/settings" Target="settings.xml"/><Relationship Id="rId9" Type="http://schemas.openxmlformats.org/officeDocument/2006/relationships/hyperlink" Target="https://www.cipd.co.uk/knowledge/fundamentals/relations/employees/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4B5465-9F14-4658-865A-3EC0965B1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TotalTime>
  <Pages>11</Pages>
  <Words>4385</Words>
  <Characters>25000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Butler (Hywel Dda UHB - Team Secretary)</dc:creator>
  <cp:keywords/>
  <dc:description/>
  <cp:lastModifiedBy>Carly Butler (Hywel Dda UHB - Team Secretary)</cp:lastModifiedBy>
  <cp:revision>438</cp:revision>
  <dcterms:created xsi:type="dcterms:W3CDTF">2022-03-31T12:51:00Z</dcterms:created>
  <dcterms:modified xsi:type="dcterms:W3CDTF">2022-05-06T21:58:00Z</dcterms:modified>
</cp:coreProperties>
</file>