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7504CA" w14:textId="77777777" w:rsidR="000A19F2" w:rsidRDefault="00821318" w:rsidP="000A19F2">
      <w:pPr>
        <w:spacing w:before="100" w:beforeAutospacing="1" w:after="100" w:afterAutospacing="1" w:line="360" w:lineRule="auto"/>
        <w:rPr>
          <w:rFonts w:ascii="Arial" w:eastAsia="Times New Roman" w:hAnsi="Arial" w:cs="Arial"/>
          <w:b/>
          <w:bCs/>
          <w:kern w:val="0"/>
          <w:sz w:val="28"/>
          <w:szCs w:val="28"/>
          <w14:ligatures w14:val="none"/>
        </w:rPr>
      </w:pPr>
      <w:r>
        <w:rPr>
          <w:rFonts w:ascii="Arial" w:hAnsi="Arial" w:cs="Arial"/>
          <w:b/>
          <w:bCs/>
          <w:noProof/>
          <w:sz w:val="28"/>
          <w:szCs w:val="28"/>
        </w:rPr>
        <w:drawing>
          <wp:inline distT="0" distB="0" distL="0" distR="0" wp14:anchorId="4E3E0569" wp14:editId="1B1C5CBA">
            <wp:extent cx="1807845" cy="72072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7845" cy="720725"/>
                    </a:xfrm>
                    <a:prstGeom prst="rect">
                      <a:avLst/>
                    </a:prstGeom>
                    <a:noFill/>
                    <a:ln>
                      <a:noFill/>
                    </a:ln>
                  </pic:spPr>
                </pic:pic>
              </a:graphicData>
            </a:graphic>
          </wp:inline>
        </w:drawing>
      </w:r>
    </w:p>
    <w:p w14:paraId="6D459CCF" w14:textId="77777777" w:rsidR="00326328" w:rsidRPr="00326328" w:rsidRDefault="00326328" w:rsidP="00326328">
      <w:pPr>
        <w:spacing w:before="100" w:beforeAutospacing="1" w:after="100" w:afterAutospacing="1" w:line="360" w:lineRule="auto"/>
        <w:jc w:val="center"/>
        <w:rPr>
          <w:rFonts w:ascii="Times New Roman" w:eastAsia="Times New Roman" w:hAnsi="Times New Roman" w:cs="Times New Roman"/>
          <w:b/>
          <w:bCs/>
          <w:kern w:val="0"/>
          <w:sz w:val="28"/>
          <w:szCs w:val="28"/>
          <w14:ligatures w14:val="none"/>
        </w:rPr>
      </w:pPr>
      <w:proofErr w:type="spellStart"/>
      <w:r w:rsidRPr="00326328">
        <w:rPr>
          <w:rFonts w:ascii="Times New Roman" w:eastAsia="Times New Roman" w:hAnsi="Times New Roman" w:cs="Times New Roman"/>
          <w:b/>
          <w:bCs/>
          <w:kern w:val="0"/>
          <w:sz w:val="28"/>
          <w:szCs w:val="28"/>
          <w14:ligatures w14:val="none"/>
        </w:rPr>
        <w:t>Programme</w:t>
      </w:r>
      <w:proofErr w:type="spellEnd"/>
      <w:r w:rsidRPr="00326328">
        <w:rPr>
          <w:rFonts w:ascii="Times New Roman" w:eastAsia="Times New Roman" w:hAnsi="Times New Roman" w:cs="Times New Roman"/>
          <w:b/>
          <w:bCs/>
          <w:kern w:val="0"/>
          <w:sz w:val="28"/>
          <w:szCs w:val="28"/>
          <w14:ligatures w14:val="none"/>
        </w:rPr>
        <w:t>: Certificate of Higher Education Skills for the Workplace (Health &amp; Social Care)</w:t>
      </w:r>
    </w:p>
    <w:p w14:paraId="229DB2D4" w14:textId="77777777" w:rsidR="00326328" w:rsidRPr="00326328" w:rsidRDefault="00326328" w:rsidP="00326328">
      <w:pPr>
        <w:spacing w:before="100" w:beforeAutospacing="1" w:after="100" w:afterAutospacing="1" w:line="360" w:lineRule="auto"/>
        <w:jc w:val="center"/>
        <w:rPr>
          <w:rFonts w:ascii="Times New Roman" w:eastAsia="Times New Roman" w:hAnsi="Times New Roman" w:cs="Times New Roman"/>
          <w:b/>
          <w:bCs/>
          <w:kern w:val="0"/>
          <w:sz w:val="28"/>
          <w:szCs w:val="28"/>
          <w14:ligatures w14:val="none"/>
        </w:rPr>
      </w:pPr>
      <w:r w:rsidRPr="00326328">
        <w:rPr>
          <w:rFonts w:ascii="Times New Roman" w:eastAsia="Times New Roman" w:hAnsi="Times New Roman" w:cs="Times New Roman"/>
          <w:b/>
          <w:bCs/>
          <w:kern w:val="0"/>
          <w:sz w:val="28"/>
          <w:szCs w:val="28"/>
          <w14:ligatures w14:val="none"/>
        </w:rPr>
        <w:t>Module: LCHS4003 Introduction to Health and Social Care</w:t>
      </w:r>
    </w:p>
    <w:p w14:paraId="16E22BC9" w14:textId="77777777" w:rsidR="000A19F2" w:rsidRPr="00326328" w:rsidRDefault="00326328" w:rsidP="00326328">
      <w:pPr>
        <w:spacing w:before="100" w:beforeAutospacing="1" w:after="100" w:afterAutospacing="1" w:line="360" w:lineRule="auto"/>
        <w:jc w:val="center"/>
        <w:rPr>
          <w:rFonts w:ascii="Times New Roman" w:eastAsia="Times New Roman" w:hAnsi="Times New Roman" w:cs="Times New Roman"/>
          <w:b/>
          <w:bCs/>
          <w:kern w:val="0"/>
          <w:sz w:val="28"/>
          <w:szCs w:val="28"/>
          <w14:ligatures w14:val="none"/>
        </w:rPr>
      </w:pPr>
      <w:r w:rsidRPr="00326328">
        <w:rPr>
          <w:rFonts w:ascii="Times New Roman" w:eastAsia="Times New Roman" w:hAnsi="Times New Roman" w:cs="Times New Roman"/>
          <w:b/>
          <w:bCs/>
          <w:kern w:val="0"/>
          <w:sz w:val="28"/>
          <w:szCs w:val="28"/>
          <w14:ligatures w14:val="none"/>
        </w:rPr>
        <w:t>Task 1: Poster and Task 2: Essay</w:t>
      </w:r>
    </w:p>
    <w:p w14:paraId="7DB67D68" w14:textId="77777777" w:rsidR="0035442F" w:rsidRPr="00326328" w:rsidRDefault="0035442F" w:rsidP="00326328">
      <w:pPr>
        <w:spacing w:before="100" w:beforeAutospacing="1" w:after="100" w:afterAutospacing="1" w:line="360" w:lineRule="auto"/>
        <w:jc w:val="center"/>
        <w:rPr>
          <w:rFonts w:ascii="Times New Roman" w:eastAsia="Times New Roman" w:hAnsi="Times New Roman" w:cs="Times New Roman"/>
          <w:b/>
          <w:bCs/>
          <w:kern w:val="0"/>
          <w:sz w:val="28"/>
          <w:szCs w:val="28"/>
          <w14:ligatures w14:val="none"/>
        </w:rPr>
      </w:pPr>
      <w:r w:rsidRPr="00326328">
        <w:rPr>
          <w:rFonts w:ascii="Times New Roman" w:eastAsia="Times New Roman" w:hAnsi="Times New Roman" w:cs="Times New Roman"/>
          <w:b/>
          <w:bCs/>
          <w:kern w:val="0"/>
          <w:sz w:val="28"/>
          <w:szCs w:val="28"/>
          <w14:ligatures w14:val="none"/>
        </w:rPr>
        <w:t xml:space="preserve">Name: Fernanda </w:t>
      </w:r>
      <w:r w:rsidR="00A43B2B">
        <w:rPr>
          <w:rFonts w:ascii="Times New Roman" w:eastAsia="Times New Roman" w:hAnsi="Times New Roman" w:cs="Times New Roman"/>
          <w:b/>
          <w:bCs/>
          <w:kern w:val="0"/>
          <w:sz w:val="28"/>
          <w:szCs w:val="28"/>
          <w14:ligatures w14:val="none"/>
        </w:rPr>
        <w:t>Egypc Ponta Garca Carvalho</w:t>
      </w:r>
    </w:p>
    <w:p w14:paraId="5CF5F23F" w14:textId="77777777" w:rsidR="0035442F" w:rsidRPr="00326328" w:rsidRDefault="0035442F" w:rsidP="00326328">
      <w:pPr>
        <w:spacing w:before="100" w:beforeAutospacing="1" w:after="100" w:afterAutospacing="1" w:line="360" w:lineRule="auto"/>
        <w:jc w:val="center"/>
        <w:rPr>
          <w:rFonts w:ascii="Times New Roman" w:eastAsia="Times New Roman" w:hAnsi="Times New Roman" w:cs="Times New Roman"/>
          <w:b/>
          <w:bCs/>
          <w:kern w:val="0"/>
          <w:sz w:val="28"/>
          <w:szCs w:val="28"/>
          <w14:ligatures w14:val="none"/>
        </w:rPr>
      </w:pPr>
      <w:r w:rsidRPr="00326328">
        <w:rPr>
          <w:rFonts w:ascii="Times New Roman" w:eastAsia="Times New Roman" w:hAnsi="Times New Roman" w:cs="Times New Roman"/>
          <w:b/>
          <w:bCs/>
          <w:kern w:val="0"/>
          <w:sz w:val="28"/>
          <w:szCs w:val="28"/>
          <w14:ligatures w14:val="none"/>
        </w:rPr>
        <w:t>Student ID: 2525127</w:t>
      </w:r>
    </w:p>
    <w:p w14:paraId="625B3147" w14:textId="77777777" w:rsidR="0035442F" w:rsidRPr="00326328" w:rsidRDefault="0035442F" w:rsidP="00326328">
      <w:pPr>
        <w:spacing w:before="100" w:beforeAutospacing="1" w:after="100" w:afterAutospacing="1" w:line="360" w:lineRule="auto"/>
        <w:jc w:val="center"/>
        <w:rPr>
          <w:rFonts w:ascii="Times New Roman" w:eastAsia="Times New Roman" w:hAnsi="Times New Roman" w:cs="Times New Roman"/>
          <w:b/>
          <w:bCs/>
          <w:kern w:val="0"/>
          <w:sz w:val="28"/>
          <w:szCs w:val="28"/>
          <w14:ligatures w14:val="none"/>
        </w:rPr>
      </w:pPr>
      <w:r w:rsidRPr="00326328">
        <w:rPr>
          <w:rFonts w:ascii="Times New Roman" w:eastAsia="Times New Roman" w:hAnsi="Times New Roman" w:cs="Times New Roman"/>
          <w:b/>
          <w:bCs/>
          <w:kern w:val="0"/>
          <w:sz w:val="28"/>
          <w:szCs w:val="28"/>
          <w14:ligatures w14:val="none"/>
        </w:rPr>
        <w:t>Lecturer Name: Sam Parker</w:t>
      </w:r>
    </w:p>
    <w:p w14:paraId="5F7E5B31" w14:textId="77777777" w:rsidR="0035442F" w:rsidRDefault="0035442F" w:rsidP="0035442F">
      <w:pPr>
        <w:spacing w:before="100" w:beforeAutospacing="1" w:after="100" w:afterAutospacing="1" w:line="360" w:lineRule="auto"/>
        <w:jc w:val="center"/>
        <w:rPr>
          <w:rFonts w:ascii="Arial" w:eastAsia="Times New Roman" w:hAnsi="Arial" w:cs="Arial"/>
          <w:b/>
          <w:bCs/>
          <w:kern w:val="0"/>
          <w:sz w:val="28"/>
          <w:szCs w:val="28"/>
          <w14:ligatures w14:val="none"/>
        </w:rPr>
      </w:pPr>
    </w:p>
    <w:p w14:paraId="0D7D3DF2" w14:textId="77777777" w:rsidR="0035442F" w:rsidRDefault="0035442F" w:rsidP="0035442F">
      <w:pPr>
        <w:spacing w:before="100" w:beforeAutospacing="1" w:after="100" w:afterAutospacing="1" w:line="360" w:lineRule="auto"/>
        <w:jc w:val="center"/>
        <w:rPr>
          <w:rFonts w:ascii="Arial" w:eastAsia="Times New Roman" w:hAnsi="Arial" w:cs="Arial"/>
          <w:b/>
          <w:bCs/>
          <w:kern w:val="0"/>
          <w:sz w:val="28"/>
          <w:szCs w:val="28"/>
          <w14:ligatures w14:val="none"/>
        </w:rPr>
      </w:pPr>
    </w:p>
    <w:p w14:paraId="18BE29E9" w14:textId="77777777" w:rsidR="0035442F" w:rsidRDefault="0035442F" w:rsidP="0035442F">
      <w:pPr>
        <w:spacing w:before="100" w:beforeAutospacing="1" w:after="100" w:afterAutospacing="1" w:line="360" w:lineRule="auto"/>
        <w:jc w:val="center"/>
        <w:rPr>
          <w:rFonts w:ascii="Arial" w:eastAsia="Times New Roman" w:hAnsi="Arial" w:cs="Arial"/>
          <w:b/>
          <w:bCs/>
          <w:kern w:val="0"/>
          <w:sz w:val="28"/>
          <w:szCs w:val="28"/>
          <w14:ligatures w14:val="none"/>
        </w:rPr>
      </w:pPr>
    </w:p>
    <w:p w14:paraId="525A7D93" w14:textId="77777777" w:rsidR="0035442F" w:rsidRDefault="0035442F" w:rsidP="0035442F">
      <w:pPr>
        <w:spacing w:before="100" w:beforeAutospacing="1" w:after="100" w:afterAutospacing="1" w:line="360" w:lineRule="auto"/>
        <w:jc w:val="center"/>
        <w:rPr>
          <w:rFonts w:ascii="Arial" w:eastAsia="Times New Roman" w:hAnsi="Arial" w:cs="Arial"/>
          <w:b/>
          <w:bCs/>
          <w:kern w:val="0"/>
          <w:sz w:val="28"/>
          <w:szCs w:val="28"/>
          <w14:ligatures w14:val="none"/>
        </w:rPr>
      </w:pPr>
    </w:p>
    <w:p w14:paraId="74905780" w14:textId="77777777" w:rsidR="00326328" w:rsidRDefault="00326328" w:rsidP="0035442F">
      <w:pPr>
        <w:spacing w:before="100" w:beforeAutospacing="1" w:after="100" w:afterAutospacing="1" w:line="360" w:lineRule="auto"/>
        <w:jc w:val="center"/>
        <w:rPr>
          <w:rFonts w:ascii="Arial" w:eastAsia="Times New Roman" w:hAnsi="Arial" w:cs="Arial"/>
          <w:b/>
          <w:bCs/>
          <w:kern w:val="0"/>
          <w:sz w:val="28"/>
          <w:szCs w:val="28"/>
          <w14:ligatures w14:val="none"/>
        </w:rPr>
      </w:pPr>
    </w:p>
    <w:p w14:paraId="6079C74E" w14:textId="77777777" w:rsidR="00326328" w:rsidRDefault="00326328" w:rsidP="0035442F">
      <w:pPr>
        <w:spacing w:before="100" w:beforeAutospacing="1" w:after="100" w:afterAutospacing="1" w:line="360" w:lineRule="auto"/>
        <w:jc w:val="center"/>
        <w:rPr>
          <w:rFonts w:ascii="Arial" w:eastAsia="Times New Roman" w:hAnsi="Arial" w:cs="Arial"/>
          <w:b/>
          <w:bCs/>
          <w:kern w:val="0"/>
          <w:sz w:val="28"/>
          <w:szCs w:val="28"/>
          <w14:ligatures w14:val="none"/>
        </w:rPr>
      </w:pPr>
    </w:p>
    <w:p w14:paraId="3ADFD447" w14:textId="77777777" w:rsidR="00326328" w:rsidRDefault="00326328" w:rsidP="0035442F">
      <w:pPr>
        <w:spacing w:before="100" w:beforeAutospacing="1" w:after="100" w:afterAutospacing="1" w:line="360" w:lineRule="auto"/>
        <w:jc w:val="center"/>
        <w:rPr>
          <w:rFonts w:ascii="Arial" w:eastAsia="Times New Roman" w:hAnsi="Arial" w:cs="Arial"/>
          <w:b/>
          <w:bCs/>
          <w:kern w:val="0"/>
          <w:sz w:val="28"/>
          <w:szCs w:val="28"/>
          <w14:ligatures w14:val="none"/>
        </w:rPr>
      </w:pPr>
    </w:p>
    <w:p w14:paraId="37DF7292" w14:textId="77777777" w:rsidR="00326328" w:rsidRDefault="00326328" w:rsidP="0035442F">
      <w:pPr>
        <w:spacing w:before="100" w:beforeAutospacing="1" w:after="100" w:afterAutospacing="1" w:line="360" w:lineRule="auto"/>
        <w:jc w:val="center"/>
        <w:rPr>
          <w:rFonts w:ascii="Arial" w:eastAsia="Times New Roman" w:hAnsi="Arial" w:cs="Arial"/>
          <w:b/>
          <w:bCs/>
          <w:kern w:val="0"/>
          <w:sz w:val="28"/>
          <w:szCs w:val="28"/>
          <w14:ligatures w14:val="none"/>
        </w:rPr>
      </w:pPr>
    </w:p>
    <w:p w14:paraId="123B2F85" w14:textId="77777777" w:rsidR="0035442F" w:rsidRDefault="00326328" w:rsidP="0035442F">
      <w:pPr>
        <w:spacing w:before="100" w:beforeAutospacing="1" w:after="100" w:afterAutospacing="1" w:line="360" w:lineRule="auto"/>
        <w:jc w:val="center"/>
        <w:rPr>
          <w:rFonts w:ascii="Arial" w:eastAsia="Times New Roman" w:hAnsi="Arial" w:cs="Arial"/>
          <w:b/>
          <w:bCs/>
          <w:kern w:val="0"/>
          <w:sz w:val="28"/>
          <w:szCs w:val="28"/>
          <w14:ligatures w14:val="none"/>
        </w:rPr>
      </w:pPr>
      <w:r w:rsidRPr="00326328">
        <w:rPr>
          <w:rFonts w:ascii="Arial" w:eastAsia="Times New Roman" w:hAnsi="Arial" w:cs="Arial"/>
          <w:b/>
          <w:bCs/>
          <w:kern w:val="0"/>
          <w:sz w:val="28"/>
          <w:szCs w:val="28"/>
          <w14:ligatures w14:val="none"/>
        </w:rPr>
        <w:lastRenderedPageBreak/>
        <w:t>Task 1: Poste</w:t>
      </w:r>
      <w:r>
        <w:rPr>
          <w:rFonts w:ascii="Arial" w:eastAsia="Times New Roman" w:hAnsi="Arial" w:cs="Arial"/>
          <w:b/>
          <w:bCs/>
          <w:kern w:val="0"/>
          <w:sz w:val="28"/>
          <w:szCs w:val="28"/>
          <w14:ligatures w14:val="none"/>
        </w:rPr>
        <w:t xml:space="preserve">, </w:t>
      </w:r>
      <w:r w:rsidR="0035442F" w:rsidRPr="00A20D43">
        <w:rPr>
          <w:rFonts w:ascii="Arial" w:eastAsia="Times New Roman" w:hAnsi="Arial" w:cs="Arial"/>
          <w:b/>
          <w:bCs/>
          <w:kern w:val="0"/>
          <w:sz w:val="28"/>
          <w:szCs w:val="28"/>
          <w14:ligatures w14:val="none"/>
        </w:rPr>
        <w:t>Historical Development, Current Functioning and Contribution to Quality of Life</w:t>
      </w:r>
    </w:p>
    <w:p w14:paraId="039ACB0D" w14:textId="77777777" w:rsidR="0035442F" w:rsidRDefault="0035442F" w:rsidP="00821318">
      <w:pPr>
        <w:spacing w:before="100" w:beforeAutospacing="1" w:after="100" w:afterAutospacing="1" w:line="360" w:lineRule="auto"/>
        <w:jc w:val="center"/>
        <w:rPr>
          <w:rFonts w:ascii="Arial" w:eastAsia="Times New Roman" w:hAnsi="Arial" w:cs="Arial"/>
          <w:b/>
          <w:bCs/>
          <w:kern w:val="0"/>
          <w:sz w:val="28"/>
          <w:szCs w:val="28"/>
          <w14:ligatures w14:val="none"/>
        </w:rPr>
      </w:pPr>
    </w:p>
    <w:p w14:paraId="646C5B02" w14:textId="77777777" w:rsidR="000A19F2" w:rsidRDefault="0035442F" w:rsidP="000A19F2">
      <w:pPr>
        <w:spacing w:before="100" w:beforeAutospacing="1" w:after="100" w:afterAutospacing="1" w:line="360" w:lineRule="auto"/>
        <w:rPr>
          <w:rFonts w:ascii="Arial" w:eastAsia="Times New Roman" w:hAnsi="Arial" w:cs="Arial"/>
          <w:b/>
          <w:bCs/>
          <w:kern w:val="0"/>
          <w:sz w:val="28"/>
          <w:szCs w:val="28"/>
          <w14:ligatures w14:val="none"/>
        </w:rPr>
      </w:pPr>
      <w:r>
        <w:rPr>
          <w:noProof/>
        </w:rPr>
        <w:drawing>
          <wp:inline distT="0" distB="0" distL="0" distR="0" wp14:anchorId="74A93B64" wp14:editId="1AABF834">
            <wp:extent cx="5943600" cy="4203065"/>
            <wp:effectExtent l="0" t="0" r="0" b="6985"/>
            <wp:docPr id="1567825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4203065"/>
                    </a:xfrm>
                    <a:prstGeom prst="rect">
                      <a:avLst/>
                    </a:prstGeom>
                    <a:noFill/>
                    <a:ln>
                      <a:noFill/>
                    </a:ln>
                  </pic:spPr>
                </pic:pic>
              </a:graphicData>
            </a:graphic>
          </wp:inline>
        </w:drawing>
      </w:r>
    </w:p>
    <w:p w14:paraId="2BEC38CA" w14:textId="77777777" w:rsidR="000A19F2" w:rsidRDefault="0035442F" w:rsidP="000A19F2">
      <w:pPr>
        <w:spacing w:before="100" w:beforeAutospacing="1" w:after="100" w:afterAutospacing="1" w:line="360" w:lineRule="auto"/>
        <w:rPr>
          <w:rFonts w:ascii="Arial" w:eastAsia="Times New Roman" w:hAnsi="Arial" w:cs="Arial"/>
          <w:b/>
          <w:bCs/>
          <w:kern w:val="0"/>
          <w:sz w:val="28"/>
          <w:szCs w:val="28"/>
          <w14:ligatures w14:val="none"/>
        </w:rPr>
      </w:pPr>
      <w:r>
        <w:rPr>
          <w:noProof/>
        </w:rPr>
        <w:lastRenderedPageBreak/>
        <w:drawing>
          <wp:inline distT="0" distB="0" distL="0" distR="0" wp14:anchorId="4A42A492" wp14:editId="7EEB0F04">
            <wp:extent cx="5943600" cy="4203065"/>
            <wp:effectExtent l="0" t="0" r="0" b="6985"/>
            <wp:docPr id="4623282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4203065"/>
                    </a:xfrm>
                    <a:prstGeom prst="rect">
                      <a:avLst/>
                    </a:prstGeom>
                    <a:noFill/>
                    <a:ln>
                      <a:noFill/>
                    </a:ln>
                  </pic:spPr>
                </pic:pic>
              </a:graphicData>
            </a:graphic>
          </wp:inline>
        </w:drawing>
      </w:r>
    </w:p>
    <w:p w14:paraId="204B67CA" w14:textId="77777777" w:rsidR="000A19F2" w:rsidRDefault="000A19F2" w:rsidP="000A19F2">
      <w:pPr>
        <w:spacing w:before="100" w:beforeAutospacing="1" w:after="100" w:afterAutospacing="1" w:line="360" w:lineRule="auto"/>
        <w:rPr>
          <w:rFonts w:ascii="Arial" w:eastAsia="Times New Roman" w:hAnsi="Arial" w:cs="Arial"/>
          <w:b/>
          <w:bCs/>
          <w:kern w:val="0"/>
          <w:sz w:val="28"/>
          <w:szCs w:val="28"/>
          <w14:ligatures w14:val="none"/>
        </w:rPr>
      </w:pPr>
    </w:p>
    <w:p w14:paraId="07D97206" w14:textId="77777777" w:rsidR="0035442F" w:rsidRDefault="0035442F" w:rsidP="000A19F2">
      <w:pPr>
        <w:spacing w:before="100" w:beforeAutospacing="1" w:after="100" w:afterAutospacing="1" w:line="360" w:lineRule="auto"/>
        <w:rPr>
          <w:rFonts w:ascii="Arial" w:eastAsia="Times New Roman" w:hAnsi="Arial" w:cs="Arial"/>
          <w:b/>
          <w:bCs/>
          <w:kern w:val="0"/>
          <w:sz w:val="28"/>
          <w:szCs w:val="28"/>
          <w14:ligatures w14:val="none"/>
        </w:rPr>
      </w:pPr>
    </w:p>
    <w:p w14:paraId="3BF80827" w14:textId="77777777" w:rsidR="0035442F" w:rsidRDefault="0035442F" w:rsidP="000A19F2">
      <w:pPr>
        <w:spacing w:before="100" w:beforeAutospacing="1" w:after="100" w:afterAutospacing="1" w:line="360" w:lineRule="auto"/>
        <w:rPr>
          <w:rFonts w:ascii="Arial" w:eastAsia="Times New Roman" w:hAnsi="Arial" w:cs="Arial"/>
          <w:b/>
          <w:bCs/>
          <w:kern w:val="0"/>
          <w:sz w:val="28"/>
          <w:szCs w:val="28"/>
          <w14:ligatures w14:val="none"/>
        </w:rPr>
      </w:pPr>
    </w:p>
    <w:p w14:paraId="355D8DF2" w14:textId="77777777" w:rsidR="0035442F" w:rsidRDefault="0035442F" w:rsidP="000A19F2">
      <w:pPr>
        <w:spacing w:before="100" w:beforeAutospacing="1" w:after="100" w:afterAutospacing="1" w:line="360" w:lineRule="auto"/>
        <w:rPr>
          <w:rFonts w:ascii="Arial" w:eastAsia="Times New Roman" w:hAnsi="Arial" w:cs="Arial"/>
          <w:b/>
          <w:bCs/>
          <w:kern w:val="0"/>
          <w:sz w:val="28"/>
          <w:szCs w:val="28"/>
          <w14:ligatures w14:val="none"/>
        </w:rPr>
      </w:pPr>
    </w:p>
    <w:p w14:paraId="611B4538" w14:textId="77777777" w:rsidR="0035442F" w:rsidRDefault="0035442F" w:rsidP="000A19F2">
      <w:pPr>
        <w:spacing w:before="100" w:beforeAutospacing="1" w:after="100" w:afterAutospacing="1" w:line="360" w:lineRule="auto"/>
        <w:rPr>
          <w:rFonts w:ascii="Arial" w:eastAsia="Times New Roman" w:hAnsi="Arial" w:cs="Arial"/>
          <w:b/>
          <w:bCs/>
          <w:kern w:val="0"/>
          <w:sz w:val="28"/>
          <w:szCs w:val="28"/>
          <w14:ligatures w14:val="none"/>
        </w:rPr>
      </w:pPr>
    </w:p>
    <w:p w14:paraId="6E3B5A0B" w14:textId="77777777" w:rsidR="0035442F" w:rsidRDefault="0035442F" w:rsidP="000A19F2">
      <w:pPr>
        <w:spacing w:before="100" w:beforeAutospacing="1" w:after="100" w:afterAutospacing="1" w:line="360" w:lineRule="auto"/>
        <w:rPr>
          <w:rFonts w:ascii="Arial" w:eastAsia="Times New Roman" w:hAnsi="Arial" w:cs="Arial"/>
          <w:b/>
          <w:bCs/>
          <w:kern w:val="0"/>
          <w:sz w:val="28"/>
          <w:szCs w:val="28"/>
          <w14:ligatures w14:val="none"/>
        </w:rPr>
      </w:pPr>
    </w:p>
    <w:p w14:paraId="75FA5CFE" w14:textId="77777777" w:rsidR="0035442F" w:rsidRDefault="0035442F" w:rsidP="000A19F2">
      <w:pPr>
        <w:spacing w:before="100" w:beforeAutospacing="1" w:after="100" w:afterAutospacing="1" w:line="360" w:lineRule="auto"/>
        <w:rPr>
          <w:rFonts w:ascii="Arial" w:eastAsia="Times New Roman" w:hAnsi="Arial" w:cs="Arial"/>
          <w:b/>
          <w:bCs/>
          <w:kern w:val="0"/>
          <w:sz w:val="28"/>
          <w:szCs w:val="28"/>
          <w14:ligatures w14:val="none"/>
        </w:rPr>
      </w:pPr>
    </w:p>
    <w:p w14:paraId="20CE6600" w14:textId="77777777" w:rsidR="000A19F2" w:rsidRDefault="000A19F2" w:rsidP="000A19F2">
      <w:pPr>
        <w:spacing w:before="100" w:beforeAutospacing="1" w:after="100" w:afterAutospacing="1" w:line="360" w:lineRule="auto"/>
        <w:outlineLvl w:val="0"/>
        <w:rPr>
          <w:rFonts w:ascii="Arial" w:eastAsia="Times New Roman" w:hAnsi="Arial" w:cs="Arial"/>
          <w:b/>
          <w:bCs/>
          <w:kern w:val="36"/>
          <w14:ligatures w14:val="none"/>
        </w:rPr>
      </w:pPr>
    </w:p>
    <w:p w14:paraId="292BCCDE" w14:textId="77777777" w:rsidR="00A20D43" w:rsidRPr="00E26CC0" w:rsidRDefault="00A20D43" w:rsidP="00E26CC0">
      <w:pPr>
        <w:spacing w:before="100" w:beforeAutospacing="1" w:after="100" w:afterAutospacing="1" w:line="360" w:lineRule="auto"/>
        <w:outlineLvl w:val="1"/>
        <w:rPr>
          <w:rFonts w:ascii="Arial" w:eastAsia="Times New Roman" w:hAnsi="Arial" w:cs="Arial"/>
          <w:b/>
          <w:bCs/>
          <w:kern w:val="0"/>
          <w:sz w:val="28"/>
          <w:szCs w:val="28"/>
          <w14:ligatures w14:val="none"/>
        </w:rPr>
        <w:sectPr w:rsidR="00A20D43" w:rsidRPr="00E26CC0">
          <w:footerReference w:type="default" r:id="rId10"/>
          <w:pgSz w:w="12240" w:h="15840"/>
          <w:pgMar w:top="1440" w:right="1440" w:bottom="1440" w:left="1440" w:header="720" w:footer="720" w:gutter="0"/>
          <w:cols w:space="720"/>
          <w:docGrid w:linePitch="360"/>
        </w:sectPr>
      </w:pPr>
    </w:p>
    <w:p w14:paraId="105F2356" w14:textId="77777777" w:rsidR="00326328" w:rsidRPr="00326328" w:rsidRDefault="00326328" w:rsidP="00326328">
      <w:pPr>
        <w:spacing w:before="100" w:beforeAutospacing="1" w:after="100" w:afterAutospacing="1" w:line="360" w:lineRule="auto"/>
        <w:outlineLvl w:val="0"/>
        <w:rPr>
          <w:rFonts w:ascii="Arial" w:eastAsia="Times New Roman" w:hAnsi="Arial" w:cs="Arial"/>
          <w:b/>
          <w:bCs/>
          <w:kern w:val="36"/>
          <w:sz w:val="28"/>
          <w:szCs w:val="28"/>
          <w14:ligatures w14:val="none"/>
        </w:rPr>
      </w:pPr>
      <w:r w:rsidRPr="00326328">
        <w:rPr>
          <w:rFonts w:ascii="Arial" w:eastAsia="Times New Roman" w:hAnsi="Arial" w:cs="Arial"/>
          <w:b/>
          <w:bCs/>
          <w:kern w:val="36"/>
          <w:sz w:val="28"/>
          <w:szCs w:val="28"/>
          <w14:ligatures w14:val="none"/>
        </w:rPr>
        <w:lastRenderedPageBreak/>
        <w:t xml:space="preserve">Task 2: A 600-word Essay </w:t>
      </w:r>
      <w:r>
        <w:rPr>
          <w:rFonts w:ascii="Arial" w:eastAsia="Times New Roman" w:hAnsi="Arial" w:cs="Arial"/>
          <w:b/>
          <w:bCs/>
          <w:kern w:val="36"/>
          <w:sz w:val="28"/>
          <w:szCs w:val="28"/>
          <w14:ligatures w14:val="none"/>
        </w:rPr>
        <w:t xml:space="preserve">on </w:t>
      </w:r>
      <w:r w:rsidRPr="00326328">
        <w:rPr>
          <w:rFonts w:ascii="Arial" w:eastAsia="Times New Roman" w:hAnsi="Arial" w:cs="Arial"/>
          <w:b/>
          <w:bCs/>
          <w:kern w:val="36"/>
          <w:sz w:val="28"/>
          <w:szCs w:val="28"/>
          <w14:ligatures w14:val="none"/>
        </w:rPr>
        <w:t>Community Mental Health Services in the United Kingdom</w:t>
      </w:r>
    </w:p>
    <w:p w14:paraId="2CDB670C" w14:textId="77777777" w:rsidR="00326328" w:rsidRDefault="00326328" w:rsidP="00A20D43">
      <w:pPr>
        <w:pStyle w:val="Heading1"/>
        <w:rPr>
          <w:rFonts w:ascii="Arial" w:hAnsi="Arial" w:cs="Arial"/>
          <w:sz w:val="28"/>
          <w:szCs w:val="28"/>
        </w:rPr>
      </w:pPr>
    </w:p>
    <w:p w14:paraId="780CF1CD" w14:textId="77777777" w:rsidR="0005325C" w:rsidRPr="00A20D43" w:rsidRDefault="0005325C" w:rsidP="00A20D43">
      <w:pPr>
        <w:pStyle w:val="Heading1"/>
        <w:rPr>
          <w:rFonts w:ascii="Arial" w:hAnsi="Arial" w:cs="Arial"/>
          <w:sz w:val="28"/>
          <w:szCs w:val="28"/>
        </w:rPr>
      </w:pPr>
      <w:r w:rsidRPr="00A20D43">
        <w:rPr>
          <w:rFonts w:ascii="Arial" w:hAnsi="Arial" w:cs="Arial"/>
          <w:sz w:val="28"/>
          <w:szCs w:val="28"/>
        </w:rPr>
        <w:t xml:space="preserve">Introduction </w:t>
      </w:r>
    </w:p>
    <w:p w14:paraId="23A53964" w14:textId="77777777" w:rsidR="002E6A2A" w:rsidRPr="002E6A2A" w:rsidRDefault="002E6A2A" w:rsidP="002E6A2A">
      <w:pPr>
        <w:spacing w:line="360" w:lineRule="auto"/>
        <w:jc w:val="both"/>
        <w:rPr>
          <w:rFonts w:ascii="Arial" w:hAnsi="Arial" w:cs="Arial"/>
          <w:sz w:val="22"/>
          <w:szCs w:val="22"/>
        </w:rPr>
      </w:pPr>
      <w:r w:rsidRPr="002E6A2A">
        <w:rPr>
          <w:rFonts w:ascii="Arial" w:hAnsi="Arial" w:cs="Arial"/>
          <w:sz w:val="22"/>
          <w:szCs w:val="22"/>
        </w:rPr>
        <w:t xml:space="preserve">Community mental health services examine, treat, and support mentally ill patients at the local level. These NHS services support the process of rehabilitation and lessen </w:t>
      </w:r>
      <w:proofErr w:type="spellStart"/>
      <w:r w:rsidR="001D5FE2">
        <w:rPr>
          <w:rFonts w:ascii="Arial" w:hAnsi="Arial" w:cs="Arial"/>
          <w:sz w:val="22"/>
          <w:szCs w:val="22"/>
        </w:rPr>
        <w:t>hospitalisation</w:t>
      </w:r>
      <w:proofErr w:type="spellEnd"/>
      <w:r w:rsidR="001D5FE2">
        <w:rPr>
          <w:rFonts w:ascii="Arial" w:hAnsi="Arial" w:cs="Arial"/>
          <w:sz w:val="22"/>
          <w:szCs w:val="22"/>
        </w:rPr>
        <w:t xml:space="preserve"> </w:t>
      </w:r>
      <w:r w:rsidR="001D5FE2" w:rsidRPr="001D5FE2">
        <w:rPr>
          <w:rFonts w:ascii="Arial" w:hAnsi="Arial" w:cs="Arial"/>
          <w:sz w:val="22"/>
          <w:szCs w:val="22"/>
        </w:rPr>
        <w:t>(National Institute for Health and Care Excellence, 2020)</w:t>
      </w:r>
      <w:r w:rsidRPr="002E6A2A">
        <w:rPr>
          <w:rFonts w:ascii="Arial" w:hAnsi="Arial" w:cs="Arial"/>
          <w:sz w:val="22"/>
          <w:szCs w:val="22"/>
        </w:rPr>
        <w:t>. The essay discusses the history of community mental health services, current operations</w:t>
      </w:r>
      <w:r>
        <w:rPr>
          <w:rFonts w:ascii="Arial" w:hAnsi="Arial" w:cs="Arial"/>
          <w:sz w:val="22"/>
          <w:szCs w:val="22"/>
        </w:rPr>
        <w:t>,</w:t>
      </w:r>
      <w:r w:rsidRPr="002E6A2A">
        <w:rPr>
          <w:rFonts w:ascii="Arial" w:hAnsi="Arial" w:cs="Arial"/>
          <w:sz w:val="22"/>
          <w:szCs w:val="22"/>
        </w:rPr>
        <w:t xml:space="preserve"> and the effects of community mental health services on the well-being and standard of </w:t>
      </w:r>
      <w:r>
        <w:rPr>
          <w:rFonts w:ascii="Arial" w:hAnsi="Arial" w:cs="Arial"/>
          <w:sz w:val="22"/>
          <w:szCs w:val="22"/>
        </w:rPr>
        <w:t>living</w:t>
      </w:r>
      <w:r w:rsidRPr="002E6A2A">
        <w:rPr>
          <w:rFonts w:ascii="Arial" w:hAnsi="Arial" w:cs="Arial"/>
          <w:sz w:val="22"/>
          <w:szCs w:val="22"/>
        </w:rPr>
        <w:t xml:space="preserve"> of service users.</w:t>
      </w:r>
    </w:p>
    <w:p w14:paraId="149764CF" w14:textId="77777777" w:rsidR="0005325C" w:rsidRPr="00A20D43" w:rsidRDefault="0005325C" w:rsidP="00A20D43">
      <w:pPr>
        <w:pStyle w:val="Heading1"/>
        <w:rPr>
          <w:rFonts w:ascii="Arial" w:hAnsi="Arial" w:cs="Arial"/>
          <w:sz w:val="28"/>
          <w:szCs w:val="28"/>
        </w:rPr>
      </w:pPr>
      <w:r w:rsidRPr="00A20D43">
        <w:rPr>
          <w:rFonts w:ascii="Arial" w:hAnsi="Arial" w:cs="Arial"/>
          <w:sz w:val="28"/>
          <w:szCs w:val="28"/>
        </w:rPr>
        <w:t xml:space="preserve">Origins and Historical Development </w:t>
      </w:r>
    </w:p>
    <w:p w14:paraId="0F030483" w14:textId="77777777" w:rsidR="002E6A2A" w:rsidRPr="0052494A" w:rsidRDefault="002E6A2A" w:rsidP="0052494A">
      <w:pPr>
        <w:spacing w:line="360" w:lineRule="auto"/>
        <w:jc w:val="both"/>
        <w:rPr>
          <w:rFonts w:ascii="Arial" w:hAnsi="Arial" w:cs="Arial"/>
          <w:sz w:val="22"/>
          <w:szCs w:val="22"/>
        </w:rPr>
      </w:pPr>
      <w:r w:rsidRPr="0052494A">
        <w:rPr>
          <w:rFonts w:ascii="Arial" w:hAnsi="Arial" w:cs="Arial"/>
          <w:sz w:val="22"/>
          <w:szCs w:val="22"/>
        </w:rPr>
        <w:t xml:space="preserve">NHS community mental health services evaluate, treat and assist mentally ill individuals in and around these regions. The treatment of mentally ill individuals was formerly an area in huge psychiatric hospitals or </w:t>
      </w:r>
      <w:r w:rsidR="0052494A" w:rsidRPr="0052494A">
        <w:rPr>
          <w:rFonts w:ascii="Arial" w:hAnsi="Arial" w:cs="Arial"/>
          <w:sz w:val="22"/>
          <w:szCs w:val="22"/>
        </w:rPr>
        <w:t>asylums</w:t>
      </w:r>
      <w:r w:rsidRPr="0052494A">
        <w:rPr>
          <w:rFonts w:ascii="Arial" w:hAnsi="Arial" w:cs="Arial"/>
          <w:sz w:val="22"/>
          <w:szCs w:val="22"/>
        </w:rPr>
        <w:t xml:space="preserve"> where </w:t>
      </w:r>
      <w:proofErr w:type="spellStart"/>
      <w:r w:rsidRPr="0052494A">
        <w:rPr>
          <w:rFonts w:ascii="Arial" w:hAnsi="Arial" w:cs="Arial"/>
          <w:sz w:val="22"/>
          <w:szCs w:val="22"/>
        </w:rPr>
        <w:t>institutionalisation</w:t>
      </w:r>
      <w:proofErr w:type="spellEnd"/>
      <w:r w:rsidRPr="0052494A">
        <w:rPr>
          <w:rFonts w:ascii="Arial" w:hAnsi="Arial" w:cs="Arial"/>
          <w:sz w:val="22"/>
          <w:szCs w:val="22"/>
        </w:rPr>
        <w:t xml:space="preserve"> used to hold more significance than recovery or independence</w:t>
      </w:r>
      <w:r w:rsidR="001D5FE2">
        <w:rPr>
          <w:rFonts w:ascii="Arial" w:hAnsi="Arial" w:cs="Arial"/>
          <w:sz w:val="22"/>
          <w:szCs w:val="22"/>
        </w:rPr>
        <w:t xml:space="preserve"> </w:t>
      </w:r>
      <w:r w:rsidR="001D5FE2" w:rsidRPr="001D5FE2">
        <w:rPr>
          <w:rFonts w:ascii="Arial" w:hAnsi="Arial" w:cs="Arial"/>
          <w:sz w:val="22"/>
          <w:szCs w:val="22"/>
        </w:rPr>
        <w:t>(</w:t>
      </w:r>
      <w:proofErr w:type="spellStart"/>
      <w:r w:rsidR="001D5FE2" w:rsidRPr="001D5FE2">
        <w:rPr>
          <w:rFonts w:ascii="Arial" w:hAnsi="Arial" w:cs="Arial"/>
          <w:sz w:val="22"/>
          <w:szCs w:val="22"/>
        </w:rPr>
        <w:t>Knifton</w:t>
      </w:r>
      <w:proofErr w:type="spellEnd"/>
      <w:r w:rsidR="001D5FE2" w:rsidRPr="001D5FE2">
        <w:rPr>
          <w:rFonts w:ascii="Arial" w:hAnsi="Arial" w:cs="Arial"/>
          <w:sz w:val="22"/>
          <w:szCs w:val="22"/>
        </w:rPr>
        <w:t xml:space="preserve"> and Quinn, 2014)</w:t>
      </w:r>
      <w:r w:rsidRPr="0052494A">
        <w:rPr>
          <w:rFonts w:ascii="Arial" w:hAnsi="Arial" w:cs="Arial"/>
          <w:sz w:val="22"/>
          <w:szCs w:val="22"/>
        </w:rPr>
        <w:t>. Social isolation, poor living conditions, and rehabilitation did not protect the lives of many of them, but these hospitals were attacked.</w:t>
      </w:r>
    </w:p>
    <w:p w14:paraId="01D0C89F" w14:textId="77777777" w:rsidR="0052494A" w:rsidRPr="0052494A" w:rsidRDefault="0052494A" w:rsidP="0052494A">
      <w:pPr>
        <w:spacing w:line="360" w:lineRule="auto"/>
        <w:jc w:val="both"/>
        <w:rPr>
          <w:rFonts w:ascii="Arial" w:hAnsi="Arial" w:cs="Arial"/>
          <w:sz w:val="22"/>
          <w:szCs w:val="22"/>
        </w:rPr>
      </w:pPr>
      <w:r w:rsidRPr="0052494A">
        <w:rPr>
          <w:rFonts w:ascii="Arial" w:hAnsi="Arial" w:cs="Arial"/>
          <w:sz w:val="22"/>
          <w:szCs w:val="22"/>
        </w:rPr>
        <w:t xml:space="preserve">The </w:t>
      </w:r>
      <w:proofErr w:type="spellStart"/>
      <w:r w:rsidRPr="0052494A">
        <w:rPr>
          <w:rFonts w:ascii="Arial" w:hAnsi="Arial" w:cs="Arial"/>
          <w:sz w:val="22"/>
          <w:szCs w:val="22"/>
        </w:rPr>
        <w:t>deinstitutionalisation</w:t>
      </w:r>
      <w:proofErr w:type="spellEnd"/>
      <w:r w:rsidRPr="0052494A">
        <w:rPr>
          <w:rFonts w:ascii="Arial" w:hAnsi="Arial" w:cs="Arial"/>
          <w:sz w:val="22"/>
          <w:szCs w:val="22"/>
        </w:rPr>
        <w:t xml:space="preserve"> process started in the 1950s due to the attitudes of society, the progress of mental health care, and legislative changes. The Mental Health Act 1983, the NHS Plan (2000) and the Mental Health Act 2007 enhanced the rights and care of patients and the community. Services that were in the past offered in long-term hospitals were repositioned to community-based hospitals. However, currently, Community Mental Health Teams (CMHTs) incorporate person-</w:t>
      </w:r>
      <w:proofErr w:type="spellStart"/>
      <w:r w:rsidRPr="0052494A">
        <w:rPr>
          <w:rFonts w:ascii="Arial" w:hAnsi="Arial" w:cs="Arial"/>
          <w:sz w:val="22"/>
          <w:szCs w:val="22"/>
        </w:rPr>
        <w:t>centred</w:t>
      </w:r>
      <w:proofErr w:type="spellEnd"/>
      <w:r w:rsidRPr="0052494A">
        <w:rPr>
          <w:rFonts w:ascii="Arial" w:hAnsi="Arial" w:cs="Arial"/>
          <w:sz w:val="22"/>
          <w:szCs w:val="22"/>
        </w:rPr>
        <w:t xml:space="preserve"> care alongside psychiatrists, mental health nurses, psychologists, social workers, and occupational therapists</w:t>
      </w:r>
      <w:r w:rsidR="001D5FE2">
        <w:rPr>
          <w:rFonts w:ascii="Arial" w:hAnsi="Arial" w:cs="Arial"/>
          <w:sz w:val="22"/>
          <w:szCs w:val="22"/>
        </w:rPr>
        <w:t xml:space="preserve"> </w:t>
      </w:r>
      <w:r w:rsidR="001D5FE2" w:rsidRPr="001D5FE2">
        <w:rPr>
          <w:rFonts w:ascii="Arial" w:hAnsi="Arial" w:cs="Arial"/>
          <w:sz w:val="22"/>
          <w:szCs w:val="22"/>
        </w:rPr>
        <w:t>(NHS England, 2019a)</w:t>
      </w:r>
      <w:r w:rsidRPr="0052494A">
        <w:rPr>
          <w:rFonts w:ascii="Arial" w:hAnsi="Arial" w:cs="Arial"/>
          <w:sz w:val="22"/>
          <w:szCs w:val="22"/>
        </w:rPr>
        <w:t xml:space="preserve">. It is now assumed that aiding people in their respective communities can help in recovery, independence, and long-term well-being to avert </w:t>
      </w:r>
      <w:proofErr w:type="spellStart"/>
      <w:r w:rsidRPr="0052494A">
        <w:rPr>
          <w:rFonts w:ascii="Arial" w:hAnsi="Arial" w:cs="Arial"/>
          <w:sz w:val="22"/>
          <w:szCs w:val="22"/>
        </w:rPr>
        <w:t>hospitalisations</w:t>
      </w:r>
      <w:proofErr w:type="spellEnd"/>
      <w:r w:rsidRPr="0052494A">
        <w:rPr>
          <w:rFonts w:ascii="Arial" w:hAnsi="Arial" w:cs="Arial"/>
          <w:sz w:val="22"/>
          <w:szCs w:val="22"/>
        </w:rPr>
        <w:t>.</w:t>
      </w:r>
    </w:p>
    <w:p w14:paraId="41AD23A0" w14:textId="77777777" w:rsidR="0005325C" w:rsidRPr="00A20D43" w:rsidRDefault="0005325C" w:rsidP="00A20D43">
      <w:pPr>
        <w:pStyle w:val="Heading1"/>
        <w:rPr>
          <w:rFonts w:ascii="Arial" w:hAnsi="Arial" w:cs="Arial"/>
          <w:sz w:val="28"/>
          <w:szCs w:val="28"/>
        </w:rPr>
      </w:pPr>
      <w:r w:rsidRPr="00A20D43">
        <w:rPr>
          <w:rFonts w:ascii="Arial" w:hAnsi="Arial" w:cs="Arial"/>
          <w:sz w:val="28"/>
          <w:szCs w:val="28"/>
        </w:rPr>
        <w:t xml:space="preserve">Critical Evaluation of Current Functioning </w:t>
      </w:r>
    </w:p>
    <w:p w14:paraId="2A3C7CE2" w14:textId="77777777" w:rsidR="0052494A" w:rsidRPr="000F2A82" w:rsidRDefault="0052494A" w:rsidP="000F2A82">
      <w:pPr>
        <w:spacing w:line="360" w:lineRule="auto"/>
        <w:jc w:val="both"/>
        <w:rPr>
          <w:rFonts w:ascii="Arial" w:hAnsi="Arial" w:cs="Arial"/>
          <w:sz w:val="22"/>
          <w:szCs w:val="22"/>
        </w:rPr>
      </w:pPr>
      <w:r w:rsidRPr="000F2A82">
        <w:rPr>
          <w:rFonts w:ascii="Arial" w:hAnsi="Arial" w:cs="Arial"/>
          <w:sz w:val="22"/>
          <w:szCs w:val="22"/>
        </w:rPr>
        <w:t xml:space="preserve">Some of the Community Mental Health care </w:t>
      </w:r>
      <w:r w:rsidR="000F2A82" w:rsidRPr="000F2A82">
        <w:rPr>
          <w:rFonts w:ascii="Arial" w:hAnsi="Arial" w:cs="Arial"/>
          <w:sz w:val="22"/>
          <w:szCs w:val="22"/>
        </w:rPr>
        <w:t>consists</w:t>
      </w:r>
      <w:r w:rsidRPr="000F2A82">
        <w:rPr>
          <w:rFonts w:ascii="Arial" w:hAnsi="Arial" w:cs="Arial"/>
          <w:sz w:val="22"/>
          <w:szCs w:val="22"/>
        </w:rPr>
        <w:t xml:space="preserve"> of Community Mental Health Teams, Crisis Resolution and Home Treatment Teams, Early Intervention in Psychosis, psychological treatments, managing medication and recovery support</w:t>
      </w:r>
      <w:r w:rsidR="001D5FE2">
        <w:rPr>
          <w:rFonts w:ascii="Arial" w:hAnsi="Arial" w:cs="Arial"/>
          <w:sz w:val="22"/>
          <w:szCs w:val="22"/>
        </w:rPr>
        <w:t xml:space="preserve"> </w:t>
      </w:r>
      <w:r w:rsidR="001D5FE2" w:rsidRPr="001D5FE2">
        <w:rPr>
          <w:rFonts w:ascii="Arial" w:hAnsi="Arial" w:cs="Arial"/>
          <w:sz w:val="22"/>
          <w:szCs w:val="22"/>
        </w:rPr>
        <w:t>(NHS England, 2019a)</w:t>
      </w:r>
      <w:r w:rsidRPr="000F2A82">
        <w:rPr>
          <w:rFonts w:ascii="Arial" w:hAnsi="Arial" w:cs="Arial"/>
          <w:sz w:val="22"/>
          <w:szCs w:val="22"/>
        </w:rPr>
        <w:t xml:space="preserve">. These services </w:t>
      </w:r>
      <w:r w:rsidRPr="000F2A82">
        <w:rPr>
          <w:rFonts w:ascii="Arial" w:hAnsi="Arial" w:cs="Arial"/>
          <w:sz w:val="22"/>
          <w:szCs w:val="22"/>
        </w:rPr>
        <w:lastRenderedPageBreak/>
        <w:t>help one to remain in their communities and have their mental health managed. Psychiatrists, psychologists, mental health nurses, social workers, and occupational therapists have their teamwork that meets the diverse health and social care needs</w:t>
      </w:r>
      <w:r w:rsidR="001D5FE2">
        <w:rPr>
          <w:rFonts w:ascii="Arial" w:hAnsi="Arial" w:cs="Arial"/>
          <w:sz w:val="22"/>
          <w:szCs w:val="22"/>
        </w:rPr>
        <w:t xml:space="preserve"> </w:t>
      </w:r>
      <w:r w:rsidR="001D5FE2" w:rsidRPr="001D5FE2">
        <w:rPr>
          <w:rFonts w:ascii="Arial" w:hAnsi="Arial" w:cs="Arial"/>
          <w:sz w:val="22"/>
          <w:szCs w:val="22"/>
        </w:rPr>
        <w:t>(Reilly et al., 2024)</w:t>
      </w:r>
      <w:r w:rsidRPr="000F2A82">
        <w:rPr>
          <w:rFonts w:ascii="Arial" w:hAnsi="Arial" w:cs="Arial"/>
          <w:sz w:val="22"/>
          <w:szCs w:val="22"/>
        </w:rPr>
        <w:t>.</w:t>
      </w:r>
    </w:p>
    <w:p w14:paraId="6D8FA6B7" w14:textId="77777777" w:rsidR="000F2A82" w:rsidRPr="000F2A82" w:rsidRDefault="000F2A82" w:rsidP="000F2A82">
      <w:pPr>
        <w:spacing w:line="360" w:lineRule="auto"/>
        <w:jc w:val="both"/>
        <w:rPr>
          <w:rFonts w:ascii="Arial" w:hAnsi="Arial" w:cs="Arial"/>
          <w:sz w:val="22"/>
          <w:szCs w:val="22"/>
        </w:rPr>
      </w:pPr>
      <w:r w:rsidRPr="000F2A82">
        <w:rPr>
          <w:rFonts w:ascii="Arial" w:hAnsi="Arial" w:cs="Arial"/>
          <w:sz w:val="22"/>
          <w:szCs w:val="22"/>
        </w:rPr>
        <w:t>Early intervention and person-</w:t>
      </w:r>
      <w:proofErr w:type="spellStart"/>
      <w:r w:rsidRPr="000F2A82">
        <w:rPr>
          <w:rFonts w:ascii="Arial" w:hAnsi="Arial" w:cs="Arial"/>
          <w:sz w:val="22"/>
          <w:szCs w:val="22"/>
        </w:rPr>
        <w:t>centred</w:t>
      </w:r>
      <w:proofErr w:type="spellEnd"/>
      <w:r w:rsidRPr="000F2A82">
        <w:rPr>
          <w:rFonts w:ascii="Arial" w:hAnsi="Arial" w:cs="Arial"/>
          <w:sz w:val="22"/>
          <w:szCs w:val="22"/>
        </w:rPr>
        <w:t xml:space="preserve"> care are of strong emphasis in the model</w:t>
      </w:r>
      <w:r w:rsidR="001D5FE2">
        <w:rPr>
          <w:rFonts w:ascii="Arial" w:hAnsi="Arial" w:cs="Arial"/>
          <w:sz w:val="22"/>
          <w:szCs w:val="22"/>
        </w:rPr>
        <w:t xml:space="preserve"> </w:t>
      </w:r>
      <w:r w:rsidR="001D5FE2" w:rsidRPr="001D5FE2">
        <w:rPr>
          <w:rFonts w:ascii="Arial" w:hAnsi="Arial" w:cs="Arial"/>
          <w:sz w:val="22"/>
          <w:szCs w:val="22"/>
        </w:rPr>
        <w:t>(</w:t>
      </w:r>
      <w:proofErr w:type="spellStart"/>
      <w:r w:rsidR="001D5FE2" w:rsidRPr="001D5FE2">
        <w:rPr>
          <w:rFonts w:ascii="Arial" w:hAnsi="Arial" w:cs="Arial"/>
          <w:sz w:val="22"/>
          <w:szCs w:val="22"/>
        </w:rPr>
        <w:t>Hormaz</w:t>
      </w:r>
      <w:r w:rsidR="001D5FE2" w:rsidRPr="001D5FE2">
        <w:rPr>
          <w:rFonts w:ascii="Arial" w:hAnsi="Arial" w:cs="Arial" w:hint="cs"/>
          <w:sz w:val="22"/>
          <w:szCs w:val="22"/>
        </w:rPr>
        <w:t>á</w:t>
      </w:r>
      <w:r w:rsidR="001D5FE2" w:rsidRPr="001D5FE2">
        <w:rPr>
          <w:rFonts w:ascii="Arial" w:hAnsi="Arial" w:cs="Arial"/>
          <w:sz w:val="22"/>
          <w:szCs w:val="22"/>
        </w:rPr>
        <w:t>bal</w:t>
      </w:r>
      <w:proofErr w:type="spellEnd"/>
      <w:r w:rsidR="001D5FE2" w:rsidRPr="001D5FE2">
        <w:rPr>
          <w:rFonts w:ascii="Arial" w:hAnsi="Arial" w:cs="Arial"/>
          <w:sz w:val="22"/>
          <w:szCs w:val="22"/>
        </w:rPr>
        <w:t>-Salgado et al., 2024)</w:t>
      </w:r>
      <w:r w:rsidRPr="000F2A82">
        <w:rPr>
          <w:rFonts w:ascii="Arial" w:hAnsi="Arial" w:cs="Arial"/>
          <w:sz w:val="22"/>
          <w:szCs w:val="22"/>
        </w:rPr>
        <w:t xml:space="preserve">. A community-based treatment is able to reduce </w:t>
      </w:r>
      <w:proofErr w:type="spellStart"/>
      <w:r w:rsidRPr="000F2A82">
        <w:rPr>
          <w:rFonts w:ascii="Arial" w:hAnsi="Arial" w:cs="Arial"/>
          <w:sz w:val="22"/>
          <w:szCs w:val="22"/>
        </w:rPr>
        <w:t>hospitalisations</w:t>
      </w:r>
      <w:proofErr w:type="spellEnd"/>
      <w:r w:rsidRPr="000F2A82">
        <w:rPr>
          <w:rFonts w:ascii="Arial" w:hAnsi="Arial" w:cs="Arial"/>
          <w:sz w:val="22"/>
          <w:szCs w:val="22"/>
        </w:rPr>
        <w:t>, promote recovery and assist patients in moving on with their families, at the workplace and on their own</w:t>
      </w:r>
      <w:r w:rsidR="001D5FE2">
        <w:rPr>
          <w:rFonts w:ascii="Arial" w:hAnsi="Arial" w:cs="Arial"/>
          <w:sz w:val="22"/>
          <w:szCs w:val="22"/>
        </w:rPr>
        <w:t xml:space="preserve"> </w:t>
      </w:r>
      <w:r w:rsidR="001D5FE2" w:rsidRPr="001D5FE2">
        <w:rPr>
          <w:rFonts w:ascii="Arial" w:hAnsi="Arial" w:cs="Arial"/>
          <w:sz w:val="22"/>
          <w:szCs w:val="22"/>
        </w:rPr>
        <w:t>(Blodgett et al., 2021)</w:t>
      </w:r>
      <w:r w:rsidRPr="000F2A82">
        <w:rPr>
          <w:rFonts w:ascii="Arial" w:hAnsi="Arial" w:cs="Arial"/>
          <w:sz w:val="22"/>
          <w:szCs w:val="22"/>
        </w:rPr>
        <w:t xml:space="preserve">. Care offered to the service users in more familiar surroundings can be achieved through </w:t>
      </w:r>
      <w:r w:rsidR="00A20D43">
        <w:rPr>
          <w:rFonts w:ascii="Arial" w:hAnsi="Arial" w:cs="Arial"/>
          <w:sz w:val="22"/>
          <w:szCs w:val="22"/>
        </w:rPr>
        <w:t>home-based</w:t>
      </w:r>
      <w:r w:rsidRPr="000F2A82">
        <w:rPr>
          <w:rFonts w:ascii="Arial" w:hAnsi="Arial" w:cs="Arial"/>
          <w:sz w:val="22"/>
          <w:szCs w:val="22"/>
        </w:rPr>
        <w:t xml:space="preserve"> treatment and </w:t>
      </w:r>
      <w:r w:rsidR="00A20D43">
        <w:rPr>
          <w:rFonts w:ascii="Arial" w:hAnsi="Arial" w:cs="Arial"/>
          <w:sz w:val="22"/>
          <w:szCs w:val="22"/>
        </w:rPr>
        <w:t>recovery-oriented</w:t>
      </w:r>
      <w:r w:rsidRPr="000F2A82">
        <w:rPr>
          <w:rFonts w:ascii="Arial" w:hAnsi="Arial" w:cs="Arial"/>
          <w:sz w:val="22"/>
          <w:szCs w:val="22"/>
        </w:rPr>
        <w:t xml:space="preserve"> care and the results and interaction can be more effective. Integrated Care Systems partnerships (the NHS Long Term Plan, 2019 and Community Mental Health Framework, 2019) strengthened community-based delivered care</w:t>
      </w:r>
      <w:r w:rsidR="001D5FE2">
        <w:rPr>
          <w:rFonts w:ascii="Arial" w:hAnsi="Arial" w:cs="Arial"/>
          <w:sz w:val="22"/>
          <w:szCs w:val="22"/>
        </w:rPr>
        <w:t xml:space="preserve"> </w:t>
      </w:r>
      <w:r w:rsidR="001D5FE2" w:rsidRPr="001D5FE2">
        <w:rPr>
          <w:rFonts w:ascii="Arial" w:hAnsi="Arial" w:cs="Arial"/>
          <w:sz w:val="22"/>
          <w:szCs w:val="22"/>
        </w:rPr>
        <w:t>(NHS England, 2019b)</w:t>
      </w:r>
      <w:r w:rsidRPr="000F2A82">
        <w:rPr>
          <w:rFonts w:ascii="Arial" w:hAnsi="Arial" w:cs="Arial"/>
          <w:sz w:val="22"/>
          <w:szCs w:val="22"/>
        </w:rPr>
        <w:t>.</w:t>
      </w:r>
    </w:p>
    <w:p w14:paraId="3AFBB8A9" w14:textId="77777777" w:rsidR="000F2A82" w:rsidRPr="000F2A82" w:rsidRDefault="000F2A82" w:rsidP="000F2A82">
      <w:pPr>
        <w:spacing w:line="360" w:lineRule="auto"/>
        <w:jc w:val="both"/>
        <w:rPr>
          <w:rFonts w:ascii="Arial" w:hAnsi="Arial" w:cs="Arial"/>
          <w:sz w:val="22"/>
          <w:szCs w:val="22"/>
        </w:rPr>
      </w:pPr>
      <w:r w:rsidRPr="000F2A82">
        <w:rPr>
          <w:rFonts w:ascii="Arial" w:hAnsi="Arial" w:cs="Arial"/>
          <w:sz w:val="22"/>
          <w:szCs w:val="22"/>
        </w:rPr>
        <w:t>In spite of these advantages, there are numerous issues with service delivery. The lack of staff, an extended waiting time, and a rising demand prevent assessment and treatment. Service quality and service availability vary with the funding problem in England and geographical differences. There may be challenges of the stigma, distance</w:t>
      </w:r>
      <w:r w:rsidR="00C97C2B">
        <w:rPr>
          <w:rFonts w:ascii="Arial" w:hAnsi="Arial" w:cs="Arial"/>
          <w:sz w:val="22"/>
          <w:szCs w:val="22"/>
        </w:rPr>
        <w:t>,</w:t>
      </w:r>
      <w:r w:rsidRPr="000F2A82">
        <w:rPr>
          <w:rFonts w:ascii="Arial" w:hAnsi="Arial" w:cs="Arial"/>
          <w:sz w:val="22"/>
          <w:szCs w:val="22"/>
        </w:rPr>
        <w:t xml:space="preserve"> and no local services. These issues decrease the usefulness of community care and </w:t>
      </w:r>
      <w:proofErr w:type="spellStart"/>
      <w:r w:rsidRPr="000F2A82">
        <w:rPr>
          <w:rFonts w:ascii="Arial" w:hAnsi="Arial" w:cs="Arial"/>
          <w:sz w:val="22"/>
          <w:szCs w:val="22"/>
        </w:rPr>
        <w:t>emphasi</w:t>
      </w:r>
      <w:r w:rsidR="00C97C2B">
        <w:rPr>
          <w:rFonts w:ascii="Arial" w:hAnsi="Arial" w:cs="Arial"/>
          <w:sz w:val="22"/>
          <w:szCs w:val="22"/>
        </w:rPr>
        <w:t>s</w:t>
      </w:r>
      <w:r w:rsidRPr="000F2A82">
        <w:rPr>
          <w:rFonts w:ascii="Arial" w:hAnsi="Arial" w:cs="Arial"/>
          <w:sz w:val="22"/>
          <w:szCs w:val="22"/>
        </w:rPr>
        <w:t>e</w:t>
      </w:r>
      <w:proofErr w:type="spellEnd"/>
      <w:r w:rsidRPr="000F2A82">
        <w:rPr>
          <w:rFonts w:ascii="Arial" w:hAnsi="Arial" w:cs="Arial"/>
          <w:sz w:val="22"/>
          <w:szCs w:val="22"/>
        </w:rPr>
        <w:t xml:space="preserve"> the need to invest further, train and develop the working force, as well as provide mental health services equally to both genders</w:t>
      </w:r>
      <w:r w:rsidR="00C97C2B">
        <w:rPr>
          <w:rFonts w:ascii="Arial" w:hAnsi="Arial" w:cs="Arial"/>
          <w:sz w:val="22"/>
          <w:szCs w:val="22"/>
        </w:rPr>
        <w:t xml:space="preserve"> </w:t>
      </w:r>
      <w:r w:rsidR="00C97C2B" w:rsidRPr="00C97C2B">
        <w:rPr>
          <w:rFonts w:ascii="Arial" w:hAnsi="Arial" w:cs="Arial"/>
          <w:sz w:val="22"/>
          <w:szCs w:val="22"/>
        </w:rPr>
        <w:t>(Chambers, 2017)</w:t>
      </w:r>
      <w:r w:rsidRPr="000F2A82">
        <w:rPr>
          <w:rFonts w:ascii="Arial" w:hAnsi="Arial" w:cs="Arial"/>
          <w:sz w:val="22"/>
          <w:szCs w:val="22"/>
        </w:rPr>
        <w:t>.</w:t>
      </w:r>
    </w:p>
    <w:p w14:paraId="65E800BC" w14:textId="77777777" w:rsidR="0005325C" w:rsidRPr="00A20D43" w:rsidRDefault="0005325C" w:rsidP="00A20D43">
      <w:pPr>
        <w:pStyle w:val="Heading1"/>
        <w:rPr>
          <w:rFonts w:ascii="Arial" w:hAnsi="Arial" w:cs="Arial"/>
          <w:sz w:val="28"/>
          <w:szCs w:val="28"/>
        </w:rPr>
      </w:pPr>
      <w:r w:rsidRPr="00A20D43">
        <w:rPr>
          <w:rFonts w:ascii="Arial" w:hAnsi="Arial" w:cs="Arial"/>
          <w:sz w:val="28"/>
          <w:szCs w:val="28"/>
        </w:rPr>
        <w:t xml:space="preserve">Significance in Enhancing Quality of Life </w:t>
      </w:r>
    </w:p>
    <w:p w14:paraId="1071283B" w14:textId="77777777" w:rsidR="0005325C" w:rsidRPr="00A20D43" w:rsidRDefault="000F2A82" w:rsidP="00A20D43">
      <w:pPr>
        <w:spacing w:line="360" w:lineRule="auto"/>
        <w:jc w:val="both"/>
        <w:rPr>
          <w:rFonts w:ascii="Arial" w:hAnsi="Arial" w:cs="Arial"/>
          <w:sz w:val="22"/>
          <w:szCs w:val="22"/>
        </w:rPr>
      </w:pPr>
      <w:r w:rsidRPr="00A20D43">
        <w:rPr>
          <w:rFonts w:ascii="Arial" w:hAnsi="Arial" w:cs="Arial"/>
          <w:sz w:val="22"/>
          <w:szCs w:val="22"/>
        </w:rPr>
        <w:t>Community mental health programs assist mental health clients to live better. These services promote mental health, recovery, and independent living by responding to them in their early assessment, treatment</w:t>
      </w:r>
      <w:r w:rsidR="00A20D43">
        <w:rPr>
          <w:rFonts w:ascii="Arial" w:hAnsi="Arial" w:cs="Arial"/>
          <w:sz w:val="22"/>
          <w:szCs w:val="22"/>
        </w:rPr>
        <w:t>,</w:t>
      </w:r>
      <w:r w:rsidRPr="00A20D43">
        <w:rPr>
          <w:rFonts w:ascii="Arial" w:hAnsi="Arial" w:cs="Arial"/>
          <w:sz w:val="22"/>
          <w:szCs w:val="22"/>
        </w:rPr>
        <w:t xml:space="preserve"> and support. The community-based care helps in sustaining the individuals in terms of familial relations, education completion</w:t>
      </w:r>
      <w:r w:rsidR="00A20D43">
        <w:rPr>
          <w:rFonts w:ascii="Arial" w:hAnsi="Arial" w:cs="Arial"/>
          <w:sz w:val="22"/>
          <w:szCs w:val="22"/>
        </w:rPr>
        <w:t>,</w:t>
      </w:r>
      <w:r w:rsidRPr="00A20D43">
        <w:rPr>
          <w:rFonts w:ascii="Arial" w:hAnsi="Arial" w:cs="Arial"/>
          <w:sz w:val="22"/>
          <w:szCs w:val="22"/>
        </w:rPr>
        <w:t xml:space="preserve"> and employment, which promotes a sense of being part of society</w:t>
      </w:r>
      <w:r w:rsidR="00C97C2B">
        <w:rPr>
          <w:rFonts w:ascii="Arial" w:hAnsi="Arial" w:cs="Arial"/>
          <w:sz w:val="22"/>
          <w:szCs w:val="22"/>
        </w:rPr>
        <w:t xml:space="preserve"> </w:t>
      </w:r>
      <w:r w:rsidR="00C97C2B" w:rsidRPr="00C97C2B">
        <w:rPr>
          <w:rFonts w:ascii="Arial" w:hAnsi="Arial" w:cs="Arial"/>
          <w:sz w:val="22"/>
          <w:szCs w:val="22"/>
        </w:rPr>
        <w:t>(Brooks et al., 2023)</w:t>
      </w:r>
      <w:r w:rsidRPr="00A20D43">
        <w:rPr>
          <w:rFonts w:ascii="Arial" w:hAnsi="Arial" w:cs="Arial"/>
          <w:sz w:val="22"/>
          <w:szCs w:val="22"/>
        </w:rPr>
        <w:t xml:space="preserve">. Routine observation and early intervention reduce the number of relapses and unnecessary </w:t>
      </w:r>
      <w:proofErr w:type="spellStart"/>
      <w:r w:rsidR="00C97C2B">
        <w:rPr>
          <w:rFonts w:ascii="Arial" w:hAnsi="Arial" w:cs="Arial"/>
          <w:sz w:val="22"/>
          <w:szCs w:val="22"/>
        </w:rPr>
        <w:t>hospitalisations</w:t>
      </w:r>
      <w:proofErr w:type="spellEnd"/>
      <w:r w:rsidRPr="00A20D43">
        <w:rPr>
          <w:rFonts w:ascii="Arial" w:hAnsi="Arial" w:cs="Arial"/>
          <w:sz w:val="22"/>
          <w:szCs w:val="22"/>
        </w:rPr>
        <w:t xml:space="preserve"> to improve long-term wellbeing</w:t>
      </w:r>
      <w:r w:rsidR="00C97C2B">
        <w:rPr>
          <w:rFonts w:ascii="Arial" w:hAnsi="Arial" w:cs="Arial"/>
          <w:sz w:val="22"/>
          <w:szCs w:val="22"/>
        </w:rPr>
        <w:t xml:space="preserve"> </w:t>
      </w:r>
      <w:r w:rsidR="00C97C2B" w:rsidRPr="00C97C2B">
        <w:rPr>
          <w:rFonts w:ascii="Arial" w:hAnsi="Arial" w:cs="Arial"/>
          <w:sz w:val="22"/>
          <w:szCs w:val="22"/>
        </w:rPr>
        <w:t>(National Institute for Health and Care Excellence, 2018)</w:t>
      </w:r>
      <w:r w:rsidRPr="00A20D43">
        <w:rPr>
          <w:rFonts w:ascii="Arial" w:hAnsi="Arial" w:cs="Arial"/>
          <w:sz w:val="22"/>
          <w:szCs w:val="22"/>
        </w:rPr>
        <w:t xml:space="preserve">. </w:t>
      </w:r>
      <w:proofErr w:type="spellStart"/>
      <w:r w:rsidRPr="00A20D43">
        <w:rPr>
          <w:rFonts w:ascii="Arial" w:hAnsi="Arial" w:cs="Arial"/>
          <w:sz w:val="22"/>
          <w:szCs w:val="22"/>
        </w:rPr>
        <w:t>Personalised</w:t>
      </w:r>
      <w:proofErr w:type="spellEnd"/>
      <w:r w:rsidRPr="00A20D43">
        <w:rPr>
          <w:rFonts w:ascii="Arial" w:hAnsi="Arial" w:cs="Arial"/>
          <w:sz w:val="22"/>
          <w:szCs w:val="22"/>
        </w:rPr>
        <w:t xml:space="preserve"> care plans also make it possible to have </w:t>
      </w:r>
      <w:proofErr w:type="spellStart"/>
      <w:r w:rsidRPr="00A20D43">
        <w:rPr>
          <w:rFonts w:ascii="Arial" w:hAnsi="Arial" w:cs="Arial"/>
          <w:sz w:val="22"/>
          <w:szCs w:val="22"/>
        </w:rPr>
        <w:t>personalised</w:t>
      </w:r>
      <w:proofErr w:type="spellEnd"/>
      <w:r w:rsidRPr="00A20D43">
        <w:rPr>
          <w:rFonts w:ascii="Arial" w:hAnsi="Arial" w:cs="Arial"/>
          <w:sz w:val="22"/>
          <w:szCs w:val="22"/>
        </w:rPr>
        <w:t xml:space="preserve"> care where the givers are in a position to give particular care to the needs of a particular individual as compared to giving care to all</w:t>
      </w:r>
      <w:r w:rsidR="00C97C2B">
        <w:rPr>
          <w:rFonts w:ascii="Arial" w:hAnsi="Arial" w:cs="Arial"/>
          <w:sz w:val="22"/>
          <w:szCs w:val="22"/>
        </w:rPr>
        <w:t xml:space="preserve"> </w:t>
      </w:r>
      <w:r w:rsidR="00C97C2B" w:rsidRPr="00C97C2B">
        <w:rPr>
          <w:rFonts w:ascii="Arial" w:hAnsi="Arial" w:cs="Arial"/>
          <w:sz w:val="22"/>
          <w:szCs w:val="22"/>
        </w:rPr>
        <w:t>(National Institute for Health and Care Excellence, 2020)</w:t>
      </w:r>
      <w:r w:rsidRPr="00A20D43">
        <w:rPr>
          <w:rFonts w:ascii="Arial" w:hAnsi="Arial" w:cs="Arial"/>
          <w:sz w:val="22"/>
          <w:szCs w:val="22"/>
        </w:rPr>
        <w:t>. Recovery-focused and person-</w:t>
      </w:r>
      <w:proofErr w:type="spellStart"/>
      <w:r w:rsidRPr="00A20D43">
        <w:rPr>
          <w:rFonts w:ascii="Arial" w:hAnsi="Arial" w:cs="Arial"/>
          <w:sz w:val="22"/>
          <w:szCs w:val="22"/>
        </w:rPr>
        <w:t>centred</w:t>
      </w:r>
      <w:proofErr w:type="spellEnd"/>
      <w:r w:rsidRPr="00A20D43">
        <w:rPr>
          <w:rFonts w:ascii="Arial" w:hAnsi="Arial" w:cs="Arial"/>
          <w:sz w:val="22"/>
          <w:szCs w:val="22"/>
        </w:rPr>
        <w:t xml:space="preserve"> care enhances clinical results and patient satisfaction, showing that accessible community mental health services help </w:t>
      </w:r>
      <w:r w:rsidR="00A20D43" w:rsidRPr="00A20D43">
        <w:rPr>
          <w:rFonts w:ascii="Arial" w:hAnsi="Arial" w:cs="Arial"/>
          <w:sz w:val="22"/>
          <w:szCs w:val="22"/>
        </w:rPr>
        <w:t>enable</w:t>
      </w:r>
      <w:r w:rsidRPr="00A20D43">
        <w:rPr>
          <w:rFonts w:ascii="Arial" w:hAnsi="Arial" w:cs="Arial"/>
          <w:sz w:val="22"/>
          <w:szCs w:val="22"/>
        </w:rPr>
        <w:t xml:space="preserve"> sustainable recovery and everyday wellbeing.</w:t>
      </w:r>
    </w:p>
    <w:p w14:paraId="6021238B" w14:textId="77777777" w:rsidR="0005325C" w:rsidRPr="00A20D43" w:rsidRDefault="0005325C" w:rsidP="00A20D43">
      <w:pPr>
        <w:pStyle w:val="Heading1"/>
        <w:rPr>
          <w:rFonts w:ascii="Arial" w:hAnsi="Arial" w:cs="Arial"/>
          <w:sz w:val="28"/>
          <w:szCs w:val="28"/>
        </w:rPr>
      </w:pPr>
      <w:r w:rsidRPr="00A20D43">
        <w:rPr>
          <w:rFonts w:ascii="Arial" w:hAnsi="Arial" w:cs="Arial"/>
          <w:sz w:val="28"/>
          <w:szCs w:val="28"/>
        </w:rPr>
        <w:lastRenderedPageBreak/>
        <w:t xml:space="preserve">Conclusion </w:t>
      </w:r>
    </w:p>
    <w:p w14:paraId="725D699A" w14:textId="77777777" w:rsidR="006659F7" w:rsidRPr="00A20D43" w:rsidRDefault="00A20D43" w:rsidP="00A20D43">
      <w:pPr>
        <w:spacing w:line="360" w:lineRule="auto"/>
        <w:jc w:val="both"/>
        <w:rPr>
          <w:rFonts w:ascii="Arial" w:hAnsi="Arial" w:cs="Arial"/>
        </w:rPr>
      </w:pPr>
      <w:r w:rsidRPr="00A20D43">
        <w:rPr>
          <w:rFonts w:ascii="Arial" w:hAnsi="Arial" w:cs="Arial"/>
          <w:sz w:val="22"/>
          <w:szCs w:val="22"/>
        </w:rPr>
        <w:t xml:space="preserve">Community mental health services have shifted </w:t>
      </w:r>
      <w:r>
        <w:rPr>
          <w:rFonts w:ascii="Arial" w:hAnsi="Arial" w:cs="Arial"/>
          <w:sz w:val="22"/>
          <w:szCs w:val="22"/>
        </w:rPr>
        <w:t xml:space="preserve">from </w:t>
      </w:r>
      <w:r w:rsidRPr="00A20D43">
        <w:rPr>
          <w:rFonts w:ascii="Arial" w:hAnsi="Arial" w:cs="Arial"/>
          <w:sz w:val="22"/>
          <w:szCs w:val="22"/>
        </w:rPr>
        <w:t xml:space="preserve">institutional </w:t>
      </w:r>
      <w:r>
        <w:rPr>
          <w:rFonts w:ascii="Arial" w:hAnsi="Arial" w:cs="Arial"/>
          <w:sz w:val="22"/>
          <w:szCs w:val="22"/>
        </w:rPr>
        <w:t>to</w:t>
      </w:r>
      <w:r w:rsidRPr="00A20D43">
        <w:rPr>
          <w:rFonts w:ascii="Arial" w:hAnsi="Arial" w:cs="Arial"/>
          <w:sz w:val="22"/>
          <w:szCs w:val="22"/>
        </w:rPr>
        <w:t xml:space="preserve"> person-</w:t>
      </w:r>
      <w:proofErr w:type="spellStart"/>
      <w:r w:rsidRPr="00A20D43">
        <w:rPr>
          <w:rFonts w:ascii="Arial" w:hAnsi="Arial" w:cs="Arial"/>
          <w:sz w:val="22"/>
          <w:szCs w:val="22"/>
        </w:rPr>
        <w:t>centred</w:t>
      </w:r>
      <w:proofErr w:type="spellEnd"/>
      <w:r w:rsidRPr="00A20D43">
        <w:rPr>
          <w:rFonts w:ascii="Arial" w:hAnsi="Arial" w:cs="Arial"/>
          <w:sz w:val="22"/>
          <w:szCs w:val="22"/>
        </w:rPr>
        <w:t>. They assist individuals to recover, be self-sufficient</w:t>
      </w:r>
      <w:r>
        <w:rPr>
          <w:rFonts w:ascii="Arial" w:hAnsi="Arial" w:cs="Arial"/>
          <w:sz w:val="22"/>
          <w:szCs w:val="22"/>
        </w:rPr>
        <w:t>,</w:t>
      </w:r>
      <w:r w:rsidRPr="00A20D43">
        <w:rPr>
          <w:rFonts w:ascii="Arial" w:hAnsi="Arial" w:cs="Arial"/>
          <w:sz w:val="22"/>
          <w:szCs w:val="22"/>
        </w:rPr>
        <w:t xml:space="preserve"> and prosper today. Investment, workforce development, and service improvement are required to access</w:t>
      </w:r>
      <w:r>
        <w:rPr>
          <w:rFonts w:ascii="Arial" w:hAnsi="Arial" w:cs="Arial"/>
          <w:sz w:val="22"/>
          <w:szCs w:val="22"/>
        </w:rPr>
        <w:t>,</w:t>
      </w:r>
      <w:r w:rsidRPr="00A20D43">
        <w:rPr>
          <w:rFonts w:ascii="Arial" w:hAnsi="Arial" w:cs="Arial"/>
          <w:sz w:val="22"/>
          <w:szCs w:val="22"/>
        </w:rPr>
        <w:t xml:space="preserve"> and demand </w:t>
      </w:r>
      <w:r>
        <w:rPr>
          <w:rFonts w:ascii="Arial" w:hAnsi="Arial" w:cs="Arial"/>
          <w:sz w:val="22"/>
          <w:szCs w:val="22"/>
        </w:rPr>
        <w:t>is</w:t>
      </w:r>
      <w:r w:rsidRPr="00A20D43">
        <w:rPr>
          <w:rFonts w:ascii="Arial" w:hAnsi="Arial" w:cs="Arial"/>
          <w:sz w:val="22"/>
          <w:szCs w:val="22"/>
        </w:rPr>
        <w:t xml:space="preserve"> equal.</w:t>
      </w:r>
      <w:r w:rsidR="006659F7" w:rsidRPr="00A20D43">
        <w:rPr>
          <w:rFonts w:ascii="Arial" w:hAnsi="Arial" w:cs="Arial"/>
        </w:rPr>
        <w:br w:type="page"/>
      </w:r>
    </w:p>
    <w:p w14:paraId="04A93E8C" w14:textId="77777777" w:rsidR="0005325C" w:rsidRPr="00A20D43" w:rsidRDefault="0005325C" w:rsidP="00A20D43">
      <w:pPr>
        <w:pStyle w:val="Heading1"/>
        <w:rPr>
          <w:rFonts w:ascii="Arial" w:hAnsi="Arial" w:cs="Arial"/>
          <w:sz w:val="28"/>
          <w:szCs w:val="28"/>
        </w:rPr>
      </w:pPr>
      <w:r w:rsidRPr="00A20D43">
        <w:rPr>
          <w:rFonts w:ascii="Arial" w:hAnsi="Arial" w:cs="Arial"/>
          <w:sz w:val="28"/>
          <w:szCs w:val="28"/>
        </w:rPr>
        <w:lastRenderedPageBreak/>
        <w:t xml:space="preserve">Reference </w:t>
      </w:r>
    </w:p>
    <w:p w14:paraId="6BD12F3D" w14:textId="77777777" w:rsidR="00853610" w:rsidRPr="00A20D43" w:rsidRDefault="00853610" w:rsidP="00A20D43">
      <w:pPr>
        <w:spacing w:line="360" w:lineRule="auto"/>
        <w:jc w:val="both"/>
        <w:rPr>
          <w:rFonts w:ascii="Arial" w:hAnsi="Arial" w:cs="Arial"/>
          <w:sz w:val="22"/>
          <w:szCs w:val="22"/>
        </w:rPr>
      </w:pPr>
      <w:r w:rsidRPr="00A20D43">
        <w:rPr>
          <w:rFonts w:ascii="Arial" w:hAnsi="Arial" w:cs="Arial"/>
          <w:sz w:val="22"/>
          <w:szCs w:val="22"/>
        </w:rPr>
        <w:t xml:space="preserve">Blodgett, J.M., Robertson, D.J., Pennington, E., Ratcliffe, D. and Rockwood, K. (2021) 'Alternatives to direct emergency department conveyance of ambulance patients: a scoping review of the evidence', </w:t>
      </w:r>
      <w:r w:rsidRPr="00A20D43">
        <w:rPr>
          <w:rFonts w:ascii="Arial" w:hAnsi="Arial" w:cs="Arial"/>
          <w:i/>
          <w:iCs/>
          <w:sz w:val="22"/>
          <w:szCs w:val="22"/>
        </w:rPr>
        <w:t>Scandinavian Journal of Trauma, Resuscitation and Emergency Medicine</w:t>
      </w:r>
      <w:r w:rsidRPr="00A20D43">
        <w:rPr>
          <w:rFonts w:ascii="Arial" w:hAnsi="Arial" w:cs="Arial"/>
          <w:sz w:val="22"/>
          <w:szCs w:val="22"/>
        </w:rPr>
        <w:t xml:space="preserve">, 29(1), Article 4. Available at: </w:t>
      </w:r>
      <w:hyperlink r:id="rId11" w:tgtFrame="_new" w:history="1">
        <w:r w:rsidRPr="00A20D43">
          <w:rPr>
            <w:rFonts w:ascii="Arial" w:hAnsi="Arial" w:cs="Arial"/>
            <w:color w:val="0000FF"/>
            <w:sz w:val="22"/>
            <w:szCs w:val="22"/>
            <w:u w:val="single"/>
          </w:rPr>
          <w:t>https://doi.org/10.1186/s13049-020-00821-x</w:t>
        </w:r>
      </w:hyperlink>
      <w:r w:rsidRPr="00A20D43">
        <w:rPr>
          <w:rFonts w:ascii="Arial" w:hAnsi="Arial" w:cs="Arial"/>
          <w:sz w:val="22"/>
          <w:szCs w:val="22"/>
        </w:rPr>
        <w:t xml:space="preserve"> (Accessed: 4 July 2026).</w:t>
      </w:r>
    </w:p>
    <w:p w14:paraId="530E21B5" w14:textId="77777777" w:rsidR="00853610" w:rsidRPr="00A20D43" w:rsidRDefault="00853610" w:rsidP="00A20D43">
      <w:pPr>
        <w:spacing w:line="360" w:lineRule="auto"/>
        <w:jc w:val="both"/>
        <w:rPr>
          <w:rFonts w:ascii="Arial" w:hAnsi="Arial" w:cs="Arial"/>
          <w:sz w:val="22"/>
          <w:szCs w:val="22"/>
        </w:rPr>
      </w:pPr>
      <w:r w:rsidRPr="00A20D43">
        <w:rPr>
          <w:rFonts w:ascii="Arial" w:hAnsi="Arial" w:cs="Arial"/>
          <w:sz w:val="22"/>
          <w:szCs w:val="22"/>
        </w:rPr>
        <w:t xml:space="preserve">Brooks, H., Bee, P., Lovell, K., Fraser, C., Rogers, A. and Bower, P. (2023) 'Exploring the use of social network interventions for adults with mental health difficulties: a systematic scoping review', </w:t>
      </w:r>
      <w:r w:rsidRPr="00A20D43">
        <w:rPr>
          <w:rFonts w:ascii="Arial" w:hAnsi="Arial" w:cs="Arial"/>
          <w:i/>
          <w:iCs/>
          <w:sz w:val="22"/>
          <w:szCs w:val="22"/>
        </w:rPr>
        <w:t>BMC Psychiatry</w:t>
      </w:r>
      <w:r w:rsidRPr="00A20D43">
        <w:rPr>
          <w:rFonts w:ascii="Arial" w:hAnsi="Arial" w:cs="Arial"/>
          <w:sz w:val="22"/>
          <w:szCs w:val="22"/>
        </w:rPr>
        <w:t xml:space="preserve">, 23, Article 348. Available at: </w:t>
      </w:r>
      <w:hyperlink r:id="rId12" w:tgtFrame="_new" w:history="1">
        <w:r w:rsidRPr="00A20D43">
          <w:rPr>
            <w:rFonts w:ascii="Arial" w:hAnsi="Arial" w:cs="Arial"/>
            <w:color w:val="0000FF"/>
            <w:sz w:val="22"/>
            <w:szCs w:val="22"/>
            <w:u w:val="single"/>
          </w:rPr>
          <w:t>https://bmcpsychiatry.biomedcentral.com/articles/10.1186/s12888-023-04881-y</w:t>
        </w:r>
      </w:hyperlink>
      <w:r w:rsidRPr="00A20D43">
        <w:rPr>
          <w:rFonts w:ascii="Arial" w:hAnsi="Arial" w:cs="Arial"/>
          <w:sz w:val="22"/>
          <w:szCs w:val="22"/>
        </w:rPr>
        <w:t xml:space="preserve"> (Accessed: 4 July 2026).</w:t>
      </w:r>
    </w:p>
    <w:p w14:paraId="603001FB" w14:textId="77777777" w:rsidR="00853610" w:rsidRPr="00A20D43" w:rsidRDefault="00853610" w:rsidP="00A20D43">
      <w:pPr>
        <w:spacing w:line="360" w:lineRule="auto"/>
        <w:jc w:val="both"/>
        <w:rPr>
          <w:rFonts w:ascii="Arial" w:hAnsi="Arial" w:cs="Arial"/>
          <w:sz w:val="22"/>
          <w:szCs w:val="22"/>
        </w:rPr>
      </w:pPr>
      <w:r w:rsidRPr="00A20D43">
        <w:rPr>
          <w:rFonts w:ascii="Arial" w:hAnsi="Arial" w:cs="Arial"/>
          <w:sz w:val="22"/>
          <w:szCs w:val="22"/>
        </w:rPr>
        <w:t xml:space="preserve">Chambers, M. (ed.) (2017) </w:t>
      </w:r>
      <w:r w:rsidRPr="00A20D43">
        <w:rPr>
          <w:rFonts w:ascii="Arial" w:hAnsi="Arial" w:cs="Arial"/>
          <w:i/>
          <w:iCs/>
          <w:sz w:val="22"/>
          <w:szCs w:val="22"/>
        </w:rPr>
        <w:t>Psychiatric and Mental Health Nursing: The Craft of Caring</w:t>
      </w:r>
      <w:r w:rsidRPr="00A20D43">
        <w:rPr>
          <w:rFonts w:ascii="Arial" w:hAnsi="Arial" w:cs="Arial"/>
          <w:sz w:val="22"/>
          <w:szCs w:val="22"/>
        </w:rPr>
        <w:t xml:space="preserve">. 3rd </w:t>
      </w:r>
      <w:proofErr w:type="spellStart"/>
      <w:r w:rsidRPr="00A20D43">
        <w:rPr>
          <w:rFonts w:ascii="Arial" w:hAnsi="Arial" w:cs="Arial"/>
          <w:sz w:val="22"/>
          <w:szCs w:val="22"/>
        </w:rPr>
        <w:t>edn</w:t>
      </w:r>
      <w:proofErr w:type="spellEnd"/>
      <w:r w:rsidRPr="00A20D43">
        <w:rPr>
          <w:rFonts w:ascii="Arial" w:hAnsi="Arial" w:cs="Arial"/>
          <w:sz w:val="22"/>
          <w:szCs w:val="22"/>
        </w:rPr>
        <w:t>. Oakville, MO: Apple Academic Press.</w:t>
      </w:r>
    </w:p>
    <w:p w14:paraId="2CC8E33C" w14:textId="77777777" w:rsidR="00853610" w:rsidRPr="00A20D43" w:rsidRDefault="00853610" w:rsidP="00A20D43">
      <w:pPr>
        <w:spacing w:line="360" w:lineRule="auto"/>
        <w:jc w:val="both"/>
        <w:rPr>
          <w:rFonts w:ascii="Arial" w:hAnsi="Arial" w:cs="Arial"/>
          <w:sz w:val="22"/>
          <w:szCs w:val="22"/>
        </w:rPr>
      </w:pPr>
      <w:proofErr w:type="spellStart"/>
      <w:r w:rsidRPr="00A20D43">
        <w:rPr>
          <w:rFonts w:ascii="Arial" w:hAnsi="Arial" w:cs="Arial"/>
          <w:sz w:val="22"/>
          <w:szCs w:val="22"/>
        </w:rPr>
        <w:t>Hormazábal</w:t>
      </w:r>
      <w:proofErr w:type="spellEnd"/>
      <w:r w:rsidRPr="00A20D43">
        <w:rPr>
          <w:rFonts w:ascii="Arial" w:hAnsi="Arial" w:cs="Arial"/>
          <w:sz w:val="22"/>
          <w:szCs w:val="22"/>
        </w:rPr>
        <w:t>-Salgado, R., et al. (2024) 'Person-</w:t>
      </w:r>
      <w:proofErr w:type="spellStart"/>
      <w:r w:rsidRPr="00A20D43">
        <w:rPr>
          <w:rFonts w:ascii="Arial" w:hAnsi="Arial" w:cs="Arial"/>
          <w:sz w:val="22"/>
          <w:szCs w:val="22"/>
        </w:rPr>
        <w:t>centred</w:t>
      </w:r>
      <w:proofErr w:type="spellEnd"/>
      <w:r w:rsidRPr="00A20D43">
        <w:rPr>
          <w:rFonts w:ascii="Arial" w:hAnsi="Arial" w:cs="Arial"/>
          <w:sz w:val="22"/>
          <w:szCs w:val="22"/>
        </w:rPr>
        <w:t xml:space="preserve"> decision-making in mental health', </w:t>
      </w:r>
      <w:r w:rsidRPr="00A20D43">
        <w:rPr>
          <w:rFonts w:ascii="Arial" w:hAnsi="Arial" w:cs="Arial"/>
          <w:i/>
          <w:iCs/>
          <w:sz w:val="22"/>
          <w:szCs w:val="22"/>
        </w:rPr>
        <w:t>Issues in Mental Health Nursing</w:t>
      </w:r>
      <w:r w:rsidRPr="00A20D43">
        <w:rPr>
          <w:rFonts w:ascii="Arial" w:hAnsi="Arial" w:cs="Arial"/>
          <w:sz w:val="22"/>
          <w:szCs w:val="22"/>
        </w:rPr>
        <w:t xml:space="preserve">. Available at: </w:t>
      </w:r>
      <w:hyperlink r:id="rId13" w:tgtFrame="_new" w:history="1">
        <w:r w:rsidRPr="00A20D43">
          <w:rPr>
            <w:rFonts w:ascii="Arial" w:hAnsi="Arial" w:cs="Arial"/>
            <w:color w:val="0000FF"/>
            <w:sz w:val="22"/>
            <w:szCs w:val="22"/>
            <w:u w:val="single"/>
          </w:rPr>
          <w:t>https://www.tandfonline.com/doi/full/10.1080/01612840.2023.2288181</w:t>
        </w:r>
      </w:hyperlink>
      <w:r w:rsidRPr="00A20D43">
        <w:rPr>
          <w:rFonts w:ascii="Arial" w:hAnsi="Arial" w:cs="Arial"/>
          <w:sz w:val="22"/>
          <w:szCs w:val="22"/>
        </w:rPr>
        <w:t xml:space="preserve"> (Accessed: 4 July 2026).</w:t>
      </w:r>
    </w:p>
    <w:p w14:paraId="31C24199" w14:textId="77777777" w:rsidR="00853610" w:rsidRPr="00A20D43" w:rsidRDefault="00853610" w:rsidP="00A20D43">
      <w:pPr>
        <w:spacing w:line="360" w:lineRule="auto"/>
        <w:jc w:val="both"/>
        <w:rPr>
          <w:rFonts w:ascii="Arial" w:hAnsi="Arial" w:cs="Arial"/>
          <w:sz w:val="22"/>
          <w:szCs w:val="22"/>
        </w:rPr>
      </w:pPr>
      <w:proofErr w:type="spellStart"/>
      <w:r w:rsidRPr="00A20D43">
        <w:rPr>
          <w:rFonts w:ascii="Arial" w:hAnsi="Arial" w:cs="Arial"/>
          <w:sz w:val="22"/>
          <w:szCs w:val="22"/>
        </w:rPr>
        <w:t>Knifton</w:t>
      </w:r>
      <w:proofErr w:type="spellEnd"/>
      <w:r w:rsidRPr="00A20D43">
        <w:rPr>
          <w:rFonts w:ascii="Arial" w:hAnsi="Arial" w:cs="Arial"/>
          <w:sz w:val="22"/>
          <w:szCs w:val="22"/>
        </w:rPr>
        <w:t xml:space="preserve">, L. and Quinn, N. (2014) </w:t>
      </w:r>
      <w:r w:rsidRPr="00A20D43">
        <w:rPr>
          <w:rFonts w:ascii="Arial" w:hAnsi="Arial" w:cs="Arial"/>
          <w:i/>
          <w:iCs/>
          <w:sz w:val="22"/>
          <w:szCs w:val="22"/>
        </w:rPr>
        <w:t>Public Mental Health: Global Perspectives</w:t>
      </w:r>
      <w:r w:rsidRPr="00A20D43">
        <w:rPr>
          <w:rFonts w:ascii="Arial" w:hAnsi="Arial" w:cs="Arial"/>
          <w:sz w:val="22"/>
          <w:szCs w:val="22"/>
        </w:rPr>
        <w:t>. Maidenhead: Open University Press.</w:t>
      </w:r>
    </w:p>
    <w:p w14:paraId="045B6B65" w14:textId="77777777" w:rsidR="00853610" w:rsidRPr="00A20D43" w:rsidRDefault="00853610" w:rsidP="00A20D43">
      <w:pPr>
        <w:spacing w:line="360" w:lineRule="auto"/>
        <w:jc w:val="both"/>
        <w:rPr>
          <w:rFonts w:ascii="Arial" w:hAnsi="Arial" w:cs="Arial"/>
          <w:sz w:val="22"/>
          <w:szCs w:val="22"/>
        </w:rPr>
      </w:pPr>
      <w:r w:rsidRPr="00A20D43">
        <w:rPr>
          <w:rFonts w:ascii="Arial" w:hAnsi="Arial" w:cs="Arial"/>
          <w:sz w:val="22"/>
          <w:szCs w:val="22"/>
        </w:rPr>
        <w:t xml:space="preserve">National Institute for Health and Care Excellence (2018) </w:t>
      </w:r>
      <w:r w:rsidRPr="00A20D43">
        <w:rPr>
          <w:rFonts w:ascii="Arial" w:hAnsi="Arial" w:cs="Arial"/>
          <w:i/>
          <w:iCs/>
          <w:sz w:val="22"/>
          <w:szCs w:val="22"/>
        </w:rPr>
        <w:t>Decision making and mental capacity (NG108)</w:t>
      </w:r>
      <w:r w:rsidRPr="00A20D43">
        <w:rPr>
          <w:rFonts w:ascii="Arial" w:hAnsi="Arial" w:cs="Arial"/>
          <w:sz w:val="22"/>
          <w:szCs w:val="22"/>
        </w:rPr>
        <w:t xml:space="preserve">. Available at: </w:t>
      </w:r>
      <w:hyperlink r:id="rId14" w:tgtFrame="_new" w:history="1">
        <w:r w:rsidRPr="00A20D43">
          <w:rPr>
            <w:rFonts w:ascii="Arial" w:hAnsi="Arial" w:cs="Arial"/>
            <w:color w:val="0000FF"/>
            <w:sz w:val="22"/>
            <w:szCs w:val="22"/>
            <w:u w:val="single"/>
          </w:rPr>
          <w:t>https://www.nice.org.uk/guidance/ng108</w:t>
        </w:r>
      </w:hyperlink>
      <w:r w:rsidRPr="00A20D43">
        <w:rPr>
          <w:rFonts w:ascii="Arial" w:hAnsi="Arial" w:cs="Arial"/>
          <w:sz w:val="22"/>
          <w:szCs w:val="22"/>
        </w:rPr>
        <w:t xml:space="preserve"> (Accessed: 4 July 2026).</w:t>
      </w:r>
    </w:p>
    <w:p w14:paraId="4233A8E1" w14:textId="77777777" w:rsidR="00853610" w:rsidRPr="00A20D43" w:rsidRDefault="00853610" w:rsidP="00A20D43">
      <w:pPr>
        <w:spacing w:line="360" w:lineRule="auto"/>
        <w:jc w:val="both"/>
        <w:rPr>
          <w:rFonts w:ascii="Arial" w:hAnsi="Arial" w:cs="Arial"/>
          <w:sz w:val="22"/>
          <w:szCs w:val="22"/>
        </w:rPr>
      </w:pPr>
      <w:r w:rsidRPr="00A20D43">
        <w:rPr>
          <w:rFonts w:ascii="Arial" w:hAnsi="Arial" w:cs="Arial"/>
          <w:sz w:val="22"/>
          <w:szCs w:val="22"/>
        </w:rPr>
        <w:t xml:space="preserve">National Institute for Health and Care Excellence (2020) </w:t>
      </w:r>
      <w:r w:rsidRPr="00A20D43">
        <w:rPr>
          <w:rFonts w:ascii="Arial" w:hAnsi="Arial" w:cs="Arial"/>
          <w:i/>
          <w:iCs/>
          <w:sz w:val="22"/>
          <w:szCs w:val="22"/>
        </w:rPr>
        <w:t>Rehabilitation for adults with complex psychosis (NG181)</w:t>
      </w:r>
      <w:r w:rsidRPr="00A20D43">
        <w:rPr>
          <w:rFonts w:ascii="Arial" w:hAnsi="Arial" w:cs="Arial"/>
          <w:sz w:val="22"/>
          <w:szCs w:val="22"/>
        </w:rPr>
        <w:t xml:space="preserve">. Available at: </w:t>
      </w:r>
      <w:hyperlink r:id="rId15" w:tgtFrame="_new" w:history="1">
        <w:r w:rsidRPr="00A20D43">
          <w:rPr>
            <w:rFonts w:ascii="Arial" w:hAnsi="Arial" w:cs="Arial"/>
            <w:color w:val="0000FF"/>
            <w:sz w:val="22"/>
            <w:szCs w:val="22"/>
            <w:u w:val="single"/>
          </w:rPr>
          <w:t>https://www.nice.org.uk/guidance/ng181</w:t>
        </w:r>
      </w:hyperlink>
      <w:r w:rsidRPr="00A20D43">
        <w:rPr>
          <w:rFonts w:ascii="Arial" w:hAnsi="Arial" w:cs="Arial"/>
          <w:sz w:val="22"/>
          <w:szCs w:val="22"/>
        </w:rPr>
        <w:t xml:space="preserve"> (Accessed: 4 July 2026).</w:t>
      </w:r>
    </w:p>
    <w:p w14:paraId="52E29980" w14:textId="77777777" w:rsidR="00853610" w:rsidRPr="00A20D43" w:rsidRDefault="00853610" w:rsidP="00A20D43">
      <w:pPr>
        <w:spacing w:line="360" w:lineRule="auto"/>
        <w:jc w:val="both"/>
        <w:rPr>
          <w:rFonts w:ascii="Arial" w:hAnsi="Arial" w:cs="Arial"/>
          <w:sz w:val="22"/>
          <w:szCs w:val="22"/>
        </w:rPr>
      </w:pPr>
      <w:r w:rsidRPr="00A20D43">
        <w:rPr>
          <w:rFonts w:ascii="Arial" w:hAnsi="Arial" w:cs="Arial"/>
          <w:sz w:val="22"/>
          <w:szCs w:val="22"/>
        </w:rPr>
        <w:t xml:space="preserve">NHS England (2019a) </w:t>
      </w:r>
      <w:r w:rsidRPr="00A20D43">
        <w:rPr>
          <w:rFonts w:ascii="Arial" w:hAnsi="Arial" w:cs="Arial"/>
          <w:i/>
          <w:iCs/>
          <w:sz w:val="22"/>
          <w:szCs w:val="22"/>
        </w:rPr>
        <w:t>The Community Mental Health Framework for Adults and Older Adults</w:t>
      </w:r>
      <w:r w:rsidRPr="00A20D43">
        <w:rPr>
          <w:rFonts w:ascii="Arial" w:hAnsi="Arial" w:cs="Arial"/>
          <w:sz w:val="22"/>
          <w:szCs w:val="22"/>
        </w:rPr>
        <w:t xml:space="preserve">. Available at: </w:t>
      </w:r>
      <w:hyperlink r:id="rId16" w:tgtFrame="_new" w:history="1">
        <w:r w:rsidRPr="00A20D43">
          <w:rPr>
            <w:rFonts w:ascii="Arial" w:hAnsi="Arial" w:cs="Arial"/>
            <w:color w:val="0000FF"/>
            <w:sz w:val="22"/>
            <w:szCs w:val="22"/>
            <w:u w:val="single"/>
          </w:rPr>
          <w:t>https://www.england.nhs.uk/publication/the-community-mental-health-framework-for-adults-and-older-adults/</w:t>
        </w:r>
      </w:hyperlink>
      <w:r w:rsidRPr="00A20D43">
        <w:rPr>
          <w:rFonts w:ascii="Arial" w:hAnsi="Arial" w:cs="Arial"/>
          <w:sz w:val="22"/>
          <w:szCs w:val="22"/>
        </w:rPr>
        <w:t xml:space="preserve"> (Accessed: 4 July 2026).</w:t>
      </w:r>
    </w:p>
    <w:p w14:paraId="5A27B491" w14:textId="77777777" w:rsidR="00853610" w:rsidRPr="00A20D43" w:rsidRDefault="00853610" w:rsidP="00A20D43">
      <w:pPr>
        <w:spacing w:line="360" w:lineRule="auto"/>
        <w:jc w:val="both"/>
        <w:rPr>
          <w:rFonts w:ascii="Arial" w:hAnsi="Arial" w:cs="Arial"/>
          <w:sz w:val="22"/>
          <w:szCs w:val="22"/>
        </w:rPr>
      </w:pPr>
      <w:r w:rsidRPr="00A20D43">
        <w:rPr>
          <w:rFonts w:ascii="Arial" w:hAnsi="Arial" w:cs="Arial"/>
          <w:sz w:val="22"/>
          <w:szCs w:val="22"/>
        </w:rPr>
        <w:t xml:space="preserve">NHS England (2019b) </w:t>
      </w:r>
      <w:r w:rsidRPr="00A20D43">
        <w:rPr>
          <w:rFonts w:ascii="Arial" w:hAnsi="Arial" w:cs="Arial"/>
          <w:i/>
          <w:iCs/>
          <w:sz w:val="22"/>
          <w:szCs w:val="22"/>
        </w:rPr>
        <w:t>NHS Mental Health Implementation Plan 2019/20–2023/24</w:t>
      </w:r>
      <w:r w:rsidRPr="00A20D43">
        <w:rPr>
          <w:rFonts w:ascii="Arial" w:hAnsi="Arial" w:cs="Arial"/>
          <w:sz w:val="22"/>
          <w:szCs w:val="22"/>
        </w:rPr>
        <w:t xml:space="preserve">. Available at: </w:t>
      </w:r>
      <w:hyperlink r:id="rId17" w:tgtFrame="_new" w:history="1">
        <w:r w:rsidRPr="00A20D43">
          <w:rPr>
            <w:rFonts w:ascii="Arial" w:hAnsi="Arial" w:cs="Arial"/>
            <w:color w:val="0000FF"/>
            <w:sz w:val="22"/>
            <w:szCs w:val="22"/>
            <w:u w:val="single"/>
          </w:rPr>
          <w:t>https://www.longtermplan.nhs.uk/publication/nhs-mental-health-implementation-plan-2019-20-2023-24/</w:t>
        </w:r>
      </w:hyperlink>
      <w:r w:rsidRPr="00A20D43">
        <w:rPr>
          <w:rFonts w:ascii="Arial" w:hAnsi="Arial" w:cs="Arial"/>
          <w:sz w:val="22"/>
          <w:szCs w:val="22"/>
        </w:rPr>
        <w:t xml:space="preserve"> (Accessed: 4 July 2026).</w:t>
      </w:r>
    </w:p>
    <w:p w14:paraId="4046FC30" w14:textId="77777777" w:rsidR="00853610" w:rsidRPr="00A20D43" w:rsidRDefault="00853610" w:rsidP="00A20D43">
      <w:pPr>
        <w:spacing w:line="360" w:lineRule="auto"/>
        <w:jc w:val="both"/>
        <w:rPr>
          <w:rFonts w:ascii="Arial" w:hAnsi="Arial" w:cs="Arial"/>
          <w:sz w:val="22"/>
          <w:szCs w:val="22"/>
        </w:rPr>
      </w:pPr>
      <w:r w:rsidRPr="00A20D43">
        <w:rPr>
          <w:rFonts w:ascii="Arial" w:hAnsi="Arial" w:cs="Arial"/>
          <w:sz w:val="22"/>
          <w:szCs w:val="22"/>
        </w:rPr>
        <w:lastRenderedPageBreak/>
        <w:t xml:space="preserve">Reilly, S., et al. (2024) 'Collaborative care approaches for people with severe mental illness', </w:t>
      </w:r>
      <w:r w:rsidRPr="00A20D43">
        <w:rPr>
          <w:rFonts w:ascii="Arial" w:hAnsi="Arial" w:cs="Arial"/>
          <w:i/>
          <w:iCs/>
          <w:sz w:val="22"/>
          <w:szCs w:val="22"/>
        </w:rPr>
        <w:t>Cochrane Database of Systematic Reviews</w:t>
      </w:r>
      <w:r w:rsidRPr="00A20D43">
        <w:rPr>
          <w:rFonts w:ascii="Arial" w:hAnsi="Arial" w:cs="Arial"/>
          <w:sz w:val="22"/>
          <w:szCs w:val="22"/>
        </w:rPr>
        <w:t xml:space="preserve">. Available at: </w:t>
      </w:r>
      <w:hyperlink r:id="rId18" w:tgtFrame="_new" w:history="1">
        <w:r w:rsidRPr="00A20D43">
          <w:rPr>
            <w:rFonts w:ascii="Arial" w:hAnsi="Arial" w:cs="Arial"/>
            <w:color w:val="0000FF"/>
            <w:sz w:val="22"/>
            <w:szCs w:val="22"/>
            <w:u w:val="single"/>
          </w:rPr>
          <w:t>https://pmc.ncbi.nlm.nih.gov/articles/PMC11075124/</w:t>
        </w:r>
      </w:hyperlink>
      <w:r w:rsidRPr="00A20D43">
        <w:rPr>
          <w:rFonts w:ascii="Arial" w:hAnsi="Arial" w:cs="Arial"/>
          <w:sz w:val="22"/>
          <w:szCs w:val="22"/>
        </w:rPr>
        <w:t xml:space="preserve"> (Accessed: 4 July 2026).</w:t>
      </w:r>
    </w:p>
    <w:p w14:paraId="7E458B49" w14:textId="77777777" w:rsidR="00B005B0" w:rsidRPr="00853610" w:rsidRDefault="00B005B0" w:rsidP="00853610">
      <w:pPr>
        <w:spacing w:before="100" w:beforeAutospacing="1" w:after="100" w:afterAutospacing="1" w:line="240" w:lineRule="auto"/>
        <w:rPr>
          <w:rFonts w:ascii="Times New Roman" w:eastAsia="Times New Roman" w:hAnsi="Times New Roman" w:cs="Times New Roman"/>
          <w:kern w:val="0"/>
          <w14:ligatures w14:val="none"/>
        </w:rPr>
      </w:pPr>
    </w:p>
    <w:p w14:paraId="4CFD6528" w14:textId="77777777" w:rsidR="00B005B0" w:rsidRPr="00B005B0" w:rsidRDefault="00B005B0" w:rsidP="00B005B0">
      <w:pPr>
        <w:spacing w:before="100" w:beforeAutospacing="1" w:after="100" w:afterAutospacing="1" w:line="240" w:lineRule="auto"/>
        <w:ind w:left="360"/>
        <w:rPr>
          <w:rFonts w:ascii="Times New Roman" w:eastAsia="Times New Roman" w:hAnsi="Times New Roman" w:cs="Times New Roman"/>
          <w:kern w:val="0"/>
          <w14:ligatures w14:val="none"/>
        </w:rPr>
      </w:pPr>
    </w:p>
    <w:p w14:paraId="301E9044" w14:textId="77777777" w:rsidR="00B005B0" w:rsidRPr="00B005B0" w:rsidRDefault="00B005B0" w:rsidP="00B005B0">
      <w:pPr>
        <w:spacing w:before="100" w:beforeAutospacing="1" w:after="100" w:afterAutospacing="1" w:line="240" w:lineRule="auto"/>
        <w:rPr>
          <w:rFonts w:ascii="Times New Roman" w:eastAsia="Times New Roman" w:hAnsi="Times New Roman" w:cs="Times New Roman"/>
          <w:kern w:val="0"/>
          <w14:ligatures w14:val="none"/>
        </w:rPr>
      </w:pPr>
    </w:p>
    <w:p w14:paraId="1F91474A" w14:textId="77777777" w:rsidR="00561FAA" w:rsidRDefault="00561FAA"/>
    <w:sectPr w:rsidR="00561FAA" w:rsidSect="00A20D43">
      <w:footerReference w:type="default" r:id="rId1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215A19" w14:textId="77777777" w:rsidR="007051A7" w:rsidRDefault="007051A7" w:rsidP="00A20D43">
      <w:pPr>
        <w:spacing w:after="0" w:line="240" w:lineRule="auto"/>
      </w:pPr>
      <w:r>
        <w:separator/>
      </w:r>
    </w:p>
  </w:endnote>
  <w:endnote w:type="continuationSeparator" w:id="0">
    <w:p w14:paraId="0A446CA2" w14:textId="77777777" w:rsidR="007051A7" w:rsidRDefault="007051A7" w:rsidP="00A20D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9014A1" w14:textId="77777777" w:rsidR="00A20D43" w:rsidRDefault="00A20D43">
    <w:pPr>
      <w:pStyle w:val="Footer"/>
      <w:jc w:val="center"/>
    </w:pPr>
  </w:p>
  <w:p w14:paraId="31742C32" w14:textId="77777777" w:rsidR="00A20D43" w:rsidRDefault="00A20D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204213"/>
      <w:docPartObj>
        <w:docPartGallery w:val="Page Numbers (Bottom of Page)"/>
        <w:docPartUnique/>
      </w:docPartObj>
    </w:sdtPr>
    <w:sdtEndPr>
      <w:rPr>
        <w:noProof/>
      </w:rPr>
    </w:sdtEndPr>
    <w:sdtContent>
      <w:p w14:paraId="62396749" w14:textId="77777777" w:rsidR="00A20D43" w:rsidRDefault="00A20D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3C422C" w14:textId="77777777" w:rsidR="00A20D43" w:rsidRDefault="00A20D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AF4358" w14:textId="77777777" w:rsidR="007051A7" w:rsidRDefault="007051A7" w:rsidP="00A20D43">
      <w:pPr>
        <w:spacing w:after="0" w:line="240" w:lineRule="auto"/>
      </w:pPr>
      <w:r>
        <w:separator/>
      </w:r>
    </w:p>
  </w:footnote>
  <w:footnote w:type="continuationSeparator" w:id="0">
    <w:p w14:paraId="570F4B1A" w14:textId="77777777" w:rsidR="007051A7" w:rsidRDefault="007051A7" w:rsidP="00A20D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E3E8C"/>
    <w:multiLevelType w:val="multilevel"/>
    <w:tmpl w:val="670E1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F521D5"/>
    <w:multiLevelType w:val="multilevel"/>
    <w:tmpl w:val="49CCA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EE6467"/>
    <w:multiLevelType w:val="multilevel"/>
    <w:tmpl w:val="26F61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156553"/>
    <w:multiLevelType w:val="multilevel"/>
    <w:tmpl w:val="F8EC3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1F6866"/>
    <w:multiLevelType w:val="multilevel"/>
    <w:tmpl w:val="A2841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CD4D71"/>
    <w:multiLevelType w:val="multilevel"/>
    <w:tmpl w:val="7ABA9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6C0F77"/>
    <w:multiLevelType w:val="multilevel"/>
    <w:tmpl w:val="FD5E9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FF043A"/>
    <w:multiLevelType w:val="multilevel"/>
    <w:tmpl w:val="98962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B6696E"/>
    <w:multiLevelType w:val="multilevel"/>
    <w:tmpl w:val="EC4CA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0819304">
    <w:abstractNumId w:val="2"/>
  </w:num>
  <w:num w:numId="2" w16cid:durableId="1491292012">
    <w:abstractNumId w:val="5"/>
  </w:num>
  <w:num w:numId="3" w16cid:durableId="1039941751">
    <w:abstractNumId w:val="0"/>
  </w:num>
  <w:num w:numId="4" w16cid:durableId="1297639157">
    <w:abstractNumId w:val="6"/>
  </w:num>
  <w:num w:numId="5" w16cid:durableId="96103514">
    <w:abstractNumId w:val="3"/>
  </w:num>
  <w:num w:numId="6" w16cid:durableId="803741515">
    <w:abstractNumId w:val="1"/>
  </w:num>
  <w:num w:numId="7" w16cid:durableId="1526478400">
    <w:abstractNumId w:val="8"/>
  </w:num>
  <w:num w:numId="8" w16cid:durableId="1479764577">
    <w:abstractNumId w:val="4"/>
  </w:num>
  <w:num w:numId="9" w16cid:durableId="104185595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25C"/>
    <w:rsid w:val="0005325C"/>
    <w:rsid w:val="000A19F2"/>
    <w:rsid w:val="000D0159"/>
    <w:rsid w:val="000F2A82"/>
    <w:rsid w:val="001D5FE2"/>
    <w:rsid w:val="001F7F48"/>
    <w:rsid w:val="002E6A2A"/>
    <w:rsid w:val="00326328"/>
    <w:rsid w:val="0035442F"/>
    <w:rsid w:val="00421551"/>
    <w:rsid w:val="0052494A"/>
    <w:rsid w:val="00554F68"/>
    <w:rsid w:val="00561FAA"/>
    <w:rsid w:val="006659F7"/>
    <w:rsid w:val="007051A7"/>
    <w:rsid w:val="007717A3"/>
    <w:rsid w:val="00821318"/>
    <w:rsid w:val="00853610"/>
    <w:rsid w:val="008F63F9"/>
    <w:rsid w:val="009C5870"/>
    <w:rsid w:val="00A20D43"/>
    <w:rsid w:val="00A43B2B"/>
    <w:rsid w:val="00B005B0"/>
    <w:rsid w:val="00BF3FF1"/>
    <w:rsid w:val="00C97C2B"/>
    <w:rsid w:val="00E1189F"/>
    <w:rsid w:val="00E26CC0"/>
    <w:rsid w:val="00F22019"/>
    <w:rsid w:val="00FE1E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3BEE7"/>
  <w15:chartTrackingRefBased/>
  <w15:docId w15:val="{4B11766C-0428-4F72-8971-D19F741FF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5325C"/>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link w:val="Heading2Char"/>
    <w:uiPriority w:val="9"/>
    <w:qFormat/>
    <w:rsid w:val="0005325C"/>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link w:val="Heading3Char"/>
    <w:uiPriority w:val="9"/>
    <w:qFormat/>
    <w:rsid w:val="0005325C"/>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25C"/>
    <w:rPr>
      <w:rFonts w:ascii="Times New Roman" w:eastAsia="Times New Roman" w:hAnsi="Times New Roman" w:cs="Times New Roman"/>
      <w:b/>
      <w:bCs/>
      <w:kern w:val="36"/>
      <w:sz w:val="48"/>
      <w:szCs w:val="48"/>
      <w14:ligatures w14:val="none"/>
    </w:rPr>
  </w:style>
  <w:style w:type="character" w:customStyle="1" w:styleId="Heading2Char">
    <w:name w:val="Heading 2 Char"/>
    <w:basedOn w:val="DefaultParagraphFont"/>
    <w:link w:val="Heading2"/>
    <w:uiPriority w:val="9"/>
    <w:rsid w:val="0005325C"/>
    <w:rPr>
      <w:rFonts w:ascii="Times New Roman" w:eastAsia="Times New Roman" w:hAnsi="Times New Roman" w:cs="Times New Roman"/>
      <w:b/>
      <w:bCs/>
      <w:kern w:val="0"/>
      <w:sz w:val="36"/>
      <w:szCs w:val="36"/>
      <w14:ligatures w14:val="none"/>
    </w:rPr>
  </w:style>
  <w:style w:type="character" w:customStyle="1" w:styleId="Heading3Char">
    <w:name w:val="Heading 3 Char"/>
    <w:basedOn w:val="DefaultParagraphFont"/>
    <w:link w:val="Heading3"/>
    <w:uiPriority w:val="9"/>
    <w:rsid w:val="0005325C"/>
    <w:rPr>
      <w:rFonts w:ascii="Times New Roman" w:eastAsia="Times New Roman" w:hAnsi="Times New Roman" w:cs="Times New Roman"/>
      <w:b/>
      <w:bCs/>
      <w:kern w:val="0"/>
      <w:sz w:val="27"/>
      <w:szCs w:val="27"/>
      <w14:ligatures w14:val="none"/>
    </w:rPr>
  </w:style>
  <w:style w:type="character" w:styleId="Strong">
    <w:name w:val="Strong"/>
    <w:basedOn w:val="DefaultParagraphFont"/>
    <w:uiPriority w:val="22"/>
    <w:qFormat/>
    <w:rsid w:val="0005325C"/>
    <w:rPr>
      <w:b/>
      <w:bCs/>
    </w:rPr>
  </w:style>
  <w:style w:type="paragraph" w:styleId="NormalWeb">
    <w:name w:val="Normal (Web)"/>
    <w:basedOn w:val="Normal"/>
    <w:uiPriority w:val="99"/>
    <w:semiHidden/>
    <w:unhideWhenUsed/>
    <w:rsid w:val="0005325C"/>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pdq2pgselectionanchorcontainer">
    <w:name w:val="pdq2pg_selectionanchorcontainer"/>
    <w:basedOn w:val="Normal"/>
    <w:rsid w:val="00E1189F"/>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B005B0"/>
    <w:rPr>
      <w:i/>
      <w:iCs/>
    </w:rPr>
  </w:style>
  <w:style w:type="character" w:styleId="Hyperlink">
    <w:name w:val="Hyperlink"/>
    <w:basedOn w:val="DefaultParagraphFont"/>
    <w:uiPriority w:val="99"/>
    <w:semiHidden/>
    <w:unhideWhenUsed/>
    <w:rsid w:val="00B005B0"/>
    <w:rPr>
      <w:color w:val="0000FF"/>
      <w:u w:val="single"/>
    </w:rPr>
  </w:style>
  <w:style w:type="paragraph" w:styleId="ListParagraph">
    <w:name w:val="List Paragraph"/>
    <w:basedOn w:val="Normal"/>
    <w:uiPriority w:val="34"/>
    <w:qFormat/>
    <w:rsid w:val="00B005B0"/>
    <w:pPr>
      <w:ind w:left="720"/>
      <w:contextualSpacing/>
    </w:pPr>
  </w:style>
  <w:style w:type="paragraph" w:styleId="Header">
    <w:name w:val="header"/>
    <w:basedOn w:val="Normal"/>
    <w:link w:val="HeaderChar"/>
    <w:uiPriority w:val="99"/>
    <w:unhideWhenUsed/>
    <w:rsid w:val="00A20D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0D43"/>
  </w:style>
  <w:style w:type="paragraph" w:styleId="Footer">
    <w:name w:val="footer"/>
    <w:basedOn w:val="Normal"/>
    <w:link w:val="FooterChar"/>
    <w:uiPriority w:val="99"/>
    <w:unhideWhenUsed/>
    <w:rsid w:val="00A20D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0D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393438">
      <w:bodyDiv w:val="1"/>
      <w:marLeft w:val="0"/>
      <w:marRight w:val="0"/>
      <w:marTop w:val="0"/>
      <w:marBottom w:val="0"/>
      <w:divBdr>
        <w:top w:val="none" w:sz="0" w:space="0" w:color="auto"/>
        <w:left w:val="none" w:sz="0" w:space="0" w:color="auto"/>
        <w:bottom w:val="none" w:sz="0" w:space="0" w:color="auto"/>
        <w:right w:val="none" w:sz="0" w:space="0" w:color="auto"/>
      </w:divBdr>
    </w:div>
    <w:div w:id="279773212">
      <w:bodyDiv w:val="1"/>
      <w:marLeft w:val="0"/>
      <w:marRight w:val="0"/>
      <w:marTop w:val="0"/>
      <w:marBottom w:val="0"/>
      <w:divBdr>
        <w:top w:val="none" w:sz="0" w:space="0" w:color="auto"/>
        <w:left w:val="none" w:sz="0" w:space="0" w:color="auto"/>
        <w:bottom w:val="none" w:sz="0" w:space="0" w:color="auto"/>
        <w:right w:val="none" w:sz="0" w:space="0" w:color="auto"/>
      </w:divBdr>
    </w:div>
    <w:div w:id="537622144">
      <w:bodyDiv w:val="1"/>
      <w:marLeft w:val="0"/>
      <w:marRight w:val="0"/>
      <w:marTop w:val="0"/>
      <w:marBottom w:val="0"/>
      <w:divBdr>
        <w:top w:val="none" w:sz="0" w:space="0" w:color="auto"/>
        <w:left w:val="none" w:sz="0" w:space="0" w:color="auto"/>
        <w:bottom w:val="none" w:sz="0" w:space="0" w:color="auto"/>
        <w:right w:val="none" w:sz="0" w:space="0" w:color="auto"/>
      </w:divBdr>
    </w:div>
    <w:div w:id="610237666">
      <w:bodyDiv w:val="1"/>
      <w:marLeft w:val="0"/>
      <w:marRight w:val="0"/>
      <w:marTop w:val="0"/>
      <w:marBottom w:val="0"/>
      <w:divBdr>
        <w:top w:val="none" w:sz="0" w:space="0" w:color="auto"/>
        <w:left w:val="none" w:sz="0" w:space="0" w:color="auto"/>
        <w:bottom w:val="none" w:sz="0" w:space="0" w:color="auto"/>
        <w:right w:val="none" w:sz="0" w:space="0" w:color="auto"/>
      </w:divBdr>
    </w:div>
    <w:div w:id="726952193">
      <w:bodyDiv w:val="1"/>
      <w:marLeft w:val="0"/>
      <w:marRight w:val="0"/>
      <w:marTop w:val="0"/>
      <w:marBottom w:val="0"/>
      <w:divBdr>
        <w:top w:val="none" w:sz="0" w:space="0" w:color="auto"/>
        <w:left w:val="none" w:sz="0" w:space="0" w:color="auto"/>
        <w:bottom w:val="none" w:sz="0" w:space="0" w:color="auto"/>
        <w:right w:val="none" w:sz="0" w:space="0" w:color="auto"/>
      </w:divBdr>
    </w:div>
    <w:div w:id="833910576">
      <w:bodyDiv w:val="1"/>
      <w:marLeft w:val="0"/>
      <w:marRight w:val="0"/>
      <w:marTop w:val="0"/>
      <w:marBottom w:val="0"/>
      <w:divBdr>
        <w:top w:val="none" w:sz="0" w:space="0" w:color="auto"/>
        <w:left w:val="none" w:sz="0" w:space="0" w:color="auto"/>
        <w:bottom w:val="none" w:sz="0" w:space="0" w:color="auto"/>
        <w:right w:val="none" w:sz="0" w:space="0" w:color="auto"/>
      </w:divBdr>
    </w:div>
    <w:div w:id="1074594441">
      <w:bodyDiv w:val="1"/>
      <w:marLeft w:val="0"/>
      <w:marRight w:val="0"/>
      <w:marTop w:val="0"/>
      <w:marBottom w:val="0"/>
      <w:divBdr>
        <w:top w:val="none" w:sz="0" w:space="0" w:color="auto"/>
        <w:left w:val="none" w:sz="0" w:space="0" w:color="auto"/>
        <w:bottom w:val="none" w:sz="0" w:space="0" w:color="auto"/>
        <w:right w:val="none" w:sz="0" w:space="0" w:color="auto"/>
      </w:divBdr>
    </w:div>
    <w:div w:id="1164131038">
      <w:bodyDiv w:val="1"/>
      <w:marLeft w:val="0"/>
      <w:marRight w:val="0"/>
      <w:marTop w:val="0"/>
      <w:marBottom w:val="0"/>
      <w:divBdr>
        <w:top w:val="none" w:sz="0" w:space="0" w:color="auto"/>
        <w:left w:val="none" w:sz="0" w:space="0" w:color="auto"/>
        <w:bottom w:val="none" w:sz="0" w:space="0" w:color="auto"/>
        <w:right w:val="none" w:sz="0" w:space="0" w:color="auto"/>
      </w:divBdr>
    </w:div>
    <w:div w:id="1195078057">
      <w:bodyDiv w:val="1"/>
      <w:marLeft w:val="0"/>
      <w:marRight w:val="0"/>
      <w:marTop w:val="0"/>
      <w:marBottom w:val="0"/>
      <w:divBdr>
        <w:top w:val="none" w:sz="0" w:space="0" w:color="auto"/>
        <w:left w:val="none" w:sz="0" w:space="0" w:color="auto"/>
        <w:bottom w:val="none" w:sz="0" w:space="0" w:color="auto"/>
        <w:right w:val="none" w:sz="0" w:space="0" w:color="auto"/>
      </w:divBdr>
    </w:div>
    <w:div w:id="1290934495">
      <w:bodyDiv w:val="1"/>
      <w:marLeft w:val="0"/>
      <w:marRight w:val="0"/>
      <w:marTop w:val="0"/>
      <w:marBottom w:val="0"/>
      <w:divBdr>
        <w:top w:val="none" w:sz="0" w:space="0" w:color="auto"/>
        <w:left w:val="none" w:sz="0" w:space="0" w:color="auto"/>
        <w:bottom w:val="none" w:sz="0" w:space="0" w:color="auto"/>
        <w:right w:val="none" w:sz="0" w:space="0" w:color="auto"/>
      </w:divBdr>
    </w:div>
    <w:div w:id="1465808881">
      <w:bodyDiv w:val="1"/>
      <w:marLeft w:val="0"/>
      <w:marRight w:val="0"/>
      <w:marTop w:val="0"/>
      <w:marBottom w:val="0"/>
      <w:divBdr>
        <w:top w:val="none" w:sz="0" w:space="0" w:color="auto"/>
        <w:left w:val="none" w:sz="0" w:space="0" w:color="auto"/>
        <w:bottom w:val="none" w:sz="0" w:space="0" w:color="auto"/>
        <w:right w:val="none" w:sz="0" w:space="0" w:color="auto"/>
      </w:divBdr>
    </w:div>
    <w:div w:id="1508978947">
      <w:bodyDiv w:val="1"/>
      <w:marLeft w:val="0"/>
      <w:marRight w:val="0"/>
      <w:marTop w:val="0"/>
      <w:marBottom w:val="0"/>
      <w:divBdr>
        <w:top w:val="none" w:sz="0" w:space="0" w:color="auto"/>
        <w:left w:val="none" w:sz="0" w:space="0" w:color="auto"/>
        <w:bottom w:val="none" w:sz="0" w:space="0" w:color="auto"/>
        <w:right w:val="none" w:sz="0" w:space="0" w:color="auto"/>
      </w:divBdr>
    </w:div>
    <w:div w:id="1583837153">
      <w:bodyDiv w:val="1"/>
      <w:marLeft w:val="0"/>
      <w:marRight w:val="0"/>
      <w:marTop w:val="0"/>
      <w:marBottom w:val="0"/>
      <w:divBdr>
        <w:top w:val="none" w:sz="0" w:space="0" w:color="auto"/>
        <w:left w:val="none" w:sz="0" w:space="0" w:color="auto"/>
        <w:bottom w:val="none" w:sz="0" w:space="0" w:color="auto"/>
        <w:right w:val="none" w:sz="0" w:space="0" w:color="auto"/>
      </w:divBdr>
      <w:divsChild>
        <w:div w:id="1664704018">
          <w:marLeft w:val="0"/>
          <w:marRight w:val="0"/>
          <w:marTop w:val="0"/>
          <w:marBottom w:val="0"/>
          <w:divBdr>
            <w:top w:val="none" w:sz="0" w:space="0" w:color="auto"/>
            <w:left w:val="none" w:sz="0" w:space="0" w:color="auto"/>
            <w:bottom w:val="none" w:sz="0" w:space="0" w:color="auto"/>
            <w:right w:val="none" w:sz="0" w:space="0" w:color="auto"/>
          </w:divBdr>
          <w:divsChild>
            <w:div w:id="678851858">
              <w:marLeft w:val="0"/>
              <w:marRight w:val="0"/>
              <w:marTop w:val="0"/>
              <w:marBottom w:val="0"/>
              <w:divBdr>
                <w:top w:val="none" w:sz="0" w:space="0" w:color="auto"/>
                <w:left w:val="none" w:sz="0" w:space="0" w:color="auto"/>
                <w:bottom w:val="none" w:sz="0" w:space="0" w:color="auto"/>
                <w:right w:val="none" w:sz="0" w:space="0" w:color="auto"/>
              </w:divBdr>
              <w:divsChild>
                <w:div w:id="48459935">
                  <w:marLeft w:val="0"/>
                  <w:marRight w:val="0"/>
                  <w:marTop w:val="0"/>
                  <w:marBottom w:val="0"/>
                  <w:divBdr>
                    <w:top w:val="none" w:sz="0" w:space="0" w:color="auto"/>
                    <w:left w:val="none" w:sz="0" w:space="0" w:color="auto"/>
                    <w:bottom w:val="none" w:sz="0" w:space="0" w:color="auto"/>
                    <w:right w:val="none" w:sz="0" w:space="0" w:color="auto"/>
                  </w:divBdr>
                  <w:divsChild>
                    <w:div w:id="644969246">
                      <w:marLeft w:val="0"/>
                      <w:marRight w:val="0"/>
                      <w:marTop w:val="0"/>
                      <w:marBottom w:val="0"/>
                      <w:divBdr>
                        <w:top w:val="none" w:sz="0" w:space="0" w:color="auto"/>
                        <w:left w:val="none" w:sz="0" w:space="0" w:color="auto"/>
                        <w:bottom w:val="none" w:sz="0" w:space="0" w:color="auto"/>
                        <w:right w:val="none" w:sz="0" w:space="0" w:color="auto"/>
                      </w:divBdr>
                      <w:divsChild>
                        <w:div w:id="1292203991">
                          <w:marLeft w:val="0"/>
                          <w:marRight w:val="0"/>
                          <w:marTop w:val="0"/>
                          <w:marBottom w:val="0"/>
                          <w:divBdr>
                            <w:top w:val="none" w:sz="0" w:space="0" w:color="auto"/>
                            <w:left w:val="none" w:sz="0" w:space="0" w:color="auto"/>
                            <w:bottom w:val="none" w:sz="0" w:space="0" w:color="auto"/>
                            <w:right w:val="none" w:sz="0" w:space="0" w:color="auto"/>
                          </w:divBdr>
                          <w:divsChild>
                            <w:div w:id="213872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3818403">
          <w:marLeft w:val="0"/>
          <w:marRight w:val="0"/>
          <w:marTop w:val="0"/>
          <w:marBottom w:val="0"/>
          <w:divBdr>
            <w:top w:val="none" w:sz="0" w:space="0" w:color="auto"/>
            <w:left w:val="none" w:sz="0" w:space="0" w:color="auto"/>
            <w:bottom w:val="none" w:sz="0" w:space="0" w:color="auto"/>
            <w:right w:val="none" w:sz="0" w:space="0" w:color="auto"/>
          </w:divBdr>
          <w:divsChild>
            <w:div w:id="949631022">
              <w:marLeft w:val="0"/>
              <w:marRight w:val="0"/>
              <w:marTop w:val="0"/>
              <w:marBottom w:val="0"/>
              <w:divBdr>
                <w:top w:val="none" w:sz="0" w:space="0" w:color="auto"/>
                <w:left w:val="none" w:sz="0" w:space="0" w:color="auto"/>
                <w:bottom w:val="none" w:sz="0" w:space="0" w:color="auto"/>
                <w:right w:val="none" w:sz="0" w:space="0" w:color="auto"/>
              </w:divBdr>
              <w:divsChild>
                <w:div w:id="995762840">
                  <w:marLeft w:val="0"/>
                  <w:marRight w:val="0"/>
                  <w:marTop w:val="0"/>
                  <w:marBottom w:val="0"/>
                  <w:divBdr>
                    <w:top w:val="none" w:sz="0" w:space="0" w:color="auto"/>
                    <w:left w:val="none" w:sz="0" w:space="0" w:color="auto"/>
                    <w:bottom w:val="none" w:sz="0" w:space="0" w:color="auto"/>
                    <w:right w:val="none" w:sz="0" w:space="0" w:color="auto"/>
                  </w:divBdr>
                  <w:divsChild>
                    <w:div w:id="1994138164">
                      <w:marLeft w:val="0"/>
                      <w:marRight w:val="0"/>
                      <w:marTop w:val="0"/>
                      <w:marBottom w:val="0"/>
                      <w:divBdr>
                        <w:top w:val="none" w:sz="0" w:space="0" w:color="auto"/>
                        <w:left w:val="none" w:sz="0" w:space="0" w:color="auto"/>
                        <w:bottom w:val="none" w:sz="0" w:space="0" w:color="auto"/>
                        <w:right w:val="none" w:sz="0" w:space="0" w:color="auto"/>
                      </w:divBdr>
                      <w:divsChild>
                        <w:div w:id="2072537225">
                          <w:marLeft w:val="0"/>
                          <w:marRight w:val="0"/>
                          <w:marTop w:val="0"/>
                          <w:marBottom w:val="0"/>
                          <w:divBdr>
                            <w:top w:val="none" w:sz="0" w:space="0" w:color="auto"/>
                            <w:left w:val="none" w:sz="0" w:space="0" w:color="auto"/>
                            <w:bottom w:val="none" w:sz="0" w:space="0" w:color="auto"/>
                            <w:right w:val="none" w:sz="0" w:space="0" w:color="auto"/>
                          </w:divBdr>
                          <w:divsChild>
                            <w:div w:id="1837647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3439612">
      <w:bodyDiv w:val="1"/>
      <w:marLeft w:val="0"/>
      <w:marRight w:val="0"/>
      <w:marTop w:val="0"/>
      <w:marBottom w:val="0"/>
      <w:divBdr>
        <w:top w:val="none" w:sz="0" w:space="0" w:color="auto"/>
        <w:left w:val="none" w:sz="0" w:space="0" w:color="auto"/>
        <w:bottom w:val="none" w:sz="0" w:space="0" w:color="auto"/>
        <w:right w:val="none" w:sz="0" w:space="0" w:color="auto"/>
      </w:divBdr>
    </w:div>
    <w:div w:id="1939437475">
      <w:bodyDiv w:val="1"/>
      <w:marLeft w:val="0"/>
      <w:marRight w:val="0"/>
      <w:marTop w:val="0"/>
      <w:marBottom w:val="0"/>
      <w:divBdr>
        <w:top w:val="none" w:sz="0" w:space="0" w:color="auto"/>
        <w:left w:val="none" w:sz="0" w:space="0" w:color="auto"/>
        <w:bottom w:val="none" w:sz="0" w:space="0" w:color="auto"/>
        <w:right w:val="none" w:sz="0" w:space="0" w:color="auto"/>
      </w:divBdr>
    </w:div>
    <w:div w:id="1983387257">
      <w:bodyDiv w:val="1"/>
      <w:marLeft w:val="0"/>
      <w:marRight w:val="0"/>
      <w:marTop w:val="0"/>
      <w:marBottom w:val="0"/>
      <w:divBdr>
        <w:top w:val="none" w:sz="0" w:space="0" w:color="auto"/>
        <w:left w:val="none" w:sz="0" w:space="0" w:color="auto"/>
        <w:bottom w:val="none" w:sz="0" w:space="0" w:color="auto"/>
        <w:right w:val="none" w:sz="0" w:space="0" w:color="auto"/>
      </w:divBdr>
      <w:divsChild>
        <w:div w:id="1924290247">
          <w:marLeft w:val="0"/>
          <w:marRight w:val="0"/>
          <w:marTop w:val="0"/>
          <w:marBottom w:val="0"/>
          <w:divBdr>
            <w:top w:val="none" w:sz="0" w:space="0" w:color="auto"/>
            <w:left w:val="none" w:sz="0" w:space="0" w:color="auto"/>
            <w:bottom w:val="none" w:sz="0" w:space="0" w:color="auto"/>
            <w:right w:val="none" w:sz="0" w:space="0" w:color="auto"/>
          </w:divBdr>
          <w:divsChild>
            <w:div w:id="1908420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489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tandfonline.com/doi/full/10.1080/01612840.2023.2288181" TargetMode="External"/><Relationship Id="rId18" Type="http://schemas.openxmlformats.org/officeDocument/2006/relationships/hyperlink" Target="https://pmc.ncbi.nlm.nih.gov/articles/PMC11075124/"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bmcpsychiatry.biomedcentral.com/articles/10.1186/s12888-023-04881-y" TargetMode="External"/><Relationship Id="rId17" Type="http://schemas.openxmlformats.org/officeDocument/2006/relationships/hyperlink" Target="https://www.longtermplan.nhs.uk/publication/nhs-mental-health-implementation-plan-2019-20-2023-24/" TargetMode="External"/><Relationship Id="rId2" Type="http://schemas.openxmlformats.org/officeDocument/2006/relationships/styles" Target="styles.xml"/><Relationship Id="rId16" Type="http://schemas.openxmlformats.org/officeDocument/2006/relationships/hyperlink" Target="https://www.england.nhs.uk/publication/the-community-mental-health-framework-for-adults-and-older-adult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13049-020-00821-x" TargetMode="External"/><Relationship Id="rId5" Type="http://schemas.openxmlformats.org/officeDocument/2006/relationships/footnotes" Target="footnotes.xml"/><Relationship Id="rId15" Type="http://schemas.openxmlformats.org/officeDocument/2006/relationships/hyperlink" Target="https://www.nice.org.uk/guidance/ng181" TargetMode="External"/><Relationship Id="rId10" Type="http://schemas.openxmlformats.org/officeDocument/2006/relationships/footer" Target="footer1.xm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nice.org.uk/guidance/ng1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1258</Words>
  <Characters>7176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Fernanda Egypc</dc:creator>
  <cp:keywords/>
  <dc:description/>
  <cp:lastModifiedBy>Fernanda Ponta Garca Carvalho (2525127)</cp:lastModifiedBy>
  <cp:revision>1</cp:revision>
  <dcterms:created xsi:type="dcterms:W3CDTF">2026-07-17T10:44:00Z</dcterms:created>
  <dcterms:modified xsi:type="dcterms:W3CDTF">2026-07-17T10:45:00Z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611e3f50-5cb8-4f06-865b-661195fccf2f</vt:lpwstr>
  </property>
</Properties>
</file>