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7D9F" w:rsidRDefault="00E72B9B" w:rsidP="00F552B2">
      <w:pPr>
        <w:jc w:val="center"/>
        <w:rPr>
          <w:sz w:val="24"/>
          <w:u w:val="single"/>
        </w:rPr>
      </w:pPr>
      <w:r>
        <w:rPr>
          <w:sz w:val="24"/>
          <w:u w:val="single"/>
        </w:rPr>
        <w:t xml:space="preserve">Adolygiad Ffilm: </w:t>
      </w:r>
      <w:r w:rsidR="00F552B2" w:rsidRPr="00F552B2">
        <w:rPr>
          <w:sz w:val="24"/>
          <w:u w:val="single"/>
        </w:rPr>
        <w:t xml:space="preserve">The Truman Show (Paramount Pictures. </w:t>
      </w:r>
      <w:r w:rsidR="00F552B2">
        <w:rPr>
          <w:sz w:val="24"/>
          <w:u w:val="single"/>
        </w:rPr>
        <w:t>Cyfeiriedig gan</w:t>
      </w:r>
      <w:r w:rsidR="00F552B2" w:rsidRPr="00F552B2">
        <w:rPr>
          <w:sz w:val="24"/>
          <w:u w:val="single"/>
        </w:rPr>
        <w:t xml:space="preserve"> Peter Weir, 1998).</w:t>
      </w:r>
    </w:p>
    <w:p w:rsidR="00F552B2" w:rsidRDefault="000C2D02" w:rsidP="00F552B2">
      <w:pPr>
        <w:rPr>
          <w:sz w:val="24"/>
        </w:rPr>
      </w:pPr>
      <w:r w:rsidRPr="000C2D02">
        <w:rPr>
          <w:sz w:val="24"/>
        </w:rPr>
        <w:t xml:space="preserve">Y ffilm yr wyf wedi dewis i adolygu yw “The Truman Show.” Yn yr Adolygiad Ffilm yma rydw i yn bwriadu trafod a gwerthuso'r cysylltiadau crefyddol trwy gydol y ffilm. </w:t>
      </w:r>
      <w:r w:rsidR="008C2784" w:rsidRPr="008C2784">
        <w:rPr>
          <w:sz w:val="24"/>
        </w:rPr>
        <w:t xml:space="preserve">Er mwyn archwilio’r cysylltiadau crefyddol, mae’n bwysig i roi amlinelliad byr am blot y ffilm. </w:t>
      </w:r>
      <w:r w:rsidRPr="000C2D02">
        <w:rPr>
          <w:sz w:val="24"/>
        </w:rPr>
        <w:t>Mae’r ffilm yma yn adrodd stori Truman Burbank (Jim Carrey), mae Truman yn deg ar hugain mlwydd oed ac yn werthwr yswiriant sydd yn byw efo cymuned fach ar ynys Seahaven. Er bod ei fywyd yn ymddangos yn gyffredin, mae Truman yn darganfod yn ystod y ffilm fod ei wedi bod yn seren o sioe raglen deledu a enwir “The Truman Show”</w:t>
      </w:r>
      <w:r w:rsidR="00FC22EA">
        <w:rPr>
          <w:sz w:val="24"/>
        </w:rPr>
        <w:t>,</w:t>
      </w:r>
      <w:r w:rsidRPr="000C2D02">
        <w:rPr>
          <w:sz w:val="24"/>
        </w:rPr>
        <w:t xml:space="preserve"> lle mae’r sioe yn gymysgedd o deledu realiti, sitcom ac opera sebon</w:t>
      </w:r>
      <w:r w:rsidR="00074866">
        <w:rPr>
          <w:sz w:val="24"/>
        </w:rPr>
        <w:t>.</w:t>
      </w:r>
      <w:r w:rsidR="00074866">
        <w:rPr>
          <w:rStyle w:val="FootnoteReference"/>
          <w:sz w:val="24"/>
        </w:rPr>
        <w:footnoteReference w:id="1"/>
      </w:r>
      <w:r w:rsidR="00066DEC">
        <w:rPr>
          <w:sz w:val="24"/>
        </w:rPr>
        <w:t xml:space="preserve"> </w:t>
      </w:r>
      <w:r w:rsidR="00A86650" w:rsidRPr="00A86650">
        <w:rPr>
          <w:sz w:val="24"/>
        </w:rPr>
        <w:t>Yn y sioe yma, mae pawb heblaw am Truman yn actor</w:t>
      </w:r>
      <w:r w:rsidR="00270904">
        <w:rPr>
          <w:sz w:val="24"/>
        </w:rPr>
        <w:t xml:space="preserve"> ac</w:t>
      </w:r>
      <w:r w:rsidR="00A86650" w:rsidRPr="00A86650">
        <w:rPr>
          <w:sz w:val="24"/>
        </w:rPr>
        <w:t xml:space="preserve"> nid dref yw Seahaven, ond set stiwdio. Mae’r sioe yn ymgymeriad ar raddfa enfawr sydd yn cyflogi nifer llawer fawr o staff i ddarlledu'r sioe yn fyw yn barhaus dros y byd i bron dau biliwn o wylwyr</w:t>
      </w:r>
      <w:r w:rsidR="00F14509">
        <w:rPr>
          <w:sz w:val="24"/>
        </w:rPr>
        <w:t>.</w:t>
      </w:r>
      <w:r w:rsidR="00F94A19">
        <w:rPr>
          <w:rStyle w:val="FootnoteReference"/>
          <w:sz w:val="24"/>
        </w:rPr>
        <w:footnoteReference w:id="2"/>
      </w:r>
      <w:r w:rsidR="00A408CE">
        <w:rPr>
          <w:sz w:val="24"/>
        </w:rPr>
        <w:t xml:space="preserve"> </w:t>
      </w:r>
      <w:r w:rsidR="00A86650" w:rsidRPr="00A86650">
        <w:rPr>
          <w:sz w:val="24"/>
        </w:rPr>
        <w:t xml:space="preserve">Yn 1999, roedd y ffilm wedi cael eu henwebi am dair Oscar, ac yn yr un flwyddyn wnaeth y ffilm ennill y BAFTA Awards. Ymhellach, aeth Carrey ymlaen i ennill Golden Globe am ei berfformiad fel </w:t>
      </w:r>
      <w:r w:rsidR="00A408CE">
        <w:rPr>
          <w:sz w:val="24"/>
        </w:rPr>
        <w:t>Truman Burbank.</w:t>
      </w:r>
      <w:r w:rsidR="00A408CE">
        <w:rPr>
          <w:rStyle w:val="FootnoteReference"/>
          <w:sz w:val="24"/>
        </w:rPr>
        <w:footnoteReference w:id="3"/>
      </w:r>
      <w:r w:rsidR="00A408CE">
        <w:rPr>
          <w:sz w:val="24"/>
        </w:rPr>
        <w:t xml:space="preserve"> </w:t>
      </w:r>
    </w:p>
    <w:p w:rsidR="008D4B5F" w:rsidRDefault="00F513DD" w:rsidP="00F552B2">
      <w:pPr>
        <w:rPr>
          <w:sz w:val="24"/>
        </w:rPr>
      </w:pPr>
      <w:r w:rsidRPr="00F513DD">
        <w:rPr>
          <w:sz w:val="24"/>
        </w:rPr>
        <w:t xml:space="preserve">O saethiad gyntaf y ffilm, mae’n dod yn amlwg bod y gwahaniaethau rhwng go iawn a beth sydd yn ffug wedi dod yn broblemus. Mae Christof (Ed Harris), y meistr tu ôl i’r byd artiffisial yma, o fewn y byd go iawn yn cyfeirio at y camera yn uniongyrchol i ddweud </w:t>
      </w:r>
      <w:r w:rsidR="00AA06FF">
        <w:rPr>
          <w:sz w:val="24"/>
        </w:rPr>
        <w:t>‘</w:t>
      </w:r>
      <w:r w:rsidR="00966C3C">
        <w:rPr>
          <w:sz w:val="24"/>
        </w:rPr>
        <w:t>w</w:t>
      </w:r>
      <w:r w:rsidR="00AA06FF">
        <w:rPr>
          <w:sz w:val="24"/>
        </w:rPr>
        <w:t>e’ve become bored with watching actors give us phon</w:t>
      </w:r>
      <w:r w:rsidR="008E119A">
        <w:rPr>
          <w:sz w:val="24"/>
        </w:rPr>
        <w:t>y</w:t>
      </w:r>
      <w:r w:rsidR="00AA06FF">
        <w:rPr>
          <w:sz w:val="24"/>
        </w:rPr>
        <w:t xml:space="preserve"> emotions…No scripts, no cue cards. It isn’t always Shakespeare, but it’s genuine. It’s a life.’</w:t>
      </w:r>
      <w:r w:rsidR="00AA06FF">
        <w:rPr>
          <w:rStyle w:val="FootnoteReference"/>
          <w:sz w:val="24"/>
        </w:rPr>
        <w:footnoteReference w:id="4"/>
      </w:r>
      <w:r w:rsidR="00966C3C">
        <w:rPr>
          <w:sz w:val="24"/>
        </w:rPr>
        <w:t xml:space="preserve"> </w:t>
      </w:r>
      <w:r w:rsidR="00161C4D" w:rsidRPr="00161C4D">
        <w:rPr>
          <w:sz w:val="24"/>
        </w:rPr>
        <w:t>Mae’r saethiad nesaf yn cyflwyno Truman, lle mae Truman hefyd yn edrych fel mae’n edrych yn syth at gamera. Fodd bynnag, mae’r camera yn newid saethiad o ffocysiad agos at ei wyneb i fod yn saethiad llydan sydd yn fframio ei ben a’i ysgwyddau ar sgrin. Mae amlinellau o gynnyrch ymolchi yn llinellu gwaelod y ffrâm ar y sgrin lle mae capsiwn ‘live’ yn darllen. Mae’n dod yn amlwg mae Truman mewn gwirionedd yn edrych at drych yn yr ystafell ymolchi, lle mae yna gamera cyfrinachol yn ei recordio</w:t>
      </w:r>
      <w:r w:rsidR="007E4753">
        <w:rPr>
          <w:sz w:val="24"/>
        </w:rPr>
        <w:t>.</w:t>
      </w:r>
      <w:r w:rsidR="00B75AD3">
        <w:rPr>
          <w:rStyle w:val="FootnoteReference"/>
          <w:sz w:val="24"/>
        </w:rPr>
        <w:footnoteReference w:id="5"/>
      </w:r>
      <w:r w:rsidR="007E4753">
        <w:rPr>
          <w:sz w:val="24"/>
        </w:rPr>
        <w:t xml:space="preserve"> </w:t>
      </w:r>
      <w:r w:rsidR="00161C4D" w:rsidRPr="00161C4D">
        <w:rPr>
          <w:sz w:val="24"/>
        </w:rPr>
        <w:t>Mae Christof yn ddiweddarach yn ei ddatgelu dim ond un allan o bum mil o gamerâu cyfrinachol yw hyn ac mae miloedd o gamerâu wedi eu cuddio o gwmpas Seahaven</w:t>
      </w:r>
      <w:r w:rsidR="007E4753">
        <w:rPr>
          <w:sz w:val="24"/>
        </w:rPr>
        <w:t>.</w:t>
      </w:r>
      <w:r w:rsidR="007E4753">
        <w:rPr>
          <w:rStyle w:val="FootnoteReference"/>
          <w:sz w:val="24"/>
        </w:rPr>
        <w:footnoteReference w:id="6"/>
      </w:r>
      <w:r w:rsidR="00E41907">
        <w:rPr>
          <w:sz w:val="24"/>
        </w:rPr>
        <w:t xml:space="preserve"> </w:t>
      </w:r>
    </w:p>
    <w:p w:rsidR="00653BA8" w:rsidRDefault="00974F56" w:rsidP="00F552B2">
      <w:pPr>
        <w:rPr>
          <w:sz w:val="24"/>
        </w:rPr>
      </w:pPr>
      <w:r w:rsidRPr="00974F56">
        <w:rPr>
          <w:sz w:val="24"/>
        </w:rPr>
        <w:t>Er eu bod yn ymddangos i fod yn saethiadau ‘ffilm’ ar y dechrau, maent hefyd yn saethiadau ‘teledu’, lle mae cymeriadau yn ‘actorion’ sydd yn ôl pob tebyg gyda chiwiau i ufuddhau. Ymhellach, mae camerâu ‘teledu’ o’r “The Truman Show” wedi cuddio camera ymhobman er mwyn sicrhau cyfansoddiadau llymach, llai amlwg o ran arddull</w:t>
      </w:r>
      <w:r w:rsidR="00AB3F51">
        <w:rPr>
          <w:sz w:val="24"/>
        </w:rPr>
        <w:t>.</w:t>
      </w:r>
      <w:r w:rsidR="00C0490D">
        <w:rPr>
          <w:rStyle w:val="FootnoteReference"/>
          <w:sz w:val="24"/>
        </w:rPr>
        <w:footnoteReference w:id="7"/>
      </w:r>
      <w:r w:rsidR="00AB3F51">
        <w:rPr>
          <w:sz w:val="24"/>
        </w:rPr>
        <w:t xml:space="preserve"> </w:t>
      </w:r>
      <w:r w:rsidRPr="00974F56">
        <w:rPr>
          <w:sz w:val="24"/>
        </w:rPr>
        <w:t>Rydym yn gweld amrywiaeth o saethiadau gyda’r defnydd o ddyfeisiadau arddulliadol sydd yn amrywio o saethiadau o Truman gadael ei d</w:t>
      </w:r>
      <w:r w:rsidR="007D18F0">
        <w:rPr>
          <w:sz w:val="24"/>
        </w:rPr>
        <w:t>ŷ</w:t>
      </w:r>
      <w:r w:rsidRPr="00974F56">
        <w:rPr>
          <w:sz w:val="24"/>
        </w:rPr>
        <w:t xml:space="preserve">, lle pob dydd yr un peth yn digwydd er mwyn cael recordio Truman. Fel esiampl, mae ci yn cyfarch </w:t>
      </w:r>
      <w:r>
        <w:rPr>
          <w:sz w:val="24"/>
        </w:rPr>
        <w:t>â</w:t>
      </w:r>
      <w:r w:rsidRPr="00974F56">
        <w:rPr>
          <w:sz w:val="24"/>
        </w:rPr>
        <w:t xml:space="preserve"> Truman pob bore wrth iddo adael ei d</w:t>
      </w:r>
      <w:r w:rsidR="000C419D">
        <w:rPr>
          <w:sz w:val="24"/>
        </w:rPr>
        <w:t>ŷ</w:t>
      </w:r>
      <w:r w:rsidRPr="00974F56">
        <w:rPr>
          <w:sz w:val="24"/>
        </w:rPr>
        <w:t xml:space="preserve"> lle </w:t>
      </w:r>
      <w:r w:rsidRPr="00974F56">
        <w:rPr>
          <w:sz w:val="24"/>
        </w:rPr>
        <w:lastRenderedPageBreak/>
        <w:t>mae yna gamera cyfrinach tu fewn coler y ci, er mwyn cael saethiad agos o Truman</w:t>
      </w:r>
      <w:r w:rsidR="00653BA8">
        <w:rPr>
          <w:sz w:val="24"/>
        </w:rPr>
        <w:t>.</w:t>
      </w:r>
      <w:r w:rsidR="002C480D">
        <w:rPr>
          <w:rStyle w:val="FootnoteReference"/>
          <w:sz w:val="24"/>
        </w:rPr>
        <w:footnoteReference w:id="8"/>
      </w:r>
      <w:r w:rsidR="002C480D">
        <w:rPr>
          <w:sz w:val="24"/>
        </w:rPr>
        <w:t xml:space="preserve"> </w:t>
      </w:r>
      <w:r w:rsidR="008B2756" w:rsidRPr="008B2756">
        <w:rPr>
          <w:sz w:val="24"/>
        </w:rPr>
        <w:t>Ymhellach mae cymydog Truman wastad yn cymryd y biniau tu allan yr un amser mae Truman yn gadael y tŷ, wrth gymryd y biniau allan mae’n troi'r bin tuag at Truman am fod camera cyfrinachol wedi gosod ar y bin, er mwyn cael saethiad o ongl wahanol o Truman</w:t>
      </w:r>
      <w:r w:rsidR="00653BA8">
        <w:rPr>
          <w:sz w:val="24"/>
        </w:rPr>
        <w:t>.</w:t>
      </w:r>
      <w:r w:rsidR="002C480D">
        <w:rPr>
          <w:rStyle w:val="FootnoteReference"/>
          <w:sz w:val="24"/>
        </w:rPr>
        <w:footnoteReference w:id="9"/>
      </w:r>
    </w:p>
    <w:p w:rsidR="00AC59F6" w:rsidRPr="00AC59F6" w:rsidRDefault="00B074AD" w:rsidP="00AC59F6">
      <w:pPr>
        <w:rPr>
          <w:sz w:val="24"/>
        </w:rPr>
      </w:pPr>
      <w:r w:rsidRPr="00B074AD">
        <w:rPr>
          <w:sz w:val="24"/>
        </w:rPr>
        <w:t>Mae’r ffilm yn dangos fod cysylltiadau crefyddol trwy gydol y ffilm, byddaf yn drafod y prif themâu crefyddol er mwyn lluniadu'r cysylltiadau crefyddol. Mae’r thema grefyddol fwyaf blaengar o fewn y ffilm yw Duw, a'r ffigwr o Dduw. Mae Linda Mercadante yn wneud y cysylltiad fod enw Christof yw ‘of Christ’ ac mae Truman sydd yn gynrychiolydd o’r ‘true man’ delfrydol</w:t>
      </w:r>
      <w:r w:rsidR="00D14A06" w:rsidRPr="00AC59F6">
        <w:rPr>
          <w:sz w:val="24"/>
        </w:rPr>
        <w:t>.</w:t>
      </w:r>
      <w:r w:rsidR="00D14A06">
        <w:rPr>
          <w:rStyle w:val="FootnoteReference"/>
          <w:sz w:val="24"/>
        </w:rPr>
        <w:footnoteReference w:id="10"/>
      </w:r>
      <w:r w:rsidR="00A169CC" w:rsidRPr="00AC59F6">
        <w:rPr>
          <w:sz w:val="24"/>
        </w:rPr>
        <w:t xml:space="preserve"> </w:t>
      </w:r>
      <w:r w:rsidR="002653AF">
        <w:rPr>
          <w:sz w:val="24"/>
        </w:rPr>
        <w:t xml:space="preserve">Ymhellach, </w:t>
      </w:r>
      <w:proofErr w:type="gramStart"/>
      <w:r w:rsidR="002653AF">
        <w:rPr>
          <w:sz w:val="24"/>
        </w:rPr>
        <w:t>a</w:t>
      </w:r>
      <w:proofErr w:type="gramEnd"/>
      <w:r w:rsidR="002653AF">
        <w:rPr>
          <w:sz w:val="24"/>
        </w:rPr>
        <w:t xml:space="preserve"> yw Seahaven yn </w:t>
      </w:r>
      <w:r>
        <w:rPr>
          <w:sz w:val="24"/>
        </w:rPr>
        <w:t>f</w:t>
      </w:r>
      <w:r w:rsidR="002653AF">
        <w:rPr>
          <w:sz w:val="24"/>
        </w:rPr>
        <w:t>ynegiad am y nefoedd, ac os felly, ydy’r nefoedd yn wir yn Uffern?</w:t>
      </w:r>
      <w:r w:rsidR="002653AF">
        <w:rPr>
          <w:rStyle w:val="FootnoteReference"/>
          <w:sz w:val="24"/>
        </w:rPr>
        <w:footnoteReference w:id="11"/>
      </w:r>
      <w:r w:rsidR="002653AF">
        <w:rPr>
          <w:sz w:val="24"/>
        </w:rPr>
        <w:t xml:space="preserve"> </w:t>
      </w:r>
    </w:p>
    <w:p w:rsidR="00493C17" w:rsidRDefault="00B074AD" w:rsidP="00F552B2">
      <w:pPr>
        <w:rPr>
          <w:sz w:val="24"/>
        </w:rPr>
      </w:pPr>
      <w:r w:rsidRPr="00B074AD">
        <w:rPr>
          <w:sz w:val="24"/>
        </w:rPr>
        <w:t xml:space="preserve">Wrth archwilio Christof fel Duw, mae Christof wedi llwyddo cyfarwyddo holl brofiadau bywyd Truman o ei ystafell rheoli. </w:t>
      </w:r>
      <w:r w:rsidR="00E70D3C" w:rsidRPr="00B074AD">
        <w:rPr>
          <w:sz w:val="24"/>
        </w:rPr>
        <w:t xml:space="preserve">Gwelwn wrth i Truman sylweddoli fod ei fywyd wedi bod yn destun ar gyfer sioe deledu sydd wedi cael ei darlledu 24 awr y dydd, saith diwrnod yr wythnos, </w:t>
      </w:r>
      <w:r w:rsidR="00BA38E9">
        <w:rPr>
          <w:sz w:val="24"/>
        </w:rPr>
        <w:t>a</w:t>
      </w:r>
      <w:r w:rsidR="003B3296">
        <w:rPr>
          <w:sz w:val="24"/>
        </w:rPr>
        <w:t xml:space="preserve"> b</w:t>
      </w:r>
      <w:r w:rsidR="00E70D3C" w:rsidRPr="00B074AD">
        <w:rPr>
          <w:sz w:val="24"/>
        </w:rPr>
        <w:t>od pob perthynas trwy gydol ei fywyd yn ffug</w:t>
      </w:r>
      <w:r w:rsidR="00BA38E9">
        <w:rPr>
          <w:sz w:val="24"/>
        </w:rPr>
        <w:t xml:space="preserve">, </w:t>
      </w:r>
      <w:r w:rsidR="00E70D3C" w:rsidRPr="00B074AD">
        <w:rPr>
          <w:sz w:val="24"/>
        </w:rPr>
        <w:t xml:space="preserve">mae’n ceisio dianc. </w:t>
      </w:r>
      <w:r w:rsidRPr="00B074AD">
        <w:rPr>
          <w:sz w:val="24"/>
        </w:rPr>
        <w:t>Gwelwn sut mae Christof yn cymryd rôl fel Duw yn y ffilm wrth iddo geisio gwneud popeth yn ei rheolaeth i atal Truman gadael. Er mae nos yw hi, mae Christof yn gwaeddu “Cue the sun!”, lle mae’r cast yn ceisio chwilio am Truman i atal iddo adael</w:t>
      </w:r>
      <w:r w:rsidR="00B461BF">
        <w:rPr>
          <w:sz w:val="24"/>
        </w:rPr>
        <w:t>.</w:t>
      </w:r>
      <w:r w:rsidR="00B934D2">
        <w:rPr>
          <w:rStyle w:val="FootnoteReference"/>
          <w:sz w:val="24"/>
        </w:rPr>
        <w:footnoteReference w:id="12"/>
      </w:r>
      <w:r w:rsidR="00B461BF">
        <w:rPr>
          <w:sz w:val="24"/>
        </w:rPr>
        <w:t xml:space="preserve"> </w:t>
      </w:r>
      <w:r w:rsidR="00C8770F">
        <w:rPr>
          <w:sz w:val="24"/>
        </w:rPr>
        <w:t xml:space="preserve">Gellir gweld o hyn, mae </w:t>
      </w:r>
      <w:r w:rsidR="00C8770F" w:rsidRPr="00E14132">
        <w:rPr>
          <w:sz w:val="24"/>
        </w:rPr>
        <w:t>Christof yn dangos ymddygiad fel rydym yn gydymaith gyda Duw</w:t>
      </w:r>
      <w:r w:rsidR="00C8770F">
        <w:rPr>
          <w:sz w:val="24"/>
        </w:rPr>
        <w:t>, mae Genesis 1:1-25 yn atgyfnerthu hyn am fod y rhan yma yn darllen ‘</w:t>
      </w:r>
      <w:r w:rsidR="003C0A36">
        <w:rPr>
          <w:sz w:val="24"/>
        </w:rPr>
        <w:t>A dywedodd Duw</w:t>
      </w:r>
      <w:r w:rsidR="00C8770F">
        <w:rPr>
          <w:sz w:val="24"/>
        </w:rPr>
        <w:t>, “</w:t>
      </w:r>
      <w:r w:rsidR="003C0A36">
        <w:rPr>
          <w:sz w:val="24"/>
        </w:rPr>
        <w:t>Bydded goleuni</w:t>
      </w:r>
      <w:r w:rsidR="00C8770F">
        <w:rPr>
          <w:sz w:val="24"/>
        </w:rPr>
        <w:t xml:space="preserve">”; </w:t>
      </w:r>
      <w:r w:rsidR="003C0A36">
        <w:rPr>
          <w:sz w:val="24"/>
        </w:rPr>
        <w:t>a bu goleuni.</w:t>
      </w:r>
      <w:r w:rsidR="00C8770F">
        <w:rPr>
          <w:sz w:val="24"/>
        </w:rPr>
        <w:t>’</w:t>
      </w:r>
    </w:p>
    <w:p w:rsidR="00727912" w:rsidRDefault="00B074AD" w:rsidP="00F552B2">
      <w:pPr>
        <w:rPr>
          <w:sz w:val="24"/>
        </w:rPr>
      </w:pPr>
      <w:r w:rsidRPr="00B074AD">
        <w:rPr>
          <w:sz w:val="24"/>
        </w:rPr>
        <w:t xml:space="preserve">Mewn un olygfa emosiynol, mae Truman allan ar y </w:t>
      </w:r>
      <w:r w:rsidR="00202009">
        <w:rPr>
          <w:sz w:val="24"/>
        </w:rPr>
        <w:t>mô</w:t>
      </w:r>
      <w:r w:rsidRPr="00B074AD">
        <w:rPr>
          <w:sz w:val="24"/>
        </w:rPr>
        <w:t>r yn ceisio hwylio tuag at ryddid ond mae Christof yn ceisio ei atal trwy chwarae ar ofn Truman trwy geisio creu storm fawr i godi ofn arno am fod ei dad, yn amlwg oedd yn actor yn y sioe, wedi marw trwy foddi</w:t>
      </w:r>
      <w:r w:rsidR="00B934D2">
        <w:rPr>
          <w:sz w:val="24"/>
        </w:rPr>
        <w:t>.</w:t>
      </w:r>
      <w:r w:rsidR="00274951">
        <w:rPr>
          <w:rStyle w:val="FootnoteReference"/>
          <w:sz w:val="24"/>
        </w:rPr>
        <w:footnoteReference w:id="13"/>
      </w:r>
      <w:r w:rsidR="00B934D2">
        <w:rPr>
          <w:sz w:val="24"/>
        </w:rPr>
        <w:t xml:space="preserve"> </w:t>
      </w:r>
      <w:r w:rsidRPr="00B074AD">
        <w:rPr>
          <w:sz w:val="24"/>
        </w:rPr>
        <w:t xml:space="preserve">Yn frwdfrydig i eisiau dianc, mae Truman yn brwydro yn erbyn eu hofn o’r dŵr ac mae Christof yn gwaeddu at olygydd y sioe i gynyddu pŵer y tonnau. Wrth i’r golygydd poeni fod ni allwn adael iddo farw o flaen cynulleidfa fyw, mae Christof yn ateb yn gyflym fod cafodd ei eni o flaen cynulleidfa fyw. </w:t>
      </w:r>
      <w:bookmarkStart w:id="0" w:name="_GoBack"/>
      <w:bookmarkEnd w:id="0"/>
      <w:r w:rsidRPr="00B074AD">
        <w:rPr>
          <w:sz w:val="24"/>
        </w:rPr>
        <w:t>Mae Christof, yn ffyrnig, yn cymryd dros yr ystafell rheoli ac yn gwaethygu amodau'r môr i achosi Truman mwy o boen am fod Truman yn parhau i fod yn wrthryfelgar</w:t>
      </w:r>
      <w:r w:rsidR="00727912">
        <w:rPr>
          <w:sz w:val="24"/>
        </w:rPr>
        <w:t>.</w:t>
      </w:r>
      <w:r w:rsidR="00D66EAE">
        <w:rPr>
          <w:rStyle w:val="FootnoteReference"/>
          <w:sz w:val="24"/>
        </w:rPr>
        <w:footnoteReference w:id="14"/>
      </w:r>
      <w:r>
        <w:rPr>
          <w:sz w:val="24"/>
        </w:rPr>
        <w:t xml:space="preserve"> </w:t>
      </w:r>
      <w:r w:rsidR="005B0BAD" w:rsidRPr="005B0BAD">
        <w:rPr>
          <w:sz w:val="24"/>
        </w:rPr>
        <w:t xml:space="preserve">Felly gellir gweld sut mae Christof yn ymgorffori ffigwr Duw am fod yn </w:t>
      </w:r>
      <w:r w:rsidR="005B0BAD" w:rsidRPr="005B0BAD">
        <w:rPr>
          <w:sz w:val="24"/>
        </w:rPr>
        <w:lastRenderedPageBreak/>
        <w:t xml:space="preserve">defnyddio ofn er mwyn ei cheisio rheoli Truman i sicrhau </w:t>
      </w:r>
      <w:r w:rsidR="005B0BAD">
        <w:rPr>
          <w:sz w:val="24"/>
        </w:rPr>
        <w:t>mae Truman yn ufuddhau ei awdurdod.</w:t>
      </w:r>
    </w:p>
    <w:p w:rsidR="00081847" w:rsidRDefault="00B074AD" w:rsidP="00F552B2">
      <w:pPr>
        <w:rPr>
          <w:color w:val="FF0000"/>
        </w:rPr>
      </w:pPr>
      <w:r w:rsidRPr="00B074AD">
        <w:rPr>
          <w:sz w:val="24"/>
        </w:rPr>
        <w:t>Nid yw Christof, fel ffigwr o Dduw, byth yn weladwy, yn gyson yn bell ac yn anhygyrch, ond mae ei chreadigaeth yn gallu teimlo'r rheolaeth</w:t>
      </w:r>
      <w:r w:rsidR="00081847">
        <w:rPr>
          <w:sz w:val="24"/>
        </w:rPr>
        <w:t>.</w:t>
      </w:r>
      <w:r w:rsidR="00081847">
        <w:rPr>
          <w:rStyle w:val="FootnoteReference"/>
          <w:sz w:val="24"/>
        </w:rPr>
        <w:footnoteReference w:id="15"/>
      </w:r>
      <w:r w:rsidR="00D450C6">
        <w:rPr>
          <w:sz w:val="24"/>
        </w:rPr>
        <w:t xml:space="preserve"> </w:t>
      </w:r>
      <w:r w:rsidRPr="00B074AD">
        <w:rPr>
          <w:sz w:val="24"/>
        </w:rPr>
        <w:t>Ymhellach, gyda’i dechnoleg ddatblygedig, ni chaiff un rhywbeth beth heb ei weled neu heb ei reoli</w:t>
      </w:r>
      <w:r w:rsidR="00DC1033">
        <w:rPr>
          <w:sz w:val="24"/>
        </w:rPr>
        <w:t xml:space="preserve">, felly gellir cysylltu Christof fel Duw am fod yn arsylwi </w:t>
      </w:r>
      <w:r w:rsidR="00002012">
        <w:rPr>
          <w:sz w:val="24"/>
        </w:rPr>
        <w:t xml:space="preserve">a monitor </w:t>
      </w:r>
      <w:r w:rsidR="00DC1033">
        <w:rPr>
          <w:sz w:val="24"/>
        </w:rPr>
        <w:t>pob peth yn ein bywyd</w:t>
      </w:r>
      <w:r w:rsidRPr="00B074AD">
        <w:rPr>
          <w:sz w:val="24"/>
        </w:rPr>
        <w:t>. Mae Mercadante yn egluro'r cysylltiadau crefyddol o Christof fel ffigwr o Dduw am ddweud mai’r byd yw ei arbrawf ac y rhai sydd yn ei adnabod yn ei ofni hefyd. Maent yn ei adnabod yn gywir fel creawdwr a chynhaliwr, ac yn gwybod eu swyddogaeth a'u bywoliaethau yn dibynnu ar ufuddhau a'i blesio</w:t>
      </w:r>
      <w:r w:rsidR="008A708C">
        <w:rPr>
          <w:sz w:val="24"/>
        </w:rPr>
        <w:t>.</w:t>
      </w:r>
      <w:r w:rsidR="008A708C" w:rsidRPr="008A708C">
        <w:rPr>
          <w:rStyle w:val="FootnoteReference"/>
          <w:color w:val="FF0000"/>
        </w:rPr>
        <w:t xml:space="preserve"> </w:t>
      </w:r>
      <w:r w:rsidR="008A708C" w:rsidRPr="008A708C">
        <w:rPr>
          <w:rStyle w:val="FootnoteReference"/>
        </w:rPr>
        <w:footnoteReference w:id="16"/>
      </w:r>
      <w:r w:rsidR="002F5375">
        <w:rPr>
          <w:color w:val="FF0000"/>
        </w:rPr>
        <w:t xml:space="preserve"> </w:t>
      </w:r>
      <w:r w:rsidRPr="00B074AD">
        <w:rPr>
          <w:sz w:val="24"/>
        </w:rPr>
        <w:t>Ymhellach, gellir dadlau mae ymddygiad Christof yn ymgorffori llawer o beth sydd yn cael eu beirniadu am y Duw o’r Testament Newydd yn ein diwylliant heddiw</w:t>
      </w:r>
      <w:r w:rsidR="002F5375">
        <w:rPr>
          <w:sz w:val="24"/>
        </w:rPr>
        <w:t>.</w:t>
      </w:r>
      <w:r w:rsidR="002F5375">
        <w:rPr>
          <w:rStyle w:val="FootnoteReference"/>
          <w:sz w:val="24"/>
        </w:rPr>
        <w:footnoteReference w:id="17"/>
      </w:r>
      <w:r w:rsidR="002F5375">
        <w:rPr>
          <w:sz w:val="24"/>
        </w:rPr>
        <w:t xml:space="preserve"> </w:t>
      </w:r>
      <w:r w:rsidRPr="00B074AD">
        <w:rPr>
          <w:sz w:val="24"/>
        </w:rPr>
        <w:t>Cawn ni edrych ar sut mae Richard Dawkins yn disgrifio'r Duw o’r Testament Newydd</w:t>
      </w:r>
      <w:r w:rsidR="002F5375">
        <w:rPr>
          <w:sz w:val="24"/>
        </w:rPr>
        <w:t xml:space="preserve"> ‘…is the most unpleasant character…a unforgiving control-freak, megalomaniac, a capriciously malevolent bully.’</w:t>
      </w:r>
      <w:r w:rsidR="002F5375">
        <w:rPr>
          <w:rStyle w:val="FootnoteReference"/>
          <w:sz w:val="24"/>
        </w:rPr>
        <w:footnoteReference w:id="18"/>
      </w:r>
      <w:r w:rsidR="00463647">
        <w:rPr>
          <w:sz w:val="24"/>
        </w:rPr>
        <w:t xml:space="preserve"> </w:t>
      </w:r>
      <w:r w:rsidR="00991897" w:rsidRPr="00991897">
        <w:rPr>
          <w:sz w:val="24"/>
        </w:rPr>
        <w:t>Wrth wylio’r ffilm</w:t>
      </w:r>
      <w:r w:rsidR="000C5D17">
        <w:rPr>
          <w:sz w:val="24"/>
        </w:rPr>
        <w:t>,</w:t>
      </w:r>
      <w:r w:rsidR="00991897" w:rsidRPr="00991897">
        <w:rPr>
          <w:sz w:val="24"/>
        </w:rPr>
        <w:t xml:space="preserve"> gellir dadlau mae Christof yn rhannu'r un nodweddion </w:t>
      </w:r>
      <w:r w:rsidR="000C5D17">
        <w:rPr>
          <w:sz w:val="24"/>
        </w:rPr>
        <w:t>â</w:t>
      </w:r>
      <w:r w:rsidR="00991897" w:rsidRPr="00991897">
        <w:rPr>
          <w:sz w:val="24"/>
        </w:rPr>
        <w:t xml:space="preserve">’r Duw mae Dawkins yn disgrifio, am fod Christof wedi rheoli popeth yn fywyd Truman er mwyn </w:t>
      </w:r>
      <w:r w:rsidR="000C5D17">
        <w:rPr>
          <w:sz w:val="24"/>
        </w:rPr>
        <w:t xml:space="preserve">lles hunanol </w:t>
      </w:r>
      <w:r w:rsidR="00991897" w:rsidRPr="00991897">
        <w:rPr>
          <w:sz w:val="24"/>
        </w:rPr>
        <w:t>e</w:t>
      </w:r>
      <w:r w:rsidR="000C5D17">
        <w:rPr>
          <w:sz w:val="24"/>
        </w:rPr>
        <w:t>i</w:t>
      </w:r>
      <w:r w:rsidR="00991897" w:rsidRPr="00991897">
        <w:rPr>
          <w:sz w:val="24"/>
        </w:rPr>
        <w:t xml:space="preserve"> hun.</w:t>
      </w:r>
      <w:r w:rsidR="00991897">
        <w:rPr>
          <w:sz w:val="24"/>
        </w:rPr>
        <w:t xml:space="preserve"> </w:t>
      </w:r>
    </w:p>
    <w:p w:rsidR="00D7328E" w:rsidRDefault="00991897" w:rsidP="002F1506">
      <w:pPr>
        <w:rPr>
          <w:sz w:val="24"/>
        </w:rPr>
      </w:pPr>
      <w:r w:rsidRPr="00991897">
        <w:rPr>
          <w:sz w:val="24"/>
        </w:rPr>
        <w:t xml:space="preserve">Gwelwn gysylltiadau crefyddol yn bennaf tuag at ddiwedd y ffilm wrth i Truman goroesi'r storm </w:t>
      </w:r>
      <w:proofErr w:type="gramStart"/>
      <w:r w:rsidRPr="00991897">
        <w:rPr>
          <w:sz w:val="24"/>
        </w:rPr>
        <w:t>a</w:t>
      </w:r>
      <w:proofErr w:type="gramEnd"/>
      <w:r w:rsidRPr="00991897">
        <w:rPr>
          <w:sz w:val="24"/>
        </w:rPr>
        <w:t xml:space="preserve"> achoswyd gan Christof, lle'r storm wedi gadael i Truman gorwedd mewn safiad o’r croeshoeliad</w:t>
      </w:r>
      <w:r w:rsidR="002F1506">
        <w:rPr>
          <w:sz w:val="24"/>
        </w:rPr>
        <w:t>.</w:t>
      </w:r>
      <w:r w:rsidR="00C351E0">
        <w:rPr>
          <w:rStyle w:val="FootnoteReference"/>
          <w:sz w:val="24"/>
        </w:rPr>
        <w:footnoteReference w:id="19"/>
      </w:r>
      <w:r w:rsidR="002F1506">
        <w:rPr>
          <w:sz w:val="24"/>
        </w:rPr>
        <w:t xml:space="preserve"> </w:t>
      </w:r>
      <w:r w:rsidRPr="00991897">
        <w:rPr>
          <w:sz w:val="24"/>
        </w:rPr>
        <w:t>Wrth i Truman codi a deall mae ef ar ymyl y môr sydd yn wir ochr stiwdio, mae gerddoriaeth emosiynol yn chwarae lle mae’r gynulleidfa yn gallu gweld mae Truman wedi darganfod gwirionedd ei byd. Mae’r rhan yma o’r ffilm yn codi pryder ar y gynulleidfa sydd yn gwylio wrth i Truman dod i delerau fod deg ar hugain o flynyddoedd wedi eu ffugio</w:t>
      </w:r>
      <w:r w:rsidR="00C351E0">
        <w:rPr>
          <w:sz w:val="24"/>
        </w:rPr>
        <w:t>.</w:t>
      </w:r>
      <w:r w:rsidR="00887086">
        <w:rPr>
          <w:rStyle w:val="FootnoteReference"/>
          <w:sz w:val="24"/>
        </w:rPr>
        <w:footnoteReference w:id="20"/>
      </w:r>
      <w:r w:rsidR="00C351E0">
        <w:rPr>
          <w:sz w:val="24"/>
        </w:rPr>
        <w:t xml:space="preserve"> </w:t>
      </w:r>
      <w:r w:rsidRPr="00991897">
        <w:rPr>
          <w:sz w:val="24"/>
        </w:rPr>
        <w:t>Gwelwn y gerddoriaeth yn parhau i fod yn emosiynol wrth i Truman, beth sydd yn ymddangos ei fod yn cerdded ar ddŵr lle mae’n cyffwrdd a’r awyr sydd yn nesaf ato, sylweddoli'r awyr yn gefndir o set stiwdio</w:t>
      </w:r>
      <w:r w:rsidR="00C351E0">
        <w:rPr>
          <w:sz w:val="24"/>
        </w:rPr>
        <w:t>.</w:t>
      </w:r>
      <w:r w:rsidR="00887086">
        <w:rPr>
          <w:rStyle w:val="FootnoteReference"/>
          <w:sz w:val="24"/>
        </w:rPr>
        <w:footnoteReference w:id="21"/>
      </w:r>
      <w:r w:rsidR="00C351E0">
        <w:rPr>
          <w:sz w:val="24"/>
        </w:rPr>
        <w:t xml:space="preserve"> </w:t>
      </w:r>
      <w:r w:rsidRPr="00991897">
        <w:rPr>
          <w:sz w:val="24"/>
        </w:rPr>
        <w:t>Mae Truman yn dringo grisiau tuag at ddrws sydd yn darllen allanfa. Dyma le rydym yn gweld Christof yn cyfathrebu’n uniongyrchol a Truman am y tro cyntaf.</w:t>
      </w:r>
      <w:r w:rsidR="00E14132">
        <w:rPr>
          <w:sz w:val="24"/>
        </w:rPr>
        <w:t xml:space="preserve"> </w:t>
      </w:r>
    </w:p>
    <w:p w:rsidR="003F47C1" w:rsidRDefault="00E14132" w:rsidP="003F47C1">
      <w:pPr>
        <w:rPr>
          <w:sz w:val="24"/>
        </w:rPr>
      </w:pPr>
      <w:r w:rsidRPr="00E14132">
        <w:rPr>
          <w:sz w:val="24"/>
        </w:rPr>
        <w:t>Gwelwn sut mae Christof wedi cymryd rôl o fod yn ffigwr o Dduw, wrth i Christof galw enw Truman, ac mae Truman yn edrych lan at yr awyr ac edrych ar yr haul fel bysai Duw yn siarad efo. Mae Christof yn dweud wrth Truman “I am the Creator” gan geisio pledio i Truman i beidio gadael am fod</w:t>
      </w:r>
      <w:r w:rsidR="003F47C1">
        <w:rPr>
          <w:sz w:val="24"/>
        </w:rPr>
        <w:t xml:space="preserve"> ‘there is no more truth out there than there is in the world that I </w:t>
      </w:r>
      <w:r w:rsidR="003F47C1">
        <w:rPr>
          <w:sz w:val="24"/>
        </w:rPr>
        <w:lastRenderedPageBreak/>
        <w:t>created for you.’</w:t>
      </w:r>
      <w:r w:rsidR="006221AC">
        <w:rPr>
          <w:rStyle w:val="FootnoteReference"/>
          <w:sz w:val="24"/>
        </w:rPr>
        <w:footnoteReference w:id="22"/>
      </w:r>
      <w:r w:rsidR="003F47C1">
        <w:rPr>
          <w:sz w:val="24"/>
        </w:rPr>
        <w:t xml:space="preserve"> </w:t>
      </w:r>
      <w:r w:rsidRPr="00E14132">
        <w:rPr>
          <w:sz w:val="24"/>
        </w:rPr>
        <w:t xml:space="preserve">Mae Christof yn egluro i Truman fod ef wedi gwylio dros ef trwy gydol ei bywyd megis gwylio genedigaeth Truman, gwylio Truman cerdded am y tro cyntaf, gwylio Truman mynychu ei dydd cyntaf yn ysgol, mae Christof yn egluro </w:t>
      </w:r>
      <w:r w:rsidR="003F47C1">
        <w:rPr>
          <w:sz w:val="24"/>
        </w:rPr>
        <w:t>‘you can’t leave Truman, you belong here with me.’</w:t>
      </w:r>
      <w:r w:rsidR="00AA5A6F">
        <w:rPr>
          <w:rStyle w:val="FootnoteReference"/>
          <w:sz w:val="24"/>
        </w:rPr>
        <w:footnoteReference w:id="23"/>
      </w:r>
      <w:r w:rsidR="006221AC">
        <w:rPr>
          <w:sz w:val="24"/>
        </w:rPr>
        <w:t xml:space="preserve"> </w:t>
      </w:r>
      <w:r w:rsidRPr="00E14132">
        <w:rPr>
          <w:sz w:val="24"/>
        </w:rPr>
        <w:t>Mae Truman yn anwybyddu dymuniadau Christof ac yn dweud eu hymadrodd bachog ac yn fwa i lawr ac wrth i Truman codi mae’n dal yr ymgrymiad am dair eiliad sydd yn dangos Truman wneud y safiad o’r croeshoeliad eto, ac yn parhau i adael trwy’r drws.</w:t>
      </w:r>
      <w:r w:rsidR="00B226F1">
        <w:rPr>
          <w:rStyle w:val="FootnoteReference"/>
          <w:sz w:val="24"/>
        </w:rPr>
        <w:footnoteReference w:id="24"/>
      </w:r>
      <w:r w:rsidR="00B226F1">
        <w:rPr>
          <w:sz w:val="24"/>
        </w:rPr>
        <w:t xml:space="preserve"> </w:t>
      </w:r>
      <w:r w:rsidRPr="00E14132">
        <w:rPr>
          <w:sz w:val="24"/>
        </w:rPr>
        <w:t xml:space="preserve">Mae’r gerddoriaeth wrth i Truman dianc yn orfoleddus ac yn fuddugoliaethus lle mae’r gynulleidfa sydd yn gwylio yn teimlo synnwyr o heddwch wrth i </w:t>
      </w:r>
      <w:r>
        <w:rPr>
          <w:sz w:val="24"/>
        </w:rPr>
        <w:t>T</w:t>
      </w:r>
      <w:r w:rsidRPr="00E14132">
        <w:rPr>
          <w:sz w:val="24"/>
        </w:rPr>
        <w:t xml:space="preserve">ruman </w:t>
      </w:r>
      <w:r w:rsidR="003F32BA">
        <w:rPr>
          <w:sz w:val="24"/>
        </w:rPr>
        <w:t xml:space="preserve">canfod y gwirionedd ac yn </w:t>
      </w:r>
      <w:r w:rsidRPr="00E14132">
        <w:rPr>
          <w:sz w:val="24"/>
        </w:rPr>
        <w:t xml:space="preserve">dianc. </w:t>
      </w:r>
      <w:r w:rsidR="003F32BA">
        <w:rPr>
          <w:sz w:val="24"/>
        </w:rPr>
        <w:t xml:space="preserve">Mae </w:t>
      </w:r>
      <w:r w:rsidR="00B94A24">
        <w:rPr>
          <w:sz w:val="24"/>
        </w:rPr>
        <w:t>Ioan</w:t>
      </w:r>
      <w:r w:rsidR="003F32BA">
        <w:rPr>
          <w:sz w:val="24"/>
        </w:rPr>
        <w:t xml:space="preserve"> 8:32 yn atgyfnerthu ‘</w:t>
      </w:r>
      <w:r w:rsidR="00B94A24">
        <w:rPr>
          <w:sz w:val="24"/>
        </w:rPr>
        <w:t>Cewch wybod y gwirionedd, a bydd y gwirionedd yn eich rhyddhau.’</w:t>
      </w:r>
      <w:r w:rsidR="003F32BA">
        <w:rPr>
          <w:sz w:val="24"/>
        </w:rPr>
        <w:t xml:space="preserve"> </w:t>
      </w:r>
      <w:r w:rsidRPr="00E14132">
        <w:rPr>
          <w:sz w:val="24"/>
        </w:rPr>
        <w:t>Er gwaethaf tair degawd o dwyll, mae Truman yn gallu atgyfodi ei hun i mewn i’r byd roedd Christof yn ei rybuddio yn erbyn</w:t>
      </w:r>
      <w:r w:rsidR="003F47C1">
        <w:rPr>
          <w:sz w:val="24"/>
        </w:rPr>
        <w:t>.</w:t>
      </w:r>
      <w:r w:rsidR="003F47C1">
        <w:rPr>
          <w:rStyle w:val="FootnoteReference"/>
          <w:sz w:val="24"/>
        </w:rPr>
        <w:footnoteReference w:id="25"/>
      </w:r>
      <w:r w:rsidR="00ED171D">
        <w:rPr>
          <w:sz w:val="24"/>
        </w:rPr>
        <w:t xml:space="preserve"> </w:t>
      </w:r>
    </w:p>
    <w:p w:rsidR="006021BB" w:rsidRDefault="00B43A8E" w:rsidP="00FF7122">
      <w:pPr>
        <w:rPr>
          <w:sz w:val="24"/>
        </w:rPr>
      </w:pPr>
      <w:r w:rsidRPr="00B43A8E">
        <w:rPr>
          <w:sz w:val="24"/>
        </w:rPr>
        <w:t>Mae’n bwrpasol werthuso fod rhai pobl yn gweld y ffilm yma yn dangos elfennau gwrth-Cristnogol trwy drosiadau trwy gydol y ffilm yn echblyg yn hybu neges gwrth-Cristnogaeth</w:t>
      </w:r>
      <w:r w:rsidR="009C31EC">
        <w:rPr>
          <w:sz w:val="24"/>
        </w:rPr>
        <w:t>.</w:t>
      </w:r>
      <w:r w:rsidR="009C518C">
        <w:rPr>
          <w:rStyle w:val="FootnoteReference"/>
          <w:sz w:val="24"/>
        </w:rPr>
        <w:footnoteReference w:id="26"/>
      </w:r>
      <w:r w:rsidR="009C31EC">
        <w:rPr>
          <w:sz w:val="24"/>
        </w:rPr>
        <w:t xml:space="preserve"> </w:t>
      </w:r>
      <w:r w:rsidRPr="00B43A8E">
        <w:rPr>
          <w:sz w:val="24"/>
        </w:rPr>
        <w:t>Nid oedd cyfarwyddwr y ffilm, Peter Weir, ac ysgrifennydd y ffilm, Andrew Niccol, heb drafod yr uwchdonau crefyddol ac ysbrydol, ond er hyn gellir dadlau mae bwriad crefyddol yn amlwg. Petai fotif y ffilm yw ymosod ar Gristnogaeth, mae Terry O’Neill yn arsylwi fod gall un gweld y ffilm yma fel ail gyd-dreiddiad o’r stori Eden</w:t>
      </w:r>
      <w:r w:rsidR="009C31EC">
        <w:rPr>
          <w:sz w:val="24"/>
        </w:rPr>
        <w:t>.</w:t>
      </w:r>
      <w:r w:rsidR="009C31EC">
        <w:rPr>
          <w:rStyle w:val="FootnoteReference"/>
          <w:sz w:val="24"/>
        </w:rPr>
        <w:footnoteReference w:id="27"/>
      </w:r>
      <w:r w:rsidR="00FD2DF1">
        <w:rPr>
          <w:sz w:val="24"/>
        </w:rPr>
        <w:t xml:space="preserve"> </w:t>
      </w:r>
      <w:r w:rsidRPr="00B43A8E">
        <w:rPr>
          <w:sz w:val="24"/>
        </w:rPr>
        <w:t>Mae O’Neill yn egluro, wrth i Adam bwyta oddi wrth yr Afal o wybodaeth, doedd hyn ddim yn gamgymeriad, roedd hyn yn foment o ryddhad, fel roedd yn rhyddhad i Truman sylweddoli roedd o’n byw mewn byd ffug</w:t>
      </w:r>
      <w:r w:rsidR="00FD2DF1">
        <w:rPr>
          <w:sz w:val="24"/>
        </w:rPr>
        <w:t>.</w:t>
      </w:r>
      <w:r w:rsidR="00BB48B0">
        <w:rPr>
          <w:rStyle w:val="FootnoteReference"/>
          <w:sz w:val="24"/>
        </w:rPr>
        <w:footnoteReference w:id="28"/>
      </w:r>
      <w:r w:rsidR="005D6591">
        <w:rPr>
          <w:sz w:val="24"/>
        </w:rPr>
        <w:t xml:space="preserve"> Fodd bynnag, mae Ted Baehr o’r </w:t>
      </w:r>
      <w:r w:rsidR="005D6591" w:rsidRPr="005D6591">
        <w:rPr>
          <w:i/>
          <w:sz w:val="24"/>
        </w:rPr>
        <w:t xml:space="preserve">Christian Film and Television Commission </w:t>
      </w:r>
      <w:r w:rsidR="005D6591">
        <w:rPr>
          <w:sz w:val="24"/>
        </w:rPr>
        <w:t>yn dweud nid yw’r ffilm yn gwrth-Cristnogol.</w:t>
      </w:r>
      <w:r w:rsidR="00BC360F">
        <w:rPr>
          <w:rStyle w:val="FootnoteReference"/>
          <w:sz w:val="24"/>
        </w:rPr>
        <w:footnoteReference w:id="29"/>
      </w:r>
      <w:r w:rsidR="005D6591">
        <w:rPr>
          <w:sz w:val="24"/>
        </w:rPr>
        <w:t xml:space="preserve"> </w:t>
      </w:r>
      <w:r w:rsidR="00120848" w:rsidRPr="00120848">
        <w:rPr>
          <w:sz w:val="24"/>
        </w:rPr>
        <w:t>Mae Baehr yn ffocysu ar un olygfa benodol yn y ffilm lle mae cariad Truman yn y byd go iawn yn gweddïo at Dduw am ryddhau Truman a wnaeth Truman dianc, felly mae Baehr yn dweud roedd Duw wedi ateb ei dymuniadau am fod Duw yn gras, ac mae Christof yn rhywun sydd yn ceisio chwarae Duw</w:t>
      </w:r>
      <w:r w:rsidR="002948B7">
        <w:rPr>
          <w:sz w:val="24"/>
        </w:rPr>
        <w:t>.</w:t>
      </w:r>
      <w:r w:rsidR="005D6591">
        <w:rPr>
          <w:rStyle w:val="FootnoteReference"/>
          <w:sz w:val="24"/>
        </w:rPr>
        <w:footnoteReference w:id="30"/>
      </w:r>
    </w:p>
    <w:p w:rsidR="0011042A" w:rsidRDefault="00F820EC" w:rsidP="0011042A">
      <w:pPr>
        <w:rPr>
          <w:sz w:val="24"/>
        </w:rPr>
      </w:pPr>
      <w:r w:rsidRPr="00F820EC">
        <w:rPr>
          <w:sz w:val="24"/>
        </w:rPr>
        <w:t xml:space="preserve">Wrth wylio’r ffilm, mae’r ffilm yn awgrymu fod nid yw’n bosib gwybod y gwahaniaeth rhwng rhithiau a realiti, neu beth sydd yn ffuglen neu ffaith, felly gellir dadlau fod rydym yn fwy hydrin nag rydym ni yn feddwl. Ymhellach, fel rhywun sydd wedi gwylio’r ffilm, rydym yn wynebu nifer o sialensiau o beth yw realiti yn y ffilm. Mae’n anodd gwybod ble wyt ti yn y ffilm, gwylio’r ffilm yn y theatr, neu wylio’r sioe deledu? Rydych yn rhyfeddu, ochr yn ochr </w:t>
      </w:r>
      <w:r w:rsidRPr="00F820EC">
        <w:rPr>
          <w:sz w:val="24"/>
        </w:rPr>
        <w:lastRenderedPageBreak/>
        <w:t>gyda Truman, beth sydd yn digwydd</w:t>
      </w:r>
      <w:r w:rsidR="0011042A">
        <w:rPr>
          <w:sz w:val="24"/>
        </w:rPr>
        <w:t>?</w:t>
      </w:r>
      <w:r w:rsidR="0011042A">
        <w:rPr>
          <w:rStyle w:val="FootnoteReference"/>
          <w:sz w:val="24"/>
        </w:rPr>
        <w:footnoteReference w:id="31"/>
      </w:r>
      <w:r w:rsidR="0011042A">
        <w:rPr>
          <w:sz w:val="24"/>
        </w:rPr>
        <w:t xml:space="preserve"> </w:t>
      </w:r>
      <w:r w:rsidRPr="00F820EC">
        <w:rPr>
          <w:sz w:val="24"/>
        </w:rPr>
        <w:t>Mae’r ffilm yma yn galluogi’r gynulleidfa cwestiynu crefydd yn ein cymdeithas. Mae Mercadante yn egluro “The Truman Show” yn galluogi pobl archwilio ymhellach y</w:t>
      </w:r>
      <w:r w:rsidR="00F01065" w:rsidRPr="00FE6E58">
        <w:rPr>
          <w:sz w:val="24"/>
          <w:szCs w:val="24"/>
        </w:rPr>
        <w:t xml:space="preserve"> ‘contemporary nightmare that God may be the controller behind the screen of our lives, that we are merely actors unaware, and that our best interests are not being served.</w:t>
      </w:r>
      <w:r w:rsidR="00F01065">
        <w:t>’</w:t>
      </w:r>
      <w:r w:rsidR="00F01065">
        <w:rPr>
          <w:rStyle w:val="FootnoteReference"/>
          <w:sz w:val="24"/>
        </w:rPr>
        <w:footnoteReference w:id="32"/>
      </w:r>
      <w:r w:rsidR="00F01065">
        <w:t xml:space="preserve"> </w:t>
      </w:r>
      <w:r w:rsidRPr="00F820EC">
        <w:rPr>
          <w:sz w:val="24"/>
        </w:rPr>
        <w:t>Mae Kavanaugh yn debyg yn egluro mae crefydd yn dewis rhydd lle mae crefydd yn ein hysgogi pa ddewisiadau sydd yn dderbyniol ac yn ddymunol tra raglenni ni i gredu fod rydym ni yn rhydd</w:t>
      </w:r>
      <w:r w:rsidR="0011042A">
        <w:rPr>
          <w:sz w:val="24"/>
        </w:rPr>
        <w:t>.</w:t>
      </w:r>
      <w:r w:rsidR="0011042A">
        <w:rPr>
          <w:rStyle w:val="FootnoteReference"/>
          <w:sz w:val="24"/>
        </w:rPr>
        <w:footnoteReference w:id="33"/>
      </w:r>
      <w:r w:rsidR="0011042A">
        <w:rPr>
          <w:sz w:val="24"/>
        </w:rPr>
        <w:t xml:space="preserve"> </w:t>
      </w:r>
    </w:p>
    <w:p w:rsidR="0052120B" w:rsidRPr="00557106" w:rsidRDefault="00F820EC" w:rsidP="0052120B">
      <w:pPr>
        <w:rPr>
          <w:color w:val="0A0A0A"/>
          <w:sz w:val="24"/>
          <w:szCs w:val="24"/>
          <w:shd w:val="clear" w:color="auto" w:fill="FFFFFF"/>
        </w:rPr>
      </w:pPr>
      <w:r w:rsidRPr="00F820EC">
        <w:rPr>
          <w:color w:val="0A0A0A"/>
          <w:sz w:val="24"/>
          <w:szCs w:val="24"/>
          <w:shd w:val="clear" w:color="auto" w:fill="FFFFFF"/>
        </w:rPr>
        <w:t>Gwelwn bwysigrwydd y ffilm yma o ran archwilio'r cwestiynau diwinyddol tu ôl i grefydd, yn enwedig sut mae’r ffilm yma wedi portreadu rhai o ofnau a ffantasiâu gwaethaf ein cymdeithas am Dduw ac am y berthynas rhwng Duw a dynoliaeth</w:t>
      </w:r>
      <w:r w:rsidR="00606D9B">
        <w:rPr>
          <w:sz w:val="24"/>
        </w:rPr>
        <w:t>.</w:t>
      </w:r>
      <w:r w:rsidR="00606D9B">
        <w:rPr>
          <w:rStyle w:val="FootnoteReference"/>
          <w:sz w:val="24"/>
        </w:rPr>
        <w:footnoteReference w:id="34"/>
      </w:r>
      <w:r w:rsidR="00606D9B">
        <w:rPr>
          <w:sz w:val="24"/>
        </w:rPr>
        <w:t xml:space="preserve"> Yn </w:t>
      </w:r>
      <w:r w:rsidR="00557106">
        <w:rPr>
          <w:sz w:val="24"/>
        </w:rPr>
        <w:t xml:space="preserve">1998, wnaeth </w:t>
      </w:r>
      <w:r w:rsidR="00906A26">
        <w:rPr>
          <w:sz w:val="24"/>
        </w:rPr>
        <w:t>Chris Stamper ysgrifennu ‘a viewer can read</w:t>
      </w:r>
      <w:r w:rsidR="00F01065">
        <w:rPr>
          <w:sz w:val="24"/>
        </w:rPr>
        <w:t>…</w:t>
      </w:r>
      <w:r w:rsidR="00906A26">
        <w:rPr>
          <w:sz w:val="24"/>
        </w:rPr>
        <w:t>every imaginable problem of the 20</w:t>
      </w:r>
      <w:r w:rsidR="00906A26" w:rsidRPr="00941962">
        <w:rPr>
          <w:sz w:val="24"/>
          <w:vertAlign w:val="superscript"/>
        </w:rPr>
        <w:t>th</w:t>
      </w:r>
      <w:r w:rsidR="00906A26">
        <w:rPr>
          <w:sz w:val="24"/>
        </w:rPr>
        <w:t xml:space="preserve"> century into this movie… </w:t>
      </w:r>
      <w:r w:rsidR="00557106">
        <w:rPr>
          <w:color w:val="0A0A0A"/>
          <w:sz w:val="24"/>
          <w:szCs w:val="24"/>
          <w:shd w:val="clear" w:color="auto" w:fill="FFFFFF"/>
        </w:rPr>
        <w:t>t</w:t>
      </w:r>
      <w:r w:rsidR="00906A26" w:rsidRPr="00906A26">
        <w:rPr>
          <w:color w:val="0A0A0A"/>
          <w:sz w:val="24"/>
          <w:szCs w:val="24"/>
          <w:shd w:val="clear" w:color="auto" w:fill="FFFFFF"/>
        </w:rPr>
        <w:t>his is the best mass-market philosophical conversation starter since Schindler's List</w:t>
      </w:r>
      <w:r w:rsidR="00906A26">
        <w:rPr>
          <w:color w:val="0A0A0A"/>
          <w:sz w:val="24"/>
          <w:szCs w:val="24"/>
          <w:shd w:val="clear" w:color="auto" w:fill="FFFFFF"/>
        </w:rPr>
        <w:t>.’</w:t>
      </w:r>
      <w:r w:rsidR="00906A26">
        <w:rPr>
          <w:rStyle w:val="FootnoteReference"/>
          <w:color w:val="0A0A0A"/>
          <w:sz w:val="24"/>
          <w:szCs w:val="24"/>
          <w:shd w:val="clear" w:color="auto" w:fill="FFFFFF"/>
        </w:rPr>
        <w:footnoteReference w:id="35"/>
      </w:r>
      <w:r w:rsidR="0052120B">
        <w:rPr>
          <w:color w:val="0A0A0A"/>
          <w:sz w:val="24"/>
          <w:szCs w:val="24"/>
          <w:shd w:val="clear" w:color="auto" w:fill="FFFFFF"/>
        </w:rPr>
        <w:t xml:space="preserve"> </w:t>
      </w:r>
      <w:r w:rsidRPr="00F820EC">
        <w:rPr>
          <w:color w:val="0A0A0A"/>
          <w:sz w:val="24"/>
          <w:szCs w:val="24"/>
          <w:shd w:val="clear" w:color="auto" w:fill="FFFFFF"/>
        </w:rPr>
        <w:t>Y ffilm yma yn cyffwrdd a phroblemau rydym yn wynebu heddiw. Rydym yn cael eu dylanwadu gan y diwylliannau o’n cwmpas ni, ac rydym ni yn derbyn y realiti o flaen ni. Mae’r ffilm yma yn ceisio gwneud pobl yn fwy ymwybodol i geisio strwythuro canfyddiadau eu hun o bethau, i helpu pobl fod yn ymwybodol o’ch canfyddiadau i sicrhau nid wyt yn cael ei manipwleiddio</w:t>
      </w:r>
      <w:r w:rsidR="00704210">
        <w:rPr>
          <w:color w:val="0A0A0A"/>
          <w:sz w:val="24"/>
          <w:szCs w:val="24"/>
          <w:shd w:val="clear" w:color="auto" w:fill="FFFFFF"/>
        </w:rPr>
        <w:t>.</w:t>
      </w:r>
      <w:r w:rsidR="00704210">
        <w:rPr>
          <w:rStyle w:val="FootnoteReference"/>
          <w:color w:val="0A0A0A"/>
          <w:sz w:val="24"/>
          <w:szCs w:val="24"/>
          <w:shd w:val="clear" w:color="auto" w:fill="FFFFFF"/>
        </w:rPr>
        <w:footnoteReference w:id="36"/>
      </w:r>
      <w:r w:rsidR="005B6FD2">
        <w:rPr>
          <w:color w:val="0A0A0A"/>
          <w:sz w:val="24"/>
          <w:szCs w:val="24"/>
          <w:shd w:val="clear" w:color="auto" w:fill="FFFFFF"/>
        </w:rPr>
        <w:t xml:space="preserve"> </w:t>
      </w:r>
    </w:p>
    <w:p w:rsidR="00191DB1" w:rsidRDefault="00191DB1" w:rsidP="00B97B09">
      <w:pPr>
        <w:rPr>
          <w:sz w:val="24"/>
        </w:rPr>
      </w:pPr>
    </w:p>
    <w:p w:rsidR="007851F0" w:rsidRDefault="007851F0" w:rsidP="00233F13">
      <w:pPr>
        <w:rPr>
          <w:sz w:val="24"/>
        </w:rPr>
      </w:pPr>
    </w:p>
    <w:p w:rsidR="003E0F90" w:rsidRDefault="003E0F90" w:rsidP="00233F13">
      <w:pPr>
        <w:rPr>
          <w:sz w:val="24"/>
        </w:rPr>
      </w:pPr>
    </w:p>
    <w:p w:rsidR="003E0F90" w:rsidRDefault="003E0F90" w:rsidP="00233F13">
      <w:pPr>
        <w:rPr>
          <w:sz w:val="24"/>
        </w:rPr>
      </w:pPr>
    </w:p>
    <w:p w:rsidR="003E0F90" w:rsidRDefault="003E0F90" w:rsidP="00233F13">
      <w:pPr>
        <w:rPr>
          <w:sz w:val="24"/>
        </w:rPr>
      </w:pPr>
    </w:p>
    <w:p w:rsidR="003E0F90" w:rsidRDefault="003E0F90" w:rsidP="00233F13">
      <w:pPr>
        <w:rPr>
          <w:sz w:val="24"/>
        </w:rPr>
      </w:pPr>
    </w:p>
    <w:p w:rsidR="0019306D" w:rsidRDefault="0019306D" w:rsidP="00233F13">
      <w:pPr>
        <w:rPr>
          <w:sz w:val="24"/>
        </w:rPr>
      </w:pPr>
    </w:p>
    <w:p w:rsidR="0019306D" w:rsidRDefault="0019306D" w:rsidP="00233F13">
      <w:pPr>
        <w:rPr>
          <w:sz w:val="24"/>
        </w:rPr>
      </w:pPr>
    </w:p>
    <w:p w:rsidR="006C5983" w:rsidRDefault="006C5983" w:rsidP="003E0F90">
      <w:pPr>
        <w:pStyle w:val="FootnoteText"/>
        <w:rPr>
          <w:b/>
          <w:sz w:val="22"/>
          <w:szCs w:val="22"/>
        </w:rPr>
      </w:pPr>
    </w:p>
    <w:p w:rsidR="006C5983" w:rsidRDefault="006C5983" w:rsidP="003E0F90">
      <w:pPr>
        <w:pStyle w:val="FootnoteText"/>
        <w:rPr>
          <w:b/>
          <w:sz w:val="22"/>
          <w:szCs w:val="22"/>
        </w:rPr>
      </w:pPr>
    </w:p>
    <w:p w:rsidR="003E0F90" w:rsidRPr="00F07352" w:rsidRDefault="003E0F90" w:rsidP="003E0F90">
      <w:pPr>
        <w:pStyle w:val="FootnoteText"/>
        <w:rPr>
          <w:b/>
          <w:sz w:val="22"/>
          <w:szCs w:val="22"/>
        </w:rPr>
      </w:pPr>
      <w:r w:rsidRPr="00F07352">
        <w:rPr>
          <w:b/>
          <w:sz w:val="22"/>
          <w:szCs w:val="22"/>
        </w:rPr>
        <w:lastRenderedPageBreak/>
        <w:t>Llyfryddiaeth</w:t>
      </w:r>
    </w:p>
    <w:p w:rsidR="003E0F90" w:rsidRDefault="003E0F90" w:rsidP="003E0F90">
      <w:pPr>
        <w:pStyle w:val="FootnoteText"/>
        <w:rPr>
          <w:sz w:val="22"/>
          <w:szCs w:val="22"/>
        </w:rPr>
      </w:pPr>
    </w:p>
    <w:p w:rsidR="003E0F90" w:rsidRPr="00F07352" w:rsidRDefault="003E0F90" w:rsidP="003E0F90">
      <w:pPr>
        <w:pStyle w:val="FootnoteText"/>
        <w:rPr>
          <w:sz w:val="22"/>
          <w:szCs w:val="22"/>
        </w:rPr>
      </w:pPr>
      <w:r w:rsidRPr="00F07352">
        <w:rPr>
          <w:sz w:val="22"/>
          <w:szCs w:val="22"/>
        </w:rPr>
        <w:t xml:space="preserve">Dawkins, R., </w:t>
      </w:r>
      <w:r w:rsidRPr="00F07352">
        <w:rPr>
          <w:i/>
          <w:sz w:val="22"/>
          <w:szCs w:val="22"/>
        </w:rPr>
        <w:t xml:space="preserve">The God Delusion, </w:t>
      </w:r>
      <w:r w:rsidRPr="00F07352">
        <w:rPr>
          <w:sz w:val="22"/>
          <w:szCs w:val="22"/>
        </w:rPr>
        <w:t>(Houghton Mifflin: Boston, 2006).</w:t>
      </w:r>
    </w:p>
    <w:p w:rsidR="003E0F90" w:rsidRPr="00F07352" w:rsidRDefault="003E0F90" w:rsidP="003E0F90">
      <w:pPr>
        <w:pStyle w:val="FootnoteText"/>
        <w:rPr>
          <w:sz w:val="22"/>
          <w:szCs w:val="22"/>
        </w:rPr>
      </w:pPr>
    </w:p>
    <w:p w:rsidR="003E0F90" w:rsidRPr="00F07352" w:rsidRDefault="003E0F90" w:rsidP="003E0F90">
      <w:pPr>
        <w:pStyle w:val="FootnoteText"/>
        <w:rPr>
          <w:sz w:val="22"/>
          <w:szCs w:val="22"/>
        </w:rPr>
      </w:pPr>
      <w:r w:rsidRPr="00F07352">
        <w:rPr>
          <w:sz w:val="22"/>
          <w:szCs w:val="22"/>
        </w:rPr>
        <w:t>IMDb, ‘The Truman Show: Awards’, &lt;</w:t>
      </w:r>
      <w:hyperlink r:id="rId8" w:history="1">
        <w:r w:rsidRPr="00F07352">
          <w:rPr>
            <w:rStyle w:val="Hyperlink"/>
            <w:sz w:val="22"/>
            <w:szCs w:val="22"/>
          </w:rPr>
          <w:t>https://www.imdb.com/title/tt0120382/awards</w:t>
        </w:r>
      </w:hyperlink>
      <w:r w:rsidRPr="00F07352">
        <w:rPr>
          <w:sz w:val="22"/>
          <w:szCs w:val="22"/>
        </w:rPr>
        <w:t>&gt; (Dyddiad Mynediad 04/01/2019).</w:t>
      </w:r>
    </w:p>
    <w:p w:rsidR="003E0F90" w:rsidRPr="00F07352" w:rsidRDefault="003E0F90" w:rsidP="003E0F90">
      <w:pPr>
        <w:pStyle w:val="FootnoteText"/>
        <w:rPr>
          <w:sz w:val="22"/>
          <w:szCs w:val="22"/>
        </w:rPr>
      </w:pPr>
    </w:p>
    <w:p w:rsidR="003E0F90" w:rsidRPr="00F07352" w:rsidRDefault="003E0F90" w:rsidP="003E0F90">
      <w:pPr>
        <w:pStyle w:val="FootnoteText"/>
        <w:rPr>
          <w:sz w:val="22"/>
          <w:szCs w:val="22"/>
        </w:rPr>
      </w:pPr>
      <w:r w:rsidRPr="00F07352">
        <w:rPr>
          <w:sz w:val="22"/>
          <w:szCs w:val="22"/>
        </w:rPr>
        <w:t xml:space="preserve">Kavanaugh, J. F., </w:t>
      </w:r>
      <w:r w:rsidRPr="00F07352">
        <w:rPr>
          <w:i/>
          <w:sz w:val="22"/>
          <w:szCs w:val="22"/>
        </w:rPr>
        <w:t>Cultural Holy Cards</w:t>
      </w:r>
      <w:r w:rsidRPr="00F07352">
        <w:rPr>
          <w:sz w:val="22"/>
          <w:szCs w:val="22"/>
        </w:rPr>
        <w:t>, Vol. 179, Iss. 2, (ProQuest Central: New York, 1998), &lt;</w:t>
      </w:r>
      <w:hyperlink r:id="rId9" w:history="1">
        <w:r w:rsidRPr="00F07352">
          <w:rPr>
            <w:rStyle w:val="Hyperlink"/>
            <w:sz w:val="22"/>
            <w:szCs w:val="22"/>
          </w:rPr>
          <w:t>https://search-proquest-com.ezproxy.uwtsd.ac.uk/docview/209692974/abstract/16C1D8855B654AD4PQ/1?accountid=130472</w:t>
        </w:r>
      </w:hyperlink>
      <w:r w:rsidRPr="00F07352">
        <w:rPr>
          <w:sz w:val="22"/>
          <w:szCs w:val="22"/>
        </w:rPr>
        <w:t>&gt; (Dyddiad Mynediad 30/12/18).</w:t>
      </w:r>
    </w:p>
    <w:p w:rsidR="003E0F90" w:rsidRPr="00F07352" w:rsidRDefault="003E0F90" w:rsidP="003E0F90">
      <w:pPr>
        <w:pStyle w:val="FootnoteText"/>
        <w:rPr>
          <w:sz w:val="22"/>
          <w:szCs w:val="22"/>
        </w:rPr>
      </w:pPr>
    </w:p>
    <w:p w:rsidR="003E0F90" w:rsidRPr="00F07352" w:rsidRDefault="003E0F90" w:rsidP="003E0F90">
      <w:pPr>
        <w:pStyle w:val="FootnoteText"/>
        <w:rPr>
          <w:sz w:val="22"/>
          <w:szCs w:val="22"/>
        </w:rPr>
      </w:pPr>
    </w:p>
    <w:p w:rsidR="003E0F90" w:rsidRPr="00F07352" w:rsidRDefault="003E0F90" w:rsidP="003E0F90">
      <w:pPr>
        <w:pStyle w:val="FootnoteText"/>
        <w:rPr>
          <w:sz w:val="22"/>
          <w:szCs w:val="22"/>
        </w:rPr>
      </w:pPr>
      <w:r w:rsidRPr="00F07352">
        <w:rPr>
          <w:sz w:val="22"/>
          <w:szCs w:val="22"/>
        </w:rPr>
        <w:t xml:space="preserve">Knox, S., </w:t>
      </w:r>
      <w:r w:rsidRPr="00F07352">
        <w:rPr>
          <w:i/>
          <w:sz w:val="22"/>
          <w:szCs w:val="22"/>
        </w:rPr>
        <w:t xml:space="preserve">Film Criticism: Reading </w:t>
      </w:r>
      <w:proofErr w:type="gramStart"/>
      <w:r w:rsidRPr="00F07352">
        <w:rPr>
          <w:i/>
          <w:sz w:val="22"/>
          <w:szCs w:val="22"/>
        </w:rPr>
        <w:t>The</w:t>
      </w:r>
      <w:proofErr w:type="gramEnd"/>
      <w:r w:rsidRPr="00F07352">
        <w:rPr>
          <w:i/>
          <w:sz w:val="22"/>
          <w:szCs w:val="22"/>
        </w:rPr>
        <w:t xml:space="preserve"> Truman Show Inside Out, </w:t>
      </w:r>
      <w:r w:rsidRPr="00F07352">
        <w:rPr>
          <w:sz w:val="22"/>
          <w:szCs w:val="22"/>
        </w:rPr>
        <w:t>Vol. 35, Iss. 1, (University of Michigan Library, Michigan Publishing, 2010), &lt;</w:t>
      </w:r>
      <w:hyperlink r:id="rId10" w:history="1">
        <w:r w:rsidRPr="00F07352">
          <w:rPr>
            <w:rStyle w:val="Hyperlink"/>
            <w:sz w:val="22"/>
            <w:szCs w:val="22"/>
          </w:rPr>
          <w:t>https://search-proquest-com.ezproxy.uwtsd.ac.uk/docview/862815187/abstract/E3DC47254F8C4821PQ/1?accountid=130472</w:t>
        </w:r>
      </w:hyperlink>
      <w:r w:rsidRPr="00F07352">
        <w:rPr>
          <w:sz w:val="22"/>
          <w:szCs w:val="22"/>
        </w:rPr>
        <w:t>&gt; (Dyddiad Mynediad 30/12/18).</w:t>
      </w:r>
    </w:p>
    <w:p w:rsidR="003E0F90" w:rsidRPr="00F07352" w:rsidRDefault="003E0F90" w:rsidP="003E0F90">
      <w:pPr>
        <w:pStyle w:val="FootnoteText"/>
        <w:rPr>
          <w:sz w:val="22"/>
          <w:szCs w:val="22"/>
        </w:rPr>
      </w:pPr>
    </w:p>
    <w:p w:rsidR="003E0F90" w:rsidRPr="00F07352" w:rsidRDefault="003E0F90" w:rsidP="003E0F90">
      <w:pPr>
        <w:pStyle w:val="FootnoteText"/>
        <w:rPr>
          <w:sz w:val="22"/>
          <w:szCs w:val="22"/>
        </w:rPr>
      </w:pPr>
      <w:r w:rsidRPr="00F07352">
        <w:rPr>
          <w:sz w:val="22"/>
          <w:szCs w:val="22"/>
        </w:rPr>
        <w:t>Mercadante, L. A</w:t>
      </w:r>
      <w:r w:rsidR="00DE328F">
        <w:rPr>
          <w:sz w:val="22"/>
          <w:szCs w:val="22"/>
        </w:rPr>
        <w:t>.</w:t>
      </w:r>
      <w:r w:rsidRPr="00F07352">
        <w:rPr>
          <w:sz w:val="22"/>
          <w:szCs w:val="22"/>
        </w:rPr>
        <w:t xml:space="preserve">, </w:t>
      </w:r>
      <w:r w:rsidRPr="00F07352">
        <w:rPr>
          <w:i/>
          <w:sz w:val="22"/>
          <w:szCs w:val="22"/>
        </w:rPr>
        <w:t>Journal of Religion &amp; Film:</w:t>
      </w:r>
      <w:r w:rsidRPr="00F07352">
        <w:rPr>
          <w:sz w:val="22"/>
          <w:szCs w:val="22"/>
        </w:rPr>
        <w:t xml:space="preserve"> </w:t>
      </w:r>
      <w:r w:rsidRPr="00F07352">
        <w:rPr>
          <w:i/>
          <w:sz w:val="22"/>
          <w:szCs w:val="22"/>
        </w:rPr>
        <w:t xml:space="preserve">The God Behind the Screen: Pleasantville and The Truman Show, </w:t>
      </w:r>
      <w:r w:rsidRPr="00F07352">
        <w:rPr>
          <w:sz w:val="22"/>
          <w:szCs w:val="22"/>
        </w:rPr>
        <w:t>Erthygl 8, Vol. 5, Iss. 2</w:t>
      </w:r>
      <w:r w:rsidRPr="00F07352">
        <w:rPr>
          <w:i/>
          <w:sz w:val="22"/>
          <w:szCs w:val="22"/>
        </w:rPr>
        <w:t xml:space="preserve"> </w:t>
      </w:r>
      <w:r w:rsidRPr="00F07352">
        <w:rPr>
          <w:sz w:val="22"/>
          <w:szCs w:val="22"/>
        </w:rPr>
        <w:t>(Methodist Theological School: Ohio, 2001).</w:t>
      </w:r>
    </w:p>
    <w:p w:rsidR="003E0F90" w:rsidRPr="00F07352" w:rsidRDefault="003E0F90" w:rsidP="003E0F90">
      <w:pPr>
        <w:pStyle w:val="FootnoteText"/>
        <w:rPr>
          <w:sz w:val="22"/>
          <w:szCs w:val="22"/>
        </w:rPr>
      </w:pPr>
    </w:p>
    <w:p w:rsidR="003E0F90" w:rsidRPr="00F07352" w:rsidRDefault="003E0F90" w:rsidP="003E0F90">
      <w:pPr>
        <w:pStyle w:val="FootnoteText"/>
        <w:rPr>
          <w:sz w:val="22"/>
          <w:szCs w:val="22"/>
        </w:rPr>
      </w:pPr>
      <w:r w:rsidRPr="00F07352">
        <w:rPr>
          <w:sz w:val="22"/>
          <w:szCs w:val="22"/>
        </w:rPr>
        <w:t xml:space="preserve">O’Neill, T., </w:t>
      </w:r>
      <w:r w:rsidRPr="00F07352">
        <w:rPr>
          <w:i/>
          <w:sz w:val="22"/>
          <w:szCs w:val="22"/>
        </w:rPr>
        <w:t xml:space="preserve">Just what is Christof, good or evil? The Truman Show is replete with ambiguous and possibly anti-Christian references, </w:t>
      </w:r>
      <w:r w:rsidRPr="00F07352">
        <w:rPr>
          <w:sz w:val="22"/>
          <w:szCs w:val="22"/>
        </w:rPr>
        <w:t>Vol. 25, Iss. 29, (Alberta Report: Edmonton, 1998), &lt;</w:t>
      </w:r>
      <w:hyperlink r:id="rId11" w:history="1">
        <w:r w:rsidR="00F87A34" w:rsidRPr="00A2695C">
          <w:rPr>
            <w:rStyle w:val="Hyperlink"/>
            <w:sz w:val="22"/>
            <w:szCs w:val="22"/>
          </w:rPr>
          <w:t>https://search-proquest-com.ezproxy.uwtsd.ac.uk/docview/195779703?accountid=130472&amp;rfr_id=info%3Axri%2Fsid%3Aprimo</w:t>
        </w:r>
      </w:hyperlink>
      <w:r w:rsidRPr="00F07352">
        <w:rPr>
          <w:sz w:val="22"/>
          <w:szCs w:val="22"/>
        </w:rPr>
        <w:t xml:space="preserve"> &gt; (Dyddiad Mynediad 06/01/19).</w:t>
      </w:r>
    </w:p>
    <w:p w:rsidR="003E0F90" w:rsidRPr="00F07352" w:rsidRDefault="003E0F90" w:rsidP="003E0F90">
      <w:pPr>
        <w:pStyle w:val="FootnoteText"/>
        <w:rPr>
          <w:sz w:val="22"/>
          <w:szCs w:val="22"/>
        </w:rPr>
      </w:pPr>
    </w:p>
    <w:p w:rsidR="003E0F90" w:rsidRPr="00F07352" w:rsidRDefault="003E0F90" w:rsidP="003E0F90">
      <w:pPr>
        <w:pStyle w:val="FootnoteText"/>
        <w:rPr>
          <w:sz w:val="22"/>
          <w:szCs w:val="22"/>
        </w:rPr>
      </w:pPr>
    </w:p>
    <w:p w:rsidR="003E0F90" w:rsidRPr="00F07352" w:rsidRDefault="003E0F90" w:rsidP="003E0F90">
      <w:pPr>
        <w:pStyle w:val="FootnoteText"/>
        <w:rPr>
          <w:sz w:val="22"/>
          <w:szCs w:val="22"/>
        </w:rPr>
      </w:pPr>
      <w:r w:rsidRPr="00F07352">
        <w:rPr>
          <w:sz w:val="22"/>
          <w:szCs w:val="22"/>
        </w:rPr>
        <w:t>Reluctant Fundie, ‘Theology of The Truman Show’, &lt;</w:t>
      </w:r>
      <w:hyperlink r:id="rId12" w:history="1">
        <w:r w:rsidRPr="00F07352">
          <w:rPr>
            <w:rStyle w:val="Hyperlink"/>
            <w:sz w:val="22"/>
            <w:szCs w:val="22"/>
          </w:rPr>
          <w:t>https://reluctantfundie.wordpress.com/2010/10/03/theology-of-the-truman-show/</w:t>
        </w:r>
      </w:hyperlink>
      <w:r w:rsidRPr="00F07352">
        <w:rPr>
          <w:sz w:val="22"/>
          <w:szCs w:val="22"/>
        </w:rPr>
        <w:t xml:space="preserve"> &gt; (Dyddiad Mynediad 30/12/18).</w:t>
      </w:r>
    </w:p>
    <w:p w:rsidR="003E0F90" w:rsidRPr="00F07352" w:rsidRDefault="003E0F90" w:rsidP="003E0F90">
      <w:pPr>
        <w:pStyle w:val="FootnoteText"/>
        <w:rPr>
          <w:sz w:val="22"/>
          <w:szCs w:val="22"/>
        </w:rPr>
      </w:pPr>
    </w:p>
    <w:p w:rsidR="003E0F90" w:rsidRPr="00F07352" w:rsidRDefault="003E0F90" w:rsidP="003E0F90">
      <w:r w:rsidRPr="00F07352">
        <w:t>Sanes, K., ‘Transparency Now: The Meaning of The Truman Show’, &lt;</w:t>
      </w:r>
      <w:hyperlink r:id="rId13" w:history="1">
        <w:r w:rsidR="00BC7126" w:rsidRPr="00A2695C">
          <w:rPr>
            <w:rStyle w:val="Hyperlink"/>
          </w:rPr>
          <w:t>http://www.transparencynow.com/trusig.htm</w:t>
        </w:r>
      </w:hyperlink>
      <w:r w:rsidRPr="00F07352">
        <w:t xml:space="preserve"> &gt; (Dyddiad Mynediad 06/01/19).</w:t>
      </w:r>
    </w:p>
    <w:p w:rsidR="003E0F90" w:rsidRPr="00F07352" w:rsidRDefault="003E0F90" w:rsidP="003E0F90">
      <w:pPr>
        <w:pStyle w:val="FootnoteText"/>
        <w:rPr>
          <w:sz w:val="22"/>
          <w:szCs w:val="22"/>
        </w:rPr>
      </w:pPr>
    </w:p>
    <w:p w:rsidR="003E0F90" w:rsidRPr="00F07352" w:rsidRDefault="003E0F90" w:rsidP="003E0F90">
      <w:pPr>
        <w:pStyle w:val="FootnoteText"/>
        <w:rPr>
          <w:sz w:val="22"/>
          <w:szCs w:val="22"/>
        </w:rPr>
      </w:pPr>
      <w:r w:rsidRPr="00F07352">
        <w:rPr>
          <w:sz w:val="22"/>
          <w:szCs w:val="22"/>
        </w:rPr>
        <w:t xml:space="preserve">Smith, J. A., </w:t>
      </w:r>
      <w:r w:rsidRPr="00F07352">
        <w:rPr>
          <w:i/>
          <w:sz w:val="22"/>
          <w:szCs w:val="22"/>
        </w:rPr>
        <w:t xml:space="preserve">Hollywood Theology: The Commodification of Religion in Twentieth-Century Films, </w:t>
      </w:r>
      <w:r w:rsidRPr="002F196B">
        <w:rPr>
          <w:i/>
          <w:sz w:val="22"/>
          <w:szCs w:val="22"/>
        </w:rPr>
        <w:t>Religion and American Culture: A Journal of Interpretation</w:t>
      </w:r>
      <w:r w:rsidRPr="00F07352">
        <w:rPr>
          <w:sz w:val="22"/>
          <w:szCs w:val="22"/>
        </w:rPr>
        <w:t>, Vol.11, No. 2, (University of Californian Press, 2001), &lt;</w:t>
      </w:r>
      <w:hyperlink r:id="rId14" w:history="1">
        <w:r w:rsidRPr="00F07352">
          <w:rPr>
            <w:rStyle w:val="Hyperlink"/>
            <w:sz w:val="22"/>
            <w:szCs w:val="22"/>
          </w:rPr>
          <w:t>https://www.jstor.org/stable/pdf/10.1525/rac.2001.11.2.191.pdf?casa_token=treKESG6oc8AAAAA:4jPtJCuQXC1bPqerFfUfNWk4Q8dvrj9kLjZAmPoKQt6ehoh3lAutexVliM1pTdOTgNoAmQzJwsQkwhGDNYyEPlYbQ6d_hEfVIlR0gY8dYUwqUT_8Bw</w:t>
        </w:r>
      </w:hyperlink>
      <w:r w:rsidRPr="00F07352">
        <w:rPr>
          <w:sz w:val="22"/>
          <w:szCs w:val="22"/>
        </w:rPr>
        <w:t>&gt; (Dyddiad Mynediad 30/12/18).</w:t>
      </w:r>
    </w:p>
    <w:p w:rsidR="003E0F90" w:rsidRPr="00F07352" w:rsidRDefault="003E0F90" w:rsidP="003E0F90">
      <w:pPr>
        <w:pStyle w:val="FootnoteText"/>
        <w:rPr>
          <w:sz w:val="22"/>
          <w:szCs w:val="22"/>
        </w:rPr>
      </w:pPr>
    </w:p>
    <w:p w:rsidR="003E0F90" w:rsidRPr="00F07352" w:rsidRDefault="003E0F90" w:rsidP="003E0F90">
      <w:pPr>
        <w:pStyle w:val="FootnoteText"/>
        <w:rPr>
          <w:sz w:val="22"/>
          <w:szCs w:val="22"/>
        </w:rPr>
      </w:pPr>
      <w:r w:rsidRPr="00F07352">
        <w:rPr>
          <w:sz w:val="22"/>
          <w:szCs w:val="22"/>
        </w:rPr>
        <w:t>Stamper, C., ‘World Magazine: The Buzz: Divorce for Dummies and other culture Buzz’, &lt;</w:t>
      </w:r>
      <w:hyperlink r:id="rId15" w:history="1">
        <w:r w:rsidRPr="00F07352">
          <w:rPr>
            <w:rStyle w:val="Hyperlink"/>
            <w:sz w:val="22"/>
            <w:szCs w:val="22"/>
          </w:rPr>
          <w:t>https://world.wng.org/magazine_brands/culture_0?page=245</w:t>
        </w:r>
      </w:hyperlink>
      <w:r w:rsidRPr="00F07352">
        <w:rPr>
          <w:sz w:val="22"/>
          <w:szCs w:val="22"/>
        </w:rPr>
        <w:t>&gt; (Dyddiad Mynediad 06/01/19).</w:t>
      </w:r>
    </w:p>
    <w:p w:rsidR="003E0F90" w:rsidRPr="00F07352" w:rsidRDefault="003E0F90" w:rsidP="003E0F90">
      <w:pPr>
        <w:pStyle w:val="FootnoteText"/>
        <w:rPr>
          <w:sz w:val="22"/>
          <w:szCs w:val="22"/>
        </w:rPr>
      </w:pPr>
    </w:p>
    <w:p w:rsidR="003E0F90" w:rsidRPr="00F07352" w:rsidRDefault="003E0F90" w:rsidP="003E0F90">
      <w:pPr>
        <w:pStyle w:val="FootnoteText"/>
        <w:rPr>
          <w:sz w:val="22"/>
          <w:szCs w:val="22"/>
        </w:rPr>
      </w:pPr>
    </w:p>
    <w:p w:rsidR="003E0F90" w:rsidRPr="004B367A" w:rsidRDefault="003E0F90" w:rsidP="004B367A">
      <w:pPr>
        <w:pStyle w:val="FootnoteText"/>
        <w:rPr>
          <w:sz w:val="22"/>
          <w:szCs w:val="22"/>
        </w:rPr>
      </w:pPr>
      <w:r w:rsidRPr="00F07352">
        <w:rPr>
          <w:sz w:val="22"/>
          <w:szCs w:val="22"/>
        </w:rPr>
        <w:t>The Truman Show, (Paramount Pictures, 1998) [DVD].</w:t>
      </w:r>
    </w:p>
    <w:p w:rsidR="00233F13" w:rsidRPr="00F552B2" w:rsidRDefault="00233F13" w:rsidP="00F552B2">
      <w:pPr>
        <w:rPr>
          <w:sz w:val="24"/>
        </w:rPr>
      </w:pPr>
    </w:p>
    <w:sectPr w:rsidR="00233F13" w:rsidRPr="00F552B2">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0BA8" w:rsidRDefault="00A80BA8" w:rsidP="00F552B2">
      <w:pPr>
        <w:spacing w:after="0" w:line="240" w:lineRule="auto"/>
      </w:pPr>
      <w:r>
        <w:separator/>
      </w:r>
    </w:p>
  </w:endnote>
  <w:endnote w:type="continuationSeparator" w:id="0">
    <w:p w:rsidR="00A80BA8" w:rsidRDefault="00A80BA8" w:rsidP="00F5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0BA8" w:rsidRDefault="00A80BA8" w:rsidP="00F552B2">
      <w:pPr>
        <w:spacing w:after="0" w:line="240" w:lineRule="auto"/>
      </w:pPr>
      <w:r>
        <w:separator/>
      </w:r>
    </w:p>
  </w:footnote>
  <w:footnote w:type="continuationSeparator" w:id="0">
    <w:p w:rsidR="00A80BA8" w:rsidRDefault="00A80BA8" w:rsidP="00F552B2">
      <w:pPr>
        <w:spacing w:after="0" w:line="240" w:lineRule="auto"/>
      </w:pPr>
      <w:r>
        <w:continuationSeparator/>
      </w:r>
    </w:p>
  </w:footnote>
  <w:footnote w:id="1">
    <w:p w:rsidR="00F513DD" w:rsidRDefault="00F513DD">
      <w:pPr>
        <w:pStyle w:val="FootnoteText"/>
      </w:pPr>
      <w:r>
        <w:rPr>
          <w:rStyle w:val="FootnoteReference"/>
        </w:rPr>
        <w:footnoteRef/>
      </w:r>
      <w:r>
        <w:t xml:space="preserve"> Simone Knox, </w:t>
      </w:r>
      <w:r w:rsidRPr="001769AE">
        <w:rPr>
          <w:i/>
        </w:rPr>
        <w:t>Film Criticism;</w:t>
      </w:r>
      <w:r>
        <w:t xml:space="preserve"> </w:t>
      </w:r>
      <w:r>
        <w:rPr>
          <w:i/>
        </w:rPr>
        <w:t xml:space="preserve">Reading </w:t>
      </w:r>
      <w:proofErr w:type="gramStart"/>
      <w:r>
        <w:rPr>
          <w:i/>
        </w:rPr>
        <w:t>The</w:t>
      </w:r>
      <w:proofErr w:type="gramEnd"/>
      <w:r>
        <w:rPr>
          <w:i/>
        </w:rPr>
        <w:t xml:space="preserve"> Truman Show Inside Out, </w:t>
      </w:r>
      <w:r>
        <w:t>Vol. 35, Iss. 1, (University of Michigan Library, Michigan Publishing, 2010), td. 2, &lt;</w:t>
      </w:r>
      <w:hyperlink r:id="rId1" w:history="1">
        <w:r w:rsidRPr="006B5DAE">
          <w:rPr>
            <w:rStyle w:val="Hyperlink"/>
          </w:rPr>
          <w:t>https://search-proquest-com.ezproxy.uwtsd.ac.uk/docview/862815187/abstract/E3DC47254F8C4821PQ/1?accountid=130472</w:t>
        </w:r>
      </w:hyperlink>
      <w:r>
        <w:t>&gt; (Dyddiad Mynediad 30/12/18).</w:t>
      </w:r>
    </w:p>
  </w:footnote>
  <w:footnote w:id="2">
    <w:p w:rsidR="00F513DD" w:rsidRDefault="00F513DD">
      <w:pPr>
        <w:pStyle w:val="FootnoteText"/>
      </w:pPr>
      <w:r>
        <w:rPr>
          <w:rStyle w:val="FootnoteReference"/>
        </w:rPr>
        <w:footnoteRef/>
      </w:r>
      <w:r>
        <w:t xml:space="preserve"> Simone Knox, </w:t>
      </w:r>
      <w:r w:rsidRPr="001769AE">
        <w:rPr>
          <w:i/>
        </w:rPr>
        <w:t>Film Criticism;</w:t>
      </w:r>
      <w:r>
        <w:t xml:space="preserve"> </w:t>
      </w:r>
      <w:r>
        <w:rPr>
          <w:i/>
        </w:rPr>
        <w:t xml:space="preserve">Reading </w:t>
      </w:r>
      <w:proofErr w:type="gramStart"/>
      <w:r>
        <w:rPr>
          <w:i/>
        </w:rPr>
        <w:t>The</w:t>
      </w:r>
      <w:proofErr w:type="gramEnd"/>
      <w:r>
        <w:rPr>
          <w:i/>
        </w:rPr>
        <w:t xml:space="preserve"> Truman Show Inside Out, </w:t>
      </w:r>
      <w:r>
        <w:t>Vol. 35, Iss. 1, td. 2.</w:t>
      </w:r>
    </w:p>
  </w:footnote>
  <w:footnote w:id="3">
    <w:p w:rsidR="00F513DD" w:rsidRDefault="00F513DD">
      <w:pPr>
        <w:pStyle w:val="FootnoteText"/>
      </w:pPr>
      <w:r>
        <w:rPr>
          <w:rStyle w:val="FootnoteReference"/>
        </w:rPr>
        <w:footnoteRef/>
      </w:r>
      <w:r>
        <w:t xml:space="preserve"> IMDb, The Truman Show: Awards, &lt;</w:t>
      </w:r>
      <w:hyperlink r:id="rId2" w:history="1">
        <w:r w:rsidRPr="00C20FC2">
          <w:rPr>
            <w:rStyle w:val="Hyperlink"/>
          </w:rPr>
          <w:t>https://www.imdb.com/title/tt0120382/awards</w:t>
        </w:r>
      </w:hyperlink>
      <w:r>
        <w:t>&gt; (Dyddiad Mynediad 04/01/2019)</w:t>
      </w:r>
      <w:r w:rsidR="009427CC">
        <w:t>.</w:t>
      </w:r>
    </w:p>
  </w:footnote>
  <w:footnote w:id="4">
    <w:p w:rsidR="00F513DD" w:rsidRDefault="00F513DD">
      <w:pPr>
        <w:pStyle w:val="FootnoteText"/>
      </w:pPr>
      <w:r>
        <w:rPr>
          <w:rStyle w:val="FootnoteReference"/>
        </w:rPr>
        <w:footnoteRef/>
      </w:r>
      <w:r>
        <w:t xml:space="preserve"> Simone Knox, </w:t>
      </w:r>
      <w:r w:rsidRPr="001769AE">
        <w:rPr>
          <w:i/>
        </w:rPr>
        <w:t>Film Criticism</w:t>
      </w:r>
      <w:r>
        <w:t xml:space="preserve">; </w:t>
      </w:r>
      <w:r>
        <w:rPr>
          <w:i/>
        </w:rPr>
        <w:t xml:space="preserve">Reading </w:t>
      </w:r>
      <w:proofErr w:type="gramStart"/>
      <w:r>
        <w:rPr>
          <w:i/>
        </w:rPr>
        <w:t>The</w:t>
      </w:r>
      <w:proofErr w:type="gramEnd"/>
      <w:r>
        <w:rPr>
          <w:i/>
        </w:rPr>
        <w:t xml:space="preserve"> Truman Show Inside Out, </w:t>
      </w:r>
      <w:r>
        <w:t>Vol. 35, Iss. 1, td. 2.</w:t>
      </w:r>
    </w:p>
  </w:footnote>
  <w:footnote w:id="5">
    <w:p w:rsidR="00F513DD" w:rsidRDefault="00F513DD">
      <w:pPr>
        <w:pStyle w:val="FootnoteText"/>
      </w:pPr>
      <w:r>
        <w:rPr>
          <w:rStyle w:val="FootnoteReference"/>
        </w:rPr>
        <w:footnoteRef/>
      </w:r>
      <w:r>
        <w:t xml:space="preserve"> The Truman Show, Peter Weir (Paramount Pictures, 1998) [DVD: Amser: 2munud 36eiliad].</w:t>
      </w:r>
    </w:p>
  </w:footnote>
  <w:footnote w:id="6">
    <w:p w:rsidR="00F513DD" w:rsidRDefault="00F513DD">
      <w:pPr>
        <w:pStyle w:val="FootnoteText"/>
      </w:pPr>
      <w:r>
        <w:rPr>
          <w:rStyle w:val="FootnoteReference"/>
        </w:rPr>
        <w:footnoteRef/>
      </w:r>
      <w:r>
        <w:t xml:space="preserve"> Simone Knox, </w:t>
      </w:r>
      <w:r w:rsidRPr="001769AE">
        <w:rPr>
          <w:i/>
        </w:rPr>
        <w:t>Film Criticism</w:t>
      </w:r>
      <w:r>
        <w:t xml:space="preserve">; </w:t>
      </w:r>
      <w:r>
        <w:rPr>
          <w:i/>
        </w:rPr>
        <w:t xml:space="preserve">Reading </w:t>
      </w:r>
      <w:proofErr w:type="gramStart"/>
      <w:r>
        <w:rPr>
          <w:i/>
        </w:rPr>
        <w:t>The</w:t>
      </w:r>
      <w:proofErr w:type="gramEnd"/>
      <w:r>
        <w:rPr>
          <w:i/>
        </w:rPr>
        <w:t xml:space="preserve"> Truman Show Inside Out, </w:t>
      </w:r>
      <w:r>
        <w:t>Vol. 35, Iss. 1, td. 2-3.</w:t>
      </w:r>
    </w:p>
  </w:footnote>
  <w:footnote w:id="7">
    <w:p w:rsidR="00F513DD" w:rsidRDefault="00F513DD">
      <w:pPr>
        <w:pStyle w:val="FootnoteText"/>
      </w:pPr>
      <w:r>
        <w:rPr>
          <w:rStyle w:val="FootnoteReference"/>
        </w:rPr>
        <w:footnoteRef/>
      </w:r>
      <w:r>
        <w:t xml:space="preserve"> Simone Knox, </w:t>
      </w:r>
      <w:r w:rsidRPr="001769AE">
        <w:rPr>
          <w:i/>
        </w:rPr>
        <w:t>Film Criticism</w:t>
      </w:r>
      <w:r>
        <w:t xml:space="preserve">; </w:t>
      </w:r>
      <w:r>
        <w:rPr>
          <w:i/>
        </w:rPr>
        <w:t xml:space="preserve">Reading </w:t>
      </w:r>
      <w:proofErr w:type="gramStart"/>
      <w:r>
        <w:rPr>
          <w:i/>
        </w:rPr>
        <w:t>The</w:t>
      </w:r>
      <w:proofErr w:type="gramEnd"/>
      <w:r>
        <w:rPr>
          <w:i/>
        </w:rPr>
        <w:t xml:space="preserve"> Truman Show Inside Out, </w:t>
      </w:r>
      <w:r>
        <w:t>Vol. 35, Iss. 1, td. 5.</w:t>
      </w:r>
    </w:p>
  </w:footnote>
  <w:footnote w:id="8">
    <w:p w:rsidR="00F513DD" w:rsidRDefault="00F513DD">
      <w:pPr>
        <w:pStyle w:val="FootnoteText"/>
      </w:pPr>
      <w:r>
        <w:rPr>
          <w:rStyle w:val="FootnoteReference"/>
        </w:rPr>
        <w:footnoteRef/>
      </w:r>
      <w:r>
        <w:t xml:space="preserve"> The Truman Show, [DVD: Amser: 3munud].</w:t>
      </w:r>
    </w:p>
  </w:footnote>
  <w:footnote w:id="9">
    <w:p w:rsidR="00F513DD" w:rsidRDefault="00F513DD">
      <w:pPr>
        <w:pStyle w:val="FootnoteText"/>
      </w:pPr>
      <w:r>
        <w:rPr>
          <w:rStyle w:val="FootnoteReference"/>
        </w:rPr>
        <w:footnoteRef/>
      </w:r>
      <w:r>
        <w:t xml:space="preserve"> The Truman Show, [DVD: Amser: 3munud 6eiliad].</w:t>
      </w:r>
    </w:p>
  </w:footnote>
  <w:footnote w:id="10">
    <w:p w:rsidR="00F513DD" w:rsidRDefault="00F513DD" w:rsidP="00D14A06">
      <w:pPr>
        <w:pStyle w:val="FootnoteText"/>
      </w:pPr>
      <w:r>
        <w:rPr>
          <w:rStyle w:val="FootnoteReference"/>
        </w:rPr>
        <w:footnoteRef/>
      </w:r>
      <w:r>
        <w:t xml:space="preserve"> </w:t>
      </w:r>
      <w:r w:rsidRPr="00E1065A">
        <w:t xml:space="preserve">Linda A. Mercadante, </w:t>
      </w:r>
      <w:r w:rsidRPr="001769AE">
        <w:rPr>
          <w:i/>
        </w:rPr>
        <w:t>Journal of Religion &amp; Film</w:t>
      </w:r>
      <w:r w:rsidRPr="00E1065A">
        <w:t xml:space="preserve">: </w:t>
      </w:r>
      <w:r w:rsidRPr="00E1065A">
        <w:rPr>
          <w:i/>
        </w:rPr>
        <w:t xml:space="preserve">The God Behind the Screen: Pleasantville and The Truman Show, </w:t>
      </w:r>
      <w:r w:rsidRPr="00E1065A">
        <w:t>Erthygl 8, Vol. 5, Iss. 2</w:t>
      </w:r>
      <w:r w:rsidRPr="00E1065A">
        <w:rPr>
          <w:i/>
        </w:rPr>
        <w:t xml:space="preserve"> </w:t>
      </w:r>
      <w:r w:rsidRPr="00E1065A">
        <w:t xml:space="preserve">(Methodist Theological School: Ohio, 2001), </w:t>
      </w:r>
      <w:r>
        <w:t>td. 15-16.</w:t>
      </w:r>
    </w:p>
  </w:footnote>
  <w:footnote w:id="11">
    <w:p w:rsidR="00F513DD" w:rsidRDefault="00F513DD" w:rsidP="002653AF">
      <w:pPr>
        <w:pStyle w:val="FootnoteText"/>
      </w:pPr>
      <w:r>
        <w:rPr>
          <w:rStyle w:val="FootnoteReference"/>
        </w:rPr>
        <w:footnoteRef/>
      </w:r>
      <w:r>
        <w:t xml:space="preserve"> </w:t>
      </w:r>
      <w:r w:rsidRPr="009C31EC">
        <w:t>Terry O’Neill,</w:t>
      </w:r>
      <w:r>
        <w:t xml:space="preserve"> </w:t>
      </w:r>
      <w:proofErr w:type="gramStart"/>
      <w:r w:rsidRPr="009C31EC">
        <w:rPr>
          <w:i/>
        </w:rPr>
        <w:t>Just</w:t>
      </w:r>
      <w:proofErr w:type="gramEnd"/>
      <w:r w:rsidRPr="009C31EC">
        <w:rPr>
          <w:i/>
        </w:rPr>
        <w:t xml:space="preserve"> what is Christof, good or evil? The Truman Show is replete with ambiguous and possibly anti-Christian references, </w:t>
      </w:r>
      <w:r w:rsidRPr="009C31EC">
        <w:t>Vol. 25, Iss. 29,</w:t>
      </w:r>
      <w:r>
        <w:t xml:space="preserve"> </w:t>
      </w:r>
      <w:r w:rsidRPr="009C31EC">
        <w:t xml:space="preserve">(Alberta Report: Edmonton, 1998), td. 34-35, &lt; </w:t>
      </w:r>
      <w:hyperlink r:id="rId3" w:history="1">
        <w:r w:rsidRPr="009C31EC">
          <w:rPr>
            <w:rStyle w:val="Hyperlink"/>
          </w:rPr>
          <w:t>https://search-proquest-com.ezproxy.uwtsd.ac.uk/docview/195779703?accountid=130472&amp;rfr_id=info%3Axri%2Fsid%3Aprimo</w:t>
        </w:r>
      </w:hyperlink>
      <w:r w:rsidRPr="009C31EC">
        <w:t xml:space="preserve"> &gt; (Dyddiad Mynediad 06/01/19)</w:t>
      </w:r>
      <w:r>
        <w:t>.</w:t>
      </w:r>
    </w:p>
  </w:footnote>
  <w:footnote w:id="12">
    <w:p w:rsidR="00F513DD" w:rsidRDefault="00F513DD">
      <w:pPr>
        <w:pStyle w:val="FootnoteText"/>
      </w:pPr>
      <w:r>
        <w:rPr>
          <w:rStyle w:val="FootnoteReference"/>
        </w:rPr>
        <w:footnoteRef/>
      </w:r>
      <w:r>
        <w:t xml:space="preserve"> Jeffery A. Smith, </w:t>
      </w:r>
      <w:r>
        <w:rPr>
          <w:i/>
        </w:rPr>
        <w:t xml:space="preserve">Hollywood Theology: The Commodification of Religion in Twentieth-Century Films, </w:t>
      </w:r>
      <w:r w:rsidRPr="001769AE">
        <w:rPr>
          <w:i/>
        </w:rPr>
        <w:t>Religion and American Culture: A Journal of Interpretation</w:t>
      </w:r>
      <w:r>
        <w:t>, Vol.11, No. 2, (University of Californian Press, 2001), td, 222,&lt;</w:t>
      </w:r>
      <w:hyperlink r:id="rId4" w:history="1">
        <w:r w:rsidRPr="006B5DAE">
          <w:rPr>
            <w:rStyle w:val="Hyperlink"/>
          </w:rPr>
          <w:t>https://www.jstor.org/stable/pdf/10.1525/rac.2001.11.2.191.pdf?casa_token=treKESG6oc8AAAAA:4jPtJCuQXC1bPqerFfUfNWk4Q8dvrj9kLjZAmPoKQt6ehoh3lAutexVliM1pTdOTgNoAmQzJwsQkwhGDNYyEPlYbQ6d_hEfVIlR0gY8dYUwqUT_8Bw</w:t>
        </w:r>
      </w:hyperlink>
      <w:r>
        <w:t>&gt; (Dyddiad Mynediad 30/12/18).</w:t>
      </w:r>
    </w:p>
  </w:footnote>
  <w:footnote w:id="13">
    <w:p w:rsidR="00F513DD" w:rsidRDefault="00F513DD">
      <w:pPr>
        <w:pStyle w:val="FootnoteText"/>
      </w:pPr>
      <w:r>
        <w:rPr>
          <w:rStyle w:val="FootnoteReference"/>
        </w:rPr>
        <w:footnoteRef/>
      </w:r>
      <w:r>
        <w:t xml:space="preserve"> The Truman Show, [DVD: Amser: 1awr 23munud].</w:t>
      </w:r>
    </w:p>
  </w:footnote>
  <w:footnote w:id="14">
    <w:p w:rsidR="00F513DD" w:rsidRDefault="00F513DD">
      <w:pPr>
        <w:pStyle w:val="FootnoteText"/>
      </w:pPr>
      <w:r>
        <w:rPr>
          <w:rStyle w:val="FootnoteReference"/>
        </w:rPr>
        <w:footnoteRef/>
      </w:r>
      <w:r>
        <w:t xml:space="preserve"> The Truman Show, [DVD: Amser: 1awr 26-27munud].</w:t>
      </w:r>
    </w:p>
  </w:footnote>
  <w:footnote w:id="15">
    <w:p w:rsidR="00F513DD" w:rsidRDefault="00F513DD">
      <w:pPr>
        <w:pStyle w:val="FootnoteText"/>
      </w:pPr>
      <w:r>
        <w:rPr>
          <w:rStyle w:val="FootnoteReference"/>
        </w:rPr>
        <w:footnoteRef/>
      </w:r>
      <w:r>
        <w:t xml:space="preserve"> </w:t>
      </w:r>
      <w:r w:rsidRPr="00E1065A">
        <w:t xml:space="preserve">Linda A. Mercadante, </w:t>
      </w:r>
      <w:r w:rsidRPr="002F196B">
        <w:rPr>
          <w:i/>
        </w:rPr>
        <w:t>Journal of Religion &amp; Film:</w:t>
      </w:r>
      <w:r w:rsidRPr="00E1065A">
        <w:t xml:space="preserve"> </w:t>
      </w:r>
      <w:r w:rsidRPr="00E1065A">
        <w:rPr>
          <w:i/>
        </w:rPr>
        <w:t xml:space="preserve">The God Behind the Screen: Pleasantville and The Truman Show, </w:t>
      </w:r>
      <w:r w:rsidRPr="00E1065A">
        <w:t xml:space="preserve">Erthygl 8, Vol. 5, Iss. 2, </w:t>
      </w:r>
      <w:r>
        <w:t>td. 13-14.</w:t>
      </w:r>
    </w:p>
  </w:footnote>
  <w:footnote w:id="16">
    <w:p w:rsidR="00F513DD" w:rsidRDefault="00F513DD" w:rsidP="008A708C">
      <w:pPr>
        <w:pStyle w:val="FootnoteText"/>
      </w:pPr>
      <w:r>
        <w:rPr>
          <w:rStyle w:val="FootnoteReference"/>
        </w:rPr>
        <w:footnoteRef/>
      </w:r>
      <w:r>
        <w:t xml:space="preserve"> </w:t>
      </w:r>
      <w:r w:rsidRPr="00E1065A">
        <w:t xml:space="preserve">Linda A. Mercadante, </w:t>
      </w:r>
      <w:r w:rsidRPr="002F196B">
        <w:rPr>
          <w:i/>
        </w:rPr>
        <w:t>Journal of Religion &amp; Film:</w:t>
      </w:r>
      <w:r w:rsidRPr="00E1065A">
        <w:t xml:space="preserve"> </w:t>
      </w:r>
      <w:r w:rsidRPr="00E1065A">
        <w:rPr>
          <w:i/>
        </w:rPr>
        <w:t xml:space="preserve">The God Behind the Screen: Pleasantville and The Truman Show, </w:t>
      </w:r>
      <w:r w:rsidRPr="00E1065A">
        <w:t>Erthygl 8, Vol. 5, Iss. 2</w:t>
      </w:r>
      <w:r>
        <w:rPr>
          <w:i/>
        </w:rPr>
        <w:t xml:space="preserve">, </w:t>
      </w:r>
      <w:r>
        <w:t>td. 13-14.</w:t>
      </w:r>
    </w:p>
  </w:footnote>
  <w:footnote w:id="17">
    <w:p w:rsidR="00F513DD" w:rsidRDefault="00F513DD" w:rsidP="002F5375">
      <w:pPr>
        <w:pStyle w:val="FootnoteText"/>
      </w:pPr>
      <w:r>
        <w:rPr>
          <w:rStyle w:val="FootnoteReference"/>
        </w:rPr>
        <w:footnoteRef/>
      </w:r>
      <w:r>
        <w:t xml:space="preserve"> Reluctant Fundie, ‘Theology of The Truman Show’, &lt;</w:t>
      </w:r>
      <w:hyperlink r:id="rId5" w:history="1">
        <w:r w:rsidRPr="00C20FC2">
          <w:rPr>
            <w:rStyle w:val="Hyperlink"/>
          </w:rPr>
          <w:t>https://reluctantfundie.wordpress.com/2010/10/03/theology-of-the-truman-show/</w:t>
        </w:r>
      </w:hyperlink>
      <w:r>
        <w:t xml:space="preserve"> &gt; (Dyddiad Mynediad 30/12/18)</w:t>
      </w:r>
    </w:p>
  </w:footnote>
  <w:footnote w:id="18">
    <w:p w:rsidR="00F513DD" w:rsidRPr="009210A1" w:rsidRDefault="00F513DD" w:rsidP="002F5375">
      <w:pPr>
        <w:pStyle w:val="FootnoteText"/>
      </w:pPr>
      <w:r>
        <w:rPr>
          <w:rStyle w:val="FootnoteReference"/>
        </w:rPr>
        <w:footnoteRef/>
      </w:r>
      <w:r>
        <w:t xml:space="preserve"> Richard Dawkins, </w:t>
      </w:r>
      <w:r>
        <w:rPr>
          <w:i/>
        </w:rPr>
        <w:t xml:space="preserve">The God Delusion, </w:t>
      </w:r>
      <w:r>
        <w:t>(Boston: Houghton Mifflin, 2006), td. 51.</w:t>
      </w:r>
    </w:p>
  </w:footnote>
  <w:footnote w:id="19">
    <w:p w:rsidR="00F513DD" w:rsidRDefault="00F513DD">
      <w:pPr>
        <w:pStyle w:val="FootnoteText"/>
      </w:pPr>
      <w:r>
        <w:rPr>
          <w:rStyle w:val="FootnoteReference"/>
        </w:rPr>
        <w:footnoteRef/>
      </w:r>
      <w:r>
        <w:t xml:space="preserve"> Jeffery A. Smith, </w:t>
      </w:r>
      <w:r>
        <w:rPr>
          <w:i/>
        </w:rPr>
        <w:t xml:space="preserve">Hollywood Theology: The Commodification of Religion in Twentieth-Century Films, </w:t>
      </w:r>
      <w:r>
        <w:t>Religion and American Culture: A Journal of Interpretation, Vol.11, No. 2, td. 222.</w:t>
      </w:r>
    </w:p>
  </w:footnote>
  <w:footnote w:id="20">
    <w:p w:rsidR="00F513DD" w:rsidRDefault="00F513DD">
      <w:pPr>
        <w:pStyle w:val="FootnoteText"/>
      </w:pPr>
      <w:r>
        <w:rPr>
          <w:rStyle w:val="FootnoteReference"/>
        </w:rPr>
        <w:footnoteRef/>
      </w:r>
      <w:r>
        <w:t xml:space="preserve"> The Truman Show, [DVD: Amser: 1awr 30-31munud].</w:t>
      </w:r>
    </w:p>
  </w:footnote>
  <w:footnote w:id="21">
    <w:p w:rsidR="00F513DD" w:rsidRDefault="00F513DD">
      <w:pPr>
        <w:pStyle w:val="FootnoteText"/>
      </w:pPr>
      <w:r>
        <w:rPr>
          <w:rStyle w:val="FootnoteReference"/>
        </w:rPr>
        <w:footnoteRef/>
      </w:r>
      <w:r>
        <w:t xml:space="preserve"> The Truman Show, [DVD: Amser: 1awr 31-32munud].</w:t>
      </w:r>
    </w:p>
  </w:footnote>
  <w:footnote w:id="22">
    <w:p w:rsidR="00F513DD" w:rsidRDefault="00F513DD">
      <w:pPr>
        <w:pStyle w:val="FootnoteText"/>
      </w:pPr>
      <w:r>
        <w:rPr>
          <w:rStyle w:val="FootnoteReference"/>
        </w:rPr>
        <w:footnoteRef/>
      </w:r>
      <w:r>
        <w:t xml:space="preserve"> The Truman Show, [DVD: Amser: 1awr 32-33munud].</w:t>
      </w:r>
    </w:p>
  </w:footnote>
  <w:footnote w:id="23">
    <w:p w:rsidR="00F513DD" w:rsidRDefault="00F513DD">
      <w:pPr>
        <w:pStyle w:val="FootnoteText"/>
      </w:pPr>
      <w:r>
        <w:rPr>
          <w:rStyle w:val="FootnoteReference"/>
        </w:rPr>
        <w:footnoteRef/>
      </w:r>
      <w:r>
        <w:t xml:space="preserve"> The Truman Show,</w:t>
      </w:r>
      <w:r w:rsidRPr="00614B91">
        <w:t xml:space="preserve"> </w:t>
      </w:r>
      <w:r>
        <w:t>[DVD: Amser: 1awr 33-34munud].</w:t>
      </w:r>
    </w:p>
  </w:footnote>
  <w:footnote w:id="24">
    <w:p w:rsidR="00F513DD" w:rsidRDefault="00F513DD">
      <w:pPr>
        <w:pStyle w:val="FootnoteText"/>
      </w:pPr>
      <w:r>
        <w:rPr>
          <w:rStyle w:val="FootnoteReference"/>
        </w:rPr>
        <w:footnoteRef/>
      </w:r>
      <w:r>
        <w:t xml:space="preserve"> The Truman Show, [DVD: Amser: 1awr 35munud:10eiliad].</w:t>
      </w:r>
    </w:p>
  </w:footnote>
  <w:footnote w:id="25">
    <w:p w:rsidR="00F513DD" w:rsidRDefault="00F513DD" w:rsidP="003F47C1">
      <w:pPr>
        <w:pStyle w:val="FootnoteText"/>
      </w:pPr>
      <w:r>
        <w:rPr>
          <w:rStyle w:val="FootnoteReference"/>
        </w:rPr>
        <w:footnoteRef/>
      </w:r>
      <w:r>
        <w:t xml:space="preserve"> Jeffery A. Smith, </w:t>
      </w:r>
      <w:r>
        <w:rPr>
          <w:i/>
        </w:rPr>
        <w:t xml:space="preserve">Hollywood Theology: The Commodification of Religion in Twentieth-Century Films, </w:t>
      </w:r>
      <w:r w:rsidRPr="002F196B">
        <w:rPr>
          <w:i/>
        </w:rPr>
        <w:t xml:space="preserve">Religion and American Culture: A Journal of Interpretation, </w:t>
      </w:r>
      <w:r>
        <w:t>Vol.11, No. 2, td. 222.</w:t>
      </w:r>
    </w:p>
  </w:footnote>
  <w:footnote w:id="26">
    <w:p w:rsidR="00F513DD" w:rsidRDefault="00F513DD">
      <w:pPr>
        <w:pStyle w:val="FootnoteText"/>
      </w:pPr>
      <w:r>
        <w:rPr>
          <w:rStyle w:val="FootnoteReference"/>
        </w:rPr>
        <w:footnoteRef/>
      </w:r>
      <w:r>
        <w:t xml:space="preserve"> </w:t>
      </w:r>
      <w:r w:rsidRPr="009C31EC">
        <w:t xml:space="preserve">Terry O’Neill, </w:t>
      </w:r>
      <w:proofErr w:type="gramStart"/>
      <w:r w:rsidRPr="009C31EC">
        <w:rPr>
          <w:i/>
        </w:rPr>
        <w:t>Just</w:t>
      </w:r>
      <w:proofErr w:type="gramEnd"/>
      <w:r w:rsidRPr="009C31EC">
        <w:rPr>
          <w:i/>
        </w:rPr>
        <w:t xml:space="preserve"> what is Christof, good or evil? The Truman Show is replete with ambiguous and possibly anti-Christian references,</w:t>
      </w:r>
      <w:r w:rsidRPr="009C31EC">
        <w:t>), Vol. 25, Iss. 29, td. 34-35</w:t>
      </w:r>
      <w:r>
        <w:t>.</w:t>
      </w:r>
    </w:p>
  </w:footnote>
  <w:footnote w:id="27">
    <w:p w:rsidR="00F513DD" w:rsidRPr="00BB48B0" w:rsidRDefault="00F513DD" w:rsidP="00BB48B0">
      <w:pPr>
        <w:rPr>
          <w:sz w:val="20"/>
        </w:rPr>
      </w:pPr>
      <w:r>
        <w:rPr>
          <w:rStyle w:val="FootnoteReference"/>
        </w:rPr>
        <w:footnoteRef/>
      </w:r>
      <w:r>
        <w:t xml:space="preserve"> </w:t>
      </w:r>
      <w:r w:rsidRPr="009C31EC">
        <w:rPr>
          <w:sz w:val="20"/>
        </w:rPr>
        <w:t xml:space="preserve">Terry O’Neill, </w:t>
      </w:r>
      <w:proofErr w:type="gramStart"/>
      <w:r w:rsidRPr="009C31EC">
        <w:rPr>
          <w:i/>
          <w:sz w:val="20"/>
        </w:rPr>
        <w:t>Just</w:t>
      </w:r>
      <w:proofErr w:type="gramEnd"/>
      <w:r w:rsidRPr="009C31EC">
        <w:rPr>
          <w:i/>
          <w:sz w:val="20"/>
        </w:rPr>
        <w:t xml:space="preserve"> what is Christof, good or evil? The Truman Show is replete with ambiguous and possibly anti-Christian references, </w:t>
      </w:r>
      <w:r w:rsidRPr="009C31EC">
        <w:rPr>
          <w:sz w:val="20"/>
        </w:rPr>
        <w:t>Vol. 25, Iss. 29, td. 34-35</w:t>
      </w:r>
      <w:r>
        <w:rPr>
          <w:sz w:val="20"/>
        </w:rPr>
        <w:t>.</w:t>
      </w:r>
    </w:p>
  </w:footnote>
  <w:footnote w:id="28">
    <w:p w:rsidR="00F513DD" w:rsidRDefault="00F513DD">
      <w:pPr>
        <w:pStyle w:val="FootnoteText"/>
      </w:pPr>
      <w:r>
        <w:rPr>
          <w:rStyle w:val="FootnoteReference"/>
        </w:rPr>
        <w:footnoteRef/>
      </w:r>
      <w:r>
        <w:t xml:space="preserve"> </w:t>
      </w:r>
      <w:r w:rsidRPr="009C31EC">
        <w:t xml:space="preserve">Terry O’Neill, </w:t>
      </w:r>
      <w:proofErr w:type="gramStart"/>
      <w:r w:rsidRPr="009C31EC">
        <w:rPr>
          <w:i/>
        </w:rPr>
        <w:t>Just</w:t>
      </w:r>
      <w:proofErr w:type="gramEnd"/>
      <w:r w:rsidRPr="009C31EC">
        <w:rPr>
          <w:i/>
        </w:rPr>
        <w:t xml:space="preserve"> what is Christof, good or evil? The Truman Show is replete with ambiguous and possibly anti-Christian references, </w:t>
      </w:r>
      <w:r w:rsidRPr="009C31EC">
        <w:t>Vol. 25, Iss. 29, td. 34-35</w:t>
      </w:r>
      <w:r>
        <w:t>.</w:t>
      </w:r>
    </w:p>
  </w:footnote>
  <w:footnote w:id="29">
    <w:p w:rsidR="00F513DD" w:rsidRDefault="00F513DD">
      <w:pPr>
        <w:pStyle w:val="FootnoteText"/>
      </w:pPr>
      <w:r>
        <w:rPr>
          <w:rStyle w:val="FootnoteReference"/>
        </w:rPr>
        <w:footnoteRef/>
      </w:r>
      <w:r>
        <w:t xml:space="preserve"> </w:t>
      </w:r>
      <w:r w:rsidRPr="009C31EC">
        <w:t xml:space="preserve">Terry O’Neill, </w:t>
      </w:r>
      <w:proofErr w:type="gramStart"/>
      <w:r w:rsidRPr="009C31EC">
        <w:rPr>
          <w:i/>
        </w:rPr>
        <w:t>Just</w:t>
      </w:r>
      <w:proofErr w:type="gramEnd"/>
      <w:r w:rsidRPr="009C31EC">
        <w:rPr>
          <w:i/>
        </w:rPr>
        <w:t xml:space="preserve"> what is Christof, good or evil? The Truman Show is replete with ambiguous and possibly anti-Christian references, </w:t>
      </w:r>
      <w:r w:rsidRPr="009C31EC">
        <w:t>Vol. 25, Iss. 29, td. 34-35</w:t>
      </w:r>
      <w:r>
        <w:t>.</w:t>
      </w:r>
    </w:p>
  </w:footnote>
  <w:footnote w:id="30">
    <w:p w:rsidR="00F513DD" w:rsidRDefault="00F513DD">
      <w:pPr>
        <w:pStyle w:val="FootnoteText"/>
      </w:pPr>
      <w:r>
        <w:rPr>
          <w:rStyle w:val="FootnoteReference"/>
        </w:rPr>
        <w:footnoteRef/>
      </w:r>
      <w:r>
        <w:t xml:space="preserve"> </w:t>
      </w:r>
      <w:r w:rsidRPr="009C31EC">
        <w:t xml:space="preserve">Terry O’Neill, </w:t>
      </w:r>
      <w:proofErr w:type="gramStart"/>
      <w:r w:rsidRPr="009C31EC">
        <w:rPr>
          <w:i/>
        </w:rPr>
        <w:t>Just</w:t>
      </w:r>
      <w:proofErr w:type="gramEnd"/>
      <w:r w:rsidRPr="009C31EC">
        <w:rPr>
          <w:i/>
        </w:rPr>
        <w:t xml:space="preserve"> what is Christof, good or evil? The Truman Show is replete with ambiguous and possibly anti-Christian references, </w:t>
      </w:r>
      <w:r w:rsidRPr="009C31EC">
        <w:t>Vol. 25, Iss. 29, td. 34-35</w:t>
      </w:r>
      <w:r>
        <w:t>.</w:t>
      </w:r>
    </w:p>
  </w:footnote>
  <w:footnote w:id="31">
    <w:p w:rsidR="00F513DD" w:rsidRDefault="00F513DD" w:rsidP="0011042A">
      <w:pPr>
        <w:pStyle w:val="FootnoteText"/>
      </w:pPr>
      <w:r>
        <w:rPr>
          <w:rStyle w:val="FootnoteReference"/>
        </w:rPr>
        <w:footnoteRef/>
      </w:r>
      <w:r>
        <w:t xml:space="preserve"> </w:t>
      </w:r>
      <w:r w:rsidRPr="006B7DFE">
        <w:t xml:space="preserve">John. F Kavanaugh, </w:t>
      </w:r>
      <w:r w:rsidRPr="006B7DFE">
        <w:rPr>
          <w:i/>
        </w:rPr>
        <w:t>Cultural Holy Cards</w:t>
      </w:r>
      <w:r w:rsidRPr="006B7DFE">
        <w:t>, Vol. 179, Iss. 2, td 18</w:t>
      </w:r>
      <w:r>
        <w:t xml:space="preserve">, </w:t>
      </w:r>
      <w:r w:rsidRPr="006B7DFE">
        <w:t>(Efrog Newydd: ProQuest Central, 1998) td 18, &lt;</w:t>
      </w:r>
      <w:hyperlink r:id="rId6" w:history="1">
        <w:r w:rsidRPr="006B7DFE">
          <w:rPr>
            <w:rStyle w:val="Hyperlink"/>
          </w:rPr>
          <w:t>https://search-proquest-com.ezproxy.uwtsd.ac.uk/docview/209692974/abstract/16C1D8855B654AD4PQ/1?accountid=130472</w:t>
        </w:r>
      </w:hyperlink>
      <w:r w:rsidRPr="006B7DFE">
        <w:t>&gt; (Dyddiad Mynediad 30/12/18).</w:t>
      </w:r>
    </w:p>
  </w:footnote>
  <w:footnote w:id="32">
    <w:p w:rsidR="00F513DD" w:rsidRDefault="00F513DD" w:rsidP="00F01065">
      <w:pPr>
        <w:pStyle w:val="FootnoteText"/>
      </w:pPr>
      <w:r>
        <w:rPr>
          <w:rStyle w:val="FootnoteReference"/>
        </w:rPr>
        <w:footnoteRef/>
      </w:r>
      <w:r>
        <w:t xml:space="preserve"> </w:t>
      </w:r>
      <w:r w:rsidRPr="00E1065A">
        <w:t xml:space="preserve">Linda A. Mercadante, </w:t>
      </w:r>
      <w:r w:rsidRPr="001769AE">
        <w:rPr>
          <w:i/>
        </w:rPr>
        <w:t>Journal of Religion &amp; Film:</w:t>
      </w:r>
      <w:r w:rsidRPr="00E1065A">
        <w:t xml:space="preserve"> </w:t>
      </w:r>
      <w:r w:rsidRPr="00E1065A">
        <w:rPr>
          <w:i/>
        </w:rPr>
        <w:t xml:space="preserve">The God Behind the Screen: Pleasantville and The Truman Show, </w:t>
      </w:r>
      <w:r w:rsidRPr="00E1065A">
        <w:t>Erthygl 8, Vol. 5, Iss. 2</w:t>
      </w:r>
      <w:r>
        <w:rPr>
          <w:i/>
        </w:rPr>
        <w:t xml:space="preserve">, </w:t>
      </w:r>
      <w:r>
        <w:t>td. 3</w:t>
      </w:r>
    </w:p>
  </w:footnote>
  <w:footnote w:id="33">
    <w:p w:rsidR="00F513DD" w:rsidRDefault="00F513DD" w:rsidP="0011042A">
      <w:r>
        <w:rPr>
          <w:rStyle w:val="FootnoteReference"/>
        </w:rPr>
        <w:footnoteRef/>
      </w:r>
      <w:r>
        <w:t xml:space="preserve"> </w:t>
      </w:r>
      <w:r w:rsidRPr="006B7DFE">
        <w:rPr>
          <w:sz w:val="20"/>
        </w:rPr>
        <w:t xml:space="preserve">John. F Kavanaugh, </w:t>
      </w:r>
      <w:r w:rsidRPr="006B7DFE">
        <w:rPr>
          <w:i/>
          <w:sz w:val="20"/>
        </w:rPr>
        <w:t>Cultural Holy Cards</w:t>
      </w:r>
      <w:r w:rsidRPr="006B7DFE">
        <w:rPr>
          <w:sz w:val="20"/>
        </w:rPr>
        <w:t>, Vol. 179, Iss. 2, (Efrog Newydd: ProQuest Central, 1998) td 18</w:t>
      </w:r>
      <w:r>
        <w:rPr>
          <w:sz w:val="20"/>
        </w:rPr>
        <w:t>.</w:t>
      </w:r>
    </w:p>
  </w:footnote>
  <w:footnote w:id="34">
    <w:p w:rsidR="00F513DD" w:rsidRDefault="00F513DD" w:rsidP="00606D9B">
      <w:r>
        <w:rPr>
          <w:rStyle w:val="FootnoteReference"/>
        </w:rPr>
        <w:footnoteRef/>
      </w:r>
      <w:r>
        <w:t xml:space="preserve"> </w:t>
      </w:r>
      <w:r w:rsidRPr="00E1065A">
        <w:rPr>
          <w:sz w:val="20"/>
        </w:rPr>
        <w:t xml:space="preserve">Linda A. Mercadante, </w:t>
      </w:r>
      <w:r w:rsidRPr="001769AE">
        <w:rPr>
          <w:i/>
          <w:sz w:val="20"/>
        </w:rPr>
        <w:t>Journal of Religion &amp; Film:</w:t>
      </w:r>
      <w:r w:rsidRPr="00E1065A">
        <w:rPr>
          <w:sz w:val="20"/>
        </w:rPr>
        <w:t xml:space="preserve"> </w:t>
      </w:r>
      <w:r w:rsidRPr="00E1065A">
        <w:rPr>
          <w:i/>
          <w:sz w:val="20"/>
        </w:rPr>
        <w:t xml:space="preserve">The God Behind the Screen: Pleasantville and The Truman Show, </w:t>
      </w:r>
      <w:r w:rsidRPr="00E1065A">
        <w:rPr>
          <w:sz w:val="20"/>
        </w:rPr>
        <w:t>Erthygl 8, Vol. 5, Iss. 2</w:t>
      </w:r>
      <w:r>
        <w:rPr>
          <w:i/>
          <w:sz w:val="20"/>
        </w:rPr>
        <w:t xml:space="preserve">, </w:t>
      </w:r>
      <w:r>
        <w:rPr>
          <w:sz w:val="20"/>
        </w:rPr>
        <w:t>td. 12.</w:t>
      </w:r>
    </w:p>
  </w:footnote>
  <w:footnote w:id="35">
    <w:p w:rsidR="00F513DD" w:rsidRDefault="00F513DD">
      <w:pPr>
        <w:pStyle w:val="FootnoteText"/>
      </w:pPr>
      <w:r>
        <w:rPr>
          <w:rStyle w:val="FootnoteReference"/>
        </w:rPr>
        <w:footnoteRef/>
      </w:r>
      <w:r>
        <w:t xml:space="preserve"> Chris Stamper, ‘World Magazine: The Buzz: Divorce for Dummies and other culture Buzz’, &lt;</w:t>
      </w:r>
      <w:hyperlink r:id="rId7" w:history="1">
        <w:r w:rsidRPr="00C20FC2">
          <w:rPr>
            <w:rStyle w:val="Hyperlink"/>
          </w:rPr>
          <w:t>https://world.wng.org/magazine_brands/culture_0?page=245</w:t>
        </w:r>
      </w:hyperlink>
      <w:r>
        <w:t>&gt; (Dyddiad Mynediad 06/01/19).</w:t>
      </w:r>
    </w:p>
  </w:footnote>
  <w:footnote w:id="36">
    <w:p w:rsidR="00F513DD" w:rsidRDefault="00F513DD">
      <w:pPr>
        <w:pStyle w:val="FootnoteText"/>
      </w:pPr>
      <w:r>
        <w:rPr>
          <w:rStyle w:val="FootnoteReference"/>
        </w:rPr>
        <w:footnoteRef/>
      </w:r>
      <w:r>
        <w:t xml:space="preserve"> Ken Sanes, ‘Transparency Now: The Meaning of The Truman Show’, &lt;</w:t>
      </w:r>
      <w:hyperlink r:id="rId8" w:history="1">
        <w:r w:rsidR="00062FC6" w:rsidRPr="00A2695C">
          <w:rPr>
            <w:rStyle w:val="Hyperlink"/>
          </w:rPr>
          <w:t>http://www.transparencynow.com/trusig.htm</w:t>
        </w:r>
      </w:hyperlink>
      <w:r>
        <w:t xml:space="preserve"> &gt; (Dyddiad Mynediad 06/01/19).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13DD" w:rsidRDefault="00F513DD">
    <w:pPr>
      <w:pStyle w:val="Header"/>
    </w:pPr>
    <w:r>
      <w:t xml:space="preserve">Hannah Howells – 1600338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C6AD9"/>
    <w:multiLevelType w:val="hybridMultilevel"/>
    <w:tmpl w:val="1D9E912C"/>
    <w:lvl w:ilvl="0" w:tplc="D766E67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F6F5E"/>
    <w:multiLevelType w:val="hybridMultilevel"/>
    <w:tmpl w:val="C95A12C6"/>
    <w:lvl w:ilvl="0" w:tplc="A2A87F1C">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C60EA"/>
    <w:multiLevelType w:val="hybridMultilevel"/>
    <w:tmpl w:val="71C4DE90"/>
    <w:lvl w:ilvl="0" w:tplc="330EEB3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2B2"/>
    <w:rsid w:val="00002012"/>
    <w:rsid w:val="0000703E"/>
    <w:rsid w:val="0001046A"/>
    <w:rsid w:val="00030A07"/>
    <w:rsid w:val="00047A11"/>
    <w:rsid w:val="00054397"/>
    <w:rsid w:val="00062FC6"/>
    <w:rsid w:val="00066DEC"/>
    <w:rsid w:val="00070BEA"/>
    <w:rsid w:val="00074866"/>
    <w:rsid w:val="00077D27"/>
    <w:rsid w:val="00081847"/>
    <w:rsid w:val="000859DD"/>
    <w:rsid w:val="00093CA6"/>
    <w:rsid w:val="00095A98"/>
    <w:rsid w:val="000B7BAD"/>
    <w:rsid w:val="000C2D02"/>
    <w:rsid w:val="000C2F18"/>
    <w:rsid w:val="000C419D"/>
    <w:rsid w:val="000C5D17"/>
    <w:rsid w:val="000E08B7"/>
    <w:rsid w:val="000E6625"/>
    <w:rsid w:val="00110217"/>
    <w:rsid w:val="0011042A"/>
    <w:rsid w:val="00111B04"/>
    <w:rsid w:val="00120848"/>
    <w:rsid w:val="001222F7"/>
    <w:rsid w:val="001311C5"/>
    <w:rsid w:val="00134FEE"/>
    <w:rsid w:val="00143E04"/>
    <w:rsid w:val="00150726"/>
    <w:rsid w:val="00151F8B"/>
    <w:rsid w:val="00161C4D"/>
    <w:rsid w:val="001769AE"/>
    <w:rsid w:val="00177A34"/>
    <w:rsid w:val="001819B5"/>
    <w:rsid w:val="0018381A"/>
    <w:rsid w:val="00191DB1"/>
    <w:rsid w:val="0019306D"/>
    <w:rsid w:val="0019458C"/>
    <w:rsid w:val="001B34DD"/>
    <w:rsid w:val="001D1296"/>
    <w:rsid w:val="001E16C1"/>
    <w:rsid w:val="00201FB8"/>
    <w:rsid w:val="00202009"/>
    <w:rsid w:val="00221998"/>
    <w:rsid w:val="00233176"/>
    <w:rsid w:val="00233F13"/>
    <w:rsid w:val="00251AFC"/>
    <w:rsid w:val="00260D99"/>
    <w:rsid w:val="0026260A"/>
    <w:rsid w:val="002653AF"/>
    <w:rsid w:val="00270904"/>
    <w:rsid w:val="00274951"/>
    <w:rsid w:val="002948B7"/>
    <w:rsid w:val="002A178D"/>
    <w:rsid w:val="002B4B23"/>
    <w:rsid w:val="002C480D"/>
    <w:rsid w:val="002C53CA"/>
    <w:rsid w:val="002D19E8"/>
    <w:rsid w:val="002E6D12"/>
    <w:rsid w:val="002F1506"/>
    <w:rsid w:val="002F196B"/>
    <w:rsid w:val="002F5375"/>
    <w:rsid w:val="00352C26"/>
    <w:rsid w:val="00360367"/>
    <w:rsid w:val="003652C3"/>
    <w:rsid w:val="003750CE"/>
    <w:rsid w:val="00387C5D"/>
    <w:rsid w:val="003A253F"/>
    <w:rsid w:val="003B3296"/>
    <w:rsid w:val="003B3563"/>
    <w:rsid w:val="003B5080"/>
    <w:rsid w:val="003B7B5B"/>
    <w:rsid w:val="003C0A36"/>
    <w:rsid w:val="003D45AD"/>
    <w:rsid w:val="003E0F90"/>
    <w:rsid w:val="003E63C7"/>
    <w:rsid w:val="003F1852"/>
    <w:rsid w:val="003F32BA"/>
    <w:rsid w:val="003F3999"/>
    <w:rsid w:val="003F47C1"/>
    <w:rsid w:val="00404BA2"/>
    <w:rsid w:val="0040572D"/>
    <w:rsid w:val="00407197"/>
    <w:rsid w:val="00423D1F"/>
    <w:rsid w:val="00432164"/>
    <w:rsid w:val="00434400"/>
    <w:rsid w:val="004415B7"/>
    <w:rsid w:val="00445FBC"/>
    <w:rsid w:val="0046040D"/>
    <w:rsid w:val="00463647"/>
    <w:rsid w:val="00493C17"/>
    <w:rsid w:val="00494C45"/>
    <w:rsid w:val="004A32E6"/>
    <w:rsid w:val="004A654C"/>
    <w:rsid w:val="004B0487"/>
    <w:rsid w:val="004B367A"/>
    <w:rsid w:val="004C1404"/>
    <w:rsid w:val="004F01DA"/>
    <w:rsid w:val="004F109C"/>
    <w:rsid w:val="00502706"/>
    <w:rsid w:val="005111F5"/>
    <w:rsid w:val="00515E8E"/>
    <w:rsid w:val="0052120B"/>
    <w:rsid w:val="0052781F"/>
    <w:rsid w:val="00535EEB"/>
    <w:rsid w:val="00540C35"/>
    <w:rsid w:val="00557106"/>
    <w:rsid w:val="00573109"/>
    <w:rsid w:val="00580CFF"/>
    <w:rsid w:val="00584B8B"/>
    <w:rsid w:val="005B0BAD"/>
    <w:rsid w:val="005B6FD2"/>
    <w:rsid w:val="005C0317"/>
    <w:rsid w:val="005C21A6"/>
    <w:rsid w:val="005D6591"/>
    <w:rsid w:val="006021BB"/>
    <w:rsid w:val="0060437A"/>
    <w:rsid w:val="00606D9B"/>
    <w:rsid w:val="00607106"/>
    <w:rsid w:val="006121AE"/>
    <w:rsid w:val="00614B91"/>
    <w:rsid w:val="00617F04"/>
    <w:rsid w:val="006221AC"/>
    <w:rsid w:val="00641DE9"/>
    <w:rsid w:val="00653BA8"/>
    <w:rsid w:val="00677AED"/>
    <w:rsid w:val="00687733"/>
    <w:rsid w:val="006965CE"/>
    <w:rsid w:val="006B76E4"/>
    <w:rsid w:val="006B7DFE"/>
    <w:rsid w:val="006C4675"/>
    <w:rsid w:val="006C5983"/>
    <w:rsid w:val="006E2393"/>
    <w:rsid w:val="006E31A5"/>
    <w:rsid w:val="006E597E"/>
    <w:rsid w:val="006F061C"/>
    <w:rsid w:val="006F347E"/>
    <w:rsid w:val="00704210"/>
    <w:rsid w:val="00704902"/>
    <w:rsid w:val="0070657F"/>
    <w:rsid w:val="00714224"/>
    <w:rsid w:val="007159EE"/>
    <w:rsid w:val="0072139C"/>
    <w:rsid w:val="00724EA6"/>
    <w:rsid w:val="00727912"/>
    <w:rsid w:val="00761891"/>
    <w:rsid w:val="007741CB"/>
    <w:rsid w:val="00782189"/>
    <w:rsid w:val="007851F0"/>
    <w:rsid w:val="007A5EC7"/>
    <w:rsid w:val="007A6162"/>
    <w:rsid w:val="007B0574"/>
    <w:rsid w:val="007D18F0"/>
    <w:rsid w:val="007E4753"/>
    <w:rsid w:val="0081241E"/>
    <w:rsid w:val="00816032"/>
    <w:rsid w:val="00830210"/>
    <w:rsid w:val="00833098"/>
    <w:rsid w:val="00851A14"/>
    <w:rsid w:val="00877B19"/>
    <w:rsid w:val="008809BE"/>
    <w:rsid w:val="00887086"/>
    <w:rsid w:val="008922C9"/>
    <w:rsid w:val="008A708C"/>
    <w:rsid w:val="008A7210"/>
    <w:rsid w:val="008B2756"/>
    <w:rsid w:val="008C2784"/>
    <w:rsid w:val="008C424E"/>
    <w:rsid w:val="008C4E77"/>
    <w:rsid w:val="008D454F"/>
    <w:rsid w:val="008D4B24"/>
    <w:rsid w:val="008D4B5F"/>
    <w:rsid w:val="008E119A"/>
    <w:rsid w:val="00903DA0"/>
    <w:rsid w:val="00906913"/>
    <w:rsid w:val="00906A26"/>
    <w:rsid w:val="009208FC"/>
    <w:rsid w:val="009210A1"/>
    <w:rsid w:val="0092468D"/>
    <w:rsid w:val="00935444"/>
    <w:rsid w:val="00940499"/>
    <w:rsid w:val="00941962"/>
    <w:rsid w:val="009427CC"/>
    <w:rsid w:val="0094347F"/>
    <w:rsid w:val="00966C3C"/>
    <w:rsid w:val="00971452"/>
    <w:rsid w:val="00974F56"/>
    <w:rsid w:val="00991897"/>
    <w:rsid w:val="00994D97"/>
    <w:rsid w:val="009A5234"/>
    <w:rsid w:val="009C31EC"/>
    <w:rsid w:val="009C4925"/>
    <w:rsid w:val="009C518C"/>
    <w:rsid w:val="009C5392"/>
    <w:rsid w:val="009D728A"/>
    <w:rsid w:val="009E0A92"/>
    <w:rsid w:val="00A04293"/>
    <w:rsid w:val="00A168DD"/>
    <w:rsid w:val="00A169CC"/>
    <w:rsid w:val="00A20B4D"/>
    <w:rsid w:val="00A246B3"/>
    <w:rsid w:val="00A271B4"/>
    <w:rsid w:val="00A36F9E"/>
    <w:rsid w:val="00A3727C"/>
    <w:rsid w:val="00A408CE"/>
    <w:rsid w:val="00A5608F"/>
    <w:rsid w:val="00A564EC"/>
    <w:rsid w:val="00A670E7"/>
    <w:rsid w:val="00A70EEE"/>
    <w:rsid w:val="00A80BA8"/>
    <w:rsid w:val="00A86650"/>
    <w:rsid w:val="00AA06FF"/>
    <w:rsid w:val="00AA5A6F"/>
    <w:rsid w:val="00AB05C7"/>
    <w:rsid w:val="00AB3F51"/>
    <w:rsid w:val="00AB77AF"/>
    <w:rsid w:val="00AC1672"/>
    <w:rsid w:val="00AC59F6"/>
    <w:rsid w:val="00AC7BE3"/>
    <w:rsid w:val="00AF2EDC"/>
    <w:rsid w:val="00B057D5"/>
    <w:rsid w:val="00B074AD"/>
    <w:rsid w:val="00B226F1"/>
    <w:rsid w:val="00B244E0"/>
    <w:rsid w:val="00B26155"/>
    <w:rsid w:val="00B261EA"/>
    <w:rsid w:val="00B43A8E"/>
    <w:rsid w:val="00B461BF"/>
    <w:rsid w:val="00B75AD3"/>
    <w:rsid w:val="00B9209D"/>
    <w:rsid w:val="00B934D2"/>
    <w:rsid w:val="00B94A24"/>
    <w:rsid w:val="00B97B09"/>
    <w:rsid w:val="00BA15B2"/>
    <w:rsid w:val="00BA38E9"/>
    <w:rsid w:val="00BA620D"/>
    <w:rsid w:val="00BB20EA"/>
    <w:rsid w:val="00BB48B0"/>
    <w:rsid w:val="00BC360F"/>
    <w:rsid w:val="00BC7126"/>
    <w:rsid w:val="00BD65A4"/>
    <w:rsid w:val="00BE0157"/>
    <w:rsid w:val="00BF25CD"/>
    <w:rsid w:val="00BF6F99"/>
    <w:rsid w:val="00BF7539"/>
    <w:rsid w:val="00C0490D"/>
    <w:rsid w:val="00C065EE"/>
    <w:rsid w:val="00C351E0"/>
    <w:rsid w:val="00C36168"/>
    <w:rsid w:val="00C46236"/>
    <w:rsid w:val="00C47D9F"/>
    <w:rsid w:val="00C514DE"/>
    <w:rsid w:val="00C7045A"/>
    <w:rsid w:val="00C8394E"/>
    <w:rsid w:val="00C85AFC"/>
    <w:rsid w:val="00C8770F"/>
    <w:rsid w:val="00CB5693"/>
    <w:rsid w:val="00CD060A"/>
    <w:rsid w:val="00CE139B"/>
    <w:rsid w:val="00D016D5"/>
    <w:rsid w:val="00D05BAA"/>
    <w:rsid w:val="00D14A06"/>
    <w:rsid w:val="00D1760F"/>
    <w:rsid w:val="00D340CD"/>
    <w:rsid w:val="00D417B1"/>
    <w:rsid w:val="00D43C0B"/>
    <w:rsid w:val="00D450C6"/>
    <w:rsid w:val="00D54D4A"/>
    <w:rsid w:val="00D55113"/>
    <w:rsid w:val="00D614CD"/>
    <w:rsid w:val="00D62E32"/>
    <w:rsid w:val="00D66EAE"/>
    <w:rsid w:val="00D70776"/>
    <w:rsid w:val="00D72532"/>
    <w:rsid w:val="00D72BF2"/>
    <w:rsid w:val="00D72E16"/>
    <w:rsid w:val="00D7328E"/>
    <w:rsid w:val="00D83862"/>
    <w:rsid w:val="00D967B6"/>
    <w:rsid w:val="00DA0C31"/>
    <w:rsid w:val="00DB5ECD"/>
    <w:rsid w:val="00DC1033"/>
    <w:rsid w:val="00DD4CFC"/>
    <w:rsid w:val="00DE328F"/>
    <w:rsid w:val="00DE5A9F"/>
    <w:rsid w:val="00DF18FC"/>
    <w:rsid w:val="00DF65BE"/>
    <w:rsid w:val="00E1065A"/>
    <w:rsid w:val="00E1273D"/>
    <w:rsid w:val="00E14132"/>
    <w:rsid w:val="00E22B7E"/>
    <w:rsid w:val="00E37250"/>
    <w:rsid w:val="00E41907"/>
    <w:rsid w:val="00E44BC2"/>
    <w:rsid w:val="00E45F8D"/>
    <w:rsid w:val="00E46906"/>
    <w:rsid w:val="00E57DF9"/>
    <w:rsid w:val="00E70D3C"/>
    <w:rsid w:val="00E72B9B"/>
    <w:rsid w:val="00E83A87"/>
    <w:rsid w:val="00E85DBD"/>
    <w:rsid w:val="00E93104"/>
    <w:rsid w:val="00EA23F6"/>
    <w:rsid w:val="00EB0133"/>
    <w:rsid w:val="00EB2804"/>
    <w:rsid w:val="00ED171D"/>
    <w:rsid w:val="00EF3872"/>
    <w:rsid w:val="00EF3BBE"/>
    <w:rsid w:val="00EF77ED"/>
    <w:rsid w:val="00F01065"/>
    <w:rsid w:val="00F11E1A"/>
    <w:rsid w:val="00F14509"/>
    <w:rsid w:val="00F259F7"/>
    <w:rsid w:val="00F307B6"/>
    <w:rsid w:val="00F36F9E"/>
    <w:rsid w:val="00F4567E"/>
    <w:rsid w:val="00F513DD"/>
    <w:rsid w:val="00F552B2"/>
    <w:rsid w:val="00F820EC"/>
    <w:rsid w:val="00F82A82"/>
    <w:rsid w:val="00F83BB2"/>
    <w:rsid w:val="00F87A34"/>
    <w:rsid w:val="00F94A19"/>
    <w:rsid w:val="00FA0BC7"/>
    <w:rsid w:val="00FB4E11"/>
    <w:rsid w:val="00FC22EA"/>
    <w:rsid w:val="00FC328D"/>
    <w:rsid w:val="00FD2DF1"/>
    <w:rsid w:val="00FE2CD9"/>
    <w:rsid w:val="00FE5F77"/>
    <w:rsid w:val="00FE6E58"/>
    <w:rsid w:val="00FF0F28"/>
    <w:rsid w:val="00FF4329"/>
    <w:rsid w:val="00FF7122"/>
    <w:rsid w:val="00FF7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2D534"/>
  <w15:chartTrackingRefBased/>
  <w15:docId w15:val="{5155F8AD-7257-4D16-9503-55B60B0A1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52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2B2"/>
  </w:style>
  <w:style w:type="paragraph" w:styleId="Footer">
    <w:name w:val="footer"/>
    <w:basedOn w:val="Normal"/>
    <w:link w:val="FooterChar"/>
    <w:uiPriority w:val="99"/>
    <w:unhideWhenUsed/>
    <w:rsid w:val="00F552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2B2"/>
  </w:style>
  <w:style w:type="paragraph" w:styleId="FootnoteText">
    <w:name w:val="footnote text"/>
    <w:basedOn w:val="Normal"/>
    <w:link w:val="FootnoteTextChar"/>
    <w:uiPriority w:val="99"/>
    <w:unhideWhenUsed/>
    <w:rsid w:val="00074866"/>
    <w:pPr>
      <w:spacing w:after="0" w:line="240" w:lineRule="auto"/>
    </w:pPr>
    <w:rPr>
      <w:sz w:val="20"/>
      <w:szCs w:val="20"/>
    </w:rPr>
  </w:style>
  <w:style w:type="character" w:customStyle="1" w:styleId="FootnoteTextChar">
    <w:name w:val="Footnote Text Char"/>
    <w:basedOn w:val="DefaultParagraphFont"/>
    <w:link w:val="FootnoteText"/>
    <w:uiPriority w:val="99"/>
    <w:rsid w:val="00074866"/>
    <w:rPr>
      <w:sz w:val="20"/>
      <w:szCs w:val="20"/>
    </w:rPr>
  </w:style>
  <w:style w:type="character" w:styleId="FootnoteReference">
    <w:name w:val="footnote reference"/>
    <w:basedOn w:val="DefaultParagraphFont"/>
    <w:uiPriority w:val="99"/>
    <w:semiHidden/>
    <w:unhideWhenUsed/>
    <w:rsid w:val="00074866"/>
    <w:rPr>
      <w:vertAlign w:val="superscript"/>
    </w:rPr>
  </w:style>
  <w:style w:type="character" w:styleId="Hyperlink">
    <w:name w:val="Hyperlink"/>
    <w:basedOn w:val="DefaultParagraphFont"/>
    <w:uiPriority w:val="99"/>
    <w:unhideWhenUsed/>
    <w:rsid w:val="00074866"/>
    <w:rPr>
      <w:color w:val="0563C1" w:themeColor="hyperlink"/>
      <w:u w:val="single"/>
    </w:rPr>
  </w:style>
  <w:style w:type="character" w:styleId="FollowedHyperlink">
    <w:name w:val="FollowedHyperlink"/>
    <w:basedOn w:val="DefaultParagraphFont"/>
    <w:uiPriority w:val="99"/>
    <w:semiHidden/>
    <w:unhideWhenUsed/>
    <w:rsid w:val="00A670E7"/>
    <w:rPr>
      <w:color w:val="954F72" w:themeColor="followedHyperlink"/>
      <w:u w:val="single"/>
    </w:rPr>
  </w:style>
  <w:style w:type="character" w:styleId="UnresolvedMention">
    <w:name w:val="Unresolved Mention"/>
    <w:basedOn w:val="DefaultParagraphFont"/>
    <w:uiPriority w:val="99"/>
    <w:semiHidden/>
    <w:unhideWhenUsed/>
    <w:rsid w:val="00E1065A"/>
    <w:rPr>
      <w:color w:val="605E5C"/>
      <w:shd w:val="clear" w:color="auto" w:fill="E1DFDD"/>
    </w:rPr>
  </w:style>
  <w:style w:type="paragraph" w:styleId="ListParagraph">
    <w:name w:val="List Paragraph"/>
    <w:basedOn w:val="Normal"/>
    <w:uiPriority w:val="34"/>
    <w:qFormat/>
    <w:rsid w:val="006071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db.com/title/tt0120382/awards" TargetMode="External"/><Relationship Id="rId13" Type="http://schemas.openxmlformats.org/officeDocument/2006/relationships/hyperlink" Target="http://www.transparencynow.com/trusig.h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luctantfundie.wordpress.com/2010/10/03/theology-of-the-truman-show/"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docview/195779703?accountid=130472&amp;rfr_id=info%3Axri%2Fsid%3Aprimo" TargetMode="External"/><Relationship Id="rId5" Type="http://schemas.openxmlformats.org/officeDocument/2006/relationships/webSettings" Target="webSettings.xml"/><Relationship Id="rId15" Type="http://schemas.openxmlformats.org/officeDocument/2006/relationships/hyperlink" Target="https://world.wng.org/magazine_brands/culture_0?page=245" TargetMode="External"/><Relationship Id="rId10" Type="http://schemas.openxmlformats.org/officeDocument/2006/relationships/hyperlink" Target="https://search-proquest-com.ezproxy.uwtsd.ac.uk/docview/862815187/abstract/E3DC47254F8C4821PQ/1?accountid=130472" TargetMode="External"/><Relationship Id="rId4" Type="http://schemas.openxmlformats.org/officeDocument/2006/relationships/settings" Target="settings.xml"/><Relationship Id="rId9" Type="http://schemas.openxmlformats.org/officeDocument/2006/relationships/hyperlink" Target="https://search-proquest-com.ezproxy.uwtsd.ac.uk/docview/209692974/abstract/16C1D8855B654AD4PQ/1?accountid=130472" TargetMode="External"/><Relationship Id="rId14" Type="http://schemas.openxmlformats.org/officeDocument/2006/relationships/hyperlink" Target="https://www.jstor.org/stable/pdf/10.1525/rac.2001.11.2.191.pdf?casa_token=treKESG6oc8AAAAA:4jPtJCuQXC1bPqerFfUfNWk4Q8dvrj9kLjZAmPoKQt6ehoh3lAutexVliM1pTdOTgNoAmQzJwsQkwhGDNYyEPlYbQ6d_hEfVIlR0gY8dYUwqUT_8Bw"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transparencynow.com/trusig.htm" TargetMode="External"/><Relationship Id="rId3" Type="http://schemas.openxmlformats.org/officeDocument/2006/relationships/hyperlink" Target="https://search-proquest-com.ezproxy.uwtsd.ac.uk/docview/195779703?accountid=130472&amp;rfr_id=info%3Axri%2Fsid%3Aprimo" TargetMode="External"/><Relationship Id="rId7" Type="http://schemas.openxmlformats.org/officeDocument/2006/relationships/hyperlink" Target="https://world.wng.org/magazine_brands/culture_0?page=245" TargetMode="External"/><Relationship Id="rId2" Type="http://schemas.openxmlformats.org/officeDocument/2006/relationships/hyperlink" Target="https://www.imdb.com/title/tt0120382/awards" TargetMode="External"/><Relationship Id="rId1" Type="http://schemas.openxmlformats.org/officeDocument/2006/relationships/hyperlink" Target="https://search-proquest-com.ezproxy.uwtsd.ac.uk/docview/862815187/abstract/E3DC47254F8C4821PQ/1?accountid=130472" TargetMode="External"/><Relationship Id="rId6" Type="http://schemas.openxmlformats.org/officeDocument/2006/relationships/hyperlink" Target="https://search-proquest-com.ezproxy.uwtsd.ac.uk/docview/209692974/abstract/16C1D8855B654AD4PQ/1?accountid=130472" TargetMode="External"/><Relationship Id="rId5" Type="http://schemas.openxmlformats.org/officeDocument/2006/relationships/hyperlink" Target="https://reluctantfundie.wordpress.com/2010/10/03/theology-of-the-truman-show/" TargetMode="External"/><Relationship Id="rId4" Type="http://schemas.openxmlformats.org/officeDocument/2006/relationships/hyperlink" Target="https://www.jstor.org/stable/pdf/10.1525/rac.2001.11.2.191.pdf?casa_token=treKESG6oc8AAAAA:4jPtJCuQXC1bPqerFfUfNWk4Q8dvrj9kLjZAmPoKQt6ehoh3lAutexVliM1pTdOTgNoAmQzJwsQkwhGDNYyEPlYbQ6d_hEfVIlR0gY8dYUwqUT_8B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815278-D039-4A1D-98C6-50EF5F1F7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6</Pages>
  <Words>2208</Words>
  <Characters>12588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Howells (1600338)</dc:creator>
  <cp:keywords/>
  <dc:description/>
  <cp:lastModifiedBy>Hannah Howells (1600338)</cp:lastModifiedBy>
  <cp:revision>12</cp:revision>
  <dcterms:created xsi:type="dcterms:W3CDTF">2019-01-07T16:49:00Z</dcterms:created>
  <dcterms:modified xsi:type="dcterms:W3CDTF">2019-01-10T15:46:00Z</dcterms:modified>
</cp:coreProperties>
</file>