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4DEB43E" wp14:paraId="12B98F58" wp14:textId="5D1C8094">
      <w:pPr>
        <w:pStyle w:val="Normal"/>
        <w:spacing w:after="0" w:line="240" w:lineRule="auto"/>
        <w:jc w:val="center"/>
        <w:rPr>
          <w:rFonts w:ascii="Arial Nova" w:hAnsi="Arial Nova" w:eastAsia="Arial Nova" w:cs="Arial Nova"/>
          <w:b w:val="1"/>
          <w:bCs w:val="1"/>
          <w:i w:val="0"/>
          <w:iCs w:val="0"/>
          <w:caps w:val="0"/>
          <w:smallCaps w:val="0"/>
          <w:noProof w:val="0"/>
          <w:color w:val="000000" w:themeColor="text1" w:themeTint="FF" w:themeShade="FF"/>
          <w:sz w:val="28"/>
          <w:szCs w:val="28"/>
          <w:u w:val="single"/>
          <w:lang w:val="en-GB"/>
        </w:rPr>
      </w:pPr>
      <w:r w:rsidRPr="04DEB43E" w:rsidR="7BF2F381">
        <w:rPr>
          <w:rStyle w:val="eop"/>
          <w:rFonts w:ascii="Arial Nova" w:hAnsi="Arial Nova" w:eastAsia="Arial Nova" w:cs="Arial Nova"/>
          <w:b w:val="1"/>
          <w:bCs w:val="1"/>
          <w:i w:val="0"/>
          <w:iCs w:val="0"/>
          <w:caps w:val="0"/>
          <w:smallCaps w:val="0"/>
          <w:noProof w:val="0"/>
          <w:color w:val="000000" w:themeColor="text1" w:themeTint="FF" w:themeShade="FF"/>
          <w:sz w:val="28"/>
          <w:szCs w:val="28"/>
          <w:u w:val="single"/>
          <w:lang w:val="en-GB"/>
        </w:rPr>
        <w:t xml:space="preserve">Reflection on </w:t>
      </w:r>
      <w:r w:rsidRPr="04DEB43E" w:rsidR="745C79B6">
        <w:rPr>
          <w:rStyle w:val="eop"/>
          <w:rFonts w:ascii="Arial Nova" w:hAnsi="Arial Nova" w:eastAsia="Arial Nova" w:cs="Arial Nova"/>
          <w:b w:val="1"/>
          <w:bCs w:val="1"/>
          <w:i w:val="0"/>
          <w:iCs w:val="0"/>
          <w:caps w:val="0"/>
          <w:smallCaps w:val="0"/>
          <w:noProof w:val="0"/>
          <w:color w:val="000000" w:themeColor="text1" w:themeTint="FF" w:themeShade="FF"/>
          <w:sz w:val="28"/>
          <w:szCs w:val="28"/>
          <w:u w:val="single"/>
          <w:lang w:val="en-GB"/>
        </w:rPr>
        <w:t>C</w:t>
      </w:r>
      <w:r w:rsidRPr="04DEB43E" w:rsidR="7BF2F381">
        <w:rPr>
          <w:rStyle w:val="eop"/>
          <w:rFonts w:ascii="Arial Nova" w:hAnsi="Arial Nova" w:eastAsia="Arial Nova" w:cs="Arial Nova"/>
          <w:b w:val="1"/>
          <w:bCs w:val="1"/>
          <w:i w:val="0"/>
          <w:iCs w:val="0"/>
          <w:caps w:val="0"/>
          <w:smallCaps w:val="0"/>
          <w:noProof w:val="0"/>
          <w:color w:val="000000" w:themeColor="text1" w:themeTint="FF" w:themeShade="FF"/>
          <w:sz w:val="28"/>
          <w:szCs w:val="28"/>
          <w:u w:val="single"/>
          <w:lang w:val="en-GB"/>
        </w:rPr>
        <w:t xml:space="preserve">ultural </w:t>
      </w:r>
      <w:r w:rsidRPr="04DEB43E" w:rsidR="71C14D1C">
        <w:rPr>
          <w:rStyle w:val="eop"/>
          <w:rFonts w:ascii="Arial Nova" w:hAnsi="Arial Nova" w:eastAsia="Arial Nova" w:cs="Arial Nova"/>
          <w:b w:val="1"/>
          <w:bCs w:val="1"/>
          <w:i w:val="0"/>
          <w:iCs w:val="0"/>
          <w:caps w:val="0"/>
          <w:smallCaps w:val="0"/>
          <w:noProof w:val="0"/>
          <w:color w:val="000000" w:themeColor="text1" w:themeTint="FF" w:themeShade="FF"/>
          <w:sz w:val="28"/>
          <w:szCs w:val="28"/>
          <w:u w:val="single"/>
          <w:lang w:val="en-GB"/>
        </w:rPr>
        <w:t>M</w:t>
      </w:r>
      <w:r w:rsidRPr="04DEB43E" w:rsidR="7BF2F381">
        <w:rPr>
          <w:rStyle w:val="eop"/>
          <w:rFonts w:ascii="Arial Nova" w:hAnsi="Arial Nova" w:eastAsia="Arial Nova" w:cs="Arial Nova"/>
          <w:b w:val="1"/>
          <w:bCs w:val="1"/>
          <w:i w:val="0"/>
          <w:iCs w:val="0"/>
          <w:caps w:val="0"/>
          <w:smallCaps w:val="0"/>
          <w:noProof w:val="0"/>
          <w:color w:val="000000" w:themeColor="text1" w:themeTint="FF" w:themeShade="FF"/>
          <w:sz w:val="28"/>
          <w:szCs w:val="28"/>
          <w:u w:val="single"/>
          <w:lang w:val="en-GB"/>
        </w:rPr>
        <w:t>isunderstanding</w:t>
      </w:r>
      <w:r w:rsidRPr="04DEB43E" w:rsidR="7BF2F381">
        <w:rPr>
          <w:rStyle w:val="eop"/>
          <w:rFonts w:ascii="Arial Nova" w:hAnsi="Arial Nova" w:eastAsia="Arial Nova" w:cs="Arial Nova"/>
          <w:b w:val="1"/>
          <w:bCs w:val="1"/>
          <w:i w:val="0"/>
          <w:iCs w:val="0"/>
          <w:caps w:val="0"/>
          <w:smallCaps w:val="0"/>
          <w:noProof w:val="0"/>
          <w:color w:val="000000" w:themeColor="text1" w:themeTint="FF" w:themeShade="FF"/>
          <w:sz w:val="28"/>
          <w:szCs w:val="28"/>
          <w:u w:val="single"/>
          <w:lang w:val="en-GB"/>
        </w:rPr>
        <w:t>s</w:t>
      </w:r>
    </w:p>
    <w:p xmlns:wp14="http://schemas.microsoft.com/office/word/2010/wordml" w:rsidP="04DEB43E" wp14:paraId="00AAA859" wp14:textId="6E6EC589">
      <w:pPr>
        <w:pStyle w:val="Normal"/>
        <w:spacing w:after="0" w:line="240" w:lineRule="auto"/>
        <w:jc w:val="center"/>
        <w:rPr>
          <w:rStyle w:val="eop"/>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04DEB43E" wp14:paraId="37BA5BEF" wp14:textId="57752649">
      <w:pPr>
        <w:spacing w:before="0" w:beforeAutospacing="off" w:after="0" w:afterAutospacing="off" w:line="240" w:lineRule="auto"/>
        <w:jc w:val="center"/>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04DEB43E" wp14:paraId="14A210EC" wp14:textId="3AFD6EBB">
      <w:pPr>
        <w:spacing w:before="0" w:beforeAutospacing="off" w:after="0" w:afterAutospacing="off" w:line="240" w:lineRule="auto"/>
        <w:jc w:val="center"/>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04DEB43E" wp14:paraId="3F94AC3E" wp14:textId="0BE768C5">
      <w:pPr>
        <w:spacing w:before="0" w:beforeAutospacing="off" w:after="0" w:afterAutospacing="off" w:line="24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4DEB43E" w:rsidR="1A7D90E4">
        <w:rPr>
          <w:rStyle w:val="eop"/>
          <w:rFonts w:ascii="Arial Nova" w:hAnsi="Arial Nova" w:eastAsia="Arial Nova" w:cs="Arial Nova"/>
          <w:b w:val="0"/>
          <w:bCs w:val="0"/>
          <w:i w:val="0"/>
          <w:iCs w:val="0"/>
          <w:caps w:val="0"/>
          <w:smallCaps w:val="0"/>
          <w:noProof w:val="0"/>
          <w:color w:val="000000" w:themeColor="text1" w:themeTint="FF" w:themeShade="FF"/>
          <w:sz w:val="28"/>
          <w:szCs w:val="28"/>
          <w:lang w:val="en-GB"/>
        </w:rPr>
        <w:t> </w:t>
      </w:r>
    </w:p>
    <w:p xmlns:wp14="http://schemas.microsoft.com/office/word/2010/wordml" w:rsidP="04DEB43E" wp14:paraId="0F6604D3" wp14:textId="78791FA4">
      <w:pPr>
        <w:spacing w:before="0" w:beforeAutospacing="off" w:after="0" w:afterAutospacing="off" w:line="24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Name:                                                   </w:t>
      </w:r>
      <w:r>
        <w:tab/>
      </w: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Jusna Khanom </w:t>
      </w:r>
    </w:p>
    <w:p xmlns:wp14="http://schemas.microsoft.com/office/word/2010/wordml" w:rsidP="04DEB43E" wp14:paraId="5DA9269C" wp14:textId="4C913B4F">
      <w:pPr>
        <w:spacing w:before="0" w:beforeAutospacing="off" w:after="0" w:afterAutospacing="off" w:line="24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Student ID number: </w:t>
      </w:r>
      <w:r>
        <w:tab/>
      </w: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2218814 </w:t>
      </w:r>
    </w:p>
    <w:p xmlns:wp14="http://schemas.microsoft.com/office/word/2010/wordml" w:rsidP="04DEB43E" wp14:paraId="3A64D7E1" wp14:textId="4FD3F59F">
      <w:pPr>
        <w:spacing w:before="0" w:beforeAutospacing="off" w:after="0" w:afterAutospacing="off" w:line="240" w:lineRule="auto"/>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4DEB43E" w:rsidR="323C9B85">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M</w:t>
      </w: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odule title: </w:t>
      </w:r>
      <w:r>
        <w:tab/>
      </w:r>
      <w:r>
        <w:tab/>
      </w:r>
      <w:r w:rsidRPr="04DEB43E" w:rsidR="3E34ADFB">
        <w:rPr>
          <w:rFonts w:ascii="Arial Nova" w:hAnsi="Arial Nova" w:eastAsia="Arial Nova" w:cs="Arial Nova"/>
          <w:sz w:val="28"/>
          <w:szCs w:val="28"/>
        </w:rPr>
        <w:t>Foreign Languages &amp; Cultural</w:t>
      </w:r>
      <w:r w:rsidRPr="04DEB43E" w:rsidR="100D5E25">
        <w:rPr>
          <w:rFonts w:ascii="Arial Nova" w:hAnsi="Arial Nova" w:eastAsia="Arial Nova" w:cs="Arial Nova"/>
          <w:sz w:val="28"/>
          <w:szCs w:val="28"/>
        </w:rPr>
        <w:t xml:space="preserve"> </w:t>
      </w:r>
      <w:r w:rsidRPr="04DEB43E" w:rsidR="3E34ADFB">
        <w:rPr>
          <w:rFonts w:ascii="Arial Nova" w:hAnsi="Arial Nova" w:eastAsia="Arial Nova" w:cs="Arial Nova"/>
          <w:sz w:val="28"/>
          <w:szCs w:val="28"/>
        </w:rPr>
        <w:t>Awareness</w:t>
      </w:r>
      <w:r>
        <w:tab/>
      </w: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4DEB43E" wp14:paraId="55902689" wp14:textId="19E776CE">
      <w:pPr>
        <w:spacing w:before="0" w:beforeAutospacing="off" w:after="0" w:afterAutospacing="off" w:line="240" w:lineRule="auto"/>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4DEB43E" w:rsidR="72CBFFEF">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Module code: </w:t>
      </w:r>
      <w:r>
        <w:tab/>
      </w:r>
      <w:r>
        <w:tab/>
      </w: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BMIH500</w:t>
      </w:r>
      <w:r w:rsidRPr="04DEB43E" w:rsidR="5D22E8A7">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3</w:t>
      </w:r>
    </w:p>
    <w:p xmlns:wp14="http://schemas.microsoft.com/office/word/2010/wordml" w:rsidP="04DEB43E" wp14:paraId="404BCE00" wp14:textId="1ADCA382">
      <w:pPr>
        <w:spacing w:before="0" w:beforeAutospacing="off" w:after="0" w:afterAutospacing="off" w:line="240"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Lecturer’s name: </w:t>
      </w:r>
      <w:r>
        <w:tab/>
      </w:r>
      <w:r>
        <w:tab/>
      </w: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Lisa Marie Bassler</w:t>
      </w:r>
    </w:p>
    <w:p xmlns:wp14="http://schemas.microsoft.com/office/word/2010/wordml" w:rsidP="04DEB43E" wp14:paraId="1C4532BA" wp14:textId="7602E5FA">
      <w:pPr>
        <w:spacing w:before="0" w:beforeAutospacing="off" w:after="0" w:afterAutospacing="off" w:line="240" w:lineRule="auto"/>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Date:                                                         </w:t>
      </w:r>
      <w:r>
        <w:tab/>
      </w:r>
      <w:r w:rsidRPr="04DEB43E" w:rsidR="5CB1F043">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20th</w:t>
      </w: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October 2023</w:t>
      </w:r>
    </w:p>
    <w:p xmlns:wp14="http://schemas.microsoft.com/office/word/2010/wordml" w:rsidP="04DEB43E" wp14:paraId="1FD995F7" wp14:textId="20CAEB9E">
      <w:pPr>
        <w:spacing w:before="0" w:beforeAutospacing="off" w:after="0" w:afterAutospacing="off" w:line="240" w:lineRule="auto"/>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4DEB43E" w:rsidR="1A7D90E4">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Word count: </w:t>
      </w:r>
      <w:r>
        <w:tab/>
      </w:r>
      <w:r>
        <w:tab/>
      </w:r>
      <w:r w:rsidRPr="04DEB43E" w:rsidR="2A6D5871">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5</w:t>
      </w:r>
      <w:r w:rsidRPr="04DEB43E" w:rsidR="7D2B56B3">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5</w:t>
      </w:r>
      <w:r w:rsidRPr="04DEB43E" w:rsidR="272558F3">
        <w:rPr>
          <w:rStyle w:val="normaltextrun"/>
          <w:rFonts w:ascii="Arial Nova" w:hAnsi="Arial Nova" w:eastAsia="Arial Nova" w:cs="Arial Nova"/>
          <w:b w:val="0"/>
          <w:bCs w:val="0"/>
          <w:i w:val="0"/>
          <w:iCs w:val="0"/>
          <w:caps w:val="0"/>
          <w:smallCaps w:val="0"/>
          <w:noProof w:val="0"/>
          <w:color w:val="000000" w:themeColor="text1" w:themeTint="FF" w:themeShade="FF"/>
          <w:sz w:val="28"/>
          <w:szCs w:val="28"/>
          <w:lang w:val="en-GB"/>
        </w:rPr>
        <w:t>0</w:t>
      </w:r>
      <w:r>
        <w:tab/>
      </w:r>
    </w:p>
    <w:p xmlns:wp14="http://schemas.microsoft.com/office/word/2010/wordml" w:rsidP="04DEB43E" wp14:paraId="5E5787A5" wp14:textId="2284CFB7">
      <w:pPr>
        <w:pStyle w:val="Normal"/>
      </w:pPr>
    </w:p>
    <w:p w:rsidR="04DEB43E" w:rsidP="04DEB43E" w:rsidRDefault="04DEB43E" w14:paraId="76C134BB" w14:textId="75BFF103">
      <w:pPr>
        <w:pStyle w:val="Normal"/>
      </w:pPr>
    </w:p>
    <w:p w:rsidR="04DEB43E" w:rsidP="04DEB43E" w:rsidRDefault="04DEB43E" w14:paraId="29C56FC3" w14:textId="1D044117">
      <w:pPr>
        <w:pStyle w:val="Normal"/>
      </w:pPr>
    </w:p>
    <w:p w:rsidR="04DEB43E" w:rsidRDefault="04DEB43E" w14:paraId="185455D8" w14:textId="559D748C">
      <w:r>
        <w:br w:type="page"/>
      </w:r>
    </w:p>
    <w:p w:rsidR="53B5478D" w:rsidP="04DEB43E" w:rsidRDefault="53B5478D" w14:paraId="71570CC2" w14:textId="792F1FB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4DEB43E" w:rsidR="53B5478D">
        <w:rPr>
          <w:rFonts w:ascii="Arial" w:hAnsi="Arial" w:eastAsia="Arial" w:cs="Arial"/>
          <w:b w:val="0"/>
          <w:bCs w:val="0"/>
          <w:i w:val="0"/>
          <w:iCs w:val="0"/>
          <w:caps w:val="0"/>
          <w:smallCaps w:val="0"/>
          <w:noProof w:val="0"/>
          <w:color w:val="000000" w:themeColor="text1" w:themeTint="FF" w:themeShade="FF"/>
          <w:sz w:val="24"/>
          <w:szCs w:val="24"/>
          <w:lang w:val="en-GB"/>
        </w:rPr>
        <w:t>During my work experience in the Marriott Hotel Gateshead, I witnessed a situation that highlighted the significance of cultural understanding and the potential for misunderstandings to occur. This incident revolved around a religious misunderstanding.</w:t>
      </w:r>
    </w:p>
    <w:p w:rsidR="53B5478D" w:rsidP="04DEB43E" w:rsidRDefault="53B5478D" w14:paraId="07F97030" w14:textId="193407B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4DEB43E"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My colleague Mick, working in Front of House, </w:t>
      </w:r>
      <w:r w:rsidRPr="04DEB43E" w:rsidR="53B5478D">
        <w:rPr>
          <w:rFonts w:ascii="Arial" w:hAnsi="Arial" w:eastAsia="Arial" w:cs="Arial"/>
          <w:b w:val="0"/>
          <w:bCs w:val="0"/>
          <w:i w:val="0"/>
          <w:iCs w:val="0"/>
          <w:caps w:val="0"/>
          <w:smallCaps w:val="0"/>
          <w:noProof w:val="0"/>
          <w:color w:val="000000" w:themeColor="text1" w:themeTint="FF" w:themeShade="FF"/>
          <w:sz w:val="24"/>
          <w:szCs w:val="24"/>
          <w:lang w:val="en-GB"/>
        </w:rPr>
        <w:t>was responsible for</w:t>
      </w:r>
      <w:r w:rsidRPr="04DEB43E"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checking in our guests, Mr. and Mrs. Khan, who had travelled from Pakistan. As a customary welcome, Mick extended his hand for a handshake, a polite gesture in many Western cultures. Mr. Khan warmly accepted the handshake. However, Mrs. Khan, following Islamic customs, refrained from shaking hands with unrelated men as a sign of modesty. She declined the handshake, lightly placing her hand over her heart while offering a warm smile.</w:t>
      </w:r>
    </w:p>
    <w:p w:rsidR="53B5478D" w:rsidP="04DEB43E" w:rsidRDefault="53B5478D" w14:paraId="29584401" w14:textId="045EFEF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4DEB43E" w:rsidR="53B5478D">
        <w:rPr>
          <w:rFonts w:ascii="Arial" w:hAnsi="Arial" w:eastAsia="Arial" w:cs="Arial"/>
          <w:b w:val="0"/>
          <w:bCs w:val="0"/>
          <w:i w:val="0"/>
          <w:iCs w:val="0"/>
          <w:caps w:val="0"/>
          <w:smallCaps w:val="0"/>
          <w:noProof w:val="0"/>
          <w:color w:val="000000" w:themeColor="text1" w:themeTint="FF" w:themeShade="FF"/>
          <w:sz w:val="24"/>
          <w:szCs w:val="24"/>
          <w:lang w:val="en-GB"/>
        </w:rPr>
        <w:t>Mick later express</w:t>
      </w:r>
      <w:r w:rsidRPr="04DEB43E" w:rsidR="31F80E76">
        <w:rPr>
          <w:rFonts w:ascii="Arial" w:hAnsi="Arial" w:eastAsia="Arial" w:cs="Arial"/>
          <w:b w:val="0"/>
          <w:bCs w:val="0"/>
          <w:i w:val="0"/>
          <w:iCs w:val="0"/>
          <w:caps w:val="0"/>
          <w:smallCaps w:val="0"/>
          <w:noProof w:val="0"/>
          <w:color w:val="000000" w:themeColor="text1" w:themeTint="FF" w:themeShade="FF"/>
          <w:sz w:val="24"/>
          <w:szCs w:val="24"/>
          <w:lang w:val="en-GB"/>
        </w:rPr>
        <w:t>ed</w:t>
      </w:r>
      <w:r w:rsidRPr="04DEB43E"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confusion about Mrs. Khan's behaviour. He had assumed her reluctance was due to unfamiliarity with Western customs or shyness. Being a Muslim myself, I was able to explain the significance of Mrs. Khan's actions to Mick, shedding light on the Islamic practice she followed.</w:t>
      </w:r>
    </w:p>
    <w:p w:rsidR="53B5478D" w:rsidP="284E98B8" w:rsidRDefault="53B5478D" w14:paraId="25A77D70" w14:textId="249F2FC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This scenario highlights the need to recognise and respect cultural and religious differences. The misunderstanding arose from a lack of awareness </w:t>
      </w:r>
      <w:r w:rsidRPr="284E98B8" w:rsidR="6B7B2543">
        <w:rPr>
          <w:rFonts w:ascii="Arial" w:hAnsi="Arial" w:eastAsia="Arial" w:cs="Arial"/>
          <w:b w:val="0"/>
          <w:bCs w:val="0"/>
          <w:i w:val="0"/>
          <w:iCs w:val="0"/>
          <w:caps w:val="0"/>
          <w:smallCaps w:val="0"/>
          <w:noProof w:val="0"/>
          <w:color w:val="000000" w:themeColor="text1" w:themeTint="FF" w:themeShade="FF"/>
          <w:sz w:val="24"/>
          <w:szCs w:val="24"/>
          <w:lang w:val="en-GB"/>
        </w:rPr>
        <w:t>about differences</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in greeting customs. Mick's unfamiliarity with the Islamic practice led to discomfort for Mrs. Khan, emphasising the role of cultural sensitivity in creating a welcoming atmosphere for diverse guests.</w:t>
      </w:r>
    </w:p>
    <w:p w:rsidR="53B5478D" w:rsidP="284E98B8" w:rsidRDefault="53B5478D" w14:paraId="4F9808BA" w14:textId="727FABC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Reflecting on this scenario and its implications for preventing future cultural misunderstandings, </w:t>
      </w:r>
      <w:r w:rsidRPr="284E98B8" w:rsidR="779E0226">
        <w:rPr>
          <w:rFonts w:ascii="Arial" w:hAnsi="Arial" w:eastAsia="Arial" w:cs="Arial"/>
          <w:b w:val="0"/>
          <w:bCs w:val="0"/>
          <w:i w:val="0"/>
          <w:iCs w:val="0"/>
          <w:caps w:val="0"/>
          <w:smallCaps w:val="0"/>
          <w:noProof w:val="0"/>
          <w:color w:val="000000" w:themeColor="text1" w:themeTint="FF" w:themeShade="FF"/>
          <w:sz w:val="24"/>
          <w:szCs w:val="24"/>
          <w:lang w:val="en-GB"/>
        </w:rPr>
        <w:t xml:space="preserve">I </w:t>
      </w:r>
      <w:r w:rsidRPr="284E98B8" w:rsidR="207B70D0">
        <w:rPr>
          <w:rFonts w:ascii="Arial" w:hAnsi="Arial" w:eastAsia="Arial" w:cs="Arial"/>
          <w:b w:val="0"/>
          <w:bCs w:val="0"/>
          <w:i w:val="0"/>
          <w:iCs w:val="0"/>
          <w:caps w:val="0"/>
          <w:smallCaps w:val="0"/>
          <w:noProof w:val="0"/>
          <w:color w:val="000000" w:themeColor="text1" w:themeTint="FF" w:themeShade="FF"/>
          <w:sz w:val="24"/>
          <w:szCs w:val="24"/>
          <w:lang w:val="en-GB"/>
        </w:rPr>
        <w:t>f</w:t>
      </w:r>
      <w:r w:rsidRPr="284E98B8" w:rsidR="044EACC2">
        <w:rPr>
          <w:rFonts w:ascii="Arial" w:hAnsi="Arial" w:eastAsia="Arial" w:cs="Arial"/>
          <w:b w:val="0"/>
          <w:bCs w:val="0"/>
          <w:i w:val="0"/>
          <w:iCs w:val="0"/>
          <w:caps w:val="0"/>
          <w:smallCaps w:val="0"/>
          <w:noProof w:val="0"/>
          <w:color w:val="000000" w:themeColor="text1" w:themeTint="FF" w:themeShade="FF"/>
          <w:sz w:val="24"/>
          <w:szCs w:val="24"/>
          <w:lang w:val="en-GB"/>
        </w:rPr>
        <w:t>ound</w:t>
      </w:r>
      <w:r w:rsidRPr="284E98B8" w:rsidR="207B70D0">
        <w:rPr>
          <w:rFonts w:ascii="Arial" w:hAnsi="Arial" w:eastAsia="Arial" w:cs="Arial"/>
          <w:b w:val="0"/>
          <w:bCs w:val="0"/>
          <w:i w:val="0"/>
          <w:iCs w:val="0"/>
          <w:caps w:val="0"/>
          <w:smallCaps w:val="0"/>
          <w:noProof w:val="0"/>
          <w:color w:val="000000" w:themeColor="text1" w:themeTint="FF" w:themeShade="FF"/>
          <w:sz w:val="24"/>
          <w:szCs w:val="24"/>
          <w:lang w:val="en-GB"/>
        </w:rPr>
        <w:t xml:space="preserve"> several key areas for </w:t>
      </w:r>
      <w:r w:rsidRPr="284E98B8" w:rsidR="74CDAC4D">
        <w:rPr>
          <w:rFonts w:ascii="Arial" w:hAnsi="Arial" w:eastAsia="Arial" w:cs="Arial"/>
          <w:b w:val="0"/>
          <w:bCs w:val="0"/>
          <w:i w:val="0"/>
          <w:iCs w:val="0"/>
          <w:caps w:val="0"/>
          <w:smallCaps w:val="0"/>
          <w:noProof w:val="0"/>
          <w:color w:val="000000" w:themeColor="text1" w:themeTint="FF" w:themeShade="FF"/>
          <w:sz w:val="24"/>
          <w:szCs w:val="24"/>
          <w:lang w:val="en-GB"/>
        </w:rPr>
        <w:t xml:space="preserve">my own </w:t>
      </w:r>
      <w:r w:rsidRPr="284E98B8" w:rsidR="207B70D0">
        <w:rPr>
          <w:rFonts w:ascii="Arial" w:hAnsi="Arial" w:eastAsia="Arial" w:cs="Arial"/>
          <w:b w:val="0"/>
          <w:bCs w:val="0"/>
          <w:i w:val="0"/>
          <w:iCs w:val="0"/>
          <w:caps w:val="0"/>
          <w:smallCaps w:val="0"/>
          <w:noProof w:val="0"/>
          <w:color w:val="000000" w:themeColor="text1" w:themeTint="FF" w:themeShade="FF"/>
          <w:sz w:val="24"/>
          <w:szCs w:val="24"/>
          <w:lang w:val="en-GB"/>
        </w:rPr>
        <w:t>personal growth and development</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w:t>
      </w:r>
    </w:p>
    <w:p w:rsidR="53B5478D" w:rsidP="284E98B8" w:rsidRDefault="53B5478D" w14:paraId="203F5143" w14:textId="08924DE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1. Knowledge Sharing and Enhanced Cultural Awareness: As </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demonstrated</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in the above scenario, sharing cultural knowledge with colleagues can be beneficial in collectively working to prevent misunderstandings. </w:t>
      </w:r>
      <w:r w:rsidRPr="284E98B8" w:rsidR="5EA43867">
        <w:rPr>
          <w:rFonts w:ascii="Arial" w:hAnsi="Arial" w:eastAsia="Arial" w:cs="Arial"/>
          <w:b w:val="0"/>
          <w:bCs w:val="0"/>
          <w:i w:val="0"/>
          <w:iCs w:val="0"/>
          <w:caps w:val="0"/>
          <w:smallCaps w:val="0"/>
          <w:noProof w:val="0"/>
          <w:color w:val="000000" w:themeColor="text1" w:themeTint="FF" w:themeShade="FF"/>
          <w:sz w:val="24"/>
          <w:szCs w:val="24"/>
          <w:lang w:val="en-GB"/>
        </w:rPr>
        <w:t>I</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4E98B8" w:rsidR="29E93581">
        <w:rPr>
          <w:rFonts w:ascii="Arial" w:hAnsi="Arial" w:eastAsia="Arial" w:cs="Arial"/>
          <w:b w:val="0"/>
          <w:bCs w:val="0"/>
          <w:i w:val="0"/>
          <w:iCs w:val="0"/>
          <w:caps w:val="0"/>
          <w:smallCaps w:val="0"/>
          <w:noProof w:val="0"/>
          <w:color w:val="000000" w:themeColor="text1" w:themeTint="FF" w:themeShade="FF"/>
          <w:sz w:val="24"/>
          <w:szCs w:val="24"/>
          <w:lang w:val="en-GB"/>
        </w:rPr>
        <w:t>will</w:t>
      </w:r>
      <w:r w:rsidRPr="284E98B8" w:rsidR="07BEE51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develop a </w:t>
      </w:r>
      <w:r w:rsidRPr="284E98B8" w:rsidR="0CC15A0D">
        <w:rPr>
          <w:rFonts w:ascii="Arial" w:hAnsi="Arial" w:eastAsia="Arial" w:cs="Arial"/>
          <w:b w:val="0"/>
          <w:bCs w:val="0"/>
          <w:i w:val="0"/>
          <w:iCs w:val="0"/>
          <w:caps w:val="0"/>
          <w:smallCaps w:val="0"/>
          <w:noProof w:val="0"/>
          <w:color w:val="000000" w:themeColor="text1" w:themeTint="FF" w:themeShade="FF"/>
          <w:sz w:val="24"/>
          <w:szCs w:val="24"/>
          <w:lang w:val="en-GB"/>
        </w:rPr>
        <w:t>wider</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understanding of </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different cultures</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customs, traditions, and etiquette (</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Maheshkar</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and Sharma, 2018). </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Jabbour et al. (2011) discussed successful companies promot</w:t>
      </w:r>
      <w:r w:rsidRPr="284E98B8" w:rsidR="675B5960">
        <w:rPr>
          <w:rFonts w:ascii="Arial" w:hAnsi="Arial" w:eastAsia="Arial" w:cs="Arial"/>
          <w:b w:val="0"/>
          <w:bCs w:val="0"/>
          <w:i w:val="0"/>
          <w:iCs w:val="0"/>
          <w:caps w:val="0"/>
          <w:smallCaps w:val="0"/>
          <w:noProof w:val="0"/>
          <w:color w:val="000000" w:themeColor="text1" w:themeTint="FF" w:themeShade="FF"/>
          <w:sz w:val="24"/>
          <w:szCs w:val="24"/>
          <w:lang w:val="en-GB"/>
        </w:rPr>
        <w:t>ed</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4E98B8" w:rsidR="7E34877F">
        <w:rPr>
          <w:rFonts w:ascii="Arial" w:hAnsi="Arial" w:eastAsia="Arial" w:cs="Arial"/>
          <w:b w:val="0"/>
          <w:bCs w:val="0"/>
          <w:i w:val="0"/>
          <w:iCs w:val="0"/>
          <w:caps w:val="0"/>
          <w:smallCaps w:val="0"/>
          <w:noProof w:val="0"/>
          <w:color w:val="000000" w:themeColor="text1" w:themeTint="FF" w:themeShade="FF"/>
          <w:sz w:val="24"/>
          <w:szCs w:val="24"/>
          <w:lang w:val="en-GB"/>
        </w:rPr>
        <w:t xml:space="preserve">fun </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activities, to create opportunities for employees to share experiences and knowledge.</w:t>
      </w:r>
    </w:p>
    <w:p w:rsidR="53B5478D" w:rsidP="284E98B8" w:rsidRDefault="53B5478D" w14:paraId="0CFB2E38" w14:textId="1A41521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2. Active Listening, Observation, and Adaptation: </w:t>
      </w:r>
      <w:r w:rsidRPr="284E98B8" w:rsidR="7EA2191A">
        <w:rPr>
          <w:rFonts w:ascii="Arial" w:hAnsi="Arial" w:eastAsia="Arial" w:cs="Arial"/>
          <w:b w:val="0"/>
          <w:bCs w:val="0"/>
          <w:i w:val="0"/>
          <w:iCs w:val="0"/>
          <w:caps w:val="0"/>
          <w:smallCaps w:val="0"/>
          <w:noProof w:val="0"/>
          <w:color w:val="000000" w:themeColor="text1" w:themeTint="FF" w:themeShade="FF"/>
          <w:sz w:val="24"/>
          <w:szCs w:val="24"/>
          <w:lang w:val="en-GB"/>
        </w:rPr>
        <w:t>These</w:t>
      </w:r>
      <w:r w:rsidRPr="284E98B8" w:rsidR="5E5FDCF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4E98B8" w:rsidR="6B7E08FC">
        <w:rPr>
          <w:rFonts w:ascii="Arial" w:hAnsi="Arial" w:eastAsia="Arial" w:cs="Arial"/>
          <w:b w:val="0"/>
          <w:bCs w:val="0"/>
          <w:i w:val="0"/>
          <w:iCs w:val="0"/>
          <w:caps w:val="0"/>
          <w:smallCaps w:val="0"/>
          <w:noProof w:val="0"/>
          <w:color w:val="000000" w:themeColor="text1" w:themeTint="FF" w:themeShade="FF"/>
          <w:sz w:val="24"/>
          <w:szCs w:val="24"/>
          <w:lang w:val="en-GB"/>
        </w:rPr>
        <w:t xml:space="preserve">skills </w:t>
      </w:r>
      <w:r w:rsidRPr="284E98B8" w:rsidR="0508AF7F">
        <w:rPr>
          <w:rFonts w:ascii="Arial" w:hAnsi="Arial" w:eastAsia="Arial" w:cs="Arial"/>
          <w:b w:val="0"/>
          <w:bCs w:val="0"/>
          <w:i w:val="0"/>
          <w:iCs w:val="0"/>
          <w:caps w:val="0"/>
          <w:smallCaps w:val="0"/>
          <w:noProof w:val="0"/>
          <w:color w:val="000000" w:themeColor="text1" w:themeTint="FF" w:themeShade="FF"/>
          <w:sz w:val="24"/>
          <w:szCs w:val="24"/>
          <w:lang w:val="en-GB"/>
        </w:rPr>
        <w:t>involve</w:t>
      </w:r>
      <w:r w:rsidRPr="284E98B8" w:rsidR="5E5FDCF2">
        <w:rPr>
          <w:rFonts w:ascii="Arial" w:hAnsi="Arial" w:eastAsia="Arial" w:cs="Arial"/>
          <w:b w:val="0"/>
          <w:bCs w:val="0"/>
          <w:i w:val="0"/>
          <w:iCs w:val="0"/>
          <w:caps w:val="0"/>
          <w:smallCaps w:val="0"/>
          <w:noProof w:val="0"/>
          <w:color w:val="000000" w:themeColor="text1" w:themeTint="FF" w:themeShade="FF"/>
          <w:sz w:val="24"/>
          <w:szCs w:val="24"/>
          <w:lang w:val="en-GB"/>
        </w:rPr>
        <w:t xml:space="preserve"> paying close attention to non-verbal cues, body language, and verbal expressions of </w:t>
      </w:r>
      <w:r w:rsidRPr="284E98B8" w:rsidR="16CCDDEB">
        <w:rPr>
          <w:rFonts w:ascii="Arial" w:hAnsi="Arial" w:eastAsia="Arial" w:cs="Arial"/>
          <w:b w:val="0"/>
          <w:bCs w:val="0"/>
          <w:i w:val="0"/>
          <w:iCs w:val="0"/>
          <w:caps w:val="0"/>
          <w:smallCaps w:val="0"/>
          <w:noProof w:val="0"/>
          <w:color w:val="000000" w:themeColor="text1" w:themeTint="FF" w:themeShade="FF"/>
          <w:sz w:val="24"/>
          <w:szCs w:val="24"/>
          <w:lang w:val="en-GB"/>
        </w:rPr>
        <w:t xml:space="preserve">guests, </w:t>
      </w:r>
      <w:r w:rsidRPr="284E98B8" w:rsidR="16CCDDEB">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284E98B8" w:rsidR="5E5FDCF2">
        <w:rPr>
          <w:rFonts w:ascii="Arial" w:hAnsi="Arial" w:eastAsia="Arial" w:cs="Arial"/>
          <w:b w:val="0"/>
          <w:bCs w:val="0"/>
          <w:i w:val="0"/>
          <w:iCs w:val="0"/>
          <w:caps w:val="0"/>
          <w:smallCaps w:val="0"/>
          <w:noProof w:val="0"/>
          <w:color w:val="000000" w:themeColor="text1" w:themeTint="FF" w:themeShade="FF"/>
          <w:sz w:val="24"/>
          <w:szCs w:val="24"/>
          <w:lang w:val="en-GB"/>
        </w:rPr>
        <w:t xml:space="preserve"> valuable insights into preferences and comfort levels (Hofstede, 2011). According to Jabbour et al. (2011), companies experienced increased inclusivity and innovation </w:t>
      </w:r>
      <w:r w:rsidRPr="284E98B8" w:rsidR="2DBC28CF">
        <w:rPr>
          <w:rFonts w:ascii="Arial" w:hAnsi="Arial" w:eastAsia="Arial" w:cs="Arial"/>
          <w:b w:val="0"/>
          <w:bCs w:val="0"/>
          <w:i w:val="0"/>
          <w:iCs w:val="0"/>
          <w:caps w:val="0"/>
          <w:smallCaps w:val="0"/>
          <w:noProof w:val="0"/>
          <w:color w:val="000000" w:themeColor="text1" w:themeTint="FF" w:themeShade="FF"/>
          <w:sz w:val="24"/>
          <w:szCs w:val="24"/>
          <w:lang w:val="en-GB"/>
        </w:rPr>
        <w:t>through implementing diversity</w:t>
      </w:r>
      <w:r w:rsidRPr="284E98B8" w:rsidR="5E5FDCF2">
        <w:rPr>
          <w:rFonts w:ascii="Arial" w:hAnsi="Arial" w:eastAsia="Arial" w:cs="Arial"/>
          <w:b w:val="0"/>
          <w:bCs w:val="0"/>
          <w:i w:val="0"/>
          <w:iCs w:val="0"/>
          <w:caps w:val="0"/>
          <w:smallCaps w:val="0"/>
          <w:noProof w:val="0"/>
          <w:color w:val="000000" w:themeColor="text1" w:themeTint="FF" w:themeShade="FF"/>
          <w:sz w:val="24"/>
          <w:szCs w:val="24"/>
          <w:lang w:val="en-GB"/>
        </w:rPr>
        <w:t xml:space="preserve"> management practices. </w:t>
      </w:r>
      <w:r w:rsidRPr="284E98B8" w:rsidR="1BEB3924">
        <w:rPr>
          <w:rFonts w:ascii="Arial" w:hAnsi="Arial" w:eastAsia="Arial" w:cs="Arial"/>
          <w:b w:val="0"/>
          <w:bCs w:val="0"/>
          <w:i w:val="0"/>
          <w:iCs w:val="0"/>
          <w:caps w:val="0"/>
          <w:smallCaps w:val="0"/>
          <w:noProof w:val="0"/>
          <w:color w:val="000000" w:themeColor="text1" w:themeTint="FF" w:themeShade="FF"/>
          <w:sz w:val="24"/>
          <w:szCs w:val="24"/>
          <w:lang w:val="en-GB"/>
        </w:rPr>
        <w:t>I aim to practice these soft skills in my day-to-day activities.</w:t>
      </w:r>
    </w:p>
    <w:p w:rsidR="53B5478D" w:rsidP="284E98B8" w:rsidRDefault="53B5478D" w14:paraId="54D4D78B" w14:textId="67FDFBD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3. Open and Respectful Communication: Jabbour et al. (2011), re</w:t>
      </w:r>
      <w:r w:rsidRPr="284E98B8" w:rsidR="1C9970E5">
        <w:rPr>
          <w:rFonts w:ascii="Arial" w:hAnsi="Arial" w:eastAsia="Arial" w:cs="Arial"/>
          <w:b w:val="0"/>
          <w:bCs w:val="0"/>
          <w:i w:val="0"/>
          <w:iCs w:val="0"/>
          <w:caps w:val="0"/>
          <w:smallCaps w:val="0"/>
          <w:noProof w:val="0"/>
          <w:color w:val="000000" w:themeColor="text1" w:themeTint="FF" w:themeShade="FF"/>
          <w:sz w:val="24"/>
          <w:szCs w:val="24"/>
          <w:lang w:val="en-GB"/>
        </w:rPr>
        <w:t>iterates</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by “acknowledging that individuals are unique and different from each other”,</w:t>
      </w:r>
      <w:r w:rsidRPr="284E98B8" w:rsidR="2732FFE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cultivate</w:t>
      </w:r>
      <w:r w:rsidRPr="284E98B8" w:rsidR="025279E2">
        <w:rPr>
          <w:rFonts w:ascii="Arial" w:hAnsi="Arial" w:eastAsia="Arial" w:cs="Arial"/>
          <w:b w:val="0"/>
          <w:bCs w:val="0"/>
          <w:i w:val="0"/>
          <w:iCs w:val="0"/>
          <w:caps w:val="0"/>
          <w:smallCaps w:val="0"/>
          <w:noProof w:val="0"/>
          <w:color w:val="000000" w:themeColor="text1" w:themeTint="FF" w:themeShade="FF"/>
          <w:sz w:val="24"/>
          <w:szCs w:val="24"/>
          <w:lang w:val="en-GB"/>
        </w:rPr>
        <w:t>s</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open and respectful communication with guests. If there is any uncertainty about a guest's cultural practices, </w:t>
      </w:r>
      <w:r w:rsidRPr="284E98B8" w:rsidR="71CF7AB7">
        <w:rPr>
          <w:rFonts w:ascii="Arial" w:hAnsi="Arial" w:eastAsia="Arial" w:cs="Arial"/>
          <w:b w:val="0"/>
          <w:bCs w:val="0"/>
          <w:i w:val="0"/>
          <w:iCs w:val="0"/>
          <w:caps w:val="0"/>
          <w:smallCaps w:val="0"/>
          <w:noProof w:val="0"/>
          <w:color w:val="000000" w:themeColor="text1" w:themeTint="FF" w:themeShade="FF"/>
          <w:sz w:val="24"/>
          <w:szCs w:val="24"/>
          <w:lang w:val="en-GB"/>
        </w:rPr>
        <w:t>I</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should feel comfortable asking polite and sensitive questions to clarify and ensure their comfort (Hofstede, 2011).</w:t>
      </w:r>
    </w:p>
    <w:p w:rsidR="53B5478D" w:rsidP="284E98B8" w:rsidRDefault="53B5478D" w14:paraId="2DB1EA47" w14:textId="2BDA128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4. </w:t>
      </w:r>
      <w:r w:rsidRPr="284E98B8" w:rsidR="3FD48CFB">
        <w:rPr>
          <w:rFonts w:ascii="Arial" w:hAnsi="Arial" w:eastAsia="Arial" w:cs="Arial"/>
          <w:b w:val="0"/>
          <w:bCs w:val="0"/>
          <w:i w:val="0"/>
          <w:iCs w:val="0"/>
          <w:caps w:val="0"/>
          <w:smallCaps w:val="0"/>
          <w:noProof w:val="0"/>
          <w:color w:val="000000" w:themeColor="text1" w:themeTint="FF" w:themeShade="FF"/>
          <w:sz w:val="24"/>
          <w:szCs w:val="24"/>
          <w:lang w:val="en-GB"/>
        </w:rPr>
        <w:t xml:space="preserve">Training and Education: I can engage in cultural sensitivity training and continuous education programs, essential to stay updated on cultural nuances and develop the necessary skills for effective interactions with diverse guests (Alexander et al. 2014; Thomas, 2008; </w:t>
      </w:r>
      <w:r w:rsidRPr="284E98B8" w:rsidR="3FD48CFB">
        <w:rPr>
          <w:rFonts w:ascii="Arial" w:hAnsi="Arial" w:eastAsia="Arial" w:cs="Arial"/>
          <w:b w:val="0"/>
          <w:bCs w:val="0"/>
          <w:i w:val="0"/>
          <w:iCs w:val="0"/>
          <w:caps w:val="0"/>
          <w:smallCaps w:val="0"/>
          <w:noProof w:val="0"/>
          <w:color w:val="000000" w:themeColor="text1" w:themeTint="FF" w:themeShade="FF"/>
          <w:sz w:val="24"/>
          <w:szCs w:val="24"/>
          <w:lang w:val="en-GB"/>
        </w:rPr>
        <w:t>Maheshkar</w:t>
      </w:r>
      <w:r w:rsidRPr="284E98B8" w:rsidR="3FD48CFB">
        <w:rPr>
          <w:rFonts w:ascii="Arial" w:hAnsi="Arial" w:eastAsia="Arial" w:cs="Arial"/>
          <w:b w:val="0"/>
          <w:bCs w:val="0"/>
          <w:i w:val="0"/>
          <w:iCs w:val="0"/>
          <w:caps w:val="0"/>
          <w:smallCaps w:val="0"/>
          <w:noProof w:val="0"/>
          <w:color w:val="000000" w:themeColor="text1" w:themeTint="FF" w:themeShade="FF"/>
          <w:sz w:val="24"/>
          <w:szCs w:val="24"/>
          <w:lang w:val="en-GB"/>
        </w:rPr>
        <w:t xml:space="preserve"> and Sharma, 2018). Sharma, Singh, and Pathak (2018) a</w:t>
      </w:r>
      <w:r w:rsidRPr="284E98B8" w:rsidR="1F26FF94">
        <w:rPr>
          <w:rFonts w:ascii="Arial" w:hAnsi="Arial" w:eastAsia="Arial" w:cs="Arial"/>
          <w:b w:val="0"/>
          <w:bCs w:val="0"/>
          <w:i w:val="0"/>
          <w:iCs w:val="0"/>
          <w:caps w:val="0"/>
          <w:smallCaps w:val="0"/>
          <w:noProof w:val="0"/>
          <w:color w:val="000000" w:themeColor="text1" w:themeTint="FF" w:themeShade="FF"/>
          <w:sz w:val="24"/>
          <w:szCs w:val="24"/>
          <w:lang w:val="en-GB"/>
        </w:rPr>
        <w:t xml:space="preserve">lso </w:t>
      </w:r>
      <w:r w:rsidRPr="284E98B8" w:rsidR="3FD48CFB">
        <w:rPr>
          <w:rFonts w:ascii="Arial" w:hAnsi="Arial" w:eastAsia="Arial" w:cs="Arial"/>
          <w:b w:val="0"/>
          <w:bCs w:val="0"/>
          <w:i w:val="0"/>
          <w:iCs w:val="0"/>
          <w:caps w:val="0"/>
          <w:smallCaps w:val="0"/>
          <w:noProof w:val="0"/>
          <w:color w:val="000000" w:themeColor="text1" w:themeTint="FF" w:themeShade="FF"/>
          <w:sz w:val="24"/>
          <w:szCs w:val="24"/>
          <w:lang w:val="en-GB"/>
        </w:rPr>
        <w:t>stress the importance of "cultural intelligence in behaving appropriately in cross-cultural settings."</w:t>
      </w:r>
    </w:p>
    <w:p w:rsidR="53B5478D" w:rsidP="284E98B8" w:rsidRDefault="53B5478D" w14:paraId="714EA5A3" w14:textId="322CE43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By actively developing these skills and behavioural changes, </w:t>
      </w:r>
      <w:r w:rsidRPr="284E98B8" w:rsidR="2A0DC985">
        <w:rPr>
          <w:rFonts w:ascii="Arial" w:hAnsi="Arial" w:eastAsia="Arial" w:cs="Arial"/>
          <w:b w:val="0"/>
          <w:bCs w:val="0"/>
          <w:i w:val="0"/>
          <w:iCs w:val="0"/>
          <w:caps w:val="0"/>
          <w:smallCaps w:val="0"/>
          <w:noProof w:val="0"/>
          <w:color w:val="000000" w:themeColor="text1" w:themeTint="FF" w:themeShade="FF"/>
          <w:sz w:val="24"/>
          <w:szCs w:val="24"/>
          <w:lang w:val="en-GB"/>
        </w:rPr>
        <w:t>I</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can contribute to a more inclusive and welcoming hospitality </w:t>
      </w:r>
      <w:r w:rsidRPr="284E98B8" w:rsidR="218944E2">
        <w:rPr>
          <w:rFonts w:ascii="Arial" w:hAnsi="Arial" w:eastAsia="Arial" w:cs="Arial"/>
          <w:b w:val="0"/>
          <w:bCs w:val="0"/>
          <w:i w:val="0"/>
          <w:iCs w:val="0"/>
          <w:caps w:val="0"/>
          <w:smallCaps w:val="0"/>
          <w:noProof w:val="0"/>
          <w:color w:val="000000" w:themeColor="text1" w:themeTint="FF" w:themeShade="FF"/>
          <w:sz w:val="24"/>
          <w:szCs w:val="24"/>
          <w:lang w:val="en-GB"/>
        </w:rPr>
        <w:t>environment</w:t>
      </w:r>
      <w:r w:rsidRPr="284E98B8" w:rsidR="167ECD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4E98B8" w:rsidR="06FB6B85">
        <w:rPr>
          <w:rFonts w:ascii="Arial" w:hAnsi="Arial" w:eastAsia="Arial" w:cs="Arial"/>
          <w:b w:val="0"/>
          <w:bCs w:val="0"/>
          <w:i w:val="0"/>
          <w:iCs w:val="0"/>
          <w:caps w:val="0"/>
          <w:smallCaps w:val="0"/>
          <w:noProof w:val="0"/>
          <w:color w:val="000000" w:themeColor="text1" w:themeTint="FF" w:themeShade="FF"/>
          <w:sz w:val="24"/>
          <w:szCs w:val="24"/>
          <w:lang w:val="en-GB"/>
        </w:rPr>
        <w:t>to</w:t>
      </w:r>
      <w:r w:rsidRPr="284E98B8" w:rsidR="167ECDEA">
        <w:rPr>
          <w:rFonts w:ascii="Arial" w:hAnsi="Arial" w:eastAsia="Arial" w:cs="Arial"/>
          <w:b w:val="0"/>
          <w:bCs w:val="0"/>
          <w:i w:val="0"/>
          <w:iCs w:val="0"/>
          <w:caps w:val="0"/>
          <w:smallCaps w:val="0"/>
          <w:noProof w:val="0"/>
          <w:color w:val="000000" w:themeColor="text1" w:themeTint="FF" w:themeShade="FF"/>
          <w:sz w:val="24"/>
          <w:szCs w:val="24"/>
          <w:lang w:val="en-GB"/>
        </w:rPr>
        <w:t xml:space="preserve"> climb up my career ladder</w:t>
      </w:r>
      <w:r w:rsidRPr="284E98B8" w:rsidR="218944E2">
        <w:rPr>
          <w:rFonts w:ascii="Arial" w:hAnsi="Arial" w:eastAsia="Arial" w:cs="Arial"/>
          <w:b w:val="0"/>
          <w:bCs w:val="0"/>
          <w:i w:val="0"/>
          <w:iCs w:val="0"/>
          <w:caps w:val="0"/>
          <w:smallCaps w:val="0"/>
          <w:noProof w:val="0"/>
          <w:color w:val="000000" w:themeColor="text1" w:themeTint="FF" w:themeShade="FF"/>
          <w:sz w:val="24"/>
          <w:szCs w:val="24"/>
          <w:lang w:val="en-GB"/>
        </w:rPr>
        <w:t>.</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4E98B8" w:rsidR="42742211">
        <w:rPr>
          <w:rFonts w:ascii="Arial" w:hAnsi="Arial" w:eastAsia="Arial" w:cs="Arial"/>
          <w:b w:val="0"/>
          <w:bCs w:val="0"/>
          <w:i w:val="0"/>
          <w:iCs w:val="0"/>
          <w:caps w:val="0"/>
          <w:smallCaps w:val="0"/>
          <w:noProof w:val="0"/>
          <w:color w:val="000000" w:themeColor="text1" w:themeTint="FF" w:themeShade="FF"/>
          <w:sz w:val="24"/>
          <w:szCs w:val="24"/>
          <w:lang w:val="en-GB"/>
        </w:rPr>
        <w:t>My</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goal is to ensure that every guest, regardless of thei</w:t>
      </w:r>
      <w:r w:rsidRPr="284E98B8" w:rsidR="00DBB77B">
        <w:rPr>
          <w:rFonts w:ascii="Arial" w:hAnsi="Arial" w:eastAsia="Arial" w:cs="Arial"/>
          <w:b w:val="0"/>
          <w:bCs w:val="0"/>
          <w:i w:val="0"/>
          <w:iCs w:val="0"/>
          <w:caps w:val="0"/>
          <w:smallCaps w:val="0"/>
          <w:noProof w:val="0"/>
          <w:color w:val="000000" w:themeColor="text1" w:themeTint="FF" w:themeShade="FF"/>
          <w:sz w:val="24"/>
          <w:szCs w:val="24"/>
          <w:lang w:val="en-GB"/>
        </w:rPr>
        <w:t>r</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background, has a positive and comfortable experience during their stay, free from unnecessary cultural misunderstandings. This not only </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benefits</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 xml:space="preserve"> the guests but also enhances the reputation and success of the </w:t>
      </w:r>
      <w:r w:rsidRPr="284E98B8" w:rsidR="534D8DC6">
        <w:rPr>
          <w:rFonts w:ascii="Arial" w:hAnsi="Arial" w:eastAsia="Arial" w:cs="Arial"/>
          <w:b w:val="0"/>
          <w:bCs w:val="0"/>
          <w:i w:val="0"/>
          <w:iCs w:val="0"/>
          <w:caps w:val="0"/>
          <w:smallCaps w:val="0"/>
          <w:noProof w:val="0"/>
          <w:color w:val="000000" w:themeColor="text1" w:themeTint="FF" w:themeShade="FF"/>
          <w:sz w:val="24"/>
          <w:szCs w:val="24"/>
          <w:lang w:val="en-GB"/>
        </w:rPr>
        <w:t>brand I will work for</w:t>
      </w:r>
      <w:r w:rsidRPr="284E98B8" w:rsidR="53B5478D">
        <w:rPr>
          <w:rFonts w:ascii="Arial" w:hAnsi="Arial" w:eastAsia="Arial" w:cs="Arial"/>
          <w:b w:val="0"/>
          <w:bCs w:val="0"/>
          <w:i w:val="0"/>
          <w:iCs w:val="0"/>
          <w:caps w:val="0"/>
          <w:smallCaps w:val="0"/>
          <w:noProof w:val="0"/>
          <w:color w:val="000000" w:themeColor="text1" w:themeTint="FF" w:themeShade="FF"/>
          <w:sz w:val="24"/>
          <w:szCs w:val="24"/>
          <w:lang w:val="en-GB"/>
        </w:rPr>
        <w:t>.</w:t>
      </w:r>
      <w:r w:rsidRPr="284E98B8" w:rsidR="5C7DC94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4DEB43E" w:rsidP="04DEB43E" w:rsidRDefault="04DEB43E" w14:paraId="0E54F40F" w14:textId="25331B40">
      <w:pPr>
        <w:pStyle w:val="Normal"/>
      </w:pPr>
    </w:p>
    <w:p w:rsidR="04DEB43E" w:rsidP="04DEB43E" w:rsidRDefault="04DEB43E" w14:paraId="47FA7157" w14:textId="132E232F">
      <w:pPr>
        <w:pStyle w:val="Normal"/>
      </w:pPr>
    </w:p>
    <w:p w:rsidR="04DEB43E" w:rsidP="04DEB43E" w:rsidRDefault="04DEB43E" w14:paraId="6AEA0D9A" w14:textId="7129E0BD">
      <w:pPr>
        <w:pStyle w:val="Normal"/>
      </w:pPr>
    </w:p>
    <w:p w:rsidR="04DEB43E" w:rsidP="04DEB43E" w:rsidRDefault="04DEB43E" w14:paraId="433D3005" w14:textId="6BEF9652">
      <w:pPr>
        <w:pStyle w:val="Normal"/>
      </w:pPr>
    </w:p>
    <w:p w:rsidR="04DEB43E" w:rsidRDefault="04DEB43E" w14:paraId="297A5652" w14:textId="625C3D59">
      <w:r>
        <w:br w:type="page"/>
      </w:r>
    </w:p>
    <w:p w:rsidR="53141F58" w:rsidP="04DEB43E" w:rsidRDefault="53141F58" w14:paraId="2461CD5A" w14:textId="62F204D1">
      <w:pPr>
        <w:pStyle w:val="Normal"/>
        <w:rPr>
          <w:rFonts w:ascii="Arial Nova" w:hAnsi="Arial Nova" w:eastAsia="Arial Nova" w:cs="Arial Nova"/>
          <w:b w:val="1"/>
          <w:bCs w:val="1"/>
          <w:sz w:val="28"/>
          <w:szCs w:val="28"/>
          <w:u w:val="single"/>
        </w:rPr>
      </w:pPr>
      <w:r w:rsidRPr="04DEB43E" w:rsidR="53141F58">
        <w:rPr>
          <w:rFonts w:ascii="Arial Nova" w:hAnsi="Arial Nova" w:eastAsia="Arial Nova" w:cs="Arial Nova"/>
          <w:b w:val="1"/>
          <w:bCs w:val="1"/>
          <w:sz w:val="28"/>
          <w:szCs w:val="28"/>
          <w:u w:val="single"/>
        </w:rPr>
        <w:t>Reference List:</w:t>
      </w:r>
    </w:p>
    <w:p w:rsidR="04DEB43E" w:rsidP="04DEB43E" w:rsidRDefault="04DEB43E" w14:paraId="4C598AA7" w14:textId="694B18C5">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4B70A91" w:rsidP="04DEB43E" w:rsidRDefault="54B70A91" w14:paraId="3BC57491" w14:textId="6D6C289D">
      <w:pPr>
        <w:spacing w:before="0" w:beforeAutospacing="off" w:after="160" w:afterAutospacing="off"/>
      </w:pPr>
      <w:r w:rsidRPr="04DEB43E" w:rsidR="54B70A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Alexander K. B. et al. (2014). </w:t>
      </w:r>
      <w:r w:rsidRPr="04DEB43E" w:rsidR="54B70A9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Defining and Communicating What “Intercultural” and “Intercultural Communication” Means to Us. </w:t>
      </w:r>
      <w:r w:rsidRPr="04DEB43E" w:rsidR="54B70A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65fe0cf9e46e4448">
        <w:r w:rsidRPr="04DEB43E" w:rsidR="54B70A91">
          <w:rPr>
            <w:rStyle w:val="Hyperlink"/>
            <w:rFonts w:ascii="Arial" w:hAnsi="Arial" w:eastAsia="Arial" w:cs="Arial"/>
            <w:b w:val="0"/>
            <w:bCs w:val="0"/>
            <w:i w:val="0"/>
            <w:iCs w:val="0"/>
            <w:strike w:val="0"/>
            <w:dstrike w:val="0"/>
            <w:noProof w:val="0"/>
            <w:sz w:val="24"/>
            <w:szCs w:val="24"/>
            <w:lang w:val="en-GB"/>
          </w:rPr>
          <w:t>https://doi.org/10.1080/17513057.2014.869524</w:t>
        </w:r>
      </w:hyperlink>
      <w:r w:rsidRPr="04DEB43E" w:rsidR="54B70A91">
        <w:rPr>
          <w:rFonts w:ascii="Arial" w:hAnsi="Arial" w:eastAsia="Arial" w:cs="Arial"/>
          <w:b w:val="0"/>
          <w:bCs w:val="0"/>
          <w:i w:val="0"/>
          <w:iCs w:val="0"/>
          <w:strike w:val="0"/>
          <w:dstrike w:val="0"/>
          <w:noProof w:val="0"/>
          <w:sz w:val="24"/>
          <w:szCs w:val="24"/>
          <w:lang w:val="en-GB"/>
        </w:rPr>
        <w:t xml:space="preserve"> (Accessed: 1st October 2023)</w:t>
      </w:r>
    </w:p>
    <w:p w:rsidR="6812996A" w:rsidP="04DEB43E" w:rsidRDefault="6812996A" w14:paraId="7448770F" w14:textId="7F54446D">
      <w:pPr>
        <w:spacing w:before="0" w:beforeAutospacing="off" w:after="160" w:afterAutospacing="off"/>
      </w:pP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Christiansen, B., Branch, J.D. and </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Karmowska</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J. (2020) </w:t>
      </w:r>
      <w:r w:rsidRPr="04DEB43E" w:rsidR="6812996A">
        <w:rPr>
          <w:rFonts w:ascii="Arial" w:hAnsi="Arial" w:eastAsia="Arial" w:cs="Arial"/>
          <w:b w:val="0"/>
          <w:bCs w:val="0"/>
          <w:i w:val="1"/>
          <w:iCs w:val="1"/>
          <w:strike w:val="0"/>
          <w:dstrike w:val="0"/>
          <w:noProof w:val="0"/>
          <w:color w:val="000000" w:themeColor="text1" w:themeTint="FF" w:themeShade="FF"/>
          <w:sz w:val="24"/>
          <w:szCs w:val="24"/>
          <w:u w:val="none"/>
          <w:lang w:val="en-GB"/>
        </w:rPr>
        <w:t>Cultural Factors and Performance in 21st Century Businesses.</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Hershey:</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IGI Global</w:t>
      </w:r>
    </w:p>
    <w:p w:rsidR="6812996A" w:rsidP="04DEB43E" w:rsidRDefault="6812996A" w14:paraId="1548991B" w14:textId="0C6AC9B1">
      <w:pPr>
        <w:pStyle w:val="Normal"/>
        <w:spacing w:before="0" w:beforeAutospacing="off" w:after="160" w:afterAutospacing="off"/>
      </w:pP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Hofstede, G. (2011). </w:t>
      </w:r>
      <w:r w:rsidRPr="04DEB43E" w:rsidR="6812996A">
        <w:rPr>
          <w:rFonts w:ascii="Arial" w:hAnsi="Arial" w:eastAsia="Arial" w:cs="Arial"/>
          <w:b w:val="0"/>
          <w:bCs w:val="0"/>
          <w:i w:val="1"/>
          <w:iCs w:val="1"/>
          <w:strike w:val="0"/>
          <w:dstrike w:val="0"/>
          <w:noProof w:val="0"/>
          <w:color w:val="000000" w:themeColor="text1" w:themeTint="FF" w:themeShade="FF"/>
          <w:sz w:val="24"/>
          <w:szCs w:val="24"/>
          <w:u w:val="none"/>
          <w:lang w:val="en-GB"/>
        </w:rPr>
        <w:t>Dimensionalizing</w:t>
      </w:r>
      <w:r w:rsidRPr="04DEB43E" w:rsidR="6812996A">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Cultures: The Hofstede Model in Context.</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Online Readings in Psychology and Culture, 2(1).</w:t>
      </w:r>
      <w:r w:rsidRPr="04DEB43E" w:rsidR="703ED5B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hyperlink r:id="Rbe10b5d9537a4278">
        <w:r w:rsidRPr="04DEB43E" w:rsidR="6812996A">
          <w:rPr>
            <w:rStyle w:val="Hyperlink"/>
            <w:rFonts w:ascii="Arial" w:hAnsi="Arial" w:eastAsia="Arial" w:cs="Arial"/>
            <w:b w:val="0"/>
            <w:bCs w:val="0"/>
            <w:i w:val="0"/>
            <w:iCs w:val="0"/>
            <w:strike w:val="0"/>
            <w:dstrike w:val="0"/>
            <w:noProof w:val="0"/>
            <w:sz w:val="24"/>
            <w:szCs w:val="24"/>
            <w:lang w:val="en-GB"/>
          </w:rPr>
          <w:t>https://doi.org/10.9707/2307-0919.1014</w:t>
        </w:r>
      </w:hyperlink>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4DEB43E" w:rsidR="2EFD7670">
        <w:rPr>
          <w:rFonts w:ascii="Arial" w:hAnsi="Arial" w:eastAsia="Arial" w:cs="Arial"/>
          <w:noProof w:val="0"/>
          <w:sz w:val="24"/>
          <w:szCs w:val="24"/>
          <w:lang w:val="en-GB"/>
        </w:rPr>
        <w:t>(Accessed: 1st October 2023)</w:t>
      </w:r>
    </w:p>
    <w:p w:rsidR="6812996A" w:rsidP="04DEB43E" w:rsidRDefault="6812996A" w14:paraId="6A7FB754" w14:textId="3DE5FB61">
      <w:pPr>
        <w:pStyle w:val="Normal"/>
        <w:spacing w:before="0" w:beforeAutospacing="off" w:after="160" w:afterAutospacing="off"/>
      </w:pP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Jabbour et al. (2011) </w:t>
      </w:r>
      <w:r w:rsidRPr="04DEB43E" w:rsidR="59567A85">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Diversity management: Challenges, benefits, and the role of human resource management in Brazilian organizations. </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Equality, </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Diversity</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Inclusion.</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 International Journal; Birmingham Vol. 30, </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Iss</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4DEB43E" w:rsidR="51EEEBB7">
        <w:rPr>
          <w:rFonts w:ascii="Arial" w:hAnsi="Arial" w:eastAsia="Arial" w:cs="Arial"/>
          <w:b w:val="0"/>
          <w:bCs w:val="0"/>
          <w:i w:val="0"/>
          <w:iCs w:val="0"/>
          <w:strike w:val="0"/>
          <w:dstrike w:val="0"/>
          <w:noProof w:val="0"/>
          <w:color w:val="000000" w:themeColor="text1" w:themeTint="FF" w:themeShade="FF"/>
          <w:sz w:val="24"/>
          <w:szCs w:val="24"/>
          <w:u w:val="none"/>
          <w:lang w:val="en-GB"/>
        </w:rPr>
        <w:t>1:</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58-74.</w:t>
      </w:r>
      <w:r w:rsidRPr="04DEB43E" w:rsidR="1B69FEC9">
        <w:rPr>
          <w:rFonts w:ascii="Arial" w:hAnsi="Arial" w:eastAsia="Arial" w:cs="Arial"/>
          <w:noProof w:val="0"/>
          <w:sz w:val="24"/>
          <w:szCs w:val="24"/>
          <w:lang w:val="en-GB"/>
        </w:rPr>
        <w:t xml:space="preserve"> Available at:</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hyperlink r:id="R54f5792902ee4985">
        <w:r w:rsidRPr="04DEB43E" w:rsidR="5488A174">
          <w:rPr>
            <w:rStyle w:val="Hyperlink"/>
            <w:rFonts w:ascii="Arial" w:hAnsi="Arial" w:eastAsia="Arial" w:cs="Arial"/>
            <w:b w:val="0"/>
            <w:bCs w:val="0"/>
            <w:i w:val="0"/>
            <w:iCs w:val="0"/>
            <w:strike w:val="0"/>
            <w:dstrike w:val="0"/>
            <w:noProof w:val="0"/>
            <w:sz w:val="24"/>
            <w:szCs w:val="24"/>
            <w:lang w:val="en-GB"/>
          </w:rPr>
          <w:t>http</w:t>
        </w:r>
        <w:r w:rsidRPr="04DEB43E" w:rsidR="626E17E2">
          <w:rPr>
            <w:rStyle w:val="Hyperlink"/>
            <w:rFonts w:ascii="Arial" w:hAnsi="Arial" w:eastAsia="Arial" w:cs="Arial"/>
            <w:b w:val="0"/>
            <w:bCs w:val="0"/>
            <w:i w:val="0"/>
            <w:iCs w:val="0"/>
            <w:strike w:val="0"/>
            <w:dstrike w:val="0"/>
            <w:noProof w:val="0"/>
            <w:sz w:val="24"/>
            <w:szCs w:val="24"/>
            <w:lang w:val="en-GB"/>
          </w:rPr>
          <w:t>://dx.doi.org/</w:t>
        </w:r>
        <w:r w:rsidRPr="04DEB43E" w:rsidR="5488A174">
          <w:rPr>
            <w:rStyle w:val="Hyperlink"/>
            <w:rFonts w:ascii="Arial" w:hAnsi="Arial" w:eastAsia="Arial" w:cs="Arial"/>
            <w:b w:val="0"/>
            <w:bCs w:val="0"/>
            <w:i w:val="0"/>
            <w:iCs w:val="0"/>
            <w:strike w:val="0"/>
            <w:dstrike w:val="0"/>
            <w:noProof w:val="0"/>
            <w:sz w:val="24"/>
            <w:szCs w:val="24"/>
            <w:lang w:val="en-GB"/>
          </w:rPr>
          <w:t>10.1108/02610151111110072</w:t>
        </w:r>
      </w:hyperlink>
      <w:r w:rsidRPr="04DEB43E" w:rsidR="07C216B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4DEB43E" w:rsidR="5488A17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4DEB43E" w:rsidR="4A7317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4DEB43E" w:rsidR="4A731726">
        <w:rPr>
          <w:rFonts w:ascii="Arial" w:hAnsi="Arial" w:eastAsia="Arial" w:cs="Arial"/>
          <w:b w:val="0"/>
          <w:bCs w:val="0"/>
          <w:i w:val="0"/>
          <w:iCs w:val="0"/>
          <w:strike w:val="0"/>
          <w:dstrike w:val="0"/>
          <w:noProof w:val="0"/>
          <w:color w:val="000000" w:themeColor="text1" w:themeTint="FF" w:themeShade="FF"/>
          <w:sz w:val="24"/>
          <w:szCs w:val="24"/>
          <w:u w:val="none"/>
          <w:lang w:val="en-GB"/>
        </w:rPr>
        <w:t>Accessed: 1st October 2023)</w:t>
      </w:r>
    </w:p>
    <w:p w:rsidR="6812996A" w:rsidP="04DEB43E" w:rsidRDefault="6812996A" w14:paraId="701DA03A" w14:textId="3CA9BCF3">
      <w:pPr>
        <w:spacing w:before="0" w:beforeAutospacing="off" w:after="160" w:afterAutospacing="off"/>
      </w:pP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Maheshkar, C. and Sharma, V. (2018) </w:t>
      </w:r>
      <w:r w:rsidRPr="04DEB43E" w:rsidR="6812996A">
        <w:rPr>
          <w:rFonts w:ascii="Arial" w:hAnsi="Arial" w:eastAsia="Arial" w:cs="Arial"/>
          <w:b w:val="0"/>
          <w:bCs w:val="0"/>
          <w:i w:val="1"/>
          <w:iCs w:val="1"/>
          <w:strike w:val="0"/>
          <w:dstrike w:val="0"/>
          <w:noProof w:val="0"/>
          <w:color w:val="000000" w:themeColor="text1" w:themeTint="FF" w:themeShade="FF"/>
          <w:sz w:val="24"/>
          <w:szCs w:val="24"/>
          <w:u w:val="none"/>
          <w:lang w:val="en-GB"/>
        </w:rPr>
        <w:t>Handbook of Research on Cross-Cultural Business Education.</w:t>
      </w:r>
      <w:r w:rsidRPr="04DEB43E"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Hershey: IGI Global.</w:t>
      </w:r>
    </w:p>
    <w:p w:rsidR="0342A786" w:rsidP="04DEB43E" w:rsidRDefault="0342A786" w14:paraId="6D0050FB" w14:textId="74CFC956">
      <w:pPr>
        <w:spacing w:before="0" w:beforeAutospacing="off" w:after="160" w:afterAutospacing="off"/>
      </w:pPr>
      <w:r w:rsidRPr="04DEB43E" w:rsidR="0342A786">
        <w:rPr>
          <w:rFonts w:ascii="Arial" w:hAnsi="Arial" w:eastAsia="Arial" w:cs="Arial"/>
          <w:b w:val="0"/>
          <w:bCs w:val="0"/>
          <w:i w:val="0"/>
          <w:iCs w:val="0"/>
          <w:strike w:val="0"/>
          <w:dstrike w:val="0"/>
          <w:noProof w:val="0"/>
          <w:color w:val="000000" w:themeColor="text1" w:themeTint="FF" w:themeShade="FF"/>
          <w:sz w:val="24"/>
          <w:szCs w:val="24"/>
          <w:u w:val="none"/>
          <w:lang w:val="en-GB"/>
        </w:rPr>
        <w:t>Sharma, N., Singh, V.K. and Pathak, S. (2018)</w:t>
      </w:r>
      <w:r w:rsidRPr="04DEB43E" w:rsidR="0342A78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Management techniques for a diverse and cross-cultural workforce. </w:t>
      </w:r>
      <w:r w:rsidRPr="04DEB43E" w:rsidR="0342A78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Hershey: IGI Global, Disseminator of Knowledge. </w:t>
      </w:r>
    </w:p>
    <w:p w:rsidR="6812996A" w:rsidP="284E98B8" w:rsidRDefault="6812996A" w14:paraId="06C63654" w14:textId="37A8D2DB">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84E98B8"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Thomas, Corey H. </w:t>
      </w:r>
      <w:r w:rsidRPr="284E98B8" w:rsidR="1A02AF2A">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284E98B8"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2008) </w:t>
      </w:r>
      <w:r w:rsidRPr="284E98B8" w:rsidR="6812996A">
        <w:rPr>
          <w:rFonts w:ascii="Arial" w:hAnsi="Arial" w:eastAsia="Arial" w:cs="Arial"/>
          <w:b w:val="0"/>
          <w:bCs w:val="0"/>
          <w:i w:val="1"/>
          <w:iCs w:val="1"/>
          <w:strike w:val="0"/>
          <w:dstrike w:val="0"/>
          <w:noProof w:val="0"/>
          <w:color w:val="000000" w:themeColor="text1" w:themeTint="FF" w:themeShade="FF"/>
          <w:sz w:val="24"/>
          <w:szCs w:val="24"/>
          <w:u w:val="none"/>
          <w:lang w:val="en-GB"/>
        </w:rPr>
        <w:t>An analysis of the effects of diversity training on employment practices</w:t>
      </w:r>
      <w:r w:rsidRPr="284E98B8"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University of Phoenix ProQuest Dissertations Publishing</w:t>
      </w:r>
      <w:r w:rsidRPr="284E98B8"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284E98B8" w:rsidR="6812996A">
        <w:rPr>
          <w:rFonts w:ascii="Arial" w:hAnsi="Arial" w:eastAsia="Arial" w:cs="Arial"/>
          <w:b w:val="0"/>
          <w:bCs w:val="0"/>
          <w:i w:val="0"/>
          <w:iCs w:val="0"/>
          <w:strike w:val="0"/>
          <w:dstrike w:val="0"/>
          <w:noProof w:val="0"/>
          <w:color w:val="000000" w:themeColor="text1" w:themeTint="FF" w:themeShade="FF"/>
          <w:sz w:val="24"/>
          <w:szCs w:val="24"/>
          <w:u w:val="none"/>
          <w:lang w:val="en-GB"/>
        </w:rPr>
        <w:t> 3349275.</w:t>
      </w:r>
      <w:r w:rsidRPr="284E98B8" w:rsidR="2FC06D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ed01d13d714141ef">
        <w:r w:rsidRPr="284E98B8" w:rsidR="6812996A">
          <w:rPr>
            <w:rStyle w:val="Hyperlink"/>
            <w:rFonts w:ascii="Arial" w:hAnsi="Arial" w:eastAsia="Arial" w:cs="Arial"/>
            <w:b w:val="0"/>
            <w:bCs w:val="0"/>
            <w:i w:val="0"/>
            <w:iCs w:val="0"/>
            <w:strike w:val="0"/>
            <w:dstrike w:val="0"/>
            <w:noProof w:val="0"/>
            <w:color w:val="1155CC"/>
            <w:sz w:val="24"/>
            <w:szCs w:val="24"/>
            <w:u w:val="none"/>
            <w:lang w:val="en-GB"/>
          </w:rPr>
          <w:t>https://www.proquest.com/docview/304310747/fulltextPDF/BF83BFA633FE4B22PQ/1?accountid=130472</w:t>
        </w:r>
      </w:hyperlink>
      <w:r w:rsidRPr="284E98B8" w:rsidR="7EB66D67">
        <w:rPr>
          <w:rFonts w:ascii="Arial" w:hAnsi="Arial" w:eastAsia="Arial" w:cs="Arial"/>
          <w:b w:val="0"/>
          <w:bCs w:val="0"/>
          <w:i w:val="0"/>
          <w:iCs w:val="0"/>
          <w:strike w:val="0"/>
          <w:dstrike w:val="0"/>
          <w:noProof w:val="0"/>
          <w:color w:val="1155CC"/>
          <w:sz w:val="24"/>
          <w:szCs w:val="24"/>
          <w:u w:val="none"/>
          <w:lang w:val="en-GB"/>
        </w:rPr>
        <w:t xml:space="preserve"> </w:t>
      </w:r>
      <w:r w:rsidRPr="284E98B8" w:rsidR="7EB66D67">
        <w:rPr>
          <w:rFonts w:ascii="Arial" w:hAnsi="Arial" w:eastAsia="Arial" w:cs="Arial"/>
          <w:noProof w:val="0"/>
          <w:sz w:val="24"/>
          <w:szCs w:val="24"/>
          <w:lang w:val="en-GB"/>
        </w:rPr>
        <w:t>(Accessed: 1st October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AGzVPPKuGXdvm7" int2:id="zLitZHRh">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869CF0"/>
    <w:rsid w:val="00DBB77B"/>
    <w:rsid w:val="01DA5CFC"/>
    <w:rsid w:val="02174185"/>
    <w:rsid w:val="0249A68D"/>
    <w:rsid w:val="025279E2"/>
    <w:rsid w:val="0342A786"/>
    <w:rsid w:val="034C20FE"/>
    <w:rsid w:val="03762D5D"/>
    <w:rsid w:val="04016C6A"/>
    <w:rsid w:val="044EACC2"/>
    <w:rsid w:val="048EEEF6"/>
    <w:rsid w:val="04DEB43E"/>
    <w:rsid w:val="0508AF7F"/>
    <w:rsid w:val="062ABF57"/>
    <w:rsid w:val="0685727D"/>
    <w:rsid w:val="06FB6B85"/>
    <w:rsid w:val="0760A328"/>
    <w:rsid w:val="07BEE51C"/>
    <w:rsid w:val="07C216B6"/>
    <w:rsid w:val="09603C1E"/>
    <w:rsid w:val="0997696D"/>
    <w:rsid w:val="09EDF2E4"/>
    <w:rsid w:val="0AC08F99"/>
    <w:rsid w:val="0AEF0D28"/>
    <w:rsid w:val="0AFE307A"/>
    <w:rsid w:val="0C2B9664"/>
    <w:rsid w:val="0C43379D"/>
    <w:rsid w:val="0CC15A0D"/>
    <w:rsid w:val="0DCFE4AC"/>
    <w:rsid w:val="0EBCBCA3"/>
    <w:rsid w:val="0FC1365D"/>
    <w:rsid w:val="100D5E25"/>
    <w:rsid w:val="10183786"/>
    <w:rsid w:val="1023DA0E"/>
    <w:rsid w:val="116D71FE"/>
    <w:rsid w:val="12CBA17E"/>
    <w:rsid w:val="15863042"/>
    <w:rsid w:val="167ECDEA"/>
    <w:rsid w:val="16CCDDEB"/>
    <w:rsid w:val="17EDF9EC"/>
    <w:rsid w:val="19350387"/>
    <w:rsid w:val="1A02AF2A"/>
    <w:rsid w:val="1A7D90E4"/>
    <w:rsid w:val="1B69FEC9"/>
    <w:rsid w:val="1BA1605E"/>
    <w:rsid w:val="1BEB3924"/>
    <w:rsid w:val="1C9970E5"/>
    <w:rsid w:val="1CDE3097"/>
    <w:rsid w:val="1D43A4F6"/>
    <w:rsid w:val="1DD1E2F8"/>
    <w:rsid w:val="1F26FF94"/>
    <w:rsid w:val="1F6DB359"/>
    <w:rsid w:val="207B70D0"/>
    <w:rsid w:val="20D3129F"/>
    <w:rsid w:val="20EE1C00"/>
    <w:rsid w:val="20FF369E"/>
    <w:rsid w:val="218944E2"/>
    <w:rsid w:val="22171619"/>
    <w:rsid w:val="22174131"/>
    <w:rsid w:val="26DAD843"/>
    <w:rsid w:val="27227E2F"/>
    <w:rsid w:val="272558F3"/>
    <w:rsid w:val="2732FFE4"/>
    <w:rsid w:val="284E98B8"/>
    <w:rsid w:val="29E93581"/>
    <w:rsid w:val="2A0DC985"/>
    <w:rsid w:val="2A6D5871"/>
    <w:rsid w:val="2C138316"/>
    <w:rsid w:val="2D4A19C7"/>
    <w:rsid w:val="2DBC28CF"/>
    <w:rsid w:val="2EFD7670"/>
    <w:rsid w:val="2FC06DD1"/>
    <w:rsid w:val="305C325C"/>
    <w:rsid w:val="30E6F439"/>
    <w:rsid w:val="31F80E76"/>
    <w:rsid w:val="323C9B85"/>
    <w:rsid w:val="33B95B4B"/>
    <w:rsid w:val="341E94FB"/>
    <w:rsid w:val="34B19E3B"/>
    <w:rsid w:val="35BA655C"/>
    <w:rsid w:val="364D6E9C"/>
    <w:rsid w:val="374FB2D1"/>
    <w:rsid w:val="37E93EFD"/>
    <w:rsid w:val="387A8AE0"/>
    <w:rsid w:val="3894B9F4"/>
    <w:rsid w:val="3900D864"/>
    <w:rsid w:val="39208C86"/>
    <w:rsid w:val="3A9CA8C5"/>
    <w:rsid w:val="3C2323F4"/>
    <w:rsid w:val="3D682B17"/>
    <w:rsid w:val="3E34ADFB"/>
    <w:rsid w:val="3F03FB78"/>
    <w:rsid w:val="3FD48CFB"/>
    <w:rsid w:val="4024FC0B"/>
    <w:rsid w:val="409FCBD9"/>
    <w:rsid w:val="410DF70C"/>
    <w:rsid w:val="4127B7A5"/>
    <w:rsid w:val="419D600B"/>
    <w:rsid w:val="42742211"/>
    <w:rsid w:val="4339306C"/>
    <w:rsid w:val="44D500CD"/>
    <w:rsid w:val="45733CFC"/>
    <w:rsid w:val="478FFE0C"/>
    <w:rsid w:val="47E08D4B"/>
    <w:rsid w:val="4A46AE1F"/>
    <w:rsid w:val="4A731726"/>
    <w:rsid w:val="4ACC7DC3"/>
    <w:rsid w:val="4B656C82"/>
    <w:rsid w:val="4EAFB2B5"/>
    <w:rsid w:val="506DF4B5"/>
    <w:rsid w:val="51EEEBB7"/>
    <w:rsid w:val="525139E2"/>
    <w:rsid w:val="53141F58"/>
    <w:rsid w:val="534D8DC6"/>
    <w:rsid w:val="53B5478D"/>
    <w:rsid w:val="5488A174"/>
    <w:rsid w:val="54B70A91"/>
    <w:rsid w:val="563BAFAD"/>
    <w:rsid w:val="5724AB05"/>
    <w:rsid w:val="57AFEA12"/>
    <w:rsid w:val="5949DFBD"/>
    <w:rsid w:val="59567A85"/>
    <w:rsid w:val="5AE5B01E"/>
    <w:rsid w:val="5C4D2D56"/>
    <w:rsid w:val="5C7DC94C"/>
    <w:rsid w:val="5CB1F043"/>
    <w:rsid w:val="5D22E8A7"/>
    <w:rsid w:val="5E5FDCF2"/>
    <w:rsid w:val="5EA43867"/>
    <w:rsid w:val="5EACAE22"/>
    <w:rsid w:val="600ADDA2"/>
    <w:rsid w:val="6041F2BE"/>
    <w:rsid w:val="60869CF0"/>
    <w:rsid w:val="60C8EF1F"/>
    <w:rsid w:val="61032092"/>
    <w:rsid w:val="61DDC31F"/>
    <w:rsid w:val="61E44EE4"/>
    <w:rsid w:val="622C7DA7"/>
    <w:rsid w:val="626E17E2"/>
    <w:rsid w:val="62852686"/>
    <w:rsid w:val="671157B4"/>
    <w:rsid w:val="675B5960"/>
    <w:rsid w:val="6812996A"/>
    <w:rsid w:val="6AB741A0"/>
    <w:rsid w:val="6B7B2543"/>
    <w:rsid w:val="6B7E08FC"/>
    <w:rsid w:val="6C531201"/>
    <w:rsid w:val="6CC90281"/>
    <w:rsid w:val="6DEEE262"/>
    <w:rsid w:val="6FA87AF6"/>
    <w:rsid w:val="6FAE1F24"/>
    <w:rsid w:val="6FC50551"/>
    <w:rsid w:val="7000A343"/>
    <w:rsid w:val="703ED5B6"/>
    <w:rsid w:val="7149EF85"/>
    <w:rsid w:val="719C73A4"/>
    <w:rsid w:val="71C14D1C"/>
    <w:rsid w:val="71CF7AB7"/>
    <w:rsid w:val="726F5385"/>
    <w:rsid w:val="728DF2FF"/>
    <w:rsid w:val="72CBFFEF"/>
    <w:rsid w:val="73384405"/>
    <w:rsid w:val="738F0D43"/>
    <w:rsid w:val="745C79B6"/>
    <w:rsid w:val="74CDAC4D"/>
    <w:rsid w:val="761B1E78"/>
    <w:rsid w:val="773FEA93"/>
    <w:rsid w:val="779E0226"/>
    <w:rsid w:val="796BE797"/>
    <w:rsid w:val="79EA833F"/>
    <w:rsid w:val="7A55A0DC"/>
    <w:rsid w:val="7AE2AB69"/>
    <w:rsid w:val="7B2B29AC"/>
    <w:rsid w:val="7BF2F381"/>
    <w:rsid w:val="7D2B56B3"/>
    <w:rsid w:val="7E34877F"/>
    <w:rsid w:val="7EA2191A"/>
    <w:rsid w:val="7EB66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69CF0"/>
  <w15:chartTrackingRefBased/>
  <w15:docId w15:val="{984F0A7A-3C21-4C93-BFAF-208D7400E4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eop" w:customStyle="true">
    <w:uiPriority w:val="1"/>
    <w:name w:val="eop"/>
    <w:basedOn w:val="DefaultParagraphFont"/>
    <w:rsid w:val="04DEB43E"/>
  </w:style>
  <w:style w:type="character" w:styleId="normaltextrun" w:customStyle="true">
    <w:uiPriority w:val="1"/>
    <w:name w:val="normaltextrun"/>
    <w:basedOn w:val="DefaultParagraphFont"/>
    <w:rsid w:val="04DEB43E"/>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17513057.2014.869524" TargetMode="External" Id="R65fe0cf9e46e4448" /><Relationship Type="http://schemas.openxmlformats.org/officeDocument/2006/relationships/hyperlink" Target="https://doi.org/10.9707/2307-0919.1014" TargetMode="External" Id="Rbe10b5d9537a4278" /><Relationship Type="http://schemas.openxmlformats.org/officeDocument/2006/relationships/hyperlink" Target="http://dx.doi.org/10.1108/02610151111110072" TargetMode="External" Id="R54f5792902ee4985" /><Relationship Type="http://schemas.openxmlformats.org/officeDocument/2006/relationships/hyperlink" Target="https://www.proquest.com/docview/304310747/fulltextPDF/BF83BFA633FE4B22PQ/1?accountid=130472" TargetMode="External" Id="Red01d13d714141ef" /><Relationship Type="http://schemas.microsoft.com/office/2020/10/relationships/intelligence" Target="/word/intelligence2.xml" Id="Rf10a09754caf40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Jusna Khanom (2218814)</dc:creator>
  <keywords/>
  <dc:description/>
  <lastModifiedBy>Jusna Khanom (2218814)</lastModifiedBy>
  <revision>4</revision>
  <dcterms:created xsi:type="dcterms:W3CDTF">2023-09-29T13:03:25.8289399Z</dcterms:created>
  <dcterms:modified xsi:type="dcterms:W3CDTF">2023-10-20T09:07:41.9991588Z</dcterms:modified>
</coreProperties>
</file>