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22F0F" w:rsidRDefault="004A0841">
      <w:bookmarkStart w:id="0" w:name="_GoBack"/>
      <w:bookmarkEnd w:id="0"/>
      <w:r>
        <w:rPr>
          <w:b/>
        </w:rPr>
        <w:t>Topic:</w:t>
      </w:r>
      <w:r>
        <w:t xml:space="preserve"> An exploration of Athenians’ conceptions of democracy versus authoritarian rule, as exemplified in the play “Antigone.”</w:t>
      </w:r>
    </w:p>
    <w:p w14:paraId="00000002" w14:textId="77777777" w:rsidR="00D22F0F" w:rsidRDefault="00D22F0F"/>
    <w:p w14:paraId="00000003" w14:textId="77777777" w:rsidR="00D22F0F" w:rsidRDefault="004A0841">
      <w:r>
        <w:rPr>
          <w:b/>
        </w:rPr>
        <w:t xml:space="preserve">Thesis: </w:t>
      </w:r>
      <w:r>
        <w:t xml:space="preserve">In his play “Antigone,” Sophocle uses the plight of his young protagonist as a metaphor for Athenians’ and his own ambivalence towards tyrannical rule. </w:t>
      </w:r>
    </w:p>
    <w:p w14:paraId="00000004" w14:textId="77777777" w:rsidR="00D22F0F" w:rsidRDefault="00D22F0F"/>
    <w:p w14:paraId="00000005" w14:textId="77777777" w:rsidR="00D22F0F" w:rsidRDefault="004A0841">
      <w:pPr>
        <w:numPr>
          <w:ilvl w:val="0"/>
          <w:numId w:val="3"/>
        </w:numPr>
        <w:rPr>
          <w:b/>
        </w:rPr>
      </w:pPr>
      <w:r>
        <w:rPr>
          <w:b/>
        </w:rPr>
        <w:t>Historical context—Athens between wars and menaced by hostile city states</w:t>
      </w:r>
    </w:p>
    <w:p w14:paraId="00000006" w14:textId="77777777" w:rsidR="00D22F0F" w:rsidRDefault="004A0841">
      <w:pPr>
        <w:numPr>
          <w:ilvl w:val="1"/>
          <w:numId w:val="3"/>
        </w:numPr>
      </w:pPr>
      <w:r>
        <w:t>Persian and Peloponnesian wa</w:t>
      </w:r>
      <w:r>
        <w:t>rs</w:t>
      </w:r>
    </w:p>
    <w:p w14:paraId="00000007" w14:textId="77777777" w:rsidR="00D22F0F" w:rsidRDefault="004A0841">
      <w:pPr>
        <w:numPr>
          <w:ilvl w:val="1"/>
          <w:numId w:val="3"/>
        </w:numPr>
      </w:pPr>
      <w:r>
        <w:t>Athenian relations with Sparta and others</w:t>
      </w:r>
    </w:p>
    <w:p w14:paraId="00000008" w14:textId="77777777" w:rsidR="00D22F0F" w:rsidRDefault="004A0841">
      <w:pPr>
        <w:numPr>
          <w:ilvl w:val="2"/>
          <w:numId w:val="3"/>
        </w:numPr>
      </w:pPr>
      <w:r>
        <w:t xml:space="preserve">Secondary source: </w:t>
      </w:r>
      <w:r>
        <w:rPr>
          <w:i/>
        </w:rPr>
        <w:t>Athens—A Fragile Crucible</w:t>
      </w:r>
    </w:p>
    <w:p w14:paraId="00000009" w14:textId="77777777" w:rsidR="00D22F0F" w:rsidRDefault="004A0841">
      <w:pPr>
        <w:numPr>
          <w:ilvl w:val="1"/>
          <w:numId w:val="3"/>
        </w:numPr>
      </w:pPr>
      <w:r>
        <w:t>Sophocles as epitome of Athenian self-determination and self-rule</w:t>
      </w:r>
    </w:p>
    <w:p w14:paraId="0000000A" w14:textId="77777777" w:rsidR="00D22F0F" w:rsidRDefault="004A0841">
      <w:pPr>
        <w:numPr>
          <w:ilvl w:val="2"/>
          <w:numId w:val="3"/>
        </w:numPr>
      </w:pPr>
      <w:r>
        <w:t xml:space="preserve">Secondary source: </w:t>
      </w:r>
      <w:r>
        <w:rPr>
          <w:i/>
        </w:rPr>
        <w:t>Athens—A Fragile Crucible</w:t>
      </w:r>
    </w:p>
    <w:p w14:paraId="0000000B" w14:textId="77777777" w:rsidR="00D22F0F" w:rsidRDefault="004A0841">
      <w:pPr>
        <w:numPr>
          <w:ilvl w:val="2"/>
          <w:numId w:val="3"/>
        </w:numPr>
      </w:pPr>
      <w:r>
        <w:t xml:space="preserve">Textual evidence: </w:t>
      </w:r>
      <w:r>
        <w:rPr>
          <w:i/>
        </w:rPr>
        <w:t xml:space="preserve">Antigone </w:t>
      </w:r>
      <w:r>
        <w:t>(ch 2 vs. 1)</w:t>
      </w:r>
    </w:p>
    <w:p w14:paraId="0000000C" w14:textId="77777777" w:rsidR="00D22F0F" w:rsidRDefault="00D22F0F">
      <w:pPr>
        <w:ind w:left="2160"/>
      </w:pPr>
    </w:p>
    <w:p w14:paraId="0000000D" w14:textId="77777777" w:rsidR="00D22F0F" w:rsidRDefault="004A0841">
      <w:pPr>
        <w:numPr>
          <w:ilvl w:val="0"/>
          <w:numId w:val="3"/>
        </w:numPr>
        <w:rPr>
          <w:b/>
        </w:rPr>
      </w:pPr>
      <w:r>
        <w:rPr>
          <w:b/>
        </w:rPr>
        <w:t>Antigone’s embod</w:t>
      </w:r>
      <w:r>
        <w:rPr>
          <w:b/>
        </w:rPr>
        <w:t>iment of Sophocles’ and Athenians’ world views</w:t>
      </w:r>
    </w:p>
    <w:p w14:paraId="0000000E" w14:textId="77777777" w:rsidR="00D22F0F" w:rsidRDefault="004A0841">
      <w:pPr>
        <w:ind w:left="720"/>
        <w:rPr>
          <w:rFonts w:ascii="Merriweather" w:eastAsia="Merriweather" w:hAnsi="Merriweather" w:cs="Merriweather"/>
          <w:color w:val="181818"/>
          <w:sz w:val="21"/>
          <w:szCs w:val="21"/>
          <w:highlight w:val="white"/>
        </w:rPr>
      </w:pPr>
      <w:r>
        <w:t>Textual evidence: “A man, though wise, should never be ashamed of learning more, and must unbend his mind.”</w:t>
      </w:r>
      <w:r>
        <w:rPr>
          <w:rFonts w:ascii="Merriweather" w:eastAsia="Merriweather" w:hAnsi="Merriweather" w:cs="Merriweather"/>
          <w:color w:val="181818"/>
          <w:sz w:val="21"/>
          <w:szCs w:val="21"/>
          <w:highlight w:val="white"/>
        </w:rPr>
        <w:t xml:space="preserve"> </w:t>
      </w:r>
    </w:p>
    <w:p w14:paraId="0000000F" w14:textId="77777777" w:rsidR="00D22F0F" w:rsidRDefault="004A084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As a philosopher and writer, Sophocles prized knowledge above all else</w:t>
      </w:r>
    </w:p>
    <w:p w14:paraId="00000010" w14:textId="77777777" w:rsidR="00D22F0F" w:rsidRDefault="004A084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Athenians were well known for</w:t>
      </w:r>
      <w:r>
        <w:t xml:space="preserve"> their ability to think outside the box in times of both war and peace</w:t>
      </w:r>
    </w:p>
    <w:p w14:paraId="00000011" w14:textId="77777777" w:rsidR="00D22F0F" w:rsidRDefault="004A084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This was considered by many to be an affront to the “proper way” of practicing statecraft. </w:t>
      </w:r>
    </w:p>
    <w:p w14:paraId="00000012" w14:textId="77777777" w:rsidR="00D22F0F" w:rsidRDefault="00D22F0F">
      <w:pPr>
        <w:pBdr>
          <w:top w:val="nil"/>
          <w:left w:val="nil"/>
          <w:bottom w:val="nil"/>
          <w:right w:val="nil"/>
          <w:between w:val="nil"/>
        </w:pBdr>
        <w:ind w:left="1440"/>
      </w:pPr>
    </w:p>
    <w:p w14:paraId="00000013" w14:textId="77777777" w:rsidR="00D22F0F" w:rsidRDefault="004A0841">
      <w:pPr>
        <w:numPr>
          <w:ilvl w:val="0"/>
          <w:numId w:val="3"/>
        </w:numPr>
        <w:rPr>
          <w:b/>
        </w:rPr>
      </w:pPr>
      <w:r>
        <w:rPr>
          <w:b/>
        </w:rPr>
        <w:t>Antigone’s aversion towards authoritarian rule</w:t>
      </w:r>
    </w:p>
    <w:p w14:paraId="00000014" w14:textId="77777777" w:rsidR="00D22F0F" w:rsidRDefault="004A0841">
      <w:pPr>
        <w:ind w:left="720"/>
      </w:pPr>
      <w:r>
        <w:t xml:space="preserve">Textual evidence: </w:t>
      </w:r>
      <w:r>
        <w:t xml:space="preserve">“A city which belongs to just one man is no true city.” </w:t>
      </w:r>
    </w:p>
    <w:p w14:paraId="00000015" w14:textId="77777777" w:rsidR="00D22F0F" w:rsidRDefault="004A0841">
      <w:pPr>
        <w:numPr>
          <w:ilvl w:val="0"/>
          <w:numId w:val="1"/>
        </w:numPr>
      </w:pPr>
      <w:r>
        <w:t>Sophocles was a strong proponent of democracy and disagreed completely with authoritarianism</w:t>
      </w:r>
    </w:p>
    <w:p w14:paraId="00000016" w14:textId="77777777" w:rsidR="00D22F0F" w:rsidRDefault="004A0841">
      <w:pPr>
        <w:numPr>
          <w:ilvl w:val="0"/>
          <w:numId w:val="1"/>
        </w:numPr>
      </w:pPr>
      <w:r>
        <w:t>As Antigone sees her Thebes as a “false” city under the tyranny of Creon, so Sophocles mourns for Athens s</w:t>
      </w:r>
      <w:r>
        <w:t xml:space="preserve">uffering under the strain of civil war and Sparta’s encroachment </w:t>
      </w:r>
    </w:p>
    <w:p w14:paraId="00000017" w14:textId="77777777" w:rsidR="00D22F0F" w:rsidRDefault="00D22F0F">
      <w:pPr>
        <w:ind w:left="1440"/>
      </w:pPr>
    </w:p>
    <w:p w14:paraId="00000018" w14:textId="77777777" w:rsidR="00D22F0F" w:rsidRDefault="004A0841">
      <w:pPr>
        <w:numPr>
          <w:ilvl w:val="0"/>
          <w:numId w:val="3"/>
        </w:numPr>
        <w:rPr>
          <w:b/>
        </w:rPr>
      </w:pPr>
      <w:r>
        <w:rPr>
          <w:b/>
        </w:rPr>
        <w:t>The ultimate defeat of tyranny</w:t>
      </w:r>
    </w:p>
    <w:p w14:paraId="00000019" w14:textId="77777777" w:rsidR="00D22F0F" w:rsidRDefault="004A0841">
      <w:pPr>
        <w:ind w:left="720"/>
      </w:pPr>
      <w:r>
        <w:t>Textual evidence: “All men make mistakes, but a good man yields when he knows his course is wrong, and repairs the evil. The only crime is pride [hubris].”</w:t>
      </w:r>
    </w:p>
    <w:p w14:paraId="0000001A" w14:textId="77777777" w:rsidR="00D22F0F" w:rsidRDefault="004A0841">
      <w:pPr>
        <w:numPr>
          <w:ilvl w:val="0"/>
          <w:numId w:val="2"/>
        </w:numPr>
      </w:pPr>
      <w:r>
        <w:t>Th</w:t>
      </w:r>
      <w:r>
        <w:t>e pride of Sparta as catalyst for Athens’ downfall</w:t>
      </w:r>
    </w:p>
    <w:p w14:paraId="0000001B" w14:textId="77777777" w:rsidR="00D22F0F" w:rsidRDefault="004A0841">
      <w:pPr>
        <w:numPr>
          <w:ilvl w:val="0"/>
          <w:numId w:val="2"/>
        </w:numPr>
      </w:pPr>
      <w:r>
        <w:t>Refusal of Spartans and Athenians to compromise (hubris)</w:t>
      </w:r>
    </w:p>
    <w:p w14:paraId="0000001C" w14:textId="77777777" w:rsidR="00D22F0F" w:rsidRDefault="00D22F0F"/>
    <w:p w14:paraId="0000001D" w14:textId="77777777" w:rsidR="00D22F0F" w:rsidRDefault="00D22F0F">
      <w:pPr>
        <w:ind w:left="720"/>
        <w:rPr>
          <w:i/>
        </w:rPr>
      </w:pPr>
    </w:p>
    <w:p w14:paraId="0000001E" w14:textId="77777777" w:rsidR="00D22F0F" w:rsidRDefault="00D22F0F"/>
    <w:sectPr w:rsidR="00D22F0F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70869" w14:textId="77777777" w:rsidR="004A0841" w:rsidRDefault="004A0841">
      <w:pPr>
        <w:spacing w:line="240" w:lineRule="auto"/>
      </w:pPr>
      <w:r>
        <w:separator/>
      </w:r>
    </w:p>
  </w:endnote>
  <w:endnote w:type="continuationSeparator" w:id="0">
    <w:p w14:paraId="3094CF9B" w14:textId="77777777" w:rsidR="004A0841" w:rsidRDefault="004A08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11017" w14:textId="77777777" w:rsidR="004A0841" w:rsidRDefault="004A0841">
      <w:pPr>
        <w:spacing w:line="240" w:lineRule="auto"/>
      </w:pPr>
      <w:r>
        <w:separator/>
      </w:r>
    </w:p>
  </w:footnote>
  <w:footnote w:type="continuationSeparator" w:id="0">
    <w:p w14:paraId="3610C788" w14:textId="77777777" w:rsidR="004A0841" w:rsidRDefault="004A08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F" w14:textId="77777777" w:rsidR="00D22F0F" w:rsidRDefault="00D22F0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D22846"/>
    <w:multiLevelType w:val="multilevel"/>
    <w:tmpl w:val="971EEF1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i w:val="0"/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910477F"/>
    <w:multiLevelType w:val="multilevel"/>
    <w:tmpl w:val="214E1C66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7B7E521C"/>
    <w:multiLevelType w:val="multilevel"/>
    <w:tmpl w:val="99EED2C6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7BEC70E2"/>
    <w:multiLevelType w:val="multilevel"/>
    <w:tmpl w:val="DE9ECF06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F0F"/>
    <w:rsid w:val="002149D8"/>
    <w:rsid w:val="004A0841"/>
    <w:rsid w:val="00D2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574C3F-84EB-4D25-813E-6DC9D51A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Zinn</dc:creator>
  <cp:lastModifiedBy>Katharina Zinn</cp:lastModifiedBy>
  <cp:revision>2</cp:revision>
  <dcterms:created xsi:type="dcterms:W3CDTF">2019-10-01T08:12:00Z</dcterms:created>
  <dcterms:modified xsi:type="dcterms:W3CDTF">2019-10-01T08:12:00Z</dcterms:modified>
</cp:coreProperties>
</file>