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2938AF" w14:textId="77777777" w:rsidR="00EB4C26" w:rsidRDefault="00EB4C26" w:rsidP="00F6500A">
      <w:pPr>
        <w:pStyle w:val="Heading1"/>
      </w:pPr>
    </w:p>
    <w:p w14:paraId="7A706D49" w14:textId="77777777" w:rsidR="00EB4C26" w:rsidRDefault="00EB4C26" w:rsidP="00EB4C26"/>
    <w:p w14:paraId="725C7C70" w14:textId="7F030773" w:rsidR="00EB4C26" w:rsidRPr="00FE6CC6" w:rsidRDefault="00EB4C26" w:rsidP="00EB4C26">
      <w:r w:rsidRPr="00451687">
        <w:rPr>
          <w:noProof/>
        </w:rPr>
        <w:drawing>
          <wp:inline distT="0" distB="0" distL="0" distR="0" wp14:anchorId="1D9D84E7" wp14:editId="3F00514F">
            <wp:extent cx="5731510" cy="1990090"/>
            <wp:effectExtent l="0" t="0" r="2540" b="0"/>
            <wp:docPr id="409660498" name="Picture 2"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660498" name="Picture 2" descr="A close-up of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990090"/>
                    </a:xfrm>
                    <a:prstGeom prst="rect">
                      <a:avLst/>
                    </a:prstGeom>
                    <a:noFill/>
                    <a:ln>
                      <a:noFill/>
                    </a:ln>
                  </pic:spPr>
                </pic:pic>
              </a:graphicData>
            </a:graphic>
          </wp:inline>
        </w:drawing>
      </w:r>
      <w:r w:rsidRPr="00451687">
        <w:br/>
      </w:r>
    </w:p>
    <w:p w14:paraId="778F1880" w14:textId="2762BACE" w:rsidR="00EB4C26" w:rsidRPr="009A3162" w:rsidRDefault="00D839D2" w:rsidP="00022CF6">
      <w:pPr>
        <w:spacing w:line="360" w:lineRule="auto"/>
        <w:jc w:val="center"/>
        <w:rPr>
          <w:rFonts w:ascii="Arial" w:hAnsi="Arial" w:cs="Arial"/>
          <w:sz w:val="24"/>
          <w:szCs w:val="24"/>
        </w:rPr>
      </w:pPr>
      <w:r w:rsidRPr="009A3162">
        <w:rPr>
          <w:rFonts w:ascii="Arial" w:hAnsi="Arial" w:cs="Arial"/>
          <w:sz w:val="24"/>
          <w:szCs w:val="24"/>
        </w:rPr>
        <w:t>Capacity Planning</w:t>
      </w:r>
    </w:p>
    <w:p w14:paraId="265A14C3" w14:textId="6C9378BA" w:rsidR="00EB4C26" w:rsidRPr="009A3162" w:rsidRDefault="00EB4C26" w:rsidP="00022CF6">
      <w:pPr>
        <w:spacing w:line="360" w:lineRule="auto"/>
        <w:jc w:val="center"/>
        <w:rPr>
          <w:rFonts w:ascii="Arial" w:hAnsi="Arial" w:cs="Arial"/>
          <w:sz w:val="24"/>
          <w:szCs w:val="24"/>
        </w:rPr>
      </w:pPr>
      <w:r w:rsidRPr="009A3162">
        <w:rPr>
          <w:rFonts w:ascii="Arial" w:hAnsi="Arial" w:cs="Arial"/>
          <w:sz w:val="24"/>
          <w:szCs w:val="24"/>
        </w:rPr>
        <w:t>Hayley Sinclair</w:t>
      </w:r>
    </w:p>
    <w:p w14:paraId="68DB393B" w14:textId="77777777" w:rsidR="00EB4C26" w:rsidRPr="009A3162" w:rsidRDefault="00EB4C26" w:rsidP="00022CF6">
      <w:pPr>
        <w:spacing w:line="360" w:lineRule="auto"/>
        <w:jc w:val="center"/>
        <w:rPr>
          <w:rFonts w:ascii="Arial" w:hAnsi="Arial" w:cs="Arial"/>
          <w:sz w:val="24"/>
          <w:szCs w:val="24"/>
        </w:rPr>
      </w:pPr>
      <w:r w:rsidRPr="009A3162">
        <w:rPr>
          <w:rFonts w:ascii="Arial" w:hAnsi="Arial" w:cs="Arial"/>
          <w:sz w:val="24"/>
          <w:szCs w:val="24"/>
        </w:rPr>
        <w:t>2418018</w:t>
      </w:r>
    </w:p>
    <w:p w14:paraId="3D2F75B5" w14:textId="77777777" w:rsidR="00EB4C26" w:rsidRPr="009A3162" w:rsidRDefault="00EB4C26" w:rsidP="00022CF6">
      <w:pPr>
        <w:spacing w:line="360" w:lineRule="auto"/>
        <w:jc w:val="center"/>
        <w:rPr>
          <w:rFonts w:ascii="Arial" w:hAnsi="Arial" w:cs="Arial"/>
          <w:sz w:val="24"/>
          <w:szCs w:val="24"/>
        </w:rPr>
      </w:pPr>
    </w:p>
    <w:p w14:paraId="4770BD50" w14:textId="0F23F21F" w:rsidR="00EB4C26" w:rsidRPr="009A3162" w:rsidRDefault="00EB4C26" w:rsidP="00022CF6">
      <w:pPr>
        <w:spacing w:line="360" w:lineRule="auto"/>
        <w:jc w:val="center"/>
        <w:rPr>
          <w:rFonts w:ascii="Arial" w:hAnsi="Arial" w:cs="Arial"/>
          <w:sz w:val="24"/>
          <w:szCs w:val="24"/>
        </w:rPr>
      </w:pPr>
      <w:r w:rsidRPr="009A3162">
        <w:rPr>
          <w:rFonts w:ascii="Arial" w:hAnsi="Arial" w:cs="Arial"/>
          <w:sz w:val="24"/>
          <w:szCs w:val="24"/>
        </w:rPr>
        <w:t>Degree Apprenticeship in Logistics and Supply Chian Management</w:t>
      </w:r>
    </w:p>
    <w:p w14:paraId="775A45DB" w14:textId="0EE21457" w:rsidR="00EB4C26" w:rsidRPr="009A3162" w:rsidRDefault="009A3162" w:rsidP="00022CF6">
      <w:pPr>
        <w:spacing w:line="360" w:lineRule="auto"/>
        <w:jc w:val="center"/>
        <w:rPr>
          <w:rFonts w:ascii="Arial" w:hAnsi="Arial" w:cs="Arial"/>
          <w:sz w:val="24"/>
          <w:szCs w:val="24"/>
        </w:rPr>
      </w:pPr>
      <w:r w:rsidRPr="009A3162">
        <w:rPr>
          <w:rFonts w:ascii="Arial" w:hAnsi="Arial" w:cs="Arial"/>
          <w:sz w:val="24"/>
          <w:szCs w:val="24"/>
        </w:rPr>
        <w:t>26</w:t>
      </w:r>
      <w:r w:rsidRPr="009A3162">
        <w:rPr>
          <w:rFonts w:ascii="Arial" w:hAnsi="Arial" w:cs="Arial"/>
          <w:sz w:val="24"/>
          <w:szCs w:val="24"/>
          <w:vertAlign w:val="superscript"/>
        </w:rPr>
        <w:t>th</w:t>
      </w:r>
      <w:r w:rsidRPr="009A3162">
        <w:rPr>
          <w:rFonts w:ascii="Arial" w:hAnsi="Arial" w:cs="Arial"/>
          <w:sz w:val="24"/>
          <w:szCs w:val="24"/>
        </w:rPr>
        <w:t xml:space="preserve"> September 2026</w:t>
      </w:r>
    </w:p>
    <w:p w14:paraId="5D36E289" w14:textId="410B0152" w:rsidR="00EB4C26" w:rsidRPr="009A3162" w:rsidRDefault="009B010D" w:rsidP="00022CF6">
      <w:pPr>
        <w:spacing w:line="360" w:lineRule="auto"/>
        <w:jc w:val="center"/>
        <w:rPr>
          <w:rFonts w:ascii="Arial" w:hAnsi="Arial" w:cs="Arial"/>
          <w:sz w:val="24"/>
          <w:szCs w:val="24"/>
        </w:rPr>
      </w:pPr>
      <w:r w:rsidRPr="009A3162">
        <w:rPr>
          <w:rFonts w:ascii="Arial" w:hAnsi="Arial" w:cs="Arial"/>
          <w:sz w:val="24"/>
          <w:szCs w:val="24"/>
        </w:rPr>
        <w:t>Supply Chain Informatics</w:t>
      </w:r>
      <w:r w:rsidR="00EB4C26" w:rsidRPr="009A3162">
        <w:rPr>
          <w:rFonts w:ascii="Arial" w:hAnsi="Arial" w:cs="Arial"/>
          <w:sz w:val="24"/>
          <w:szCs w:val="24"/>
        </w:rPr>
        <w:t xml:space="preserve"> (ACMA</w:t>
      </w:r>
      <w:r w:rsidR="009A3162" w:rsidRPr="009A3162">
        <w:rPr>
          <w:rFonts w:ascii="Arial" w:hAnsi="Arial" w:cs="Arial"/>
          <w:sz w:val="24"/>
          <w:szCs w:val="24"/>
        </w:rPr>
        <w:t>5013</w:t>
      </w:r>
      <w:r w:rsidR="00EB4C26" w:rsidRPr="009A3162">
        <w:rPr>
          <w:rFonts w:ascii="Arial" w:hAnsi="Arial" w:cs="Arial"/>
          <w:sz w:val="24"/>
          <w:szCs w:val="24"/>
        </w:rPr>
        <w:t>)</w:t>
      </w:r>
    </w:p>
    <w:p w14:paraId="2EFE4E1E" w14:textId="3709C9AA" w:rsidR="00815E90" w:rsidRPr="00CE4D14" w:rsidRDefault="006F2CDD" w:rsidP="00815E90">
      <w:pPr>
        <w:spacing w:line="360" w:lineRule="auto"/>
        <w:jc w:val="center"/>
        <w:rPr>
          <w:rFonts w:ascii="Arial" w:hAnsi="Arial" w:cs="Arial"/>
          <w:sz w:val="24"/>
          <w:szCs w:val="24"/>
        </w:rPr>
      </w:pPr>
      <w:r w:rsidRPr="00CE4D14">
        <w:rPr>
          <w:rFonts w:ascii="Arial" w:hAnsi="Arial" w:cs="Arial"/>
          <w:sz w:val="24"/>
          <w:szCs w:val="24"/>
        </w:rPr>
        <w:t xml:space="preserve">Word count </w:t>
      </w:r>
      <w:r w:rsidR="00886753" w:rsidRPr="00CE4D14">
        <w:rPr>
          <w:rFonts w:ascii="Arial" w:hAnsi="Arial" w:cs="Arial"/>
          <w:sz w:val="24"/>
          <w:szCs w:val="24"/>
        </w:rPr>
        <w:t>2</w:t>
      </w:r>
      <w:r w:rsidR="000813C9" w:rsidRPr="00CE4D14">
        <w:rPr>
          <w:rFonts w:ascii="Arial" w:hAnsi="Arial" w:cs="Arial"/>
          <w:sz w:val="24"/>
          <w:szCs w:val="24"/>
        </w:rPr>
        <w:t>473</w:t>
      </w:r>
    </w:p>
    <w:p w14:paraId="42AD6150" w14:textId="77777777" w:rsidR="00B427AB" w:rsidRDefault="00B427AB" w:rsidP="00BF7265">
      <w:pPr>
        <w:spacing w:line="360" w:lineRule="auto"/>
        <w:jc w:val="center"/>
        <w:rPr>
          <w:rFonts w:ascii="Arial" w:hAnsi="Arial" w:cs="Arial"/>
          <w:color w:val="FF0000"/>
          <w:sz w:val="24"/>
          <w:szCs w:val="24"/>
        </w:rPr>
      </w:pPr>
    </w:p>
    <w:p w14:paraId="5C78196F" w14:textId="77777777" w:rsidR="00B427AB" w:rsidRDefault="00B427AB" w:rsidP="00BF7265">
      <w:pPr>
        <w:spacing w:line="360" w:lineRule="auto"/>
        <w:jc w:val="center"/>
        <w:rPr>
          <w:rFonts w:ascii="Arial" w:hAnsi="Arial" w:cs="Arial"/>
          <w:color w:val="FF0000"/>
          <w:sz w:val="24"/>
          <w:szCs w:val="24"/>
        </w:rPr>
      </w:pPr>
    </w:p>
    <w:p w14:paraId="2E543C20" w14:textId="77777777" w:rsidR="00B427AB" w:rsidRDefault="00B427AB" w:rsidP="00BF7265">
      <w:pPr>
        <w:spacing w:line="360" w:lineRule="auto"/>
        <w:jc w:val="center"/>
        <w:rPr>
          <w:rFonts w:ascii="Arial" w:hAnsi="Arial" w:cs="Arial"/>
          <w:color w:val="FF0000"/>
          <w:sz w:val="24"/>
          <w:szCs w:val="24"/>
        </w:rPr>
      </w:pPr>
    </w:p>
    <w:p w14:paraId="0493DDD1" w14:textId="77777777" w:rsidR="00622BC6" w:rsidRDefault="00622BC6" w:rsidP="00622BC6">
      <w:pPr>
        <w:pStyle w:val="Heading1"/>
        <w:rPr>
          <w:rFonts w:ascii="Arial" w:eastAsia="Times New Roman" w:hAnsi="Arial" w:cs="Arial"/>
          <w:color w:val="000000"/>
          <w:sz w:val="24"/>
          <w:szCs w:val="24"/>
        </w:rPr>
      </w:pPr>
    </w:p>
    <w:p w14:paraId="5CC1814E" w14:textId="77777777" w:rsidR="00FC513B" w:rsidRPr="00FC513B" w:rsidRDefault="00FC513B" w:rsidP="00FC513B"/>
    <w:p w14:paraId="25EEE350" w14:textId="2788F887" w:rsidR="00622BC6" w:rsidRPr="00C53A95" w:rsidRDefault="00622BC6" w:rsidP="00C53A95">
      <w:pPr>
        <w:pStyle w:val="Heading1"/>
        <w:rPr>
          <w:rStyle w:val="eop"/>
        </w:rPr>
      </w:pPr>
      <w:bookmarkStart w:id="0" w:name="_Toc241499037"/>
      <w:r w:rsidRPr="00C53A95">
        <w:rPr>
          <w:rStyle w:val="normaltextrun"/>
        </w:rPr>
        <w:lastRenderedPageBreak/>
        <w:t>Executive Summary</w:t>
      </w:r>
      <w:bookmarkEnd w:id="0"/>
      <w:r w:rsidRPr="00C53A95">
        <w:rPr>
          <w:rStyle w:val="eop"/>
        </w:rPr>
        <w:t> </w:t>
      </w:r>
    </w:p>
    <w:p w14:paraId="2547953E" w14:textId="77777777" w:rsidR="00001321" w:rsidRDefault="00001321" w:rsidP="00BF7265">
      <w:pPr>
        <w:shd w:val="clear" w:color="auto" w:fill="FFFFFF"/>
        <w:spacing w:after="160" w:line="360" w:lineRule="auto"/>
        <w:rPr>
          <w:rFonts w:ascii="Arial" w:eastAsia="Times New Roman" w:hAnsi="Arial" w:cs="Arial"/>
          <w:color w:val="000000"/>
          <w:sz w:val="24"/>
          <w:szCs w:val="24"/>
        </w:rPr>
      </w:pPr>
    </w:p>
    <w:p w14:paraId="770DFE40" w14:textId="2D83AE2C" w:rsidR="000A4EEC" w:rsidRPr="006478AA" w:rsidRDefault="000A4EEC" w:rsidP="000A4EEC">
      <w:pPr>
        <w:spacing w:after="160"/>
        <w:rPr>
          <w:rFonts w:ascii="Calibri" w:hAnsi="Calibri" w:cs="Calibri"/>
        </w:rPr>
      </w:pPr>
      <w:r w:rsidRPr="006478AA">
        <w:rPr>
          <w:rFonts w:ascii="Calibri" w:hAnsi="Calibri" w:cs="Calibri"/>
        </w:rPr>
        <w:t xml:space="preserve">Demand forecasting is a critical component of logistics and supply chain management, enabling </w:t>
      </w:r>
      <w:r w:rsidR="00CE4D14" w:rsidRPr="006478AA">
        <w:rPr>
          <w:rFonts w:ascii="Calibri" w:hAnsi="Calibri" w:cs="Calibri"/>
        </w:rPr>
        <w:t>organizations</w:t>
      </w:r>
      <w:r w:rsidRPr="006478AA">
        <w:rPr>
          <w:rFonts w:ascii="Calibri" w:hAnsi="Calibri" w:cs="Calibri"/>
        </w:rPr>
        <w:t xml:space="preserve"> to make informed decisions regarding inventory, capacity, resource allocation, and customer service. This report evaluates the effectiveness of two forecasting approaches, the Holt-Winters Exponential Smoothing model and an Artificial Neural Network (ANN), using MATLAB and a common historical demand dataset containing over 1,000 weekly demand observations. The models were assessed using Mean Absolute Error (MAE), Mean Squared Error (MSE), Root Mean Squared Error (RMSE)</w:t>
      </w:r>
      <w:r>
        <w:rPr>
          <w:rFonts w:ascii="Calibri" w:hAnsi="Calibri" w:cs="Calibri"/>
        </w:rPr>
        <w:t xml:space="preserve"> </w:t>
      </w:r>
      <w:r w:rsidRPr="006478AA">
        <w:rPr>
          <w:rFonts w:ascii="Calibri" w:hAnsi="Calibri" w:cs="Calibri"/>
        </w:rPr>
        <w:t xml:space="preserve">and Mean Absolute Percentage Error (MAPE) to determine their suitability for logistics and supply chain applications. </w:t>
      </w:r>
    </w:p>
    <w:p w14:paraId="6EDFDF06" w14:textId="6998486A" w:rsidR="000A4EEC" w:rsidRPr="006478AA" w:rsidRDefault="000A4EEC" w:rsidP="000A4EEC">
      <w:pPr>
        <w:spacing w:after="160"/>
        <w:rPr>
          <w:rFonts w:ascii="Calibri" w:hAnsi="Calibri" w:cs="Calibri"/>
        </w:rPr>
      </w:pPr>
      <w:r w:rsidRPr="006478AA">
        <w:rPr>
          <w:rFonts w:ascii="Calibri" w:hAnsi="Calibri" w:cs="Calibri"/>
        </w:rPr>
        <w:t xml:space="preserve">Initial analysis of the dataset identified a long-term upward demand trend, annual seasonality, and a recurring six-week promotional cycle. These demand characteristics presented challenges for forecasting models that rely on fixed assumptions about seasonal behavior. Both models were developed using the same 80/20 training and testing split to ensure a fair comparison. The Holt-Winters model utilized a multiplicative seasonal structure, while the ANN model used lagged demand observations and seasonal inputs to learn demand patterns directly from historical data. </w:t>
      </w:r>
    </w:p>
    <w:p w14:paraId="1D7BDA19" w14:textId="77777777" w:rsidR="000A4EEC" w:rsidRPr="006478AA" w:rsidRDefault="000A4EEC" w:rsidP="000A4EEC">
      <w:pPr>
        <w:spacing w:after="160"/>
        <w:rPr>
          <w:rFonts w:ascii="Calibri" w:hAnsi="Calibri" w:cs="Calibri"/>
        </w:rPr>
      </w:pPr>
      <w:r w:rsidRPr="006478AA">
        <w:rPr>
          <w:rFonts w:ascii="Calibri" w:hAnsi="Calibri" w:cs="Calibri"/>
        </w:rPr>
        <w:t xml:space="preserve">The results demonstrated a substantial difference in forecasting accuracy. The ANN significantly outperformed the Holt-Winters model across all evaluation measures, achieving a MAPE of 1.96% and an RMSE of 474.7, compared with 124.93% and 25,492.8 respectively for Holt-Winters. The superior performance of the ANN can be attributed to its ability to capture trend, seasonality, and shorter cyclical demand fluctuations simultaneously, whereas Holt-Winters struggled to represent the six-week promotional cycle identified within the dataset. </w:t>
      </w:r>
    </w:p>
    <w:p w14:paraId="336AC0BB" w14:textId="6F87002B" w:rsidR="000A4EEC" w:rsidRPr="006478AA" w:rsidRDefault="000A4EEC" w:rsidP="000A4EEC">
      <w:pPr>
        <w:spacing w:after="160"/>
        <w:rPr>
          <w:rFonts w:ascii="Calibri" w:hAnsi="Calibri" w:cs="Calibri"/>
        </w:rPr>
      </w:pPr>
      <w:r w:rsidRPr="006478AA">
        <w:rPr>
          <w:rFonts w:ascii="Calibri" w:hAnsi="Calibri" w:cs="Calibri"/>
        </w:rPr>
        <w:t xml:space="preserve">Based on these findings, the ANN model is recommended as the preferred forecasting approach. Although it requires greater technical expertise, its significantly higher forecasting accuracy provides considerable benefits for capacity planning, inventory management, resource utilization, and customer service performance. Furthermore, the ANN can be retrained using current business data, enabling </w:t>
      </w:r>
      <w:r w:rsidR="00CE4D14" w:rsidRPr="006478AA">
        <w:rPr>
          <w:rFonts w:ascii="Calibri" w:hAnsi="Calibri" w:cs="Calibri"/>
        </w:rPr>
        <w:t>organizations</w:t>
      </w:r>
      <w:r w:rsidRPr="006478AA">
        <w:rPr>
          <w:rFonts w:ascii="Calibri" w:hAnsi="Calibri" w:cs="Calibri"/>
        </w:rPr>
        <w:t xml:space="preserve"> to adapt forecasts as demand patterns evolve and business conditions change.</w:t>
      </w:r>
      <w:r>
        <w:rPr>
          <w:rFonts w:ascii="Calibri" w:hAnsi="Calibri" w:cs="Calibri"/>
        </w:rPr>
        <w:t xml:space="preserve">  </w:t>
      </w:r>
    </w:p>
    <w:p w14:paraId="43FDB4CD" w14:textId="77777777" w:rsidR="000A4EEC" w:rsidRDefault="000A4EEC" w:rsidP="00BF7265">
      <w:pPr>
        <w:shd w:val="clear" w:color="auto" w:fill="FFFFFF"/>
        <w:spacing w:after="160" w:line="360" w:lineRule="auto"/>
        <w:rPr>
          <w:rFonts w:ascii="Arial" w:eastAsia="Times New Roman" w:hAnsi="Arial" w:cs="Arial"/>
          <w:color w:val="000000"/>
          <w:sz w:val="24"/>
          <w:szCs w:val="24"/>
        </w:rPr>
      </w:pPr>
    </w:p>
    <w:p w14:paraId="071FF994" w14:textId="77777777" w:rsidR="004A3948" w:rsidRDefault="004A3948" w:rsidP="00BF7265">
      <w:pPr>
        <w:shd w:val="clear" w:color="auto" w:fill="FFFFFF"/>
        <w:spacing w:after="160" w:line="360" w:lineRule="auto"/>
        <w:rPr>
          <w:rFonts w:ascii="Arial" w:eastAsia="Times New Roman" w:hAnsi="Arial" w:cs="Arial"/>
          <w:color w:val="000000"/>
          <w:sz w:val="24"/>
          <w:szCs w:val="24"/>
        </w:rPr>
      </w:pPr>
    </w:p>
    <w:p w14:paraId="717252DB" w14:textId="77777777" w:rsidR="008507E7" w:rsidRDefault="008507E7" w:rsidP="00BF7265">
      <w:pPr>
        <w:shd w:val="clear" w:color="auto" w:fill="FFFFFF"/>
        <w:spacing w:after="160" w:line="360" w:lineRule="auto"/>
        <w:rPr>
          <w:rFonts w:ascii="Arial" w:eastAsia="Times New Roman" w:hAnsi="Arial" w:cs="Arial"/>
          <w:color w:val="000000"/>
          <w:sz w:val="24"/>
          <w:szCs w:val="24"/>
        </w:rPr>
      </w:pPr>
    </w:p>
    <w:p w14:paraId="6FD67183" w14:textId="77777777" w:rsidR="008507E7" w:rsidRDefault="008507E7" w:rsidP="00BF7265">
      <w:pPr>
        <w:shd w:val="clear" w:color="auto" w:fill="FFFFFF"/>
        <w:spacing w:after="160" w:line="360" w:lineRule="auto"/>
        <w:rPr>
          <w:rFonts w:ascii="Arial" w:eastAsia="Times New Roman" w:hAnsi="Arial" w:cs="Arial"/>
          <w:color w:val="000000"/>
          <w:sz w:val="24"/>
          <w:szCs w:val="24"/>
        </w:rPr>
      </w:pPr>
    </w:p>
    <w:p w14:paraId="3B532F1D" w14:textId="77777777" w:rsidR="008507E7" w:rsidRPr="00BF7265" w:rsidRDefault="008507E7" w:rsidP="00BF7265">
      <w:pPr>
        <w:shd w:val="clear" w:color="auto" w:fill="FFFFFF"/>
        <w:spacing w:after="160" w:line="360" w:lineRule="auto"/>
        <w:rPr>
          <w:rFonts w:ascii="Arial" w:eastAsia="Times New Roman" w:hAnsi="Arial" w:cs="Arial"/>
          <w:color w:val="000000"/>
          <w:sz w:val="24"/>
          <w:szCs w:val="24"/>
        </w:rPr>
      </w:pPr>
    </w:p>
    <w:sdt>
      <w:sdtPr>
        <w:rPr>
          <w:rFonts w:asciiTheme="minorHAnsi" w:eastAsiaTheme="minorHAnsi" w:hAnsiTheme="minorHAnsi" w:cstheme="minorBidi"/>
          <w:color w:val="auto"/>
          <w:sz w:val="22"/>
          <w:szCs w:val="22"/>
        </w:rPr>
        <w:id w:val="-1001430520"/>
        <w:docPartObj>
          <w:docPartGallery w:val="Table of Contents"/>
          <w:docPartUnique/>
        </w:docPartObj>
      </w:sdtPr>
      <w:sdtEndPr>
        <w:rPr>
          <w:rFonts w:ascii="Arial" w:hAnsi="Arial" w:cs="Arial"/>
          <w:b/>
          <w:bCs/>
          <w:noProof/>
          <w:sz w:val="24"/>
          <w:szCs w:val="24"/>
        </w:rPr>
      </w:sdtEndPr>
      <w:sdtContent>
        <w:p w14:paraId="0CF53397" w14:textId="0BBA6F28" w:rsidR="00622BC6" w:rsidRPr="00D630DB" w:rsidRDefault="0075474F" w:rsidP="00622BC6">
          <w:pPr>
            <w:pStyle w:val="TOCHeading"/>
            <w:rPr>
              <w:rStyle w:val="Heading1Char"/>
              <w:rFonts w:ascii="Arial" w:hAnsi="Arial" w:cs="Arial"/>
            </w:rPr>
          </w:pPr>
          <w:r w:rsidRPr="00D630DB">
            <w:rPr>
              <w:rStyle w:val="Heading1Char"/>
              <w:rFonts w:ascii="Arial" w:hAnsi="Arial" w:cs="Arial"/>
            </w:rPr>
            <w:t>Table of C</w:t>
          </w:r>
          <w:r w:rsidR="00622BC6" w:rsidRPr="00D630DB">
            <w:rPr>
              <w:rStyle w:val="Heading1Char"/>
              <w:rFonts w:ascii="Arial" w:hAnsi="Arial" w:cs="Arial"/>
            </w:rPr>
            <w:t>ontents</w:t>
          </w:r>
        </w:p>
        <w:p w14:paraId="36AD92C1" w14:textId="65790A21" w:rsidR="00A818B8" w:rsidRDefault="00622BC6">
          <w:pPr>
            <w:pStyle w:val="TOC1"/>
            <w:tabs>
              <w:tab w:val="right" w:leader="dot" w:pos="9350"/>
            </w:tabs>
            <w:rPr>
              <w:rFonts w:eastAsiaTheme="minorEastAsia"/>
              <w:noProof/>
              <w:kern w:val="2"/>
              <w:sz w:val="24"/>
              <w:szCs w:val="24"/>
              <w:lang w:val="en-GB" w:eastAsia="en-GB"/>
              <w14:ligatures w14:val="standardContextual"/>
            </w:rPr>
          </w:pPr>
          <w:r w:rsidRPr="002876F9">
            <w:rPr>
              <w:rFonts w:ascii="Arial" w:hAnsi="Arial" w:cs="Arial"/>
              <w:sz w:val="24"/>
              <w:szCs w:val="24"/>
            </w:rPr>
            <w:fldChar w:fldCharType="begin"/>
          </w:r>
          <w:r w:rsidRPr="002876F9">
            <w:rPr>
              <w:rFonts w:ascii="Arial" w:hAnsi="Arial" w:cs="Arial"/>
              <w:sz w:val="24"/>
              <w:szCs w:val="24"/>
            </w:rPr>
            <w:instrText xml:space="preserve"> TOC \o "1-3" \h \z \u </w:instrText>
          </w:r>
          <w:r w:rsidRPr="002876F9">
            <w:rPr>
              <w:rFonts w:ascii="Arial" w:hAnsi="Arial" w:cs="Arial"/>
              <w:sz w:val="24"/>
              <w:szCs w:val="24"/>
            </w:rPr>
            <w:fldChar w:fldCharType="separate"/>
          </w:r>
          <w:hyperlink w:anchor="_Toc241499037" w:history="1">
            <w:r w:rsidR="00A818B8" w:rsidRPr="00B74DDA">
              <w:rPr>
                <w:rStyle w:val="Hyperlink"/>
                <w:noProof/>
              </w:rPr>
              <w:t>Executive Summary</w:t>
            </w:r>
            <w:r w:rsidR="00A818B8">
              <w:rPr>
                <w:noProof/>
                <w:webHidden/>
              </w:rPr>
              <w:tab/>
            </w:r>
            <w:r w:rsidR="00A818B8">
              <w:rPr>
                <w:noProof/>
                <w:webHidden/>
              </w:rPr>
              <w:fldChar w:fldCharType="begin"/>
            </w:r>
            <w:r w:rsidR="00A818B8">
              <w:rPr>
                <w:noProof/>
                <w:webHidden/>
              </w:rPr>
              <w:instrText xml:space="preserve"> PAGEREF _Toc241499037 \h </w:instrText>
            </w:r>
            <w:r w:rsidR="00A818B8">
              <w:rPr>
                <w:noProof/>
                <w:webHidden/>
              </w:rPr>
            </w:r>
            <w:r w:rsidR="00A818B8">
              <w:rPr>
                <w:noProof/>
                <w:webHidden/>
              </w:rPr>
              <w:fldChar w:fldCharType="separate"/>
            </w:r>
            <w:r w:rsidR="00A818B8">
              <w:rPr>
                <w:noProof/>
                <w:webHidden/>
              </w:rPr>
              <w:t>2</w:t>
            </w:r>
            <w:r w:rsidR="00A818B8">
              <w:rPr>
                <w:noProof/>
                <w:webHidden/>
              </w:rPr>
              <w:fldChar w:fldCharType="end"/>
            </w:r>
          </w:hyperlink>
        </w:p>
        <w:p w14:paraId="3BE3D57F" w14:textId="15B412B9" w:rsidR="00A818B8" w:rsidRDefault="00A818B8">
          <w:pPr>
            <w:pStyle w:val="TOC1"/>
            <w:tabs>
              <w:tab w:val="right" w:leader="dot" w:pos="9350"/>
            </w:tabs>
            <w:rPr>
              <w:rFonts w:eastAsiaTheme="minorEastAsia"/>
              <w:noProof/>
              <w:kern w:val="2"/>
              <w:sz w:val="24"/>
              <w:szCs w:val="24"/>
              <w:lang w:val="en-GB" w:eastAsia="en-GB"/>
              <w14:ligatures w14:val="standardContextual"/>
            </w:rPr>
          </w:pPr>
          <w:hyperlink w:anchor="_Toc241499038" w:history="1">
            <w:r w:rsidRPr="00B74DDA">
              <w:rPr>
                <w:rStyle w:val="Hyperlink"/>
                <w:noProof/>
              </w:rPr>
              <w:t>1. Introduction</w:t>
            </w:r>
            <w:r>
              <w:rPr>
                <w:noProof/>
                <w:webHidden/>
              </w:rPr>
              <w:tab/>
            </w:r>
            <w:r>
              <w:rPr>
                <w:noProof/>
                <w:webHidden/>
              </w:rPr>
              <w:fldChar w:fldCharType="begin"/>
            </w:r>
            <w:r>
              <w:rPr>
                <w:noProof/>
                <w:webHidden/>
              </w:rPr>
              <w:instrText xml:space="preserve"> PAGEREF _Toc241499038 \h </w:instrText>
            </w:r>
            <w:r>
              <w:rPr>
                <w:noProof/>
                <w:webHidden/>
              </w:rPr>
            </w:r>
            <w:r>
              <w:rPr>
                <w:noProof/>
                <w:webHidden/>
              </w:rPr>
              <w:fldChar w:fldCharType="separate"/>
            </w:r>
            <w:r>
              <w:rPr>
                <w:noProof/>
                <w:webHidden/>
              </w:rPr>
              <w:t>4</w:t>
            </w:r>
            <w:r>
              <w:rPr>
                <w:noProof/>
                <w:webHidden/>
              </w:rPr>
              <w:fldChar w:fldCharType="end"/>
            </w:r>
          </w:hyperlink>
        </w:p>
        <w:p w14:paraId="2E824BBE" w14:textId="6222EDE6" w:rsidR="00A818B8" w:rsidRDefault="00A818B8">
          <w:pPr>
            <w:pStyle w:val="TOC1"/>
            <w:tabs>
              <w:tab w:val="right" w:leader="dot" w:pos="9350"/>
            </w:tabs>
            <w:rPr>
              <w:rFonts w:eastAsiaTheme="minorEastAsia"/>
              <w:noProof/>
              <w:kern w:val="2"/>
              <w:sz w:val="24"/>
              <w:szCs w:val="24"/>
              <w:lang w:val="en-GB" w:eastAsia="en-GB"/>
              <w14:ligatures w14:val="standardContextual"/>
            </w:rPr>
          </w:pPr>
          <w:hyperlink w:anchor="_Toc241499039" w:history="1">
            <w:r w:rsidRPr="00B74DDA">
              <w:rPr>
                <w:rStyle w:val="Hyperlink"/>
                <w:noProof/>
              </w:rPr>
              <w:t>2. Problem Definition and Data Assessment</w:t>
            </w:r>
            <w:r>
              <w:rPr>
                <w:noProof/>
                <w:webHidden/>
              </w:rPr>
              <w:tab/>
            </w:r>
            <w:r>
              <w:rPr>
                <w:noProof/>
                <w:webHidden/>
              </w:rPr>
              <w:fldChar w:fldCharType="begin"/>
            </w:r>
            <w:r>
              <w:rPr>
                <w:noProof/>
                <w:webHidden/>
              </w:rPr>
              <w:instrText xml:space="preserve"> PAGEREF _Toc241499039 \h </w:instrText>
            </w:r>
            <w:r>
              <w:rPr>
                <w:noProof/>
                <w:webHidden/>
              </w:rPr>
            </w:r>
            <w:r>
              <w:rPr>
                <w:noProof/>
                <w:webHidden/>
              </w:rPr>
              <w:fldChar w:fldCharType="separate"/>
            </w:r>
            <w:r>
              <w:rPr>
                <w:noProof/>
                <w:webHidden/>
              </w:rPr>
              <w:t>5</w:t>
            </w:r>
            <w:r>
              <w:rPr>
                <w:noProof/>
                <w:webHidden/>
              </w:rPr>
              <w:fldChar w:fldCharType="end"/>
            </w:r>
          </w:hyperlink>
        </w:p>
        <w:p w14:paraId="57A0935C" w14:textId="2FA27DB8" w:rsidR="00A818B8" w:rsidRDefault="00A818B8">
          <w:pPr>
            <w:pStyle w:val="TOC1"/>
            <w:tabs>
              <w:tab w:val="right" w:leader="dot" w:pos="9350"/>
            </w:tabs>
            <w:rPr>
              <w:rFonts w:eastAsiaTheme="minorEastAsia"/>
              <w:noProof/>
              <w:kern w:val="2"/>
              <w:sz w:val="24"/>
              <w:szCs w:val="24"/>
              <w:lang w:val="en-GB" w:eastAsia="en-GB"/>
              <w14:ligatures w14:val="standardContextual"/>
            </w:rPr>
          </w:pPr>
          <w:hyperlink w:anchor="_Toc241499040" w:history="1">
            <w:r w:rsidRPr="00B74DDA">
              <w:rPr>
                <w:rStyle w:val="Hyperlink"/>
                <w:noProof/>
              </w:rPr>
              <w:t>3. Model Development</w:t>
            </w:r>
            <w:r>
              <w:rPr>
                <w:noProof/>
                <w:webHidden/>
              </w:rPr>
              <w:tab/>
            </w:r>
            <w:r>
              <w:rPr>
                <w:noProof/>
                <w:webHidden/>
              </w:rPr>
              <w:fldChar w:fldCharType="begin"/>
            </w:r>
            <w:r>
              <w:rPr>
                <w:noProof/>
                <w:webHidden/>
              </w:rPr>
              <w:instrText xml:space="preserve"> PAGEREF _Toc241499040 \h </w:instrText>
            </w:r>
            <w:r>
              <w:rPr>
                <w:noProof/>
                <w:webHidden/>
              </w:rPr>
            </w:r>
            <w:r>
              <w:rPr>
                <w:noProof/>
                <w:webHidden/>
              </w:rPr>
              <w:fldChar w:fldCharType="separate"/>
            </w:r>
            <w:r>
              <w:rPr>
                <w:noProof/>
                <w:webHidden/>
              </w:rPr>
              <w:t>5</w:t>
            </w:r>
            <w:r>
              <w:rPr>
                <w:noProof/>
                <w:webHidden/>
              </w:rPr>
              <w:fldChar w:fldCharType="end"/>
            </w:r>
          </w:hyperlink>
        </w:p>
        <w:p w14:paraId="46421A5F" w14:textId="185F7063" w:rsidR="00A818B8" w:rsidRDefault="00A818B8">
          <w:pPr>
            <w:pStyle w:val="TOC2"/>
            <w:tabs>
              <w:tab w:val="right" w:leader="dot" w:pos="9350"/>
            </w:tabs>
            <w:rPr>
              <w:rFonts w:eastAsiaTheme="minorEastAsia"/>
              <w:noProof/>
              <w:kern w:val="2"/>
              <w:sz w:val="24"/>
              <w:szCs w:val="24"/>
              <w:lang w:val="en-GB" w:eastAsia="en-GB"/>
              <w14:ligatures w14:val="standardContextual"/>
            </w:rPr>
          </w:pPr>
          <w:hyperlink w:anchor="_Toc241499041" w:history="1">
            <w:r w:rsidRPr="00B74DDA">
              <w:rPr>
                <w:rStyle w:val="Hyperlink"/>
                <w:noProof/>
              </w:rPr>
              <w:t>3.1 Holt-Winters Exponential Smoothing Model</w:t>
            </w:r>
            <w:r>
              <w:rPr>
                <w:noProof/>
                <w:webHidden/>
              </w:rPr>
              <w:tab/>
            </w:r>
            <w:r>
              <w:rPr>
                <w:noProof/>
                <w:webHidden/>
              </w:rPr>
              <w:fldChar w:fldCharType="begin"/>
            </w:r>
            <w:r>
              <w:rPr>
                <w:noProof/>
                <w:webHidden/>
              </w:rPr>
              <w:instrText xml:space="preserve"> PAGEREF _Toc241499041 \h </w:instrText>
            </w:r>
            <w:r>
              <w:rPr>
                <w:noProof/>
                <w:webHidden/>
              </w:rPr>
            </w:r>
            <w:r>
              <w:rPr>
                <w:noProof/>
                <w:webHidden/>
              </w:rPr>
              <w:fldChar w:fldCharType="separate"/>
            </w:r>
            <w:r>
              <w:rPr>
                <w:noProof/>
                <w:webHidden/>
              </w:rPr>
              <w:t>5</w:t>
            </w:r>
            <w:r>
              <w:rPr>
                <w:noProof/>
                <w:webHidden/>
              </w:rPr>
              <w:fldChar w:fldCharType="end"/>
            </w:r>
          </w:hyperlink>
        </w:p>
        <w:p w14:paraId="70FA8234" w14:textId="35861988" w:rsidR="00A818B8" w:rsidRDefault="00A818B8">
          <w:pPr>
            <w:pStyle w:val="TOC2"/>
            <w:tabs>
              <w:tab w:val="right" w:leader="dot" w:pos="9350"/>
            </w:tabs>
            <w:rPr>
              <w:rFonts w:eastAsiaTheme="minorEastAsia"/>
              <w:noProof/>
              <w:kern w:val="2"/>
              <w:sz w:val="24"/>
              <w:szCs w:val="24"/>
              <w:lang w:val="en-GB" w:eastAsia="en-GB"/>
              <w14:ligatures w14:val="standardContextual"/>
            </w:rPr>
          </w:pPr>
          <w:hyperlink w:anchor="_Toc241499042" w:history="1">
            <w:r w:rsidRPr="00B74DDA">
              <w:rPr>
                <w:rStyle w:val="Hyperlink"/>
                <w:noProof/>
              </w:rPr>
              <w:t>3.2 Artificial Neural Network Model (ANNs)</w:t>
            </w:r>
            <w:r>
              <w:rPr>
                <w:noProof/>
                <w:webHidden/>
              </w:rPr>
              <w:tab/>
            </w:r>
            <w:r>
              <w:rPr>
                <w:noProof/>
                <w:webHidden/>
              </w:rPr>
              <w:fldChar w:fldCharType="begin"/>
            </w:r>
            <w:r>
              <w:rPr>
                <w:noProof/>
                <w:webHidden/>
              </w:rPr>
              <w:instrText xml:space="preserve"> PAGEREF _Toc241499042 \h </w:instrText>
            </w:r>
            <w:r>
              <w:rPr>
                <w:noProof/>
                <w:webHidden/>
              </w:rPr>
            </w:r>
            <w:r>
              <w:rPr>
                <w:noProof/>
                <w:webHidden/>
              </w:rPr>
              <w:fldChar w:fldCharType="separate"/>
            </w:r>
            <w:r>
              <w:rPr>
                <w:noProof/>
                <w:webHidden/>
              </w:rPr>
              <w:t>6</w:t>
            </w:r>
            <w:r>
              <w:rPr>
                <w:noProof/>
                <w:webHidden/>
              </w:rPr>
              <w:fldChar w:fldCharType="end"/>
            </w:r>
          </w:hyperlink>
        </w:p>
        <w:p w14:paraId="556200F9" w14:textId="1030EF03" w:rsidR="00A818B8" w:rsidRDefault="00A818B8">
          <w:pPr>
            <w:pStyle w:val="TOC1"/>
            <w:tabs>
              <w:tab w:val="right" w:leader="dot" w:pos="9350"/>
            </w:tabs>
            <w:rPr>
              <w:rFonts w:eastAsiaTheme="minorEastAsia"/>
              <w:noProof/>
              <w:kern w:val="2"/>
              <w:sz w:val="24"/>
              <w:szCs w:val="24"/>
              <w:lang w:val="en-GB" w:eastAsia="en-GB"/>
              <w14:ligatures w14:val="standardContextual"/>
            </w:rPr>
          </w:pPr>
          <w:hyperlink w:anchor="_Toc241499043" w:history="1">
            <w:r w:rsidRPr="00B74DDA">
              <w:rPr>
                <w:rStyle w:val="Hyperlink"/>
                <w:noProof/>
              </w:rPr>
              <w:t>4. Model Evaluation</w:t>
            </w:r>
            <w:r>
              <w:rPr>
                <w:noProof/>
                <w:webHidden/>
              </w:rPr>
              <w:tab/>
            </w:r>
            <w:r>
              <w:rPr>
                <w:noProof/>
                <w:webHidden/>
              </w:rPr>
              <w:fldChar w:fldCharType="begin"/>
            </w:r>
            <w:r>
              <w:rPr>
                <w:noProof/>
                <w:webHidden/>
              </w:rPr>
              <w:instrText xml:space="preserve"> PAGEREF _Toc241499043 \h </w:instrText>
            </w:r>
            <w:r>
              <w:rPr>
                <w:noProof/>
                <w:webHidden/>
              </w:rPr>
            </w:r>
            <w:r>
              <w:rPr>
                <w:noProof/>
                <w:webHidden/>
              </w:rPr>
              <w:fldChar w:fldCharType="separate"/>
            </w:r>
            <w:r>
              <w:rPr>
                <w:noProof/>
                <w:webHidden/>
              </w:rPr>
              <w:t>6</w:t>
            </w:r>
            <w:r>
              <w:rPr>
                <w:noProof/>
                <w:webHidden/>
              </w:rPr>
              <w:fldChar w:fldCharType="end"/>
            </w:r>
          </w:hyperlink>
        </w:p>
        <w:p w14:paraId="2BCC2281" w14:textId="0E03D7F7" w:rsidR="00A818B8" w:rsidRDefault="00A818B8">
          <w:pPr>
            <w:pStyle w:val="TOC1"/>
            <w:tabs>
              <w:tab w:val="right" w:leader="dot" w:pos="9350"/>
            </w:tabs>
            <w:rPr>
              <w:rFonts w:eastAsiaTheme="minorEastAsia"/>
              <w:noProof/>
              <w:kern w:val="2"/>
              <w:sz w:val="24"/>
              <w:szCs w:val="24"/>
              <w:lang w:val="en-GB" w:eastAsia="en-GB"/>
              <w14:ligatures w14:val="standardContextual"/>
            </w:rPr>
          </w:pPr>
          <w:hyperlink w:anchor="_Toc241499044" w:history="1">
            <w:r w:rsidRPr="00B74DDA">
              <w:rPr>
                <w:rStyle w:val="Hyperlink"/>
                <w:noProof/>
              </w:rPr>
              <w:t>5. Comparative Analysis</w:t>
            </w:r>
            <w:r>
              <w:rPr>
                <w:noProof/>
                <w:webHidden/>
              </w:rPr>
              <w:tab/>
            </w:r>
            <w:r>
              <w:rPr>
                <w:noProof/>
                <w:webHidden/>
              </w:rPr>
              <w:fldChar w:fldCharType="begin"/>
            </w:r>
            <w:r>
              <w:rPr>
                <w:noProof/>
                <w:webHidden/>
              </w:rPr>
              <w:instrText xml:space="preserve"> PAGEREF _Toc241499044 \h </w:instrText>
            </w:r>
            <w:r>
              <w:rPr>
                <w:noProof/>
                <w:webHidden/>
              </w:rPr>
            </w:r>
            <w:r>
              <w:rPr>
                <w:noProof/>
                <w:webHidden/>
              </w:rPr>
              <w:fldChar w:fldCharType="separate"/>
            </w:r>
            <w:r>
              <w:rPr>
                <w:noProof/>
                <w:webHidden/>
              </w:rPr>
              <w:t>7</w:t>
            </w:r>
            <w:r>
              <w:rPr>
                <w:noProof/>
                <w:webHidden/>
              </w:rPr>
              <w:fldChar w:fldCharType="end"/>
            </w:r>
          </w:hyperlink>
        </w:p>
        <w:p w14:paraId="515484BB" w14:textId="2093A452" w:rsidR="00A818B8" w:rsidRDefault="00A818B8">
          <w:pPr>
            <w:pStyle w:val="TOC1"/>
            <w:tabs>
              <w:tab w:val="right" w:leader="dot" w:pos="9350"/>
            </w:tabs>
            <w:rPr>
              <w:rFonts w:eastAsiaTheme="minorEastAsia"/>
              <w:noProof/>
              <w:kern w:val="2"/>
              <w:sz w:val="24"/>
              <w:szCs w:val="24"/>
              <w:lang w:val="en-GB" w:eastAsia="en-GB"/>
              <w14:ligatures w14:val="standardContextual"/>
            </w:rPr>
          </w:pPr>
          <w:hyperlink w:anchor="_Toc241499045" w:history="1">
            <w:r w:rsidRPr="00B74DDA">
              <w:rPr>
                <w:rStyle w:val="Hyperlink"/>
                <w:noProof/>
              </w:rPr>
              <w:t>6. Logistics and Supply Chain Implications</w:t>
            </w:r>
            <w:r>
              <w:rPr>
                <w:noProof/>
                <w:webHidden/>
              </w:rPr>
              <w:tab/>
            </w:r>
            <w:r>
              <w:rPr>
                <w:noProof/>
                <w:webHidden/>
              </w:rPr>
              <w:fldChar w:fldCharType="begin"/>
            </w:r>
            <w:r>
              <w:rPr>
                <w:noProof/>
                <w:webHidden/>
              </w:rPr>
              <w:instrText xml:space="preserve"> PAGEREF _Toc241499045 \h </w:instrText>
            </w:r>
            <w:r>
              <w:rPr>
                <w:noProof/>
                <w:webHidden/>
              </w:rPr>
            </w:r>
            <w:r>
              <w:rPr>
                <w:noProof/>
                <w:webHidden/>
              </w:rPr>
              <w:fldChar w:fldCharType="separate"/>
            </w:r>
            <w:r>
              <w:rPr>
                <w:noProof/>
                <w:webHidden/>
              </w:rPr>
              <w:t>8</w:t>
            </w:r>
            <w:r>
              <w:rPr>
                <w:noProof/>
                <w:webHidden/>
              </w:rPr>
              <w:fldChar w:fldCharType="end"/>
            </w:r>
          </w:hyperlink>
        </w:p>
        <w:p w14:paraId="3274D9EB" w14:textId="1A341E4E" w:rsidR="00A818B8" w:rsidRDefault="00A818B8">
          <w:pPr>
            <w:pStyle w:val="TOC1"/>
            <w:tabs>
              <w:tab w:val="right" w:leader="dot" w:pos="9350"/>
            </w:tabs>
            <w:rPr>
              <w:rFonts w:eastAsiaTheme="minorEastAsia"/>
              <w:noProof/>
              <w:kern w:val="2"/>
              <w:sz w:val="24"/>
              <w:szCs w:val="24"/>
              <w:lang w:val="en-GB" w:eastAsia="en-GB"/>
              <w14:ligatures w14:val="standardContextual"/>
            </w:rPr>
          </w:pPr>
          <w:hyperlink w:anchor="_Toc241499046" w:history="1">
            <w:r w:rsidRPr="00B74DDA">
              <w:rPr>
                <w:rStyle w:val="Hyperlink"/>
                <w:noProof/>
              </w:rPr>
              <w:t>7. Conclusion and Recommendation</w:t>
            </w:r>
            <w:r>
              <w:rPr>
                <w:noProof/>
                <w:webHidden/>
              </w:rPr>
              <w:tab/>
            </w:r>
            <w:r>
              <w:rPr>
                <w:noProof/>
                <w:webHidden/>
              </w:rPr>
              <w:fldChar w:fldCharType="begin"/>
            </w:r>
            <w:r>
              <w:rPr>
                <w:noProof/>
                <w:webHidden/>
              </w:rPr>
              <w:instrText xml:space="preserve"> PAGEREF _Toc241499046 \h </w:instrText>
            </w:r>
            <w:r>
              <w:rPr>
                <w:noProof/>
                <w:webHidden/>
              </w:rPr>
            </w:r>
            <w:r>
              <w:rPr>
                <w:noProof/>
                <w:webHidden/>
              </w:rPr>
              <w:fldChar w:fldCharType="separate"/>
            </w:r>
            <w:r>
              <w:rPr>
                <w:noProof/>
                <w:webHidden/>
              </w:rPr>
              <w:t>9</w:t>
            </w:r>
            <w:r>
              <w:rPr>
                <w:noProof/>
                <w:webHidden/>
              </w:rPr>
              <w:fldChar w:fldCharType="end"/>
            </w:r>
          </w:hyperlink>
        </w:p>
        <w:p w14:paraId="47D8D9FF" w14:textId="05718CB3" w:rsidR="00A818B8" w:rsidRDefault="00A818B8">
          <w:pPr>
            <w:pStyle w:val="TOC1"/>
            <w:tabs>
              <w:tab w:val="right" w:leader="dot" w:pos="9350"/>
            </w:tabs>
            <w:rPr>
              <w:rFonts w:eastAsiaTheme="minorEastAsia"/>
              <w:noProof/>
              <w:kern w:val="2"/>
              <w:sz w:val="24"/>
              <w:szCs w:val="24"/>
              <w:lang w:val="en-GB" w:eastAsia="en-GB"/>
              <w14:ligatures w14:val="standardContextual"/>
            </w:rPr>
          </w:pPr>
          <w:hyperlink w:anchor="_Toc241499047" w:history="1">
            <w:r w:rsidRPr="00B74DDA">
              <w:rPr>
                <w:rStyle w:val="Hyperlink"/>
                <w:noProof/>
              </w:rPr>
              <w:t>References</w:t>
            </w:r>
            <w:r>
              <w:rPr>
                <w:noProof/>
                <w:webHidden/>
              </w:rPr>
              <w:tab/>
            </w:r>
            <w:r>
              <w:rPr>
                <w:noProof/>
                <w:webHidden/>
              </w:rPr>
              <w:fldChar w:fldCharType="begin"/>
            </w:r>
            <w:r>
              <w:rPr>
                <w:noProof/>
                <w:webHidden/>
              </w:rPr>
              <w:instrText xml:space="preserve"> PAGEREF _Toc241499047 \h </w:instrText>
            </w:r>
            <w:r>
              <w:rPr>
                <w:noProof/>
                <w:webHidden/>
              </w:rPr>
            </w:r>
            <w:r>
              <w:rPr>
                <w:noProof/>
                <w:webHidden/>
              </w:rPr>
              <w:fldChar w:fldCharType="separate"/>
            </w:r>
            <w:r>
              <w:rPr>
                <w:noProof/>
                <w:webHidden/>
              </w:rPr>
              <w:t>11</w:t>
            </w:r>
            <w:r>
              <w:rPr>
                <w:noProof/>
                <w:webHidden/>
              </w:rPr>
              <w:fldChar w:fldCharType="end"/>
            </w:r>
          </w:hyperlink>
        </w:p>
        <w:p w14:paraId="2C3612F6" w14:textId="652FEC5E" w:rsidR="00622BC6" w:rsidRPr="002876F9" w:rsidRDefault="00622BC6" w:rsidP="00622BC6">
          <w:pPr>
            <w:rPr>
              <w:rFonts w:ascii="Arial" w:hAnsi="Arial" w:cs="Arial"/>
              <w:b/>
              <w:bCs/>
              <w:noProof/>
              <w:sz w:val="24"/>
              <w:szCs w:val="24"/>
            </w:rPr>
          </w:pPr>
          <w:r w:rsidRPr="002876F9">
            <w:rPr>
              <w:rFonts w:ascii="Arial" w:hAnsi="Arial" w:cs="Arial"/>
              <w:b/>
              <w:bCs/>
              <w:noProof/>
              <w:sz w:val="24"/>
              <w:szCs w:val="24"/>
            </w:rPr>
            <w:fldChar w:fldCharType="end"/>
          </w:r>
        </w:p>
      </w:sdtContent>
    </w:sdt>
    <w:p w14:paraId="32ACAFB7" w14:textId="77777777" w:rsidR="00E60CB5" w:rsidRDefault="00E60CB5" w:rsidP="00BF7265">
      <w:pPr>
        <w:shd w:val="clear" w:color="auto" w:fill="FFFFFF"/>
        <w:spacing w:after="160" w:line="360" w:lineRule="auto"/>
        <w:rPr>
          <w:rFonts w:ascii="Arial" w:eastAsia="Times New Roman" w:hAnsi="Arial" w:cs="Arial"/>
          <w:color w:val="FF0000"/>
          <w:sz w:val="24"/>
          <w:szCs w:val="24"/>
        </w:rPr>
      </w:pPr>
    </w:p>
    <w:p w14:paraId="07DB7548" w14:textId="77777777" w:rsidR="00B427AB" w:rsidRDefault="00B427AB" w:rsidP="00BF7265">
      <w:pPr>
        <w:shd w:val="clear" w:color="auto" w:fill="FFFFFF"/>
        <w:spacing w:after="160" w:line="360" w:lineRule="auto"/>
        <w:rPr>
          <w:rFonts w:ascii="Arial" w:eastAsia="Times New Roman" w:hAnsi="Arial" w:cs="Arial"/>
          <w:color w:val="FF0000"/>
          <w:sz w:val="24"/>
          <w:szCs w:val="24"/>
        </w:rPr>
      </w:pPr>
    </w:p>
    <w:p w14:paraId="3CFECBE5" w14:textId="77777777" w:rsidR="00B427AB" w:rsidRDefault="00B427AB" w:rsidP="00BF7265">
      <w:pPr>
        <w:shd w:val="clear" w:color="auto" w:fill="FFFFFF"/>
        <w:spacing w:after="160" w:line="360" w:lineRule="auto"/>
        <w:rPr>
          <w:rFonts w:ascii="Arial" w:eastAsia="Times New Roman" w:hAnsi="Arial" w:cs="Arial"/>
          <w:color w:val="FF0000"/>
          <w:sz w:val="24"/>
          <w:szCs w:val="24"/>
        </w:rPr>
      </w:pPr>
    </w:p>
    <w:p w14:paraId="64D5E229" w14:textId="77777777" w:rsidR="006525F0" w:rsidRDefault="006525F0" w:rsidP="00BF7265">
      <w:pPr>
        <w:shd w:val="clear" w:color="auto" w:fill="FFFFFF"/>
        <w:spacing w:after="160" w:line="360" w:lineRule="auto"/>
        <w:rPr>
          <w:rFonts w:ascii="Arial" w:eastAsia="Times New Roman" w:hAnsi="Arial" w:cs="Arial"/>
          <w:color w:val="FF0000"/>
          <w:sz w:val="24"/>
          <w:szCs w:val="24"/>
        </w:rPr>
      </w:pPr>
    </w:p>
    <w:p w14:paraId="77FB4E64" w14:textId="77777777" w:rsidR="006525F0" w:rsidRDefault="006525F0" w:rsidP="00BF7265">
      <w:pPr>
        <w:shd w:val="clear" w:color="auto" w:fill="FFFFFF"/>
        <w:spacing w:after="160" w:line="360" w:lineRule="auto"/>
        <w:rPr>
          <w:rFonts w:ascii="Arial" w:eastAsia="Times New Roman" w:hAnsi="Arial" w:cs="Arial"/>
          <w:color w:val="FF0000"/>
          <w:sz w:val="24"/>
          <w:szCs w:val="24"/>
        </w:rPr>
      </w:pPr>
    </w:p>
    <w:p w14:paraId="0A01F700" w14:textId="77777777" w:rsidR="004F2740" w:rsidRDefault="004F2740" w:rsidP="002C3BE2">
      <w:pPr>
        <w:rPr>
          <w:rFonts w:ascii="Arial" w:eastAsia="Times New Roman" w:hAnsi="Arial" w:cs="Arial"/>
          <w:color w:val="FF0000"/>
          <w:sz w:val="24"/>
          <w:szCs w:val="24"/>
        </w:rPr>
      </w:pPr>
    </w:p>
    <w:p w14:paraId="599031B9" w14:textId="77777777" w:rsidR="001029A6" w:rsidRDefault="001029A6" w:rsidP="002C3BE2">
      <w:pPr>
        <w:rPr>
          <w:rFonts w:ascii="Arial" w:eastAsia="Times New Roman" w:hAnsi="Arial" w:cs="Arial"/>
          <w:color w:val="FF0000"/>
          <w:sz w:val="24"/>
          <w:szCs w:val="24"/>
        </w:rPr>
      </w:pPr>
    </w:p>
    <w:p w14:paraId="546059C3" w14:textId="77777777" w:rsidR="001029A6" w:rsidRDefault="001029A6" w:rsidP="002C3BE2">
      <w:pPr>
        <w:rPr>
          <w:rFonts w:ascii="Arial" w:eastAsia="Times New Roman" w:hAnsi="Arial" w:cs="Arial"/>
          <w:color w:val="FF0000"/>
          <w:sz w:val="24"/>
          <w:szCs w:val="24"/>
        </w:rPr>
      </w:pPr>
    </w:p>
    <w:p w14:paraId="0302D288" w14:textId="77777777" w:rsidR="001029A6" w:rsidRDefault="001029A6" w:rsidP="002C3BE2">
      <w:pPr>
        <w:rPr>
          <w:rFonts w:ascii="Arial" w:eastAsia="Times New Roman" w:hAnsi="Arial" w:cs="Arial"/>
          <w:color w:val="FF0000"/>
          <w:sz w:val="24"/>
          <w:szCs w:val="24"/>
        </w:rPr>
      </w:pPr>
    </w:p>
    <w:p w14:paraId="7468CD36" w14:textId="77777777" w:rsidR="00AD72AC" w:rsidRDefault="00AD72AC" w:rsidP="002C3BE2">
      <w:pPr>
        <w:rPr>
          <w:rFonts w:ascii="Arial" w:eastAsia="Times New Roman" w:hAnsi="Arial" w:cs="Arial"/>
          <w:color w:val="FF0000"/>
          <w:sz w:val="24"/>
          <w:szCs w:val="24"/>
        </w:rPr>
      </w:pPr>
    </w:p>
    <w:p w14:paraId="4CF58D9F" w14:textId="77777777" w:rsidR="00AD72AC" w:rsidRDefault="00AD72AC" w:rsidP="002C3BE2">
      <w:pPr>
        <w:rPr>
          <w:rFonts w:ascii="Arial" w:eastAsia="Times New Roman" w:hAnsi="Arial" w:cs="Arial"/>
          <w:color w:val="FF0000"/>
          <w:sz w:val="24"/>
          <w:szCs w:val="24"/>
        </w:rPr>
      </w:pPr>
    </w:p>
    <w:p w14:paraId="038B2E3D" w14:textId="77777777" w:rsidR="001029A6" w:rsidRDefault="001029A6" w:rsidP="002C3BE2">
      <w:pPr>
        <w:rPr>
          <w:rFonts w:ascii="Arial" w:eastAsia="Times New Roman" w:hAnsi="Arial" w:cs="Arial"/>
          <w:color w:val="FF0000"/>
          <w:sz w:val="24"/>
          <w:szCs w:val="24"/>
        </w:rPr>
      </w:pPr>
    </w:p>
    <w:p w14:paraId="47FA3986" w14:textId="77777777" w:rsidR="004459D1" w:rsidRDefault="004459D1" w:rsidP="002C3BE2">
      <w:pPr>
        <w:rPr>
          <w:i/>
          <w:iCs/>
          <w:color w:val="FF0000"/>
          <w:sz w:val="20"/>
          <w:szCs w:val="20"/>
        </w:rPr>
      </w:pPr>
    </w:p>
    <w:p w14:paraId="054D5AC6" w14:textId="418E03B4" w:rsidR="00A849E7" w:rsidRDefault="004A3948" w:rsidP="00D42DDE">
      <w:pPr>
        <w:pStyle w:val="Heading1"/>
      </w:pPr>
      <w:bookmarkStart w:id="1" w:name="_Toc241499038"/>
      <w:r>
        <w:lastRenderedPageBreak/>
        <w:t>1</w:t>
      </w:r>
      <w:r w:rsidR="00C305B0" w:rsidRPr="008366AB">
        <w:t>. Introduction</w:t>
      </w:r>
      <w:bookmarkEnd w:id="1"/>
    </w:p>
    <w:p w14:paraId="75E75F31" w14:textId="77777777" w:rsidR="00C06FD4" w:rsidRDefault="00C06FD4" w:rsidP="00C06FD4"/>
    <w:p w14:paraId="429D8CB8" w14:textId="1DE7E021" w:rsidR="00C06FD4" w:rsidRPr="00351899" w:rsidRDefault="00C06FD4" w:rsidP="00C06FD4">
      <w:pPr>
        <w:rPr>
          <w:rFonts w:ascii="Calibri" w:hAnsi="Calibri" w:cs="Calibri"/>
        </w:rPr>
      </w:pPr>
      <w:r w:rsidRPr="00351899">
        <w:rPr>
          <w:rFonts w:ascii="Calibri" w:hAnsi="Calibri" w:cs="Calibri"/>
        </w:rPr>
        <w:t>Demand fore</w:t>
      </w:r>
      <w:r w:rsidR="006E6964" w:rsidRPr="00351899">
        <w:rPr>
          <w:rFonts w:ascii="Calibri" w:hAnsi="Calibri" w:cs="Calibri"/>
        </w:rPr>
        <w:t>casting plays a critical role in logistics and supply chain management</w:t>
      </w:r>
      <w:r w:rsidR="00620DCA">
        <w:rPr>
          <w:rFonts w:ascii="Calibri" w:hAnsi="Calibri" w:cs="Calibri"/>
        </w:rPr>
        <w:t xml:space="preserve">. </w:t>
      </w:r>
      <w:r w:rsidR="006E6964" w:rsidRPr="00351899">
        <w:rPr>
          <w:rFonts w:ascii="Calibri" w:hAnsi="Calibri" w:cs="Calibri"/>
        </w:rPr>
        <w:t xml:space="preserve">It helps to provide </w:t>
      </w:r>
      <w:r w:rsidR="007F1D24" w:rsidRPr="00351899">
        <w:rPr>
          <w:rFonts w:ascii="Calibri" w:hAnsi="Calibri" w:cs="Calibri"/>
        </w:rPr>
        <w:t>organizations</w:t>
      </w:r>
      <w:r w:rsidR="006E6964" w:rsidRPr="00351899">
        <w:rPr>
          <w:rFonts w:ascii="Calibri" w:hAnsi="Calibri" w:cs="Calibri"/>
        </w:rPr>
        <w:t xml:space="preserve"> and businesses with </w:t>
      </w:r>
      <w:r w:rsidR="00191FAA" w:rsidRPr="00351899">
        <w:rPr>
          <w:rFonts w:ascii="Calibri" w:hAnsi="Calibri" w:cs="Calibri"/>
        </w:rPr>
        <w:t xml:space="preserve">the </w:t>
      </w:r>
      <w:r w:rsidR="006E6964" w:rsidRPr="00351899">
        <w:rPr>
          <w:rFonts w:ascii="Calibri" w:hAnsi="Calibri" w:cs="Calibri"/>
        </w:rPr>
        <w:t>information necessary to make informed operation</w:t>
      </w:r>
      <w:r w:rsidR="00191FAA" w:rsidRPr="00351899">
        <w:rPr>
          <w:rFonts w:ascii="Calibri" w:hAnsi="Calibri" w:cs="Calibri"/>
        </w:rPr>
        <w:t>al and strategic deci</w:t>
      </w:r>
      <w:r w:rsidR="00721DB9" w:rsidRPr="00351899">
        <w:rPr>
          <w:rFonts w:ascii="Calibri" w:hAnsi="Calibri" w:cs="Calibri"/>
        </w:rPr>
        <w:t xml:space="preserve">sions. </w:t>
      </w:r>
      <w:r w:rsidR="000743CE" w:rsidRPr="00351899">
        <w:rPr>
          <w:rFonts w:ascii="Calibri" w:hAnsi="Calibri" w:cs="Calibri"/>
        </w:rPr>
        <w:t>Accurate forecasting can enable businesses to optimize their inventory levels, allocate resources</w:t>
      </w:r>
      <w:r w:rsidR="00CC6B9B" w:rsidRPr="00351899">
        <w:rPr>
          <w:rFonts w:ascii="Calibri" w:hAnsi="Calibri" w:cs="Calibri"/>
        </w:rPr>
        <w:t xml:space="preserve"> efficiently, plan ahead and help to maintain high customer service satisfaction levels.</w:t>
      </w:r>
      <w:r w:rsidR="000743CE" w:rsidRPr="00351899">
        <w:rPr>
          <w:rFonts w:ascii="Calibri" w:hAnsi="Calibri" w:cs="Calibri"/>
        </w:rPr>
        <w:t xml:space="preserve"> </w:t>
      </w:r>
      <w:r w:rsidR="005C5505" w:rsidRPr="00351899">
        <w:rPr>
          <w:rFonts w:ascii="Calibri" w:hAnsi="Calibri" w:cs="Calibri"/>
        </w:rPr>
        <w:t xml:space="preserve">Whereas, businesses that operate with inaccurate </w:t>
      </w:r>
      <w:r w:rsidR="009E1983" w:rsidRPr="00351899">
        <w:rPr>
          <w:rFonts w:ascii="Calibri" w:hAnsi="Calibri" w:cs="Calibri"/>
        </w:rPr>
        <w:t>forecasting</w:t>
      </w:r>
      <w:r w:rsidR="005C5505" w:rsidRPr="00351899">
        <w:rPr>
          <w:rFonts w:ascii="Calibri" w:hAnsi="Calibri" w:cs="Calibri"/>
        </w:rPr>
        <w:t xml:space="preserve"> can see </w:t>
      </w:r>
      <w:r w:rsidR="009E1983" w:rsidRPr="00351899">
        <w:rPr>
          <w:rFonts w:ascii="Calibri" w:hAnsi="Calibri" w:cs="Calibri"/>
        </w:rPr>
        <w:t>results in shortages, increased operating costs and reduced customer satisfaction levels</w:t>
      </w:r>
      <w:r w:rsidR="00620DCA">
        <w:rPr>
          <w:rFonts w:ascii="Calibri" w:hAnsi="Calibri" w:cs="Calibri"/>
        </w:rPr>
        <w:t xml:space="preserve"> (Ch</w:t>
      </w:r>
      <w:r w:rsidR="00E67065">
        <w:rPr>
          <w:rFonts w:ascii="Calibri" w:hAnsi="Calibri" w:cs="Calibri"/>
        </w:rPr>
        <w:t>opra &amp; Meindl, 2019).</w:t>
      </w:r>
    </w:p>
    <w:p w14:paraId="6A6DF3F2" w14:textId="28798421" w:rsidR="00AF6F3C" w:rsidRPr="00351899" w:rsidRDefault="00622DF7" w:rsidP="00C06FD4">
      <w:pPr>
        <w:rPr>
          <w:rFonts w:ascii="Calibri" w:hAnsi="Calibri" w:cs="Calibri"/>
        </w:rPr>
      </w:pPr>
      <w:r w:rsidRPr="00351899">
        <w:rPr>
          <w:rFonts w:ascii="Calibri" w:hAnsi="Calibri" w:cs="Calibri"/>
        </w:rPr>
        <w:t>Traditional</w:t>
      </w:r>
      <w:r w:rsidR="00AF6F3C" w:rsidRPr="00351899">
        <w:rPr>
          <w:rFonts w:ascii="Calibri" w:hAnsi="Calibri" w:cs="Calibri"/>
        </w:rPr>
        <w:t xml:space="preserve"> </w:t>
      </w:r>
      <w:r w:rsidRPr="00351899">
        <w:rPr>
          <w:rFonts w:ascii="Calibri" w:hAnsi="Calibri" w:cs="Calibri"/>
        </w:rPr>
        <w:t>forecasting</w:t>
      </w:r>
      <w:r w:rsidR="00AF6F3C" w:rsidRPr="00351899">
        <w:rPr>
          <w:rFonts w:ascii="Calibri" w:hAnsi="Calibri" w:cs="Calibri"/>
        </w:rPr>
        <w:t xml:space="preserve"> methods such as Holt-Winters </w:t>
      </w:r>
      <w:r w:rsidR="006F55FD" w:rsidRPr="00351899">
        <w:rPr>
          <w:rFonts w:ascii="Calibri" w:hAnsi="Calibri" w:cs="Calibri"/>
        </w:rPr>
        <w:t xml:space="preserve">Exponential Smoothing have been widely used due to their </w:t>
      </w:r>
      <w:r w:rsidR="00E97C5A" w:rsidRPr="00351899">
        <w:rPr>
          <w:rFonts w:ascii="Calibri" w:hAnsi="Calibri" w:cs="Calibri"/>
        </w:rPr>
        <w:t>simplicity and ability to model trend and seasonality</w:t>
      </w:r>
      <w:r w:rsidR="0010022F">
        <w:rPr>
          <w:rFonts w:ascii="Calibri" w:hAnsi="Calibri" w:cs="Calibri"/>
        </w:rPr>
        <w:t xml:space="preserve"> (Hyndman </w:t>
      </w:r>
      <w:r w:rsidR="00912391">
        <w:rPr>
          <w:rFonts w:ascii="Calibri" w:hAnsi="Calibri" w:cs="Calibri"/>
        </w:rPr>
        <w:t>a</w:t>
      </w:r>
      <w:r w:rsidR="0010022F">
        <w:rPr>
          <w:rFonts w:ascii="Calibri" w:hAnsi="Calibri" w:cs="Calibri"/>
        </w:rPr>
        <w:t>nd Athanaso</w:t>
      </w:r>
      <w:r w:rsidR="00E54731">
        <w:rPr>
          <w:rFonts w:ascii="Calibri" w:hAnsi="Calibri" w:cs="Calibri"/>
        </w:rPr>
        <w:t>poulos,2021)</w:t>
      </w:r>
      <w:r w:rsidR="00E97C5A" w:rsidRPr="00351899">
        <w:rPr>
          <w:rFonts w:ascii="Calibri" w:hAnsi="Calibri" w:cs="Calibri"/>
        </w:rPr>
        <w:t xml:space="preserve">. However, recent </w:t>
      </w:r>
      <w:r w:rsidR="00B42C86" w:rsidRPr="00351899">
        <w:rPr>
          <w:rFonts w:ascii="Calibri" w:hAnsi="Calibri" w:cs="Calibri"/>
        </w:rPr>
        <w:t xml:space="preserve">advances in Artificial Intelligence (AI) have introduced more </w:t>
      </w:r>
      <w:r w:rsidR="004B5865" w:rsidRPr="00351899">
        <w:rPr>
          <w:rFonts w:ascii="Calibri" w:hAnsi="Calibri" w:cs="Calibri"/>
        </w:rPr>
        <w:t>sophisticated forecasting methods such as Artificial Ne</w:t>
      </w:r>
      <w:r w:rsidR="00487546" w:rsidRPr="00351899">
        <w:rPr>
          <w:rFonts w:ascii="Calibri" w:hAnsi="Calibri" w:cs="Calibri"/>
        </w:rPr>
        <w:t xml:space="preserve">ural Networks (ANNs), which are capable of learning more complex relationships and patterns </w:t>
      </w:r>
      <w:r w:rsidRPr="00351899">
        <w:rPr>
          <w:rFonts w:ascii="Calibri" w:hAnsi="Calibri" w:cs="Calibri"/>
        </w:rPr>
        <w:t>within historical data</w:t>
      </w:r>
      <w:r w:rsidR="00E54731">
        <w:rPr>
          <w:rFonts w:ascii="Calibri" w:hAnsi="Calibri" w:cs="Calibri"/>
        </w:rPr>
        <w:t xml:space="preserve"> (Zhang et al.,1998).</w:t>
      </w:r>
    </w:p>
    <w:p w14:paraId="761C7923" w14:textId="112F87ED" w:rsidR="00C87E8A" w:rsidRPr="00351899" w:rsidRDefault="002E7A0C" w:rsidP="00C06FD4">
      <w:pPr>
        <w:rPr>
          <w:rFonts w:ascii="Calibri" w:hAnsi="Calibri" w:cs="Calibri"/>
          <w:color w:val="FF0000"/>
        </w:rPr>
      </w:pPr>
      <w:r w:rsidRPr="00351899">
        <w:rPr>
          <w:rFonts w:ascii="Calibri" w:hAnsi="Calibri" w:cs="Calibri"/>
        </w:rPr>
        <w:t xml:space="preserve">For the purpose of this </w:t>
      </w:r>
      <w:r w:rsidR="00B56C96" w:rsidRPr="00351899">
        <w:rPr>
          <w:rFonts w:ascii="Calibri" w:hAnsi="Calibri" w:cs="Calibri"/>
        </w:rPr>
        <w:t>assignment,</w:t>
      </w:r>
      <w:r w:rsidRPr="00351899">
        <w:rPr>
          <w:rFonts w:ascii="Calibri" w:hAnsi="Calibri" w:cs="Calibri"/>
        </w:rPr>
        <w:t xml:space="preserve"> we compared </w:t>
      </w:r>
      <w:r w:rsidR="00622DF7" w:rsidRPr="00351899">
        <w:rPr>
          <w:rFonts w:ascii="Calibri" w:hAnsi="Calibri" w:cs="Calibri"/>
        </w:rPr>
        <w:t>the two models</w:t>
      </w:r>
      <w:r w:rsidR="006D3A18" w:rsidRPr="00351899">
        <w:rPr>
          <w:rFonts w:ascii="Calibri" w:hAnsi="Calibri" w:cs="Calibri"/>
        </w:rPr>
        <w:t xml:space="preserve"> using MATLAB. Both models are applied to the same historical demand dataset</w:t>
      </w:r>
      <w:r w:rsidR="002D4237" w:rsidRPr="00351899">
        <w:rPr>
          <w:rFonts w:ascii="Calibri" w:hAnsi="Calibri" w:cs="Calibri"/>
        </w:rPr>
        <w:t xml:space="preserve"> to evaluate forecasting performance</w:t>
      </w:r>
      <w:r w:rsidR="00EB02CE" w:rsidRPr="00351899">
        <w:rPr>
          <w:rFonts w:ascii="Calibri" w:hAnsi="Calibri" w:cs="Calibri"/>
        </w:rPr>
        <w:t xml:space="preserve"> using </w:t>
      </w:r>
      <w:r w:rsidR="00520F47" w:rsidRPr="00351899">
        <w:rPr>
          <w:rFonts w:ascii="Calibri" w:hAnsi="Calibri" w:cs="Calibri"/>
        </w:rPr>
        <w:t>measures that include</w:t>
      </w:r>
      <w:r w:rsidR="00BB1243" w:rsidRPr="00351899">
        <w:rPr>
          <w:rFonts w:ascii="Calibri" w:hAnsi="Calibri" w:cs="Calibri"/>
        </w:rPr>
        <w:t xml:space="preserve"> Mean Absolute Error (MAE), Mean Squared Error (MSE), Root Mean Squared Error (RMSE)</w:t>
      </w:r>
      <w:r w:rsidR="000D323E" w:rsidRPr="00351899">
        <w:rPr>
          <w:rFonts w:ascii="Calibri" w:hAnsi="Calibri" w:cs="Calibri"/>
        </w:rPr>
        <w:t xml:space="preserve"> and Mean Absolute Percentage Error (MAPE). The finding</w:t>
      </w:r>
      <w:r w:rsidR="00256EB2" w:rsidRPr="00351899">
        <w:rPr>
          <w:rFonts w:ascii="Calibri" w:hAnsi="Calibri" w:cs="Calibri"/>
        </w:rPr>
        <w:t xml:space="preserve">s are then used to </w:t>
      </w:r>
      <w:r w:rsidR="001029A6" w:rsidRPr="00351899">
        <w:rPr>
          <w:rFonts w:ascii="Calibri" w:hAnsi="Calibri" w:cs="Calibri"/>
        </w:rPr>
        <w:t>assess</w:t>
      </w:r>
      <w:r w:rsidR="00256EB2" w:rsidRPr="00351899">
        <w:rPr>
          <w:rFonts w:ascii="Calibri" w:hAnsi="Calibri" w:cs="Calibri"/>
        </w:rPr>
        <w:t xml:space="preserve"> the suitability of each forecasting approach for logisti</w:t>
      </w:r>
      <w:r w:rsidR="001029A6" w:rsidRPr="00351899">
        <w:rPr>
          <w:rFonts w:ascii="Calibri" w:hAnsi="Calibri" w:cs="Calibri"/>
        </w:rPr>
        <w:t>c and supply chain operations</w:t>
      </w:r>
      <w:r w:rsidR="00E54731">
        <w:rPr>
          <w:rFonts w:ascii="Calibri" w:hAnsi="Calibri" w:cs="Calibri"/>
        </w:rPr>
        <w:t xml:space="preserve"> (</w:t>
      </w:r>
      <w:r w:rsidR="00B1694E">
        <w:rPr>
          <w:rFonts w:ascii="Calibri" w:hAnsi="Calibri" w:cs="Calibri"/>
        </w:rPr>
        <w:t>Hyndman and Koehler, 2006).</w:t>
      </w:r>
    </w:p>
    <w:p w14:paraId="71B91236" w14:textId="77777777" w:rsidR="00232729" w:rsidRDefault="00232729" w:rsidP="002C3BE2">
      <w:pPr>
        <w:rPr>
          <w:i/>
          <w:iCs/>
          <w:color w:val="FF0000"/>
          <w:sz w:val="20"/>
          <w:szCs w:val="20"/>
        </w:rPr>
      </w:pPr>
    </w:p>
    <w:p w14:paraId="6DB92862" w14:textId="77777777" w:rsidR="00232729" w:rsidRDefault="00232729" w:rsidP="002C3BE2">
      <w:pPr>
        <w:rPr>
          <w:i/>
          <w:iCs/>
          <w:color w:val="FF0000"/>
          <w:sz w:val="20"/>
          <w:szCs w:val="20"/>
        </w:rPr>
      </w:pPr>
    </w:p>
    <w:p w14:paraId="3C57029F" w14:textId="77777777" w:rsidR="00232729" w:rsidRDefault="00232729" w:rsidP="002C3BE2">
      <w:pPr>
        <w:rPr>
          <w:i/>
          <w:iCs/>
          <w:color w:val="FF0000"/>
          <w:sz w:val="20"/>
          <w:szCs w:val="20"/>
        </w:rPr>
      </w:pPr>
    </w:p>
    <w:p w14:paraId="750297CD" w14:textId="77777777" w:rsidR="0077451B" w:rsidRDefault="0077451B" w:rsidP="002C3BE2">
      <w:pPr>
        <w:rPr>
          <w:i/>
          <w:iCs/>
          <w:color w:val="FF0000"/>
          <w:sz w:val="20"/>
          <w:szCs w:val="20"/>
        </w:rPr>
      </w:pPr>
    </w:p>
    <w:p w14:paraId="3BFC8DCA" w14:textId="77777777" w:rsidR="00196CC1" w:rsidRDefault="00196CC1" w:rsidP="002C3BE2">
      <w:pPr>
        <w:rPr>
          <w:i/>
          <w:iCs/>
          <w:color w:val="FF0000"/>
          <w:sz w:val="20"/>
          <w:szCs w:val="20"/>
        </w:rPr>
      </w:pPr>
    </w:p>
    <w:p w14:paraId="1FB4E047" w14:textId="77777777" w:rsidR="00196CC1" w:rsidRDefault="00196CC1" w:rsidP="002C3BE2">
      <w:pPr>
        <w:rPr>
          <w:i/>
          <w:iCs/>
          <w:color w:val="FF0000"/>
          <w:sz w:val="20"/>
          <w:szCs w:val="20"/>
        </w:rPr>
      </w:pPr>
    </w:p>
    <w:p w14:paraId="4481B4EA" w14:textId="77777777" w:rsidR="00196CC1" w:rsidRDefault="00196CC1" w:rsidP="002C3BE2">
      <w:pPr>
        <w:rPr>
          <w:i/>
          <w:iCs/>
          <w:color w:val="FF0000"/>
          <w:sz w:val="20"/>
          <w:szCs w:val="20"/>
        </w:rPr>
      </w:pPr>
    </w:p>
    <w:p w14:paraId="6CAF4B77" w14:textId="77777777" w:rsidR="00D62EBE" w:rsidRDefault="00D62EBE" w:rsidP="002C3BE2">
      <w:pPr>
        <w:rPr>
          <w:i/>
          <w:iCs/>
          <w:color w:val="FF0000"/>
          <w:sz w:val="20"/>
          <w:szCs w:val="20"/>
        </w:rPr>
      </w:pPr>
    </w:p>
    <w:p w14:paraId="3D9F3BB1" w14:textId="77777777" w:rsidR="00D62EBE" w:rsidRDefault="00D62EBE" w:rsidP="002C3BE2">
      <w:pPr>
        <w:rPr>
          <w:i/>
          <w:iCs/>
          <w:color w:val="FF0000"/>
          <w:sz w:val="20"/>
          <w:szCs w:val="20"/>
        </w:rPr>
      </w:pPr>
    </w:p>
    <w:p w14:paraId="4739FDFB" w14:textId="77777777" w:rsidR="00D62EBE" w:rsidRDefault="00D62EBE" w:rsidP="002C3BE2">
      <w:pPr>
        <w:rPr>
          <w:i/>
          <w:iCs/>
          <w:color w:val="FF0000"/>
          <w:sz w:val="20"/>
          <w:szCs w:val="20"/>
        </w:rPr>
      </w:pPr>
    </w:p>
    <w:p w14:paraId="323BE0A7" w14:textId="77777777" w:rsidR="00D62EBE" w:rsidRDefault="00D62EBE" w:rsidP="002C3BE2">
      <w:pPr>
        <w:rPr>
          <w:i/>
          <w:iCs/>
          <w:color w:val="FF0000"/>
          <w:sz w:val="20"/>
          <w:szCs w:val="20"/>
        </w:rPr>
      </w:pPr>
    </w:p>
    <w:p w14:paraId="715BFD5F" w14:textId="77777777" w:rsidR="00196CC1" w:rsidRDefault="00196CC1" w:rsidP="002C3BE2">
      <w:pPr>
        <w:rPr>
          <w:i/>
          <w:iCs/>
          <w:color w:val="FF0000"/>
          <w:sz w:val="20"/>
          <w:szCs w:val="20"/>
        </w:rPr>
      </w:pPr>
    </w:p>
    <w:p w14:paraId="7BE4979A" w14:textId="028DA5BB" w:rsidR="00196CC1" w:rsidRDefault="00196CC1" w:rsidP="00196CC1">
      <w:pPr>
        <w:pStyle w:val="Heading1"/>
      </w:pPr>
      <w:bookmarkStart w:id="2" w:name="_Toc241499039"/>
      <w:r>
        <w:lastRenderedPageBreak/>
        <w:t>2</w:t>
      </w:r>
      <w:r w:rsidRPr="008366AB">
        <w:t xml:space="preserve">. </w:t>
      </w:r>
      <w:r>
        <w:t>Problem</w:t>
      </w:r>
      <w:r w:rsidR="009C3F0A">
        <w:t xml:space="preserve"> Definition and Data Assessment</w:t>
      </w:r>
      <w:bookmarkEnd w:id="2"/>
    </w:p>
    <w:p w14:paraId="30C79973" w14:textId="77777777" w:rsidR="009C3F0A" w:rsidRDefault="009C3F0A" w:rsidP="009C3F0A"/>
    <w:p w14:paraId="3AB59E54" w14:textId="0E0100EF" w:rsidR="009C3F0A" w:rsidRPr="00351899" w:rsidRDefault="0070046F" w:rsidP="009C3F0A">
      <w:pPr>
        <w:rPr>
          <w:rFonts w:ascii="Calibri" w:hAnsi="Calibri" w:cs="Calibri"/>
        </w:rPr>
      </w:pPr>
      <w:r w:rsidRPr="00351899">
        <w:rPr>
          <w:rFonts w:ascii="Calibri" w:hAnsi="Calibri" w:cs="Calibri"/>
        </w:rPr>
        <w:t>The data</w:t>
      </w:r>
      <w:r w:rsidR="0034068B" w:rsidRPr="00351899">
        <w:rPr>
          <w:rFonts w:ascii="Calibri" w:hAnsi="Calibri" w:cs="Calibri"/>
        </w:rPr>
        <w:t xml:space="preserve">set consisted of over 1000 weekly demand observations collected across a </w:t>
      </w:r>
      <w:r w:rsidR="008B7300" w:rsidRPr="00351899">
        <w:rPr>
          <w:rFonts w:ascii="Calibri" w:hAnsi="Calibri" w:cs="Calibri"/>
        </w:rPr>
        <w:t>twenty-year</w:t>
      </w:r>
      <w:r w:rsidR="0034068B" w:rsidRPr="00351899">
        <w:rPr>
          <w:rFonts w:ascii="Calibri" w:hAnsi="Calibri" w:cs="Calibri"/>
        </w:rPr>
        <w:t xml:space="preserve"> period. </w:t>
      </w:r>
      <w:r w:rsidR="00C02132" w:rsidRPr="00351899">
        <w:rPr>
          <w:rFonts w:ascii="Calibri" w:hAnsi="Calibri" w:cs="Calibri"/>
        </w:rPr>
        <w:t xml:space="preserve">An initial </w:t>
      </w:r>
      <w:r w:rsidR="003624BC" w:rsidRPr="00351899">
        <w:rPr>
          <w:rFonts w:ascii="Calibri" w:hAnsi="Calibri" w:cs="Calibri"/>
        </w:rPr>
        <w:t>review of the data showed several patterns that are important for forecasting</w:t>
      </w:r>
      <w:r w:rsidR="00383075" w:rsidRPr="00351899">
        <w:rPr>
          <w:rFonts w:ascii="Calibri" w:hAnsi="Calibri" w:cs="Calibri"/>
        </w:rPr>
        <w:t xml:space="preserve">, such as demand increasing </w:t>
      </w:r>
      <w:r w:rsidR="00282696" w:rsidRPr="00351899">
        <w:rPr>
          <w:rFonts w:ascii="Calibri" w:hAnsi="Calibri" w:cs="Calibri"/>
        </w:rPr>
        <w:t>overtime</w:t>
      </w:r>
      <w:r w:rsidR="00383075" w:rsidRPr="00351899">
        <w:rPr>
          <w:rFonts w:ascii="Calibri" w:hAnsi="Calibri" w:cs="Calibri"/>
        </w:rPr>
        <w:t xml:space="preserve"> showing an overall upward trend. Seasonal changes were also visible, with demand </w:t>
      </w:r>
      <w:r w:rsidR="00BE1244" w:rsidRPr="00351899">
        <w:rPr>
          <w:rFonts w:ascii="Calibri" w:hAnsi="Calibri" w:cs="Calibri"/>
        </w:rPr>
        <w:t xml:space="preserve">regularly rising and falling at similar times each year. In </w:t>
      </w:r>
      <w:r w:rsidR="00500B57" w:rsidRPr="00351899">
        <w:rPr>
          <w:rFonts w:ascii="Calibri" w:hAnsi="Calibri" w:cs="Calibri"/>
        </w:rPr>
        <w:t>addition</w:t>
      </w:r>
      <w:r w:rsidR="00BE1244" w:rsidRPr="00351899">
        <w:rPr>
          <w:rFonts w:ascii="Calibri" w:hAnsi="Calibri" w:cs="Calibri"/>
        </w:rPr>
        <w:t>, promotional activities took place every six weeks</w:t>
      </w:r>
      <w:r w:rsidR="00282696" w:rsidRPr="00351899">
        <w:rPr>
          <w:rFonts w:ascii="Calibri" w:hAnsi="Calibri" w:cs="Calibri"/>
        </w:rPr>
        <w:t>, creating short-term fluctuations in demand</w:t>
      </w:r>
      <w:r w:rsidR="00B1694E">
        <w:rPr>
          <w:rFonts w:ascii="Calibri" w:hAnsi="Calibri" w:cs="Calibri"/>
        </w:rPr>
        <w:t xml:space="preserve"> (Hyndman </w:t>
      </w:r>
      <w:r w:rsidR="00912391">
        <w:rPr>
          <w:rFonts w:ascii="Calibri" w:hAnsi="Calibri" w:cs="Calibri"/>
        </w:rPr>
        <w:t>a</w:t>
      </w:r>
      <w:r w:rsidR="00B1694E">
        <w:rPr>
          <w:rFonts w:ascii="Calibri" w:hAnsi="Calibri" w:cs="Calibri"/>
        </w:rPr>
        <w:t>nd Athanasopoulos,2021)</w:t>
      </w:r>
      <w:r w:rsidR="00B1694E" w:rsidRPr="00351899">
        <w:rPr>
          <w:rFonts w:ascii="Calibri" w:hAnsi="Calibri" w:cs="Calibri"/>
        </w:rPr>
        <w:t>.</w:t>
      </w:r>
    </w:p>
    <w:p w14:paraId="5AA62DEA" w14:textId="1D9EF0FD" w:rsidR="00224954" w:rsidRPr="00351899" w:rsidRDefault="00CF6BF9" w:rsidP="009C3F0A">
      <w:pPr>
        <w:rPr>
          <w:rFonts w:ascii="Calibri" w:hAnsi="Calibri" w:cs="Calibri"/>
          <w:color w:val="FF0000"/>
        </w:rPr>
      </w:pPr>
      <w:r w:rsidRPr="00351899">
        <w:rPr>
          <w:rFonts w:ascii="Calibri" w:hAnsi="Calibri" w:cs="Calibri"/>
        </w:rPr>
        <w:t>These findings suggest that an effective forecasting model</w:t>
      </w:r>
      <w:r w:rsidR="00C55641" w:rsidRPr="00351899">
        <w:rPr>
          <w:rFonts w:ascii="Calibri" w:hAnsi="Calibri" w:cs="Calibri"/>
        </w:rPr>
        <w:t xml:space="preserve"> needs to be capable of representing trend, seasonality</w:t>
      </w:r>
      <w:r w:rsidR="00811DF5" w:rsidRPr="00351899">
        <w:rPr>
          <w:rFonts w:ascii="Calibri" w:hAnsi="Calibri" w:cs="Calibri"/>
        </w:rPr>
        <w:t xml:space="preserve"> and demand variations brough on by any promotional activities</w:t>
      </w:r>
      <w:r w:rsidR="006B5ADC" w:rsidRPr="00351899">
        <w:rPr>
          <w:rFonts w:ascii="Calibri" w:hAnsi="Calibri" w:cs="Calibri"/>
        </w:rPr>
        <w:t xml:space="preserve">. In a logistics environment, understanding patterns </w:t>
      </w:r>
      <w:r w:rsidR="00D27A96" w:rsidRPr="00351899">
        <w:rPr>
          <w:rFonts w:ascii="Calibri" w:hAnsi="Calibri" w:cs="Calibri"/>
        </w:rPr>
        <w:t xml:space="preserve">and demand </w:t>
      </w:r>
      <w:r w:rsidR="006B5ADC" w:rsidRPr="00351899">
        <w:rPr>
          <w:rFonts w:ascii="Calibri" w:hAnsi="Calibri" w:cs="Calibri"/>
        </w:rPr>
        <w:t>is essential</w:t>
      </w:r>
      <w:r w:rsidR="0088054E" w:rsidRPr="00351899">
        <w:rPr>
          <w:rFonts w:ascii="Calibri" w:hAnsi="Calibri" w:cs="Calibri"/>
        </w:rPr>
        <w:t xml:space="preserve"> to operational efficiency. Poor </w:t>
      </w:r>
      <w:r w:rsidR="00FF4A33" w:rsidRPr="00351899">
        <w:rPr>
          <w:rFonts w:ascii="Calibri" w:hAnsi="Calibri" w:cs="Calibri"/>
        </w:rPr>
        <w:t>forecasting</w:t>
      </w:r>
      <w:r w:rsidR="0088054E" w:rsidRPr="00351899">
        <w:rPr>
          <w:rFonts w:ascii="Calibri" w:hAnsi="Calibri" w:cs="Calibri"/>
        </w:rPr>
        <w:t xml:space="preserve"> can result in </w:t>
      </w:r>
      <w:r w:rsidR="008755EA" w:rsidRPr="00351899">
        <w:rPr>
          <w:rFonts w:ascii="Calibri" w:hAnsi="Calibri" w:cs="Calibri"/>
        </w:rPr>
        <w:t xml:space="preserve">excess costs, </w:t>
      </w:r>
      <w:r w:rsidR="00FF4A33" w:rsidRPr="00351899">
        <w:rPr>
          <w:rFonts w:ascii="Calibri" w:hAnsi="Calibri" w:cs="Calibri"/>
        </w:rPr>
        <w:t>inefficient</w:t>
      </w:r>
      <w:r w:rsidR="008755EA" w:rsidRPr="00351899">
        <w:rPr>
          <w:rFonts w:ascii="Calibri" w:hAnsi="Calibri" w:cs="Calibri"/>
        </w:rPr>
        <w:t xml:space="preserve"> transport scheduling, inventory shortages</w:t>
      </w:r>
      <w:r w:rsidR="006D7A23" w:rsidRPr="00351899">
        <w:rPr>
          <w:rFonts w:ascii="Calibri" w:hAnsi="Calibri" w:cs="Calibri"/>
        </w:rPr>
        <w:t>, warehouse congestion and reduced service levels</w:t>
      </w:r>
      <w:r w:rsidR="00861972">
        <w:rPr>
          <w:rFonts w:ascii="Calibri" w:hAnsi="Calibri" w:cs="Calibri"/>
        </w:rPr>
        <w:t xml:space="preserve"> (Christopher, 2022</w:t>
      </w:r>
      <w:r w:rsidR="00912391">
        <w:rPr>
          <w:rFonts w:ascii="Calibri" w:hAnsi="Calibri" w:cs="Calibri"/>
        </w:rPr>
        <w:t>).</w:t>
      </w:r>
    </w:p>
    <w:p w14:paraId="227090EA" w14:textId="5F73F667" w:rsidR="006D7A23" w:rsidRDefault="006D7A23" w:rsidP="006D7A23">
      <w:pPr>
        <w:pStyle w:val="Heading1"/>
      </w:pPr>
      <w:bookmarkStart w:id="3" w:name="_Toc241499040"/>
      <w:r>
        <w:t>3</w:t>
      </w:r>
      <w:r w:rsidRPr="008366AB">
        <w:t xml:space="preserve">. </w:t>
      </w:r>
      <w:r>
        <w:t>Model Development</w:t>
      </w:r>
      <w:bookmarkEnd w:id="3"/>
    </w:p>
    <w:p w14:paraId="40E8B49F" w14:textId="788FA9B3" w:rsidR="006D7A23" w:rsidRDefault="006D7A23" w:rsidP="004B0361">
      <w:pPr>
        <w:pStyle w:val="Heading2"/>
      </w:pPr>
      <w:bookmarkStart w:id="4" w:name="_Toc241499041"/>
      <w:r>
        <w:t>3.1</w:t>
      </w:r>
      <w:r w:rsidR="004B0361">
        <w:t xml:space="preserve"> Holt-Winters Exponential Smoothing Model</w:t>
      </w:r>
      <w:bookmarkEnd w:id="4"/>
    </w:p>
    <w:p w14:paraId="272E11C7" w14:textId="77777777" w:rsidR="004B0361" w:rsidRDefault="004B0361" w:rsidP="004B0361"/>
    <w:p w14:paraId="6BB6E19D" w14:textId="3F16972D" w:rsidR="009F4501" w:rsidRPr="00351899" w:rsidRDefault="009F4501" w:rsidP="004B0361">
      <w:pPr>
        <w:rPr>
          <w:rFonts w:ascii="Calibri" w:hAnsi="Calibri" w:cs="Calibri"/>
        </w:rPr>
      </w:pPr>
      <w:r w:rsidRPr="00351899">
        <w:rPr>
          <w:rFonts w:ascii="Calibri" w:hAnsi="Calibri" w:cs="Calibri"/>
        </w:rPr>
        <w:t>The Holt</w:t>
      </w:r>
      <w:r w:rsidR="0034060F" w:rsidRPr="00351899">
        <w:rPr>
          <w:rFonts w:ascii="Calibri" w:hAnsi="Calibri" w:cs="Calibri"/>
        </w:rPr>
        <w:t>-Winters model was</w:t>
      </w:r>
      <w:r w:rsidR="00F94BC4" w:rsidRPr="00351899">
        <w:rPr>
          <w:rFonts w:ascii="Calibri" w:hAnsi="Calibri" w:cs="Calibri"/>
        </w:rPr>
        <w:t xml:space="preserve"> </w:t>
      </w:r>
      <w:r w:rsidR="00E259C2" w:rsidRPr="00351899">
        <w:rPr>
          <w:rFonts w:ascii="Calibri" w:hAnsi="Calibri" w:cs="Calibri"/>
        </w:rPr>
        <w:t>implemented and</w:t>
      </w:r>
      <w:r w:rsidR="0034060F" w:rsidRPr="00351899">
        <w:rPr>
          <w:rFonts w:ascii="Calibri" w:hAnsi="Calibri" w:cs="Calibri"/>
        </w:rPr>
        <w:t xml:space="preserve"> tested </w:t>
      </w:r>
      <w:r w:rsidR="006F5A57" w:rsidRPr="00351899">
        <w:rPr>
          <w:rFonts w:ascii="Calibri" w:hAnsi="Calibri" w:cs="Calibri"/>
        </w:rPr>
        <w:t>in MATLAB</w:t>
      </w:r>
      <w:r w:rsidR="00E259C2" w:rsidRPr="00351899">
        <w:rPr>
          <w:rFonts w:ascii="Calibri" w:hAnsi="Calibri" w:cs="Calibri"/>
        </w:rPr>
        <w:t xml:space="preserve"> </w:t>
      </w:r>
      <w:r w:rsidR="00913EF9" w:rsidRPr="00351899">
        <w:rPr>
          <w:rFonts w:ascii="Calibri" w:hAnsi="Calibri" w:cs="Calibri"/>
        </w:rPr>
        <w:t>to evaluate</w:t>
      </w:r>
      <w:r w:rsidR="008F5E04" w:rsidRPr="00351899">
        <w:rPr>
          <w:rFonts w:ascii="Calibri" w:hAnsi="Calibri" w:cs="Calibri"/>
        </w:rPr>
        <w:t xml:space="preserve"> its effectiveness. The dataset was split</w:t>
      </w:r>
      <w:r w:rsidR="00AA2ECA" w:rsidRPr="00351899">
        <w:rPr>
          <w:rFonts w:ascii="Calibri" w:hAnsi="Calibri" w:cs="Calibri"/>
        </w:rPr>
        <w:t xml:space="preserve"> with</w:t>
      </w:r>
      <w:r w:rsidR="008F5E04" w:rsidRPr="00351899">
        <w:rPr>
          <w:rFonts w:ascii="Calibri" w:hAnsi="Calibri" w:cs="Calibri"/>
        </w:rPr>
        <w:t xml:space="preserve"> </w:t>
      </w:r>
      <w:r w:rsidR="00C77490" w:rsidRPr="00351899">
        <w:rPr>
          <w:rFonts w:ascii="Calibri" w:hAnsi="Calibri" w:cs="Calibri"/>
        </w:rPr>
        <w:t>80% of the observations used for training and remaining 20% reserved for testing.</w:t>
      </w:r>
      <w:r w:rsidR="00E259C2" w:rsidRPr="00351899">
        <w:rPr>
          <w:rFonts w:ascii="Calibri" w:hAnsi="Calibri" w:cs="Calibri"/>
        </w:rPr>
        <w:t xml:space="preserve"> </w:t>
      </w:r>
      <w:r w:rsidR="00784F94" w:rsidRPr="00351899">
        <w:rPr>
          <w:rFonts w:ascii="Calibri" w:hAnsi="Calibri" w:cs="Calibri"/>
        </w:rPr>
        <w:t>This approach ensured that future demand data was not used during model training</w:t>
      </w:r>
      <w:r w:rsidR="00061702" w:rsidRPr="00351899">
        <w:rPr>
          <w:rFonts w:ascii="Calibri" w:hAnsi="Calibri" w:cs="Calibri"/>
        </w:rPr>
        <w:t xml:space="preserve">, providing a realistic assessment of </w:t>
      </w:r>
      <w:r w:rsidR="00690CA8" w:rsidRPr="00351899">
        <w:rPr>
          <w:rFonts w:ascii="Calibri" w:hAnsi="Calibri" w:cs="Calibri"/>
        </w:rPr>
        <w:t>forecast</w:t>
      </w:r>
      <w:r w:rsidR="00061702" w:rsidRPr="00351899">
        <w:rPr>
          <w:rFonts w:ascii="Calibri" w:hAnsi="Calibri" w:cs="Calibri"/>
        </w:rPr>
        <w:t xml:space="preserve"> performance. </w:t>
      </w:r>
    </w:p>
    <w:p w14:paraId="582BF41A" w14:textId="007CDB2D" w:rsidR="00061702" w:rsidRPr="00351899" w:rsidRDefault="00AD362C" w:rsidP="004B0361">
      <w:pPr>
        <w:rPr>
          <w:rFonts w:ascii="Calibri" w:hAnsi="Calibri" w:cs="Calibri"/>
        </w:rPr>
      </w:pPr>
      <w:r w:rsidRPr="00351899">
        <w:rPr>
          <w:rFonts w:ascii="Calibri" w:hAnsi="Calibri" w:cs="Calibri"/>
        </w:rPr>
        <w:t xml:space="preserve">Using the first two years of historical </w:t>
      </w:r>
      <w:r w:rsidR="00D02983" w:rsidRPr="00351899">
        <w:rPr>
          <w:rFonts w:ascii="Calibri" w:hAnsi="Calibri" w:cs="Calibri"/>
        </w:rPr>
        <w:t>data, a period of 52 weeks were used to represent annual demand patterns</w:t>
      </w:r>
      <w:r w:rsidR="00096899" w:rsidRPr="00351899">
        <w:rPr>
          <w:rFonts w:ascii="Calibri" w:hAnsi="Calibri" w:cs="Calibri"/>
        </w:rPr>
        <w:t xml:space="preserve">. The smoothing parameters were set at </w:t>
      </w:r>
      <w:r w:rsidR="00513BFC" w:rsidRPr="00351899">
        <w:rPr>
          <w:rFonts w:ascii="Calibri" w:hAnsi="Calibri" w:cs="Calibri"/>
        </w:rPr>
        <w:t xml:space="preserve">a = 0.5 B = 0.10 and y = 0.8, controlling how quickly the model responded </w:t>
      </w:r>
      <w:r w:rsidR="00690CA8" w:rsidRPr="00351899">
        <w:rPr>
          <w:rFonts w:ascii="Calibri" w:hAnsi="Calibri" w:cs="Calibri"/>
        </w:rPr>
        <w:t xml:space="preserve">to changes in demand level, trend and seasonality. </w:t>
      </w:r>
      <w:r w:rsidR="003F2086" w:rsidRPr="00351899">
        <w:rPr>
          <w:rFonts w:ascii="Calibri" w:hAnsi="Calibri" w:cs="Calibri"/>
        </w:rPr>
        <w:t xml:space="preserve">The model then generated forecasts to the test </w:t>
      </w:r>
      <w:r w:rsidR="000710D7" w:rsidRPr="00351899">
        <w:rPr>
          <w:rFonts w:ascii="Calibri" w:hAnsi="Calibri" w:cs="Calibri"/>
        </w:rPr>
        <w:t xml:space="preserve">phase by projecting the trend forward and </w:t>
      </w:r>
      <w:r w:rsidR="00470560" w:rsidRPr="00351899">
        <w:rPr>
          <w:rFonts w:ascii="Calibri" w:hAnsi="Calibri" w:cs="Calibri"/>
        </w:rPr>
        <w:t>applying the</w:t>
      </w:r>
      <w:r w:rsidR="000710D7" w:rsidRPr="00351899">
        <w:rPr>
          <w:rFonts w:ascii="Calibri" w:hAnsi="Calibri" w:cs="Calibri"/>
        </w:rPr>
        <w:t xml:space="preserve"> appropriate factors</w:t>
      </w:r>
      <w:r w:rsidR="00912391">
        <w:rPr>
          <w:rFonts w:ascii="Calibri" w:hAnsi="Calibri" w:cs="Calibri"/>
        </w:rPr>
        <w:t xml:space="preserve"> (Hyndman and Athanasopoulos,2021)</w:t>
      </w:r>
      <w:r w:rsidR="00912391" w:rsidRPr="00351899">
        <w:rPr>
          <w:rFonts w:ascii="Calibri" w:hAnsi="Calibri" w:cs="Calibri"/>
        </w:rPr>
        <w:t>.</w:t>
      </w:r>
    </w:p>
    <w:p w14:paraId="7FAC16C1" w14:textId="500AC043" w:rsidR="000710D7" w:rsidRPr="00351899" w:rsidRDefault="000710D7" w:rsidP="004B0361">
      <w:pPr>
        <w:rPr>
          <w:rFonts w:ascii="Calibri" w:hAnsi="Calibri" w:cs="Calibri"/>
        </w:rPr>
      </w:pPr>
      <w:r w:rsidRPr="00351899">
        <w:rPr>
          <w:rFonts w:ascii="Calibri" w:hAnsi="Calibri" w:cs="Calibri"/>
        </w:rPr>
        <w:t xml:space="preserve">One </w:t>
      </w:r>
      <w:r w:rsidR="009504B1" w:rsidRPr="00351899">
        <w:rPr>
          <w:rFonts w:ascii="Calibri" w:hAnsi="Calibri" w:cs="Calibri"/>
        </w:rPr>
        <w:t xml:space="preserve">of the main advantages that can be seen of the Holt-Winters method is it’s simplicity </w:t>
      </w:r>
      <w:r w:rsidR="007A07A0" w:rsidRPr="00351899">
        <w:rPr>
          <w:rFonts w:ascii="Calibri" w:hAnsi="Calibri" w:cs="Calibri"/>
        </w:rPr>
        <w:t>and transparency, making it easy to understand</w:t>
      </w:r>
      <w:r w:rsidR="00C05C42" w:rsidRPr="00351899">
        <w:rPr>
          <w:rFonts w:ascii="Calibri" w:hAnsi="Calibri" w:cs="Calibri"/>
        </w:rPr>
        <w:t xml:space="preserve"> how trends </w:t>
      </w:r>
      <w:r w:rsidR="00C624EC" w:rsidRPr="00351899">
        <w:rPr>
          <w:rFonts w:ascii="Calibri" w:hAnsi="Calibri" w:cs="Calibri"/>
        </w:rPr>
        <w:t xml:space="preserve">influence the forecast. However, the model assumes that seasonal patterns remain </w:t>
      </w:r>
      <w:r w:rsidR="00A238B6" w:rsidRPr="00351899">
        <w:rPr>
          <w:rFonts w:ascii="Calibri" w:hAnsi="Calibri" w:cs="Calibri"/>
        </w:rPr>
        <w:t xml:space="preserve">relatively consistent over time and the model may be less effective when demand pattern </w:t>
      </w:r>
      <w:r w:rsidR="00470560" w:rsidRPr="00351899">
        <w:rPr>
          <w:rFonts w:ascii="Calibri" w:hAnsi="Calibri" w:cs="Calibri"/>
        </w:rPr>
        <w:t>changes</w:t>
      </w:r>
      <w:r w:rsidR="00A238B6" w:rsidRPr="00351899">
        <w:rPr>
          <w:rFonts w:ascii="Calibri" w:hAnsi="Calibri" w:cs="Calibri"/>
        </w:rPr>
        <w:t xml:space="preserve"> </w:t>
      </w:r>
      <w:r w:rsidR="00470560" w:rsidRPr="00351899">
        <w:rPr>
          <w:rFonts w:ascii="Calibri" w:hAnsi="Calibri" w:cs="Calibri"/>
        </w:rPr>
        <w:t>significantly</w:t>
      </w:r>
      <w:r w:rsidR="00560071">
        <w:rPr>
          <w:rFonts w:ascii="Calibri" w:hAnsi="Calibri" w:cs="Calibri"/>
        </w:rPr>
        <w:t xml:space="preserve"> (Hyndman and Athanasopoulos,2021)</w:t>
      </w:r>
      <w:r w:rsidR="00560071" w:rsidRPr="00351899">
        <w:rPr>
          <w:rFonts w:ascii="Calibri" w:hAnsi="Calibri" w:cs="Calibri"/>
        </w:rPr>
        <w:t>.</w:t>
      </w:r>
    </w:p>
    <w:p w14:paraId="674A5C21" w14:textId="561B14AB" w:rsidR="00470560" w:rsidRPr="00351899" w:rsidRDefault="009C4ED3" w:rsidP="004B0361">
      <w:pPr>
        <w:rPr>
          <w:rFonts w:ascii="Calibri" w:hAnsi="Calibri" w:cs="Calibri"/>
          <w:color w:val="FF0000"/>
        </w:rPr>
      </w:pPr>
      <w:r w:rsidRPr="00351899">
        <w:rPr>
          <w:rFonts w:ascii="Calibri" w:hAnsi="Calibri" w:cs="Calibri"/>
        </w:rPr>
        <w:t>For</w:t>
      </w:r>
      <w:r w:rsidR="00DE7C73" w:rsidRPr="00351899">
        <w:rPr>
          <w:rFonts w:ascii="Calibri" w:hAnsi="Calibri" w:cs="Calibri"/>
        </w:rPr>
        <w:t>ecasting models should be regularly updated as businesses evolve. Historical data may not fully reflect changes such as new customer</w:t>
      </w:r>
      <w:r w:rsidR="00BA0C33" w:rsidRPr="00351899">
        <w:rPr>
          <w:rFonts w:ascii="Calibri" w:hAnsi="Calibri" w:cs="Calibri"/>
        </w:rPr>
        <w:t>s</w:t>
      </w:r>
      <w:r w:rsidR="00DE7C73" w:rsidRPr="00351899">
        <w:rPr>
          <w:rFonts w:ascii="Calibri" w:hAnsi="Calibri" w:cs="Calibri"/>
        </w:rPr>
        <w:t>, internation expansion or new product lines</w:t>
      </w:r>
      <w:r w:rsidR="00BA0C33" w:rsidRPr="00351899">
        <w:rPr>
          <w:rFonts w:ascii="Calibri" w:hAnsi="Calibri" w:cs="Calibri"/>
        </w:rPr>
        <w:t>. By incorporating current data and reviewing forecast performance</w:t>
      </w:r>
      <w:r w:rsidR="00D83A5B" w:rsidRPr="00351899">
        <w:rPr>
          <w:rFonts w:ascii="Calibri" w:hAnsi="Calibri" w:cs="Calibri"/>
        </w:rPr>
        <w:t xml:space="preserve"> on an ongoing basis, </w:t>
      </w:r>
      <w:r w:rsidR="00F71768" w:rsidRPr="00351899">
        <w:rPr>
          <w:rFonts w:ascii="Calibri" w:hAnsi="Calibri" w:cs="Calibri"/>
        </w:rPr>
        <w:t>organizations</w:t>
      </w:r>
      <w:r w:rsidR="00D83A5B" w:rsidRPr="00351899">
        <w:rPr>
          <w:rFonts w:ascii="Calibri" w:hAnsi="Calibri" w:cs="Calibri"/>
        </w:rPr>
        <w:t xml:space="preserve"> can improve </w:t>
      </w:r>
      <w:r w:rsidR="007D574D" w:rsidRPr="00351899">
        <w:rPr>
          <w:rFonts w:ascii="Calibri" w:hAnsi="Calibri" w:cs="Calibri"/>
        </w:rPr>
        <w:t xml:space="preserve">their forecast accuracy </w:t>
      </w:r>
      <w:r w:rsidR="000A0359" w:rsidRPr="00351899">
        <w:rPr>
          <w:rFonts w:ascii="Calibri" w:hAnsi="Calibri" w:cs="Calibri"/>
        </w:rPr>
        <w:t xml:space="preserve">and make informed decisions regarding inventory, capacity planning </w:t>
      </w:r>
      <w:r w:rsidR="003262FA" w:rsidRPr="00351899">
        <w:rPr>
          <w:rFonts w:ascii="Calibri" w:hAnsi="Calibri" w:cs="Calibri"/>
        </w:rPr>
        <w:t>and resource allocation</w:t>
      </w:r>
      <w:r w:rsidR="00560071">
        <w:rPr>
          <w:rFonts w:ascii="Calibri" w:hAnsi="Calibri" w:cs="Calibri"/>
        </w:rPr>
        <w:t xml:space="preserve"> (Chopra &amp; Meindl, 2019).</w:t>
      </w:r>
    </w:p>
    <w:p w14:paraId="2113F976" w14:textId="77777777" w:rsidR="005973D0" w:rsidRDefault="005973D0" w:rsidP="004B0361">
      <w:pPr>
        <w:rPr>
          <w:color w:val="FF0000"/>
        </w:rPr>
      </w:pPr>
    </w:p>
    <w:p w14:paraId="78B9DF8A" w14:textId="7A09F9A5" w:rsidR="005973D0" w:rsidRDefault="005973D0" w:rsidP="005973D0">
      <w:pPr>
        <w:pStyle w:val="Heading2"/>
      </w:pPr>
      <w:bookmarkStart w:id="5" w:name="_Toc241499042"/>
      <w:r>
        <w:lastRenderedPageBreak/>
        <w:t xml:space="preserve">3.2 </w:t>
      </w:r>
      <w:r w:rsidR="004F0A7B">
        <w:t>Artificial</w:t>
      </w:r>
      <w:r>
        <w:t xml:space="preserve"> Neural Network Model (ANNs)</w:t>
      </w:r>
      <w:bookmarkEnd w:id="5"/>
    </w:p>
    <w:p w14:paraId="44D18B2E" w14:textId="77777777" w:rsidR="005973D0" w:rsidRDefault="005973D0" w:rsidP="005973D0"/>
    <w:p w14:paraId="4F59AAE5" w14:textId="7C6F0BBF" w:rsidR="005973D0" w:rsidRPr="00351899" w:rsidRDefault="000C7BD8" w:rsidP="005973D0">
      <w:pPr>
        <w:rPr>
          <w:rFonts w:ascii="Calibri" w:hAnsi="Calibri" w:cs="Calibri"/>
        </w:rPr>
      </w:pPr>
      <w:r w:rsidRPr="00351899">
        <w:rPr>
          <w:rFonts w:ascii="Calibri" w:hAnsi="Calibri" w:cs="Calibri"/>
        </w:rPr>
        <w:t>The Artificial Neural Network</w:t>
      </w:r>
      <w:r w:rsidR="009F350F" w:rsidRPr="00351899">
        <w:rPr>
          <w:rFonts w:ascii="Calibri" w:hAnsi="Calibri" w:cs="Calibri"/>
        </w:rPr>
        <w:t xml:space="preserve"> Model (ANNs) was also </w:t>
      </w:r>
      <w:r w:rsidR="00EC141D" w:rsidRPr="00351899">
        <w:rPr>
          <w:rFonts w:ascii="Calibri" w:hAnsi="Calibri" w:cs="Calibri"/>
        </w:rPr>
        <w:t>implemented</w:t>
      </w:r>
      <w:r w:rsidR="009F350F" w:rsidRPr="00351899">
        <w:rPr>
          <w:rFonts w:ascii="Calibri" w:hAnsi="Calibri" w:cs="Calibri"/>
        </w:rPr>
        <w:t xml:space="preserve"> and tested in MATLAB</w:t>
      </w:r>
      <w:r w:rsidR="004B38B6" w:rsidRPr="00351899">
        <w:rPr>
          <w:rFonts w:ascii="Calibri" w:hAnsi="Calibri" w:cs="Calibri"/>
        </w:rPr>
        <w:t xml:space="preserve"> using the fitrnet regression function. The same 80/20 </w:t>
      </w:r>
      <w:r w:rsidR="0052514B" w:rsidRPr="00351899">
        <w:rPr>
          <w:rFonts w:ascii="Calibri" w:hAnsi="Calibri" w:cs="Calibri"/>
        </w:rPr>
        <w:t>data set</w:t>
      </w:r>
      <w:r w:rsidR="004B38B6" w:rsidRPr="00351899">
        <w:rPr>
          <w:rFonts w:ascii="Calibri" w:hAnsi="Calibri" w:cs="Calibri"/>
        </w:rPr>
        <w:t xml:space="preserve"> </w:t>
      </w:r>
      <w:r w:rsidR="00E32BB7" w:rsidRPr="00351899">
        <w:rPr>
          <w:rFonts w:ascii="Calibri" w:hAnsi="Calibri" w:cs="Calibri"/>
        </w:rPr>
        <w:t>split was also used to ensure a fair comparison with Holt-Winters.</w:t>
      </w:r>
    </w:p>
    <w:p w14:paraId="65DE0E8F" w14:textId="4EEA3BE5" w:rsidR="00E32BB7" w:rsidRPr="00351899" w:rsidRDefault="00BD686B" w:rsidP="005973D0">
      <w:pPr>
        <w:rPr>
          <w:rFonts w:ascii="Calibri" w:hAnsi="Calibri" w:cs="Calibri"/>
        </w:rPr>
      </w:pPr>
      <w:r w:rsidRPr="00351899">
        <w:rPr>
          <w:rFonts w:ascii="Calibri" w:hAnsi="Calibri" w:cs="Calibri"/>
        </w:rPr>
        <w:t xml:space="preserve">The ANN model </w:t>
      </w:r>
      <w:r w:rsidR="00DD3DCE" w:rsidRPr="00351899">
        <w:rPr>
          <w:rFonts w:ascii="Calibri" w:hAnsi="Calibri" w:cs="Calibri"/>
        </w:rPr>
        <w:t xml:space="preserve">used the previous 12 weeks of demand data to help predict future demand. It also included two additional variables to represent </w:t>
      </w:r>
      <w:r w:rsidR="006A0D1E" w:rsidRPr="00351899">
        <w:rPr>
          <w:rFonts w:ascii="Calibri" w:hAnsi="Calibri" w:cs="Calibri"/>
        </w:rPr>
        <w:t xml:space="preserve">the time of year, creating a total of 14 variables for each forecast. </w:t>
      </w:r>
      <w:r w:rsidR="00A24525" w:rsidRPr="00351899">
        <w:rPr>
          <w:rFonts w:ascii="Calibri" w:hAnsi="Calibri" w:cs="Calibri"/>
        </w:rPr>
        <w:t xml:space="preserve">The neural network was set up in MATLAB using one hidden layer with 20 </w:t>
      </w:r>
      <w:r w:rsidR="007A627F" w:rsidRPr="00351899">
        <w:rPr>
          <w:rFonts w:ascii="Calibri" w:hAnsi="Calibri" w:cs="Calibri"/>
        </w:rPr>
        <w:t xml:space="preserve">neurons, and the input data was standardized to improve </w:t>
      </w:r>
      <w:r w:rsidR="00FA34E8" w:rsidRPr="00351899">
        <w:rPr>
          <w:rFonts w:ascii="Calibri" w:hAnsi="Calibri" w:cs="Calibri"/>
        </w:rPr>
        <w:t xml:space="preserve">model performance. </w:t>
      </w:r>
      <w:r w:rsidR="002A6EA6" w:rsidRPr="00351899">
        <w:rPr>
          <w:rFonts w:ascii="Calibri" w:hAnsi="Calibri" w:cs="Calibri"/>
        </w:rPr>
        <w:t xml:space="preserve">Training the model took approximately 0.96 seconds, showing </w:t>
      </w:r>
      <w:r w:rsidR="00380D95" w:rsidRPr="00351899">
        <w:rPr>
          <w:rFonts w:ascii="Calibri" w:hAnsi="Calibri" w:cs="Calibri"/>
        </w:rPr>
        <w:t>that it required little processing time despite being more advanced than Holt-Winter</w:t>
      </w:r>
      <w:r w:rsidR="007E45B5" w:rsidRPr="00351899">
        <w:rPr>
          <w:rFonts w:ascii="Calibri" w:hAnsi="Calibri" w:cs="Calibri"/>
        </w:rPr>
        <w:t>s method.</w:t>
      </w:r>
    </w:p>
    <w:p w14:paraId="663A7D5C" w14:textId="0D9383C0" w:rsidR="007E45B5" w:rsidRPr="00351899" w:rsidRDefault="007E45B5" w:rsidP="005973D0">
      <w:pPr>
        <w:rPr>
          <w:rFonts w:ascii="Calibri" w:hAnsi="Calibri" w:cs="Calibri"/>
        </w:rPr>
      </w:pPr>
      <w:r w:rsidRPr="00351899">
        <w:rPr>
          <w:rFonts w:ascii="Calibri" w:hAnsi="Calibri" w:cs="Calibri"/>
        </w:rPr>
        <w:t xml:space="preserve">Unlike the Holt-Winters model, which relies on </w:t>
      </w:r>
      <w:r w:rsidR="0039510C" w:rsidRPr="00351899">
        <w:rPr>
          <w:rFonts w:ascii="Calibri" w:hAnsi="Calibri" w:cs="Calibri"/>
        </w:rPr>
        <w:t>predefined trends and seasonal patterns, the ANN learned patterns directly from the historical demand data</w:t>
      </w:r>
      <w:r w:rsidR="00925B4B" w:rsidRPr="00351899">
        <w:rPr>
          <w:rFonts w:ascii="Calibri" w:hAnsi="Calibri" w:cs="Calibri"/>
        </w:rPr>
        <w:t xml:space="preserve"> which allowed the model to identify more complex relationships within the data and adapt more easily to </w:t>
      </w:r>
      <w:r w:rsidR="004E4AD5" w:rsidRPr="00351899">
        <w:rPr>
          <w:rFonts w:ascii="Calibri" w:hAnsi="Calibri" w:cs="Calibri"/>
        </w:rPr>
        <w:t>changes in demand patterns</w:t>
      </w:r>
      <w:r w:rsidR="00F92C56">
        <w:rPr>
          <w:rFonts w:ascii="Calibri" w:hAnsi="Calibri" w:cs="Calibri"/>
        </w:rPr>
        <w:t xml:space="preserve"> (Zhang et al.,1998).</w:t>
      </w:r>
    </w:p>
    <w:p w14:paraId="73D391E3" w14:textId="2DB9C291" w:rsidR="00207458" w:rsidRPr="00351899" w:rsidRDefault="00207458" w:rsidP="005973D0">
      <w:pPr>
        <w:rPr>
          <w:rFonts w:ascii="Calibri" w:hAnsi="Calibri" w:cs="Calibri"/>
          <w:color w:val="FF0000"/>
        </w:rPr>
      </w:pPr>
      <w:r w:rsidRPr="00351899">
        <w:rPr>
          <w:rFonts w:ascii="Calibri" w:hAnsi="Calibri" w:cs="Calibri"/>
        </w:rPr>
        <w:t xml:space="preserve">Although the ANN model requires </w:t>
      </w:r>
      <w:r w:rsidR="00707E78" w:rsidRPr="00351899">
        <w:rPr>
          <w:rFonts w:ascii="Calibri" w:hAnsi="Calibri" w:cs="Calibri"/>
        </w:rPr>
        <w:t xml:space="preserve">greater technical expertise, it’s ability to learn new data makes it particularly suitable for dynamic </w:t>
      </w:r>
      <w:r w:rsidR="00CE617C" w:rsidRPr="00351899">
        <w:rPr>
          <w:rFonts w:ascii="Calibri" w:hAnsi="Calibri" w:cs="Calibri"/>
        </w:rPr>
        <w:t xml:space="preserve">business environments. As </w:t>
      </w:r>
      <w:r w:rsidR="00A818B8" w:rsidRPr="00351899">
        <w:rPr>
          <w:rFonts w:ascii="Calibri" w:hAnsi="Calibri" w:cs="Calibri"/>
        </w:rPr>
        <w:t>organizations</w:t>
      </w:r>
      <w:r w:rsidR="00CE617C" w:rsidRPr="00351899">
        <w:rPr>
          <w:rFonts w:ascii="Calibri" w:hAnsi="Calibri" w:cs="Calibri"/>
        </w:rPr>
        <w:t xml:space="preserve"> grow, enter new markets</w:t>
      </w:r>
      <w:r w:rsidR="002820DB" w:rsidRPr="00351899">
        <w:rPr>
          <w:rFonts w:ascii="Calibri" w:hAnsi="Calibri" w:cs="Calibri"/>
        </w:rPr>
        <w:t xml:space="preserve"> or experience changes in customer </w:t>
      </w:r>
      <w:r w:rsidR="004B397D" w:rsidRPr="00351899">
        <w:rPr>
          <w:rFonts w:ascii="Calibri" w:hAnsi="Calibri" w:cs="Calibri"/>
        </w:rPr>
        <w:t>behaviors</w:t>
      </w:r>
      <w:r w:rsidR="002820DB" w:rsidRPr="00351899">
        <w:rPr>
          <w:rFonts w:ascii="Calibri" w:hAnsi="Calibri" w:cs="Calibri"/>
        </w:rPr>
        <w:t xml:space="preserve">, historical </w:t>
      </w:r>
      <w:r w:rsidR="00B811A8" w:rsidRPr="00351899">
        <w:rPr>
          <w:rFonts w:ascii="Calibri" w:hAnsi="Calibri" w:cs="Calibri"/>
        </w:rPr>
        <w:t>forecasting models may become less representative of future demands</w:t>
      </w:r>
      <w:r w:rsidR="00F634F1" w:rsidRPr="00351899">
        <w:rPr>
          <w:rFonts w:ascii="Calibri" w:hAnsi="Calibri" w:cs="Calibri"/>
        </w:rPr>
        <w:t>,</w:t>
      </w:r>
      <w:r w:rsidR="00194509" w:rsidRPr="00351899">
        <w:rPr>
          <w:rFonts w:ascii="Calibri" w:hAnsi="Calibri" w:cs="Calibri"/>
        </w:rPr>
        <w:t xml:space="preserve"> </w:t>
      </w:r>
      <w:r w:rsidR="00F634F1" w:rsidRPr="00351899">
        <w:rPr>
          <w:rFonts w:ascii="Calibri" w:hAnsi="Calibri" w:cs="Calibri"/>
        </w:rPr>
        <w:t>whereas</w:t>
      </w:r>
      <w:r w:rsidR="00194509" w:rsidRPr="00351899">
        <w:rPr>
          <w:rFonts w:ascii="Calibri" w:hAnsi="Calibri" w:cs="Calibri"/>
        </w:rPr>
        <w:t xml:space="preserve"> ANNs </w:t>
      </w:r>
      <w:r w:rsidR="0010439B" w:rsidRPr="00351899">
        <w:rPr>
          <w:rFonts w:ascii="Calibri" w:hAnsi="Calibri" w:cs="Calibri"/>
        </w:rPr>
        <w:t xml:space="preserve">have the ability </w:t>
      </w:r>
      <w:r w:rsidR="0038449A" w:rsidRPr="00351899">
        <w:rPr>
          <w:rFonts w:ascii="Calibri" w:hAnsi="Calibri" w:cs="Calibri"/>
        </w:rPr>
        <w:t>to learn, adapt and change if regularly trained</w:t>
      </w:r>
      <w:r w:rsidR="00F92C56">
        <w:rPr>
          <w:rFonts w:ascii="Calibri" w:hAnsi="Calibri" w:cs="Calibri"/>
        </w:rPr>
        <w:t xml:space="preserve"> (Bis</w:t>
      </w:r>
      <w:r w:rsidR="00CB471A">
        <w:rPr>
          <w:rFonts w:ascii="Calibri" w:hAnsi="Calibri" w:cs="Calibri"/>
        </w:rPr>
        <w:t>hop,2006).</w:t>
      </w:r>
    </w:p>
    <w:p w14:paraId="56F58445" w14:textId="77777777" w:rsidR="00F449BB" w:rsidRDefault="00F449BB" w:rsidP="005973D0">
      <w:pPr>
        <w:rPr>
          <w:color w:val="FF0000"/>
        </w:rPr>
      </w:pPr>
    </w:p>
    <w:p w14:paraId="6B6D0D80" w14:textId="4F4DA7B3" w:rsidR="00F449BB" w:rsidRDefault="00F449BB" w:rsidP="00F449BB">
      <w:pPr>
        <w:pStyle w:val="Heading1"/>
      </w:pPr>
      <w:bookmarkStart w:id="6" w:name="_Toc241499043"/>
      <w:r>
        <w:t xml:space="preserve">4. Model </w:t>
      </w:r>
      <w:r w:rsidR="001E19AA">
        <w:t>Evaluation</w:t>
      </w:r>
      <w:bookmarkEnd w:id="6"/>
    </w:p>
    <w:p w14:paraId="10C6CA44" w14:textId="77777777" w:rsidR="001E19AA" w:rsidRPr="00351899" w:rsidRDefault="001E19AA" w:rsidP="001E19AA">
      <w:pPr>
        <w:rPr>
          <w:rFonts w:ascii="Calibri" w:hAnsi="Calibri" w:cs="Calibri"/>
        </w:rPr>
      </w:pPr>
    </w:p>
    <w:p w14:paraId="0098002D" w14:textId="58BBCFAB" w:rsidR="001E19AA" w:rsidRPr="00351899" w:rsidRDefault="006501A2" w:rsidP="001E19AA">
      <w:pPr>
        <w:rPr>
          <w:rFonts w:ascii="Calibri" w:hAnsi="Calibri" w:cs="Calibri"/>
        </w:rPr>
      </w:pPr>
      <w:r w:rsidRPr="00351899">
        <w:rPr>
          <w:rFonts w:ascii="Calibri" w:hAnsi="Calibri" w:cs="Calibri"/>
        </w:rPr>
        <w:t>Forecast</w:t>
      </w:r>
      <w:r w:rsidR="003469BD" w:rsidRPr="00351899">
        <w:rPr>
          <w:rFonts w:ascii="Calibri" w:hAnsi="Calibri" w:cs="Calibri"/>
        </w:rPr>
        <w:t xml:space="preserve"> performance were assessed using four widely recognized </w:t>
      </w:r>
      <w:r w:rsidR="002B50BC" w:rsidRPr="00351899">
        <w:rPr>
          <w:rFonts w:ascii="Calibri" w:hAnsi="Calibri" w:cs="Calibri"/>
        </w:rPr>
        <w:t>forecasting accuracy measures: Mean Absolute Error (MAE), Mean Squared Error (MSE), Root Mean Squared Error (RMSE) and Mean Absolute Percentage Error (MAPE)</w:t>
      </w:r>
      <w:r w:rsidR="00CB471A">
        <w:rPr>
          <w:rFonts w:ascii="Calibri" w:hAnsi="Calibri" w:cs="Calibri"/>
        </w:rPr>
        <w:t xml:space="preserve"> (Hyndman and Koehler, 2006).</w:t>
      </w:r>
      <w:r w:rsidR="00F36EF2" w:rsidRPr="00351899">
        <w:rPr>
          <w:rFonts w:ascii="Calibri" w:hAnsi="Calibri" w:cs="Calibri"/>
        </w:rPr>
        <w:t xml:space="preserve"> The results shown below are taken from MATLAB</w:t>
      </w:r>
      <w:r w:rsidR="00B83FA3" w:rsidRPr="00351899">
        <w:rPr>
          <w:rFonts w:ascii="Calibri" w:hAnsi="Calibri" w:cs="Calibri"/>
        </w:rPr>
        <w:t>:</w:t>
      </w:r>
    </w:p>
    <w:tbl>
      <w:tblPr>
        <w:tblW w:w="4920" w:type="dxa"/>
        <w:tblLook w:val="04A0" w:firstRow="1" w:lastRow="0" w:firstColumn="1" w:lastColumn="0" w:noHBand="0" w:noVBand="1"/>
      </w:tblPr>
      <w:tblGrid>
        <w:gridCol w:w="1180"/>
        <w:gridCol w:w="2120"/>
        <w:gridCol w:w="1620"/>
      </w:tblGrid>
      <w:tr w:rsidR="00380120" w:rsidRPr="00380120" w14:paraId="228B0F78" w14:textId="77777777" w:rsidTr="00380120">
        <w:trPr>
          <w:trHeight w:val="300"/>
        </w:trPr>
        <w:tc>
          <w:tcPr>
            <w:tcW w:w="1180" w:type="dxa"/>
            <w:tcBorders>
              <w:top w:val="single" w:sz="4" w:space="0" w:color="auto"/>
              <w:left w:val="single" w:sz="4" w:space="0" w:color="auto"/>
              <w:bottom w:val="single" w:sz="4" w:space="0" w:color="auto"/>
              <w:right w:val="single" w:sz="4" w:space="0" w:color="auto"/>
            </w:tcBorders>
            <w:noWrap/>
            <w:vAlign w:val="bottom"/>
            <w:hideMark/>
          </w:tcPr>
          <w:p w14:paraId="1F87C3C1" w14:textId="77777777" w:rsidR="00380120" w:rsidRPr="00380120" w:rsidRDefault="00380120" w:rsidP="00380120">
            <w:pPr>
              <w:spacing w:after="0" w:line="240" w:lineRule="auto"/>
              <w:rPr>
                <w:rFonts w:ascii="Aptos Narrow" w:eastAsia="Times New Roman" w:hAnsi="Aptos Narrow" w:cs="Times New Roman"/>
                <w:b/>
                <w:bCs/>
                <w:color w:val="000000"/>
                <w:lang w:val="en-GB" w:eastAsia="en-GB"/>
              </w:rPr>
            </w:pPr>
            <w:r w:rsidRPr="00380120">
              <w:rPr>
                <w:rFonts w:ascii="Aptos Narrow" w:eastAsia="Times New Roman" w:hAnsi="Aptos Narrow" w:cs="Times New Roman"/>
                <w:b/>
                <w:bCs/>
                <w:color w:val="000000"/>
                <w:lang w:val="en-GB" w:eastAsia="en-GB"/>
              </w:rPr>
              <w:t>Measure</w:t>
            </w:r>
          </w:p>
        </w:tc>
        <w:tc>
          <w:tcPr>
            <w:tcW w:w="2120" w:type="dxa"/>
            <w:tcBorders>
              <w:top w:val="single" w:sz="4" w:space="0" w:color="auto"/>
              <w:left w:val="nil"/>
              <w:bottom w:val="single" w:sz="4" w:space="0" w:color="auto"/>
              <w:right w:val="single" w:sz="4" w:space="0" w:color="auto"/>
            </w:tcBorders>
            <w:noWrap/>
            <w:vAlign w:val="bottom"/>
            <w:hideMark/>
          </w:tcPr>
          <w:p w14:paraId="366D7CBC" w14:textId="77777777" w:rsidR="00380120" w:rsidRPr="00380120" w:rsidRDefault="00380120" w:rsidP="00380120">
            <w:pPr>
              <w:spacing w:after="0" w:line="240" w:lineRule="auto"/>
              <w:rPr>
                <w:rFonts w:ascii="Aptos Narrow" w:eastAsia="Times New Roman" w:hAnsi="Aptos Narrow" w:cs="Times New Roman"/>
                <w:b/>
                <w:bCs/>
                <w:color w:val="000000"/>
                <w:lang w:val="en-GB" w:eastAsia="en-GB"/>
              </w:rPr>
            </w:pPr>
            <w:r w:rsidRPr="00380120">
              <w:rPr>
                <w:rFonts w:ascii="Aptos Narrow" w:eastAsia="Times New Roman" w:hAnsi="Aptos Narrow" w:cs="Times New Roman"/>
                <w:b/>
                <w:bCs/>
                <w:color w:val="000000"/>
                <w:lang w:val="en-GB" w:eastAsia="en-GB"/>
              </w:rPr>
              <w:t>Holt-Winters</w:t>
            </w:r>
          </w:p>
        </w:tc>
        <w:tc>
          <w:tcPr>
            <w:tcW w:w="1620" w:type="dxa"/>
            <w:tcBorders>
              <w:top w:val="single" w:sz="4" w:space="0" w:color="auto"/>
              <w:left w:val="nil"/>
              <w:bottom w:val="single" w:sz="4" w:space="0" w:color="auto"/>
              <w:right w:val="single" w:sz="4" w:space="0" w:color="auto"/>
            </w:tcBorders>
            <w:noWrap/>
            <w:vAlign w:val="bottom"/>
            <w:hideMark/>
          </w:tcPr>
          <w:p w14:paraId="215705ED" w14:textId="77777777" w:rsidR="00380120" w:rsidRPr="00380120" w:rsidRDefault="00380120" w:rsidP="00380120">
            <w:pPr>
              <w:spacing w:after="0" w:line="240" w:lineRule="auto"/>
              <w:rPr>
                <w:rFonts w:ascii="Aptos Narrow" w:eastAsia="Times New Roman" w:hAnsi="Aptos Narrow" w:cs="Times New Roman"/>
                <w:b/>
                <w:bCs/>
                <w:color w:val="000000"/>
                <w:lang w:val="en-GB" w:eastAsia="en-GB"/>
              </w:rPr>
            </w:pPr>
            <w:r w:rsidRPr="00380120">
              <w:rPr>
                <w:rFonts w:ascii="Aptos Narrow" w:eastAsia="Times New Roman" w:hAnsi="Aptos Narrow" w:cs="Times New Roman"/>
                <w:b/>
                <w:bCs/>
                <w:color w:val="000000"/>
                <w:lang w:val="en-GB" w:eastAsia="en-GB"/>
              </w:rPr>
              <w:t>ANN</w:t>
            </w:r>
          </w:p>
        </w:tc>
      </w:tr>
      <w:tr w:rsidR="00380120" w:rsidRPr="00380120" w14:paraId="49F6D9A9" w14:textId="77777777" w:rsidTr="00380120">
        <w:trPr>
          <w:trHeight w:val="300"/>
        </w:trPr>
        <w:tc>
          <w:tcPr>
            <w:tcW w:w="1180" w:type="dxa"/>
            <w:tcBorders>
              <w:top w:val="nil"/>
              <w:left w:val="single" w:sz="4" w:space="0" w:color="auto"/>
              <w:bottom w:val="single" w:sz="4" w:space="0" w:color="auto"/>
              <w:right w:val="single" w:sz="4" w:space="0" w:color="auto"/>
            </w:tcBorders>
            <w:noWrap/>
            <w:vAlign w:val="bottom"/>
            <w:hideMark/>
          </w:tcPr>
          <w:p w14:paraId="4BDD352D" w14:textId="77777777" w:rsidR="00380120" w:rsidRPr="00380120" w:rsidRDefault="00380120" w:rsidP="00380120">
            <w:pPr>
              <w:spacing w:after="0" w:line="240" w:lineRule="auto"/>
              <w:rPr>
                <w:rFonts w:ascii="Aptos Narrow" w:eastAsia="Times New Roman" w:hAnsi="Aptos Narrow" w:cs="Times New Roman"/>
                <w:b/>
                <w:bCs/>
                <w:color w:val="000000"/>
                <w:lang w:val="en-GB" w:eastAsia="en-GB"/>
              </w:rPr>
            </w:pPr>
            <w:r w:rsidRPr="00380120">
              <w:rPr>
                <w:rFonts w:ascii="Aptos Narrow" w:eastAsia="Times New Roman" w:hAnsi="Aptos Narrow" w:cs="Times New Roman"/>
                <w:b/>
                <w:bCs/>
                <w:color w:val="000000"/>
                <w:lang w:val="en-GB" w:eastAsia="en-GB"/>
              </w:rPr>
              <w:t>MAE</w:t>
            </w:r>
          </w:p>
        </w:tc>
        <w:tc>
          <w:tcPr>
            <w:tcW w:w="2120" w:type="dxa"/>
            <w:tcBorders>
              <w:top w:val="nil"/>
              <w:left w:val="nil"/>
              <w:bottom w:val="single" w:sz="4" w:space="0" w:color="auto"/>
              <w:right w:val="single" w:sz="4" w:space="0" w:color="auto"/>
            </w:tcBorders>
            <w:noWrap/>
            <w:vAlign w:val="bottom"/>
            <w:hideMark/>
          </w:tcPr>
          <w:p w14:paraId="004DDD3D" w14:textId="77777777" w:rsidR="00380120" w:rsidRPr="00380120" w:rsidRDefault="00380120" w:rsidP="00380120">
            <w:pPr>
              <w:spacing w:after="0" w:line="240" w:lineRule="auto"/>
              <w:jc w:val="right"/>
              <w:rPr>
                <w:rFonts w:ascii="Aptos Narrow" w:eastAsia="Times New Roman" w:hAnsi="Aptos Narrow" w:cs="Times New Roman"/>
                <w:color w:val="000000"/>
                <w:lang w:val="en-GB" w:eastAsia="en-GB"/>
              </w:rPr>
            </w:pPr>
            <w:r w:rsidRPr="00380120">
              <w:rPr>
                <w:rFonts w:ascii="Aptos Narrow" w:eastAsia="Times New Roman" w:hAnsi="Aptos Narrow" w:cs="Times New Roman"/>
                <w:color w:val="000000"/>
                <w:lang w:val="en-GB" w:eastAsia="en-GB"/>
              </w:rPr>
              <w:t>22,670.00</w:t>
            </w:r>
          </w:p>
        </w:tc>
        <w:tc>
          <w:tcPr>
            <w:tcW w:w="1620" w:type="dxa"/>
            <w:tcBorders>
              <w:top w:val="nil"/>
              <w:left w:val="nil"/>
              <w:bottom w:val="single" w:sz="4" w:space="0" w:color="auto"/>
              <w:right w:val="single" w:sz="4" w:space="0" w:color="auto"/>
            </w:tcBorders>
            <w:noWrap/>
            <w:vAlign w:val="bottom"/>
            <w:hideMark/>
          </w:tcPr>
          <w:p w14:paraId="462D1120" w14:textId="77777777" w:rsidR="00380120" w:rsidRPr="00380120" w:rsidRDefault="00380120" w:rsidP="00380120">
            <w:pPr>
              <w:spacing w:after="0" w:line="240" w:lineRule="auto"/>
              <w:jc w:val="right"/>
              <w:rPr>
                <w:rFonts w:ascii="Aptos Narrow" w:eastAsia="Times New Roman" w:hAnsi="Aptos Narrow" w:cs="Times New Roman"/>
                <w:color w:val="000000"/>
                <w:lang w:val="en-GB" w:eastAsia="en-GB"/>
              </w:rPr>
            </w:pPr>
            <w:r w:rsidRPr="00380120">
              <w:rPr>
                <w:rFonts w:ascii="Aptos Narrow" w:eastAsia="Times New Roman" w:hAnsi="Aptos Narrow" w:cs="Times New Roman"/>
                <w:color w:val="000000"/>
                <w:lang w:val="en-GB" w:eastAsia="en-GB"/>
              </w:rPr>
              <w:t>354.3</w:t>
            </w:r>
          </w:p>
        </w:tc>
      </w:tr>
      <w:tr w:rsidR="00380120" w:rsidRPr="00380120" w14:paraId="7970ED34" w14:textId="77777777" w:rsidTr="00380120">
        <w:trPr>
          <w:trHeight w:val="300"/>
        </w:trPr>
        <w:tc>
          <w:tcPr>
            <w:tcW w:w="1180" w:type="dxa"/>
            <w:tcBorders>
              <w:top w:val="nil"/>
              <w:left w:val="single" w:sz="4" w:space="0" w:color="auto"/>
              <w:bottom w:val="single" w:sz="4" w:space="0" w:color="auto"/>
              <w:right w:val="single" w:sz="4" w:space="0" w:color="auto"/>
            </w:tcBorders>
            <w:noWrap/>
            <w:vAlign w:val="bottom"/>
            <w:hideMark/>
          </w:tcPr>
          <w:p w14:paraId="1E08F2E0" w14:textId="77777777" w:rsidR="00380120" w:rsidRPr="00380120" w:rsidRDefault="00380120" w:rsidP="00380120">
            <w:pPr>
              <w:spacing w:after="0" w:line="240" w:lineRule="auto"/>
              <w:rPr>
                <w:rFonts w:ascii="Aptos Narrow" w:eastAsia="Times New Roman" w:hAnsi="Aptos Narrow" w:cs="Times New Roman"/>
                <w:b/>
                <w:bCs/>
                <w:color w:val="000000"/>
                <w:lang w:val="en-GB" w:eastAsia="en-GB"/>
              </w:rPr>
            </w:pPr>
            <w:r w:rsidRPr="00380120">
              <w:rPr>
                <w:rFonts w:ascii="Aptos Narrow" w:eastAsia="Times New Roman" w:hAnsi="Aptos Narrow" w:cs="Times New Roman"/>
                <w:b/>
                <w:bCs/>
                <w:color w:val="000000"/>
                <w:lang w:val="en-GB" w:eastAsia="en-GB"/>
              </w:rPr>
              <w:t>MSE</w:t>
            </w:r>
          </w:p>
        </w:tc>
        <w:tc>
          <w:tcPr>
            <w:tcW w:w="2120" w:type="dxa"/>
            <w:tcBorders>
              <w:top w:val="nil"/>
              <w:left w:val="nil"/>
              <w:bottom w:val="single" w:sz="4" w:space="0" w:color="auto"/>
              <w:right w:val="single" w:sz="4" w:space="0" w:color="auto"/>
            </w:tcBorders>
            <w:noWrap/>
            <w:vAlign w:val="bottom"/>
            <w:hideMark/>
          </w:tcPr>
          <w:p w14:paraId="585A43FB" w14:textId="77777777" w:rsidR="00380120" w:rsidRPr="00380120" w:rsidRDefault="00380120" w:rsidP="00380120">
            <w:pPr>
              <w:spacing w:after="0" w:line="240" w:lineRule="auto"/>
              <w:jc w:val="right"/>
              <w:rPr>
                <w:rFonts w:ascii="Aptos Narrow" w:eastAsia="Times New Roman" w:hAnsi="Aptos Narrow" w:cs="Times New Roman"/>
                <w:color w:val="000000"/>
                <w:lang w:val="en-GB" w:eastAsia="en-GB"/>
              </w:rPr>
            </w:pPr>
            <w:r w:rsidRPr="00380120">
              <w:rPr>
                <w:rFonts w:ascii="Aptos Narrow" w:eastAsia="Times New Roman" w:hAnsi="Aptos Narrow" w:cs="Times New Roman"/>
                <w:color w:val="000000"/>
                <w:lang w:val="en-GB" w:eastAsia="en-GB"/>
              </w:rPr>
              <w:t>649,882,352.40</w:t>
            </w:r>
          </w:p>
        </w:tc>
        <w:tc>
          <w:tcPr>
            <w:tcW w:w="1620" w:type="dxa"/>
            <w:tcBorders>
              <w:top w:val="nil"/>
              <w:left w:val="nil"/>
              <w:bottom w:val="single" w:sz="4" w:space="0" w:color="auto"/>
              <w:right w:val="single" w:sz="4" w:space="0" w:color="auto"/>
            </w:tcBorders>
            <w:noWrap/>
            <w:vAlign w:val="bottom"/>
            <w:hideMark/>
          </w:tcPr>
          <w:p w14:paraId="19EECE66" w14:textId="77777777" w:rsidR="00380120" w:rsidRPr="00380120" w:rsidRDefault="00380120" w:rsidP="00380120">
            <w:pPr>
              <w:spacing w:after="0" w:line="240" w:lineRule="auto"/>
              <w:jc w:val="right"/>
              <w:rPr>
                <w:rFonts w:ascii="Aptos Narrow" w:eastAsia="Times New Roman" w:hAnsi="Aptos Narrow" w:cs="Times New Roman"/>
                <w:color w:val="000000"/>
                <w:lang w:val="en-GB" w:eastAsia="en-GB"/>
              </w:rPr>
            </w:pPr>
            <w:r w:rsidRPr="00380120">
              <w:rPr>
                <w:rFonts w:ascii="Aptos Narrow" w:eastAsia="Times New Roman" w:hAnsi="Aptos Narrow" w:cs="Times New Roman"/>
                <w:color w:val="000000"/>
                <w:lang w:val="en-GB" w:eastAsia="en-GB"/>
              </w:rPr>
              <w:t>225,341.80</w:t>
            </w:r>
          </w:p>
        </w:tc>
      </w:tr>
      <w:tr w:rsidR="00380120" w:rsidRPr="00380120" w14:paraId="13601ABF" w14:textId="77777777" w:rsidTr="00380120">
        <w:trPr>
          <w:trHeight w:val="300"/>
        </w:trPr>
        <w:tc>
          <w:tcPr>
            <w:tcW w:w="1180" w:type="dxa"/>
            <w:tcBorders>
              <w:top w:val="nil"/>
              <w:left w:val="single" w:sz="4" w:space="0" w:color="auto"/>
              <w:bottom w:val="single" w:sz="4" w:space="0" w:color="auto"/>
              <w:right w:val="single" w:sz="4" w:space="0" w:color="auto"/>
            </w:tcBorders>
            <w:noWrap/>
            <w:vAlign w:val="bottom"/>
            <w:hideMark/>
          </w:tcPr>
          <w:p w14:paraId="7C48CF09" w14:textId="77777777" w:rsidR="00380120" w:rsidRPr="00380120" w:rsidRDefault="00380120" w:rsidP="00380120">
            <w:pPr>
              <w:spacing w:after="0" w:line="240" w:lineRule="auto"/>
              <w:rPr>
                <w:rFonts w:ascii="Aptos Narrow" w:eastAsia="Times New Roman" w:hAnsi="Aptos Narrow" w:cs="Times New Roman"/>
                <w:b/>
                <w:bCs/>
                <w:color w:val="000000"/>
                <w:lang w:val="en-GB" w:eastAsia="en-GB"/>
              </w:rPr>
            </w:pPr>
            <w:r w:rsidRPr="00380120">
              <w:rPr>
                <w:rFonts w:ascii="Aptos Narrow" w:eastAsia="Times New Roman" w:hAnsi="Aptos Narrow" w:cs="Times New Roman"/>
                <w:b/>
                <w:bCs/>
                <w:color w:val="000000"/>
                <w:lang w:val="en-GB" w:eastAsia="en-GB"/>
              </w:rPr>
              <w:t>RMSE</w:t>
            </w:r>
          </w:p>
        </w:tc>
        <w:tc>
          <w:tcPr>
            <w:tcW w:w="2120" w:type="dxa"/>
            <w:tcBorders>
              <w:top w:val="nil"/>
              <w:left w:val="nil"/>
              <w:bottom w:val="single" w:sz="4" w:space="0" w:color="auto"/>
              <w:right w:val="single" w:sz="4" w:space="0" w:color="auto"/>
            </w:tcBorders>
            <w:noWrap/>
            <w:vAlign w:val="bottom"/>
            <w:hideMark/>
          </w:tcPr>
          <w:p w14:paraId="103B82E2" w14:textId="77777777" w:rsidR="00380120" w:rsidRPr="00380120" w:rsidRDefault="00380120" w:rsidP="00380120">
            <w:pPr>
              <w:spacing w:after="0" w:line="240" w:lineRule="auto"/>
              <w:jc w:val="right"/>
              <w:rPr>
                <w:rFonts w:ascii="Aptos Narrow" w:eastAsia="Times New Roman" w:hAnsi="Aptos Narrow" w:cs="Times New Roman"/>
                <w:color w:val="000000"/>
                <w:lang w:val="en-GB" w:eastAsia="en-GB"/>
              </w:rPr>
            </w:pPr>
            <w:r w:rsidRPr="00380120">
              <w:rPr>
                <w:rFonts w:ascii="Aptos Narrow" w:eastAsia="Times New Roman" w:hAnsi="Aptos Narrow" w:cs="Times New Roman"/>
                <w:color w:val="000000"/>
                <w:lang w:val="en-GB" w:eastAsia="en-GB"/>
              </w:rPr>
              <w:t>25,492.80</w:t>
            </w:r>
          </w:p>
        </w:tc>
        <w:tc>
          <w:tcPr>
            <w:tcW w:w="1620" w:type="dxa"/>
            <w:tcBorders>
              <w:top w:val="nil"/>
              <w:left w:val="nil"/>
              <w:bottom w:val="single" w:sz="4" w:space="0" w:color="auto"/>
              <w:right w:val="single" w:sz="4" w:space="0" w:color="auto"/>
            </w:tcBorders>
            <w:noWrap/>
            <w:vAlign w:val="bottom"/>
            <w:hideMark/>
          </w:tcPr>
          <w:p w14:paraId="5618E042" w14:textId="77777777" w:rsidR="00380120" w:rsidRPr="00380120" w:rsidRDefault="00380120" w:rsidP="00380120">
            <w:pPr>
              <w:spacing w:after="0" w:line="240" w:lineRule="auto"/>
              <w:jc w:val="right"/>
              <w:rPr>
                <w:rFonts w:ascii="Aptos Narrow" w:eastAsia="Times New Roman" w:hAnsi="Aptos Narrow" w:cs="Times New Roman"/>
                <w:color w:val="000000"/>
                <w:lang w:val="en-GB" w:eastAsia="en-GB"/>
              </w:rPr>
            </w:pPr>
            <w:r w:rsidRPr="00380120">
              <w:rPr>
                <w:rFonts w:ascii="Aptos Narrow" w:eastAsia="Times New Roman" w:hAnsi="Aptos Narrow" w:cs="Times New Roman"/>
                <w:color w:val="000000"/>
                <w:lang w:val="en-GB" w:eastAsia="en-GB"/>
              </w:rPr>
              <w:t>474.7</w:t>
            </w:r>
          </w:p>
        </w:tc>
      </w:tr>
      <w:tr w:rsidR="00380120" w:rsidRPr="00380120" w14:paraId="48A93F33" w14:textId="77777777" w:rsidTr="00380120">
        <w:trPr>
          <w:trHeight w:val="300"/>
        </w:trPr>
        <w:tc>
          <w:tcPr>
            <w:tcW w:w="1180" w:type="dxa"/>
            <w:tcBorders>
              <w:top w:val="nil"/>
              <w:left w:val="single" w:sz="4" w:space="0" w:color="auto"/>
              <w:bottom w:val="single" w:sz="4" w:space="0" w:color="auto"/>
              <w:right w:val="single" w:sz="4" w:space="0" w:color="auto"/>
            </w:tcBorders>
            <w:noWrap/>
            <w:vAlign w:val="bottom"/>
            <w:hideMark/>
          </w:tcPr>
          <w:p w14:paraId="68EED1E6" w14:textId="77777777" w:rsidR="00380120" w:rsidRPr="00380120" w:rsidRDefault="00380120" w:rsidP="00380120">
            <w:pPr>
              <w:spacing w:after="0" w:line="240" w:lineRule="auto"/>
              <w:rPr>
                <w:rFonts w:ascii="Aptos Narrow" w:eastAsia="Times New Roman" w:hAnsi="Aptos Narrow" w:cs="Times New Roman"/>
                <w:b/>
                <w:bCs/>
                <w:color w:val="000000"/>
                <w:lang w:val="en-GB" w:eastAsia="en-GB"/>
              </w:rPr>
            </w:pPr>
            <w:r w:rsidRPr="00380120">
              <w:rPr>
                <w:rFonts w:ascii="Aptos Narrow" w:eastAsia="Times New Roman" w:hAnsi="Aptos Narrow" w:cs="Times New Roman"/>
                <w:b/>
                <w:bCs/>
                <w:color w:val="000000"/>
                <w:lang w:val="en-GB" w:eastAsia="en-GB"/>
              </w:rPr>
              <w:t>MAPE</w:t>
            </w:r>
          </w:p>
        </w:tc>
        <w:tc>
          <w:tcPr>
            <w:tcW w:w="2120" w:type="dxa"/>
            <w:tcBorders>
              <w:top w:val="nil"/>
              <w:left w:val="nil"/>
              <w:bottom w:val="single" w:sz="4" w:space="0" w:color="auto"/>
              <w:right w:val="single" w:sz="4" w:space="0" w:color="auto"/>
            </w:tcBorders>
            <w:noWrap/>
            <w:vAlign w:val="bottom"/>
            <w:hideMark/>
          </w:tcPr>
          <w:p w14:paraId="2CF74D75" w14:textId="77777777" w:rsidR="00380120" w:rsidRPr="00380120" w:rsidRDefault="00380120" w:rsidP="00380120">
            <w:pPr>
              <w:spacing w:after="0" w:line="240" w:lineRule="auto"/>
              <w:jc w:val="right"/>
              <w:rPr>
                <w:rFonts w:ascii="Aptos Narrow" w:eastAsia="Times New Roman" w:hAnsi="Aptos Narrow" w:cs="Times New Roman"/>
                <w:color w:val="000000"/>
                <w:lang w:val="en-GB" w:eastAsia="en-GB"/>
              </w:rPr>
            </w:pPr>
            <w:r w:rsidRPr="00380120">
              <w:rPr>
                <w:rFonts w:ascii="Aptos Narrow" w:eastAsia="Times New Roman" w:hAnsi="Aptos Narrow" w:cs="Times New Roman"/>
                <w:color w:val="000000"/>
                <w:lang w:val="en-GB" w:eastAsia="en-GB"/>
              </w:rPr>
              <w:t>124.93%</w:t>
            </w:r>
          </w:p>
        </w:tc>
        <w:tc>
          <w:tcPr>
            <w:tcW w:w="1620" w:type="dxa"/>
            <w:tcBorders>
              <w:top w:val="nil"/>
              <w:left w:val="nil"/>
              <w:bottom w:val="single" w:sz="4" w:space="0" w:color="auto"/>
              <w:right w:val="single" w:sz="4" w:space="0" w:color="auto"/>
            </w:tcBorders>
            <w:noWrap/>
            <w:vAlign w:val="bottom"/>
            <w:hideMark/>
          </w:tcPr>
          <w:p w14:paraId="2663405F" w14:textId="77777777" w:rsidR="00380120" w:rsidRPr="00380120" w:rsidRDefault="00380120" w:rsidP="00380120">
            <w:pPr>
              <w:spacing w:after="0" w:line="240" w:lineRule="auto"/>
              <w:jc w:val="right"/>
              <w:rPr>
                <w:rFonts w:ascii="Aptos Narrow" w:eastAsia="Times New Roman" w:hAnsi="Aptos Narrow" w:cs="Times New Roman"/>
                <w:color w:val="000000"/>
                <w:lang w:val="en-GB" w:eastAsia="en-GB"/>
              </w:rPr>
            </w:pPr>
            <w:r w:rsidRPr="00380120">
              <w:rPr>
                <w:rFonts w:ascii="Aptos Narrow" w:eastAsia="Times New Roman" w:hAnsi="Aptos Narrow" w:cs="Times New Roman"/>
                <w:color w:val="000000"/>
                <w:lang w:val="en-GB" w:eastAsia="en-GB"/>
              </w:rPr>
              <w:t>1.96%</w:t>
            </w:r>
          </w:p>
        </w:tc>
      </w:tr>
    </w:tbl>
    <w:p w14:paraId="74B12804" w14:textId="77777777" w:rsidR="00F36EF2" w:rsidRDefault="00F36EF2" w:rsidP="001E19AA"/>
    <w:p w14:paraId="56ED8D54" w14:textId="77777777" w:rsidR="009A189A" w:rsidRDefault="009A189A" w:rsidP="001E19AA">
      <w:pPr>
        <w:rPr>
          <w:rFonts w:ascii="Calibri" w:hAnsi="Calibri" w:cs="Calibri"/>
        </w:rPr>
      </w:pPr>
    </w:p>
    <w:p w14:paraId="47650808" w14:textId="03D67FB2" w:rsidR="00380120" w:rsidRPr="00351899" w:rsidRDefault="00380120" w:rsidP="001E19AA">
      <w:pPr>
        <w:rPr>
          <w:rFonts w:ascii="Calibri" w:hAnsi="Calibri" w:cs="Calibri"/>
        </w:rPr>
      </w:pPr>
      <w:r w:rsidRPr="00351899">
        <w:rPr>
          <w:rFonts w:ascii="Calibri" w:hAnsi="Calibri" w:cs="Calibri"/>
        </w:rPr>
        <w:lastRenderedPageBreak/>
        <w:t xml:space="preserve">The ANN significantly outperformed the Holt-Winters model across every accuracy metric. </w:t>
      </w:r>
      <w:r w:rsidR="002E623E" w:rsidRPr="00351899">
        <w:rPr>
          <w:rFonts w:ascii="Calibri" w:hAnsi="Calibri" w:cs="Calibri"/>
        </w:rPr>
        <w:t xml:space="preserve">The most notable difference can be seen in MAPE, where ANN achieved an error rate of 1.96% compared to </w:t>
      </w:r>
      <w:r w:rsidR="009C146B" w:rsidRPr="00351899">
        <w:rPr>
          <w:rFonts w:ascii="Calibri" w:hAnsi="Calibri" w:cs="Calibri"/>
        </w:rPr>
        <w:t>124.93% for Holt-Winters. Similarly, RMSE was reduced from 25,492.8 to 474.7. These results indicate that ANN forecasts</w:t>
      </w:r>
      <w:r w:rsidR="00193466" w:rsidRPr="00351899">
        <w:rPr>
          <w:rFonts w:ascii="Calibri" w:hAnsi="Calibri" w:cs="Calibri"/>
        </w:rPr>
        <w:t xml:space="preserve"> closely followed actual demand patterns, whereas Holt-Winters struggled </w:t>
      </w:r>
      <w:r w:rsidR="00B17572" w:rsidRPr="00351899">
        <w:rPr>
          <w:rFonts w:ascii="Calibri" w:hAnsi="Calibri" w:cs="Calibri"/>
        </w:rPr>
        <w:t>to accurately represent demand behavior throughout the testing period.</w:t>
      </w:r>
    </w:p>
    <w:p w14:paraId="7FA6D39D" w14:textId="64308663" w:rsidR="00492001" w:rsidRDefault="00573BD7" w:rsidP="001E19AA">
      <w:pPr>
        <w:rPr>
          <w:rFonts w:ascii="Calibri" w:hAnsi="Calibri" w:cs="Calibri"/>
        </w:rPr>
      </w:pPr>
      <w:r w:rsidRPr="00351899">
        <w:rPr>
          <w:rFonts w:ascii="Calibri" w:hAnsi="Calibri" w:cs="Calibri"/>
        </w:rPr>
        <w:t xml:space="preserve">The results showed that a larger neural network does not automatically produce better forecasts. The network with twenty neurons performed best and achieved the </w:t>
      </w:r>
      <w:r w:rsidR="00730D5B" w:rsidRPr="00351899">
        <w:rPr>
          <w:rFonts w:ascii="Calibri" w:hAnsi="Calibri" w:cs="Calibri"/>
        </w:rPr>
        <w:t>lowest</w:t>
      </w:r>
      <w:r w:rsidRPr="00351899">
        <w:rPr>
          <w:rFonts w:ascii="Calibri" w:hAnsi="Calibri" w:cs="Calibri"/>
        </w:rPr>
        <w:t xml:space="preserve"> RMSE.</w:t>
      </w:r>
      <w:r w:rsidR="00730D5B" w:rsidRPr="00351899">
        <w:rPr>
          <w:rFonts w:ascii="Calibri" w:hAnsi="Calibri" w:cs="Calibri"/>
        </w:rPr>
        <w:t xml:space="preserve"> When the number of neurons </w:t>
      </w:r>
      <w:r w:rsidR="0060210C" w:rsidRPr="00351899">
        <w:rPr>
          <w:rFonts w:ascii="Calibri" w:hAnsi="Calibri" w:cs="Calibri"/>
        </w:rPr>
        <w:t>increased</w:t>
      </w:r>
      <w:r w:rsidR="00730D5B" w:rsidRPr="00351899">
        <w:rPr>
          <w:rFonts w:ascii="Calibri" w:hAnsi="Calibri" w:cs="Calibri"/>
        </w:rPr>
        <w:t>, forecasting errors became larger</w:t>
      </w:r>
      <w:r w:rsidR="007C32D4" w:rsidRPr="00351899">
        <w:rPr>
          <w:rFonts w:ascii="Calibri" w:hAnsi="Calibri" w:cs="Calibri"/>
        </w:rPr>
        <w:t>, which indicates overfitting.</w:t>
      </w:r>
      <w:r w:rsidR="00600732" w:rsidRPr="00351899">
        <w:rPr>
          <w:rFonts w:ascii="Calibri" w:hAnsi="Calibri" w:cs="Calibri"/>
        </w:rPr>
        <w:t xml:space="preserve"> </w:t>
      </w:r>
      <w:r w:rsidR="008705A4" w:rsidRPr="00351899">
        <w:rPr>
          <w:rFonts w:ascii="Calibri" w:hAnsi="Calibri" w:cs="Calibri"/>
        </w:rPr>
        <w:t>Overfitting occurs when a model learns the training data too closely</w:t>
      </w:r>
      <w:r w:rsidR="004717B2" w:rsidRPr="00351899">
        <w:rPr>
          <w:rFonts w:ascii="Calibri" w:hAnsi="Calibri" w:cs="Calibri"/>
        </w:rPr>
        <w:t xml:space="preserve">, including random fluctuations in demand. </w:t>
      </w:r>
      <w:r w:rsidR="00353DF4" w:rsidRPr="00351899">
        <w:rPr>
          <w:rFonts w:ascii="Calibri" w:hAnsi="Calibri" w:cs="Calibri"/>
        </w:rPr>
        <w:t>W</w:t>
      </w:r>
      <w:r w:rsidR="00600732" w:rsidRPr="00351899">
        <w:rPr>
          <w:rFonts w:ascii="Calibri" w:hAnsi="Calibri" w:cs="Calibri"/>
        </w:rPr>
        <w:t>hen a model becomes too focused on past data and is less able to accurately predict new demand patterns</w:t>
      </w:r>
      <w:r w:rsidR="009A189A">
        <w:rPr>
          <w:rFonts w:ascii="Calibri" w:hAnsi="Calibri" w:cs="Calibri"/>
        </w:rPr>
        <w:t xml:space="preserve"> (Bishop,2006).</w:t>
      </w:r>
    </w:p>
    <w:p w14:paraId="07D99266" w14:textId="77777777" w:rsidR="009A189A" w:rsidRPr="009A189A" w:rsidRDefault="009A189A" w:rsidP="001E19AA">
      <w:pPr>
        <w:rPr>
          <w:rFonts w:ascii="Calibri" w:hAnsi="Calibri" w:cs="Calibri"/>
        </w:rPr>
      </w:pPr>
    </w:p>
    <w:p w14:paraId="362474F1" w14:textId="138B7C0F" w:rsidR="00492001" w:rsidRDefault="00492001" w:rsidP="00492001">
      <w:pPr>
        <w:pStyle w:val="Heading1"/>
      </w:pPr>
      <w:bookmarkStart w:id="7" w:name="_Toc241499044"/>
      <w:r>
        <w:t>5. Comparative An</w:t>
      </w:r>
      <w:r w:rsidR="0047428D">
        <w:t>alysis</w:t>
      </w:r>
      <w:bookmarkEnd w:id="7"/>
    </w:p>
    <w:p w14:paraId="7F9A7042" w14:textId="77777777" w:rsidR="0047428D" w:rsidRPr="00351899" w:rsidRDefault="0047428D" w:rsidP="0047428D">
      <w:pPr>
        <w:rPr>
          <w:rFonts w:cstheme="minorHAnsi"/>
        </w:rPr>
      </w:pPr>
    </w:p>
    <w:p w14:paraId="19E4406E" w14:textId="18578D7A" w:rsidR="0047428D" w:rsidRPr="00351899" w:rsidRDefault="0047428D" w:rsidP="0047428D">
      <w:pPr>
        <w:rPr>
          <w:rFonts w:ascii="Calibri" w:hAnsi="Calibri" w:cs="Calibri"/>
        </w:rPr>
      </w:pPr>
      <w:r w:rsidRPr="00351899">
        <w:rPr>
          <w:rFonts w:ascii="Calibri" w:hAnsi="Calibri" w:cs="Calibri"/>
        </w:rPr>
        <w:t>The substantial difference in forecast accuracy can lar</w:t>
      </w:r>
      <w:r w:rsidR="00C62BD2" w:rsidRPr="00351899">
        <w:rPr>
          <w:rFonts w:ascii="Calibri" w:hAnsi="Calibri" w:cs="Calibri"/>
        </w:rPr>
        <w:t xml:space="preserve">gely be explained by the characteristics of the demand data. Holt-Winters operates under the assumption that demand can be represented </w:t>
      </w:r>
      <w:r w:rsidR="00972492" w:rsidRPr="00351899">
        <w:rPr>
          <w:rFonts w:ascii="Calibri" w:hAnsi="Calibri" w:cs="Calibri"/>
        </w:rPr>
        <w:t>using a fixed annual seasonal pattern and linear tread. While this</w:t>
      </w:r>
      <w:r w:rsidR="000907CB" w:rsidRPr="00351899">
        <w:rPr>
          <w:rFonts w:ascii="Calibri" w:hAnsi="Calibri" w:cs="Calibri"/>
        </w:rPr>
        <w:t xml:space="preserve"> model is suitable for stable and predictable demand environments, this modelling structure cannot effectively capture multiple overlapping cycles</w:t>
      </w:r>
      <w:r w:rsidR="00FB62CF">
        <w:rPr>
          <w:rFonts w:ascii="Calibri" w:hAnsi="Calibri" w:cs="Calibri"/>
        </w:rPr>
        <w:t xml:space="preserve"> (Hyndman and Athanasopoulos,2021)</w:t>
      </w:r>
      <w:r w:rsidR="00FB62CF" w:rsidRPr="00351899">
        <w:rPr>
          <w:rFonts w:ascii="Calibri" w:hAnsi="Calibri" w:cs="Calibri"/>
        </w:rPr>
        <w:t>.</w:t>
      </w:r>
    </w:p>
    <w:p w14:paraId="5FADEAFC" w14:textId="35E0D735" w:rsidR="00DB4946" w:rsidRPr="00351899" w:rsidRDefault="00DB4946" w:rsidP="0047428D">
      <w:pPr>
        <w:rPr>
          <w:rFonts w:ascii="Calibri" w:hAnsi="Calibri" w:cs="Calibri"/>
        </w:rPr>
      </w:pPr>
      <w:r w:rsidRPr="00351899">
        <w:rPr>
          <w:rFonts w:ascii="Calibri" w:hAnsi="Calibri" w:cs="Calibri"/>
        </w:rPr>
        <w:t>The case study specifically identifies promotional activity operating on a si</w:t>
      </w:r>
      <w:r w:rsidR="00D25035" w:rsidRPr="00351899">
        <w:rPr>
          <w:rFonts w:ascii="Calibri" w:hAnsi="Calibri" w:cs="Calibri"/>
        </w:rPr>
        <w:t>x</w:t>
      </w:r>
      <w:r w:rsidRPr="00351899">
        <w:rPr>
          <w:rFonts w:ascii="Calibri" w:hAnsi="Calibri" w:cs="Calibri"/>
        </w:rPr>
        <w:t>-week cycle</w:t>
      </w:r>
      <w:r w:rsidR="00D25035" w:rsidRPr="00351899">
        <w:rPr>
          <w:rFonts w:ascii="Calibri" w:hAnsi="Calibri" w:cs="Calibri"/>
        </w:rPr>
        <w:t>, as Holt-Winters only accounts for a single 52-week seasonal pattern</w:t>
      </w:r>
      <w:r w:rsidR="00E26A15" w:rsidRPr="00351899">
        <w:rPr>
          <w:rFonts w:ascii="Calibri" w:hAnsi="Calibri" w:cs="Calibri"/>
        </w:rPr>
        <w:t xml:space="preserve">, it is unable to model this </w:t>
      </w:r>
      <w:r w:rsidR="00B46F13" w:rsidRPr="00351899">
        <w:rPr>
          <w:rFonts w:ascii="Calibri" w:hAnsi="Calibri" w:cs="Calibri"/>
        </w:rPr>
        <w:t>shorter recurring cycle effectively. This limitation in the model contributed to significantly higher forecasting errors which were observed during testing</w:t>
      </w:r>
      <w:r w:rsidR="00FB62CF">
        <w:rPr>
          <w:rFonts w:ascii="Calibri" w:hAnsi="Calibri" w:cs="Calibri"/>
        </w:rPr>
        <w:t xml:space="preserve"> (Hyndman and Athanasopoulos,2021)</w:t>
      </w:r>
      <w:r w:rsidR="00FB62CF" w:rsidRPr="00351899">
        <w:rPr>
          <w:rFonts w:ascii="Calibri" w:hAnsi="Calibri" w:cs="Calibri"/>
        </w:rPr>
        <w:t>.</w:t>
      </w:r>
    </w:p>
    <w:p w14:paraId="234AC2B1" w14:textId="565C1E34" w:rsidR="000A23C7" w:rsidRPr="00351899" w:rsidRDefault="000A23C7" w:rsidP="0047428D">
      <w:pPr>
        <w:rPr>
          <w:rFonts w:ascii="Calibri" w:hAnsi="Calibri" w:cs="Calibri"/>
        </w:rPr>
      </w:pPr>
      <w:r w:rsidRPr="00351899">
        <w:rPr>
          <w:rFonts w:ascii="Calibri" w:hAnsi="Calibri" w:cs="Calibri"/>
        </w:rPr>
        <w:t xml:space="preserve">The ANN model </w:t>
      </w:r>
      <w:r w:rsidR="00DF71E2" w:rsidRPr="00351899">
        <w:rPr>
          <w:rFonts w:ascii="Calibri" w:hAnsi="Calibri" w:cs="Calibri"/>
        </w:rPr>
        <w:t xml:space="preserve">achieved </w:t>
      </w:r>
      <w:r w:rsidR="00FF6BA0" w:rsidRPr="00351899">
        <w:rPr>
          <w:rFonts w:ascii="Calibri" w:hAnsi="Calibri" w:cs="Calibri"/>
        </w:rPr>
        <w:t>better forecasting</w:t>
      </w:r>
      <w:r w:rsidRPr="00351899">
        <w:rPr>
          <w:rFonts w:ascii="Calibri" w:hAnsi="Calibri" w:cs="Calibri"/>
        </w:rPr>
        <w:t xml:space="preserve"> </w:t>
      </w:r>
      <w:r w:rsidR="005B39A1" w:rsidRPr="00351899">
        <w:rPr>
          <w:rFonts w:ascii="Calibri" w:hAnsi="Calibri" w:cs="Calibri"/>
        </w:rPr>
        <w:t>performance</w:t>
      </w:r>
      <w:r w:rsidRPr="00351899">
        <w:rPr>
          <w:rFonts w:ascii="Calibri" w:hAnsi="Calibri" w:cs="Calibri"/>
        </w:rPr>
        <w:t xml:space="preserve"> because it learned directly from </w:t>
      </w:r>
      <w:r w:rsidR="005B39A1" w:rsidRPr="00351899">
        <w:rPr>
          <w:rFonts w:ascii="Calibri" w:hAnsi="Calibri" w:cs="Calibri"/>
        </w:rPr>
        <w:t>historical demand</w:t>
      </w:r>
      <w:r w:rsidR="00D415FE" w:rsidRPr="00351899">
        <w:rPr>
          <w:rFonts w:ascii="Calibri" w:hAnsi="Calibri" w:cs="Calibri"/>
        </w:rPr>
        <w:t xml:space="preserve"> </w:t>
      </w:r>
      <w:r w:rsidR="00FF6BA0" w:rsidRPr="00351899">
        <w:rPr>
          <w:rFonts w:ascii="Calibri" w:hAnsi="Calibri" w:cs="Calibri"/>
        </w:rPr>
        <w:t>data</w:t>
      </w:r>
      <w:r w:rsidR="00D415FE" w:rsidRPr="00351899">
        <w:rPr>
          <w:rFonts w:ascii="Calibri" w:hAnsi="Calibri" w:cs="Calibri"/>
        </w:rPr>
        <w:t xml:space="preserve"> rather than relying on </w:t>
      </w:r>
      <w:r w:rsidR="00ED65A6" w:rsidRPr="00351899">
        <w:rPr>
          <w:rFonts w:ascii="Calibri" w:hAnsi="Calibri" w:cs="Calibri"/>
        </w:rPr>
        <w:t>p</w:t>
      </w:r>
      <w:r w:rsidR="00FF6BA0" w:rsidRPr="00351899">
        <w:rPr>
          <w:rFonts w:ascii="Calibri" w:hAnsi="Calibri" w:cs="Calibri"/>
        </w:rPr>
        <w:t>redefined</w:t>
      </w:r>
      <w:r w:rsidR="00440168" w:rsidRPr="00351899">
        <w:rPr>
          <w:rFonts w:ascii="Calibri" w:hAnsi="Calibri" w:cs="Calibri"/>
        </w:rPr>
        <w:t xml:space="preserve"> </w:t>
      </w:r>
      <w:r w:rsidR="00ED65A6" w:rsidRPr="00351899">
        <w:rPr>
          <w:rFonts w:ascii="Calibri" w:hAnsi="Calibri" w:cs="Calibri"/>
        </w:rPr>
        <w:t>assumptions</w:t>
      </w:r>
      <w:r w:rsidR="00440168" w:rsidRPr="00351899">
        <w:rPr>
          <w:rFonts w:ascii="Calibri" w:hAnsi="Calibri" w:cs="Calibri"/>
        </w:rPr>
        <w:t xml:space="preserve"> about trend and seasonality</w:t>
      </w:r>
      <w:r w:rsidR="00ED65A6" w:rsidRPr="00351899">
        <w:rPr>
          <w:rFonts w:ascii="Calibri" w:hAnsi="Calibri" w:cs="Calibri"/>
        </w:rPr>
        <w:t xml:space="preserve">. </w:t>
      </w:r>
      <w:r w:rsidR="00440168" w:rsidRPr="00351899">
        <w:rPr>
          <w:rFonts w:ascii="Calibri" w:hAnsi="Calibri" w:cs="Calibri"/>
        </w:rPr>
        <w:t>B</w:t>
      </w:r>
      <w:r w:rsidR="00A208BD" w:rsidRPr="00351899">
        <w:rPr>
          <w:rFonts w:ascii="Calibri" w:hAnsi="Calibri" w:cs="Calibri"/>
        </w:rPr>
        <w:t xml:space="preserve">y using </w:t>
      </w:r>
      <w:r w:rsidR="00440168" w:rsidRPr="00351899">
        <w:rPr>
          <w:rFonts w:ascii="Calibri" w:hAnsi="Calibri" w:cs="Calibri"/>
        </w:rPr>
        <w:t>data</w:t>
      </w:r>
      <w:r w:rsidR="002976F1" w:rsidRPr="00351899">
        <w:rPr>
          <w:rFonts w:ascii="Calibri" w:hAnsi="Calibri" w:cs="Calibri"/>
        </w:rPr>
        <w:t xml:space="preserve"> from the previous 12 weeks as inputs</w:t>
      </w:r>
      <w:r w:rsidR="00424937" w:rsidRPr="00351899">
        <w:rPr>
          <w:rFonts w:ascii="Calibri" w:hAnsi="Calibri" w:cs="Calibri"/>
        </w:rPr>
        <w:t>, the model was able to identify multiple demand patterns at the same time</w:t>
      </w:r>
      <w:r w:rsidR="004C458B" w:rsidRPr="00351899">
        <w:rPr>
          <w:rFonts w:ascii="Calibri" w:hAnsi="Calibri" w:cs="Calibri"/>
        </w:rPr>
        <w:t>, including annual seasonal trends</w:t>
      </w:r>
      <w:r w:rsidR="00A94DD8" w:rsidRPr="00351899">
        <w:rPr>
          <w:rFonts w:ascii="Calibri" w:hAnsi="Calibri" w:cs="Calibri"/>
        </w:rPr>
        <w:t xml:space="preserve">, </w:t>
      </w:r>
      <w:r w:rsidR="004C458B" w:rsidRPr="00351899">
        <w:rPr>
          <w:rFonts w:ascii="Calibri" w:hAnsi="Calibri" w:cs="Calibri"/>
        </w:rPr>
        <w:t>short-term</w:t>
      </w:r>
      <w:r w:rsidR="00BB03F9" w:rsidRPr="00351899">
        <w:rPr>
          <w:rFonts w:ascii="Calibri" w:hAnsi="Calibri" w:cs="Calibri"/>
        </w:rPr>
        <w:t xml:space="preserve"> </w:t>
      </w:r>
      <w:r w:rsidR="00A94DD8" w:rsidRPr="00351899">
        <w:rPr>
          <w:rFonts w:ascii="Calibri" w:hAnsi="Calibri" w:cs="Calibri"/>
        </w:rPr>
        <w:t xml:space="preserve">fluctuations and </w:t>
      </w:r>
      <w:r w:rsidR="00BB03F9" w:rsidRPr="00351899">
        <w:rPr>
          <w:rFonts w:ascii="Calibri" w:hAnsi="Calibri" w:cs="Calibri"/>
        </w:rPr>
        <w:t>recurring</w:t>
      </w:r>
      <w:r w:rsidR="00A94DD8" w:rsidRPr="00351899">
        <w:rPr>
          <w:rFonts w:ascii="Calibri" w:hAnsi="Calibri" w:cs="Calibri"/>
        </w:rPr>
        <w:t xml:space="preserve"> cyclical </w:t>
      </w:r>
      <w:r w:rsidR="00BB03F9" w:rsidRPr="00351899">
        <w:rPr>
          <w:rFonts w:ascii="Calibri" w:hAnsi="Calibri" w:cs="Calibri"/>
        </w:rPr>
        <w:t xml:space="preserve">variations. </w:t>
      </w:r>
      <w:r w:rsidR="00273F06" w:rsidRPr="00351899">
        <w:rPr>
          <w:rFonts w:ascii="Calibri" w:hAnsi="Calibri" w:cs="Calibri"/>
        </w:rPr>
        <w:t xml:space="preserve">This </w:t>
      </w:r>
      <w:r w:rsidR="00395ED7" w:rsidRPr="00351899">
        <w:rPr>
          <w:rFonts w:ascii="Calibri" w:hAnsi="Calibri" w:cs="Calibri"/>
        </w:rPr>
        <w:t>flexibility allowed the ANN to adapt more effectively to the under</w:t>
      </w:r>
      <w:r w:rsidR="008A7970" w:rsidRPr="00351899">
        <w:rPr>
          <w:rFonts w:ascii="Calibri" w:hAnsi="Calibri" w:cs="Calibri"/>
        </w:rPr>
        <w:t>lying characteristics of the dataset, resulting in more accurate forecasts than the Holt-Winters model.</w:t>
      </w:r>
    </w:p>
    <w:p w14:paraId="2E524516" w14:textId="268D6F78" w:rsidR="00C27B38" w:rsidRPr="00A818B8" w:rsidRDefault="008A7970" w:rsidP="0047428D">
      <w:pPr>
        <w:rPr>
          <w:rFonts w:ascii="Calibri" w:hAnsi="Calibri" w:cs="Calibri"/>
          <w:color w:val="FF0000"/>
        </w:rPr>
      </w:pPr>
      <w:r w:rsidRPr="00351899">
        <w:rPr>
          <w:rFonts w:ascii="Calibri" w:hAnsi="Calibri" w:cs="Calibri"/>
        </w:rPr>
        <w:t xml:space="preserve">Although </w:t>
      </w:r>
      <w:r w:rsidR="00E853F8" w:rsidRPr="00351899">
        <w:rPr>
          <w:rFonts w:ascii="Calibri" w:hAnsi="Calibri" w:cs="Calibri"/>
        </w:rPr>
        <w:t xml:space="preserve">the Holt-Winters model is easier to understand and implement, as it </w:t>
      </w:r>
      <w:r w:rsidR="00094666" w:rsidRPr="00351899">
        <w:rPr>
          <w:rFonts w:ascii="Calibri" w:hAnsi="Calibri" w:cs="Calibri"/>
        </w:rPr>
        <w:t>requires</w:t>
      </w:r>
      <w:r w:rsidR="00E853F8" w:rsidRPr="00351899">
        <w:rPr>
          <w:rFonts w:ascii="Calibri" w:hAnsi="Calibri" w:cs="Calibri"/>
        </w:rPr>
        <w:t xml:space="preserve"> less technical knowledge</w:t>
      </w:r>
      <w:r w:rsidR="00AF3BE9" w:rsidRPr="00351899">
        <w:rPr>
          <w:rFonts w:ascii="Calibri" w:hAnsi="Calibri" w:cs="Calibri"/>
        </w:rPr>
        <w:t xml:space="preserve">, the ANN model offers greater forecasting capability. While the ANN requires additional </w:t>
      </w:r>
      <w:r w:rsidR="002A00E7" w:rsidRPr="00351899">
        <w:rPr>
          <w:rFonts w:ascii="Calibri" w:hAnsi="Calibri" w:cs="Calibri"/>
        </w:rPr>
        <w:t>model design and parameter tuning, the training time was less than one second, demonstrating</w:t>
      </w:r>
      <w:r w:rsidR="00B362DB" w:rsidRPr="00351899">
        <w:rPr>
          <w:rFonts w:ascii="Calibri" w:hAnsi="Calibri" w:cs="Calibri"/>
        </w:rPr>
        <w:t xml:space="preserve"> that computational demands are relatively low</w:t>
      </w:r>
      <w:r w:rsidR="00E95309" w:rsidRPr="00351899">
        <w:rPr>
          <w:rFonts w:ascii="Calibri" w:hAnsi="Calibri" w:cs="Calibri"/>
        </w:rPr>
        <w:t>. As a result, the ANN could be implemented in a business environment without significant resource constraints.</w:t>
      </w:r>
      <w:r w:rsidR="009823CF" w:rsidRPr="00351899">
        <w:rPr>
          <w:rFonts w:ascii="Calibri" w:hAnsi="Calibri" w:cs="Calibri"/>
        </w:rPr>
        <w:t xml:space="preserve"> Furthermore, the model can be regularly retrained </w:t>
      </w:r>
      <w:r w:rsidR="00364E4B" w:rsidRPr="00351899">
        <w:rPr>
          <w:rFonts w:ascii="Calibri" w:hAnsi="Calibri" w:cs="Calibri"/>
        </w:rPr>
        <w:t xml:space="preserve">using the latest business data, enabling forecasts </w:t>
      </w:r>
      <w:r w:rsidR="002C26CD" w:rsidRPr="00351899">
        <w:rPr>
          <w:rFonts w:ascii="Calibri" w:hAnsi="Calibri" w:cs="Calibri"/>
        </w:rPr>
        <w:t xml:space="preserve">to adapt to changes such as new customers, new products or expansion into export markets. This ability to continuously learn </w:t>
      </w:r>
      <w:r w:rsidR="00094666" w:rsidRPr="00351899">
        <w:rPr>
          <w:rFonts w:ascii="Calibri" w:hAnsi="Calibri" w:cs="Calibri"/>
        </w:rPr>
        <w:t>from</w:t>
      </w:r>
      <w:r w:rsidR="002C26CD" w:rsidRPr="00351899">
        <w:rPr>
          <w:rFonts w:ascii="Calibri" w:hAnsi="Calibri" w:cs="Calibri"/>
        </w:rPr>
        <w:t xml:space="preserve"> current data makes the ANN </w:t>
      </w:r>
      <w:r w:rsidR="00D249F8" w:rsidRPr="00351899">
        <w:rPr>
          <w:rFonts w:ascii="Calibri" w:hAnsi="Calibri" w:cs="Calibri"/>
        </w:rPr>
        <w:t>a valuable tool in any dynamic business environment</w:t>
      </w:r>
      <w:r w:rsidR="000A67E8">
        <w:rPr>
          <w:rFonts w:ascii="Calibri" w:hAnsi="Calibri" w:cs="Calibri"/>
        </w:rPr>
        <w:t xml:space="preserve"> (Carbonneau et al.,</w:t>
      </w:r>
      <w:r w:rsidR="00A10406">
        <w:rPr>
          <w:rFonts w:ascii="Calibri" w:hAnsi="Calibri" w:cs="Calibri"/>
        </w:rPr>
        <w:t>2008).</w:t>
      </w:r>
    </w:p>
    <w:p w14:paraId="685CC5BA" w14:textId="5F956678" w:rsidR="00C27B38" w:rsidRDefault="00C27B38" w:rsidP="00C27B38">
      <w:pPr>
        <w:pStyle w:val="Heading1"/>
      </w:pPr>
      <w:bookmarkStart w:id="8" w:name="_Toc241499045"/>
      <w:r>
        <w:lastRenderedPageBreak/>
        <w:t>6. Logistics and Supply Chain Implications</w:t>
      </w:r>
      <w:bookmarkEnd w:id="8"/>
    </w:p>
    <w:p w14:paraId="7DF10F51" w14:textId="77777777" w:rsidR="00C27B38" w:rsidRDefault="00C27B38" w:rsidP="00C27B38"/>
    <w:p w14:paraId="18636943" w14:textId="606E3EA0" w:rsidR="00C21579" w:rsidRPr="00351899" w:rsidRDefault="00B61AF6" w:rsidP="00C21579">
      <w:pPr>
        <w:spacing w:after="160"/>
        <w:rPr>
          <w:rFonts w:ascii="Calibri" w:hAnsi="Calibri" w:cs="Calibri"/>
        </w:rPr>
      </w:pPr>
      <w:r w:rsidRPr="00351899">
        <w:rPr>
          <w:rFonts w:ascii="Calibri" w:hAnsi="Calibri" w:cs="Calibri"/>
        </w:rPr>
        <w:t>Forecast accuracy</w:t>
      </w:r>
      <w:r w:rsidR="004A2DC3" w:rsidRPr="00351899">
        <w:rPr>
          <w:rFonts w:ascii="Calibri" w:hAnsi="Calibri" w:cs="Calibri"/>
        </w:rPr>
        <w:t xml:space="preserve"> has significant implications for logistics and supply chain performance, as many </w:t>
      </w:r>
      <w:r w:rsidR="003F16C5" w:rsidRPr="00351899">
        <w:rPr>
          <w:rFonts w:ascii="Calibri" w:hAnsi="Calibri" w:cs="Calibri"/>
        </w:rPr>
        <w:t xml:space="preserve">operational and strategic decisions are based on anticipated future demand. </w:t>
      </w:r>
      <w:r w:rsidR="00C21579" w:rsidRPr="00351899">
        <w:rPr>
          <w:rFonts w:ascii="Calibri" w:hAnsi="Calibri" w:cs="Calibri"/>
        </w:rPr>
        <w:t xml:space="preserve">Accurate forecasts enable </w:t>
      </w:r>
      <w:r w:rsidR="00A818B8" w:rsidRPr="00351899">
        <w:rPr>
          <w:rFonts w:ascii="Calibri" w:hAnsi="Calibri" w:cs="Calibri"/>
        </w:rPr>
        <w:t>organizations</w:t>
      </w:r>
      <w:r w:rsidR="00C21579" w:rsidRPr="00351899">
        <w:rPr>
          <w:rFonts w:ascii="Calibri" w:hAnsi="Calibri" w:cs="Calibri"/>
        </w:rPr>
        <w:t xml:space="preserve"> to align resources more effectively with customer requirements, reducing uncertainty and improving decision-making across the supply chain. When forecasts closely reflect actual demand, businesses are better positioned to manage costs, improve efficiency, and maintain high levels of customer service. </w:t>
      </w:r>
    </w:p>
    <w:p w14:paraId="0364712A" w14:textId="37961273" w:rsidR="00EB69A0" w:rsidRPr="00351899" w:rsidRDefault="00EB69A0" w:rsidP="00EB69A0">
      <w:pPr>
        <w:spacing w:after="160"/>
        <w:rPr>
          <w:rFonts w:ascii="Calibri" w:hAnsi="Calibri" w:cs="Calibri"/>
        </w:rPr>
      </w:pPr>
      <w:r w:rsidRPr="00351899">
        <w:rPr>
          <w:rFonts w:ascii="Calibri" w:hAnsi="Calibri" w:cs="Calibri"/>
        </w:rPr>
        <w:t xml:space="preserve">One area that benefits greatly from accurate forecasting is capacity planning. Reliable forecasts provide </w:t>
      </w:r>
      <w:r w:rsidR="00A818B8" w:rsidRPr="00351899">
        <w:rPr>
          <w:rFonts w:ascii="Calibri" w:hAnsi="Calibri" w:cs="Calibri"/>
        </w:rPr>
        <w:t>organizations</w:t>
      </w:r>
      <w:r w:rsidRPr="00351899">
        <w:rPr>
          <w:rFonts w:ascii="Calibri" w:hAnsi="Calibri" w:cs="Calibri"/>
        </w:rPr>
        <w:t xml:space="preserve"> with greater confidence when determining future warehouse capacity, </w:t>
      </w:r>
      <w:r w:rsidR="00350FAF" w:rsidRPr="00351899">
        <w:rPr>
          <w:rFonts w:ascii="Calibri" w:hAnsi="Calibri" w:cs="Calibri"/>
        </w:rPr>
        <w:t>resource</w:t>
      </w:r>
      <w:r w:rsidRPr="00351899">
        <w:rPr>
          <w:rFonts w:ascii="Calibri" w:hAnsi="Calibri" w:cs="Calibri"/>
        </w:rPr>
        <w:t xml:space="preserve"> </w:t>
      </w:r>
      <w:r w:rsidR="00350FAF" w:rsidRPr="00351899">
        <w:rPr>
          <w:rFonts w:ascii="Calibri" w:hAnsi="Calibri" w:cs="Calibri"/>
        </w:rPr>
        <w:t>allocations</w:t>
      </w:r>
      <w:r w:rsidRPr="00351899">
        <w:rPr>
          <w:rFonts w:ascii="Calibri" w:hAnsi="Calibri" w:cs="Calibri"/>
        </w:rPr>
        <w:t xml:space="preserve">, equipment needs, and transport resources. This allows managers to prepare for expected increases or decreases in demand and avoid making decisions based on inaccurate assumptions. The superior forecasting performance achieved by the ANN model suggests that it could help reduce the risk of both </w:t>
      </w:r>
      <w:r w:rsidR="00D94A70" w:rsidRPr="00351899">
        <w:rPr>
          <w:rFonts w:ascii="Calibri" w:hAnsi="Calibri" w:cs="Calibri"/>
        </w:rPr>
        <w:t>overcapacity and operational bottlenecks.</w:t>
      </w:r>
      <w:r w:rsidRPr="00351899">
        <w:rPr>
          <w:rFonts w:ascii="Calibri" w:hAnsi="Calibri" w:cs="Calibri"/>
        </w:rPr>
        <w:t xml:space="preserve"> As a result, </w:t>
      </w:r>
      <w:r w:rsidR="00A818B8" w:rsidRPr="00351899">
        <w:rPr>
          <w:rFonts w:ascii="Calibri" w:hAnsi="Calibri" w:cs="Calibri"/>
        </w:rPr>
        <w:t>organizations</w:t>
      </w:r>
      <w:r w:rsidRPr="00351899">
        <w:rPr>
          <w:rFonts w:ascii="Calibri" w:hAnsi="Calibri" w:cs="Calibri"/>
        </w:rPr>
        <w:t xml:space="preserve"> can make more informed long-term investment decisions while ensuring that sufficient operational capacity is </w:t>
      </w:r>
      <w:r w:rsidR="00D94A70" w:rsidRPr="00351899">
        <w:rPr>
          <w:rFonts w:ascii="Calibri" w:hAnsi="Calibri" w:cs="Calibri"/>
        </w:rPr>
        <w:t>in place to</w:t>
      </w:r>
      <w:r w:rsidRPr="00351899">
        <w:rPr>
          <w:rFonts w:ascii="Calibri" w:hAnsi="Calibri" w:cs="Calibri"/>
        </w:rPr>
        <w:t xml:space="preserve"> meet customer demand.</w:t>
      </w:r>
    </w:p>
    <w:p w14:paraId="383AA5AC" w14:textId="46D8E9E7" w:rsidR="00B32DBD" w:rsidRDefault="00B32DBD" w:rsidP="00B32DBD">
      <w:pPr>
        <w:spacing w:after="160"/>
        <w:rPr>
          <w:rFonts w:ascii="Calibri" w:hAnsi="Calibri" w:cs="Calibri"/>
        </w:rPr>
      </w:pPr>
      <w:r w:rsidRPr="00F10566">
        <w:rPr>
          <w:rFonts w:ascii="Calibri" w:hAnsi="Calibri" w:cs="Calibri"/>
        </w:rPr>
        <w:t xml:space="preserve">Inventory management is also heavily dependent on forecast quality. Poor forecasts can result in stock shortages, leading to lost sales and dissatisfied customers, or excessive inventory levels, which increase storage, handling, and holding costs. By providing more accurate demand predictions, the ANN model can support better inventory replenishment decisions and improve stock control throughout the supply chain. This enables </w:t>
      </w:r>
      <w:r w:rsidR="00A818B8" w:rsidRPr="00F10566">
        <w:rPr>
          <w:rFonts w:ascii="Calibri" w:hAnsi="Calibri" w:cs="Calibri"/>
        </w:rPr>
        <w:t>organizations</w:t>
      </w:r>
      <w:r w:rsidRPr="00F10566">
        <w:rPr>
          <w:rFonts w:ascii="Calibri" w:hAnsi="Calibri" w:cs="Calibri"/>
        </w:rPr>
        <w:t xml:space="preserve"> to maintain appropriate inventory levels, reduce unnecessary working capital tied up in stock, and improve product availability for customers. </w:t>
      </w:r>
    </w:p>
    <w:p w14:paraId="7AEE7169" w14:textId="22D34B3C" w:rsidR="002814CF" w:rsidRDefault="002814CF" w:rsidP="00B32DBD">
      <w:pPr>
        <w:spacing w:after="160"/>
        <w:rPr>
          <w:rFonts w:ascii="Calibri" w:hAnsi="Calibri" w:cs="Calibri"/>
        </w:rPr>
      </w:pPr>
      <w:r w:rsidRPr="00F10566">
        <w:rPr>
          <w:rFonts w:ascii="Calibri" w:hAnsi="Calibri" w:cs="Calibri"/>
        </w:rPr>
        <w:t xml:space="preserve">Improved forecast accuracy can also enhance resource </w:t>
      </w:r>
      <w:r>
        <w:rPr>
          <w:rFonts w:ascii="Calibri" w:hAnsi="Calibri" w:cs="Calibri"/>
        </w:rPr>
        <w:t>allocation</w:t>
      </w:r>
      <w:r w:rsidRPr="00F10566">
        <w:rPr>
          <w:rFonts w:ascii="Calibri" w:hAnsi="Calibri" w:cs="Calibri"/>
        </w:rPr>
        <w:t xml:space="preserve"> across the business. When future demand is predicted more accurately, managers are better able to schedule, allocate vehicles, plan warehouse activities, and coordinate production </w:t>
      </w:r>
      <w:r w:rsidR="00160FD6">
        <w:rPr>
          <w:rFonts w:ascii="Calibri" w:hAnsi="Calibri" w:cs="Calibri"/>
        </w:rPr>
        <w:t>output</w:t>
      </w:r>
      <w:r w:rsidRPr="00F10566">
        <w:rPr>
          <w:rFonts w:ascii="Calibri" w:hAnsi="Calibri" w:cs="Calibri"/>
        </w:rPr>
        <w:t xml:space="preserve">. Effective resource planning helps </w:t>
      </w:r>
      <w:r w:rsidR="00A818B8" w:rsidRPr="00F10566">
        <w:rPr>
          <w:rFonts w:ascii="Calibri" w:hAnsi="Calibri" w:cs="Calibri"/>
        </w:rPr>
        <w:t>organizations</w:t>
      </w:r>
      <w:r w:rsidRPr="00F10566">
        <w:rPr>
          <w:rFonts w:ascii="Calibri" w:hAnsi="Calibri" w:cs="Calibri"/>
        </w:rPr>
        <w:t xml:space="preserve"> avoid unnecessary overtime costs, reduce idle time and improve the overall efficiency of operations. This not only contributes to cost savings but also ensures that resources are available when and where they are needed most</w:t>
      </w:r>
      <w:r>
        <w:rPr>
          <w:rFonts w:ascii="Calibri" w:hAnsi="Calibri" w:cs="Calibri"/>
        </w:rPr>
        <w:t>.</w:t>
      </w:r>
    </w:p>
    <w:p w14:paraId="63E1EC89" w14:textId="7AB94317" w:rsidR="00C233ED" w:rsidRDefault="00C233ED" w:rsidP="00C233ED">
      <w:pPr>
        <w:spacing w:after="160"/>
        <w:rPr>
          <w:rFonts w:ascii="Calibri" w:hAnsi="Calibri" w:cs="Calibri"/>
        </w:rPr>
      </w:pPr>
      <w:r w:rsidRPr="00F10566">
        <w:rPr>
          <w:rFonts w:ascii="Calibri" w:hAnsi="Calibri" w:cs="Calibri"/>
        </w:rPr>
        <w:t xml:space="preserve">Furthermore, accurate forecasting supports higher service levels and greater supply chain responsiveness. Enhanced visibility of future demand allows </w:t>
      </w:r>
      <w:r w:rsidR="00A818B8" w:rsidRPr="00F10566">
        <w:rPr>
          <w:rFonts w:ascii="Calibri" w:hAnsi="Calibri" w:cs="Calibri"/>
        </w:rPr>
        <w:t>organizations</w:t>
      </w:r>
      <w:r w:rsidRPr="00F10566">
        <w:rPr>
          <w:rFonts w:ascii="Calibri" w:hAnsi="Calibri" w:cs="Calibri"/>
        </w:rPr>
        <w:t xml:space="preserve"> to take proactive action before changes occur rather than reacting once problems arise. This can improve order fulfilment performance, </w:t>
      </w:r>
      <w:r w:rsidR="003D73A7" w:rsidRPr="00F10566">
        <w:rPr>
          <w:rFonts w:ascii="Calibri" w:hAnsi="Calibri" w:cs="Calibri"/>
        </w:rPr>
        <w:t>minimize</w:t>
      </w:r>
      <w:r w:rsidRPr="00F10566">
        <w:rPr>
          <w:rFonts w:ascii="Calibri" w:hAnsi="Calibri" w:cs="Calibri"/>
        </w:rPr>
        <w:t xml:space="preserve"> delays, and ensure that customers receive products when required. In increasingly competitive markets, the ability to respond quickly to changes in demand can provide a significant operational advantage and strengthen customer relationships. </w:t>
      </w:r>
    </w:p>
    <w:p w14:paraId="0C404B00" w14:textId="00C8FB21" w:rsidR="007E0E64" w:rsidRDefault="007E0E64" w:rsidP="007E0E64">
      <w:pPr>
        <w:spacing w:after="160"/>
        <w:rPr>
          <w:rFonts w:ascii="Calibri" w:hAnsi="Calibri" w:cs="Calibri"/>
        </w:rPr>
      </w:pPr>
      <w:r w:rsidRPr="00F10566">
        <w:rPr>
          <w:rFonts w:ascii="Calibri" w:hAnsi="Calibri" w:cs="Calibri"/>
        </w:rPr>
        <w:t xml:space="preserve">The results of this study also suggest that the ANN model may be particularly valuable in dynamic business environments where demand patterns change over time. As </w:t>
      </w:r>
      <w:r w:rsidR="00A818B8" w:rsidRPr="00F10566">
        <w:rPr>
          <w:rFonts w:ascii="Calibri" w:hAnsi="Calibri" w:cs="Calibri"/>
        </w:rPr>
        <w:t>organizations</w:t>
      </w:r>
      <w:r w:rsidRPr="00F10566">
        <w:rPr>
          <w:rFonts w:ascii="Calibri" w:hAnsi="Calibri" w:cs="Calibri"/>
        </w:rPr>
        <w:t xml:space="preserve"> gain new customers, introduce new products, or expand into new domestic or export markets, historical demand patterns may become less representative of future requirements. Because ANN models can be retrained using </w:t>
      </w:r>
      <w:r w:rsidRPr="00F10566">
        <w:rPr>
          <w:rFonts w:ascii="Calibri" w:hAnsi="Calibri" w:cs="Calibri"/>
        </w:rPr>
        <w:lastRenderedPageBreak/>
        <w:t>the latest operational data, they can continuously adapt to changing business conditions and evolving customer behavior. This ability to incorporate current information further enhances forecasting accuracy and supports more effective logistics and supply chain decision-making.</w:t>
      </w:r>
      <w:r w:rsidR="001B3214">
        <w:rPr>
          <w:rFonts w:ascii="Calibri" w:hAnsi="Calibri" w:cs="Calibri"/>
        </w:rPr>
        <w:t xml:space="preserve">   </w:t>
      </w:r>
    </w:p>
    <w:p w14:paraId="54667C4A" w14:textId="77777777" w:rsidR="00A818B8" w:rsidRDefault="00A818B8" w:rsidP="007E0E64">
      <w:pPr>
        <w:spacing w:after="160"/>
        <w:rPr>
          <w:rFonts w:ascii="Calibri" w:hAnsi="Calibri" w:cs="Calibri"/>
        </w:rPr>
      </w:pPr>
    </w:p>
    <w:p w14:paraId="73588D0C" w14:textId="77777777" w:rsidR="00A818B8" w:rsidRDefault="00A818B8" w:rsidP="007E0E64">
      <w:pPr>
        <w:spacing w:after="160"/>
        <w:rPr>
          <w:rFonts w:ascii="Calibri" w:hAnsi="Calibri" w:cs="Calibri"/>
        </w:rPr>
      </w:pPr>
    </w:p>
    <w:p w14:paraId="446D4271" w14:textId="77777777" w:rsidR="00A818B8" w:rsidRDefault="00A818B8" w:rsidP="007E0E64">
      <w:pPr>
        <w:spacing w:after="160"/>
        <w:rPr>
          <w:rFonts w:ascii="Calibri" w:hAnsi="Calibri" w:cs="Calibri"/>
        </w:rPr>
      </w:pPr>
    </w:p>
    <w:p w14:paraId="0008AF77" w14:textId="77777777" w:rsidR="00A818B8" w:rsidRDefault="00A818B8" w:rsidP="007E0E64">
      <w:pPr>
        <w:spacing w:after="160"/>
        <w:rPr>
          <w:rFonts w:ascii="Calibri" w:hAnsi="Calibri" w:cs="Calibri"/>
        </w:rPr>
      </w:pPr>
    </w:p>
    <w:p w14:paraId="7CD8B2EB" w14:textId="77777777" w:rsidR="00A818B8" w:rsidRDefault="00A818B8" w:rsidP="007E0E64">
      <w:pPr>
        <w:spacing w:after="160"/>
        <w:rPr>
          <w:rFonts w:ascii="Calibri" w:hAnsi="Calibri" w:cs="Calibri"/>
        </w:rPr>
      </w:pPr>
    </w:p>
    <w:p w14:paraId="71AC899A" w14:textId="77777777" w:rsidR="00A818B8" w:rsidRDefault="00A818B8" w:rsidP="007E0E64">
      <w:pPr>
        <w:spacing w:after="160"/>
        <w:rPr>
          <w:rFonts w:ascii="Calibri" w:hAnsi="Calibri" w:cs="Calibri"/>
        </w:rPr>
      </w:pPr>
    </w:p>
    <w:p w14:paraId="26362D01" w14:textId="77777777" w:rsidR="00A818B8" w:rsidRDefault="00A818B8" w:rsidP="007E0E64">
      <w:pPr>
        <w:spacing w:after="160"/>
        <w:rPr>
          <w:rFonts w:ascii="Calibri" w:hAnsi="Calibri" w:cs="Calibri"/>
        </w:rPr>
      </w:pPr>
    </w:p>
    <w:p w14:paraId="6EBE3201" w14:textId="77777777" w:rsidR="00A818B8" w:rsidRDefault="00A818B8" w:rsidP="007E0E64">
      <w:pPr>
        <w:spacing w:after="160"/>
        <w:rPr>
          <w:rFonts w:ascii="Calibri" w:hAnsi="Calibri" w:cs="Calibri"/>
        </w:rPr>
      </w:pPr>
    </w:p>
    <w:p w14:paraId="0C76B753" w14:textId="77777777" w:rsidR="00A818B8" w:rsidRDefault="00A818B8" w:rsidP="007E0E64">
      <w:pPr>
        <w:spacing w:after="160"/>
        <w:rPr>
          <w:rFonts w:ascii="Calibri" w:hAnsi="Calibri" w:cs="Calibri"/>
        </w:rPr>
      </w:pPr>
    </w:p>
    <w:p w14:paraId="28BD5626" w14:textId="77777777" w:rsidR="00A818B8" w:rsidRDefault="00A818B8" w:rsidP="007E0E64">
      <w:pPr>
        <w:spacing w:after="160"/>
        <w:rPr>
          <w:rFonts w:ascii="Calibri" w:hAnsi="Calibri" w:cs="Calibri"/>
        </w:rPr>
      </w:pPr>
    </w:p>
    <w:p w14:paraId="1F268213" w14:textId="77777777" w:rsidR="00A818B8" w:rsidRDefault="00A818B8" w:rsidP="007E0E64">
      <w:pPr>
        <w:spacing w:after="160"/>
        <w:rPr>
          <w:rFonts w:ascii="Calibri" w:hAnsi="Calibri" w:cs="Calibri"/>
        </w:rPr>
      </w:pPr>
    </w:p>
    <w:p w14:paraId="2290DF74" w14:textId="77777777" w:rsidR="00A818B8" w:rsidRDefault="00A818B8" w:rsidP="007E0E64">
      <w:pPr>
        <w:spacing w:after="160"/>
        <w:rPr>
          <w:rFonts w:ascii="Calibri" w:hAnsi="Calibri" w:cs="Calibri"/>
        </w:rPr>
      </w:pPr>
    </w:p>
    <w:p w14:paraId="6A1B82D2" w14:textId="77777777" w:rsidR="00A818B8" w:rsidRDefault="00A818B8" w:rsidP="007E0E64">
      <w:pPr>
        <w:spacing w:after="160"/>
        <w:rPr>
          <w:rFonts w:ascii="Calibri" w:hAnsi="Calibri" w:cs="Calibri"/>
        </w:rPr>
      </w:pPr>
    </w:p>
    <w:p w14:paraId="2E4EB89B" w14:textId="77777777" w:rsidR="00A818B8" w:rsidRDefault="00A818B8" w:rsidP="007E0E64">
      <w:pPr>
        <w:spacing w:after="160"/>
        <w:rPr>
          <w:rFonts w:ascii="Calibri" w:hAnsi="Calibri" w:cs="Calibri"/>
        </w:rPr>
      </w:pPr>
    </w:p>
    <w:p w14:paraId="11315D7C" w14:textId="77777777" w:rsidR="00A818B8" w:rsidRDefault="00A818B8" w:rsidP="007E0E64">
      <w:pPr>
        <w:spacing w:after="160"/>
        <w:rPr>
          <w:rFonts w:ascii="Calibri" w:hAnsi="Calibri" w:cs="Calibri"/>
        </w:rPr>
      </w:pPr>
    </w:p>
    <w:p w14:paraId="6E14D94C" w14:textId="77777777" w:rsidR="00A818B8" w:rsidRDefault="00A818B8" w:rsidP="007E0E64">
      <w:pPr>
        <w:spacing w:after="160"/>
        <w:rPr>
          <w:rFonts w:ascii="Calibri" w:hAnsi="Calibri" w:cs="Calibri"/>
        </w:rPr>
      </w:pPr>
    </w:p>
    <w:p w14:paraId="4AE5D9F7" w14:textId="77777777" w:rsidR="00A818B8" w:rsidRDefault="00A818B8" w:rsidP="007E0E64">
      <w:pPr>
        <w:spacing w:after="160"/>
        <w:rPr>
          <w:rFonts w:ascii="Calibri" w:hAnsi="Calibri" w:cs="Calibri"/>
        </w:rPr>
      </w:pPr>
    </w:p>
    <w:p w14:paraId="49F0FA41" w14:textId="77777777" w:rsidR="00A818B8" w:rsidRDefault="00A818B8" w:rsidP="007E0E64">
      <w:pPr>
        <w:spacing w:after="160"/>
        <w:rPr>
          <w:rFonts w:ascii="Calibri" w:hAnsi="Calibri" w:cs="Calibri"/>
        </w:rPr>
      </w:pPr>
    </w:p>
    <w:p w14:paraId="49389C2D" w14:textId="77777777" w:rsidR="00A818B8" w:rsidRDefault="00A818B8" w:rsidP="007E0E64">
      <w:pPr>
        <w:spacing w:after="160"/>
        <w:rPr>
          <w:rFonts w:ascii="Calibri" w:hAnsi="Calibri" w:cs="Calibri"/>
        </w:rPr>
      </w:pPr>
    </w:p>
    <w:p w14:paraId="051EC599" w14:textId="77777777" w:rsidR="00A818B8" w:rsidRDefault="00A818B8" w:rsidP="007E0E64">
      <w:pPr>
        <w:spacing w:after="160"/>
        <w:rPr>
          <w:rFonts w:ascii="Calibri" w:hAnsi="Calibri" w:cs="Calibri"/>
        </w:rPr>
      </w:pPr>
    </w:p>
    <w:p w14:paraId="789CF9D3" w14:textId="77777777" w:rsidR="00A818B8" w:rsidRDefault="00A818B8" w:rsidP="007E0E64">
      <w:pPr>
        <w:spacing w:after="160"/>
        <w:rPr>
          <w:rFonts w:ascii="Calibri" w:hAnsi="Calibri" w:cs="Calibri"/>
        </w:rPr>
      </w:pPr>
    </w:p>
    <w:p w14:paraId="0A275800" w14:textId="77777777" w:rsidR="00A818B8" w:rsidRDefault="00A818B8" w:rsidP="007E0E64">
      <w:pPr>
        <w:spacing w:after="160"/>
        <w:rPr>
          <w:rFonts w:ascii="Calibri" w:hAnsi="Calibri" w:cs="Calibri"/>
        </w:rPr>
      </w:pPr>
    </w:p>
    <w:p w14:paraId="599419A5" w14:textId="77777777" w:rsidR="00A818B8" w:rsidRDefault="00A818B8" w:rsidP="007E0E64">
      <w:pPr>
        <w:spacing w:after="160"/>
        <w:rPr>
          <w:rFonts w:ascii="Calibri" w:hAnsi="Calibri" w:cs="Calibri"/>
          <w:color w:val="FF0000"/>
        </w:rPr>
      </w:pPr>
    </w:p>
    <w:p w14:paraId="49DE4AB0" w14:textId="77777777" w:rsidR="00083860" w:rsidRDefault="00083860" w:rsidP="007E0E64">
      <w:pPr>
        <w:spacing w:after="160"/>
        <w:rPr>
          <w:rFonts w:ascii="Calibri" w:hAnsi="Calibri" w:cs="Calibri"/>
          <w:color w:val="FF0000"/>
        </w:rPr>
      </w:pPr>
    </w:p>
    <w:p w14:paraId="1B3BBECB" w14:textId="2F396FE6" w:rsidR="00083860" w:rsidRDefault="000A4B25" w:rsidP="000A4B25">
      <w:pPr>
        <w:pStyle w:val="Heading1"/>
      </w:pPr>
      <w:bookmarkStart w:id="9" w:name="_Toc241499046"/>
      <w:r>
        <w:lastRenderedPageBreak/>
        <w:t>7. Conclusion and Recommendation</w:t>
      </w:r>
      <w:bookmarkEnd w:id="9"/>
    </w:p>
    <w:p w14:paraId="4C01B803" w14:textId="77777777" w:rsidR="000A4B25" w:rsidRDefault="000A4B25" w:rsidP="000A4B25"/>
    <w:p w14:paraId="3E603AAA" w14:textId="77777777" w:rsidR="007E5264" w:rsidRPr="0093161F" w:rsidRDefault="007E5264" w:rsidP="007E5264">
      <w:pPr>
        <w:spacing w:after="160"/>
        <w:rPr>
          <w:rFonts w:ascii="Calibri" w:hAnsi="Calibri" w:cs="Calibri"/>
        </w:rPr>
      </w:pPr>
      <w:r w:rsidRPr="0093161F">
        <w:rPr>
          <w:rFonts w:ascii="Calibri" w:hAnsi="Calibri" w:cs="Calibri"/>
        </w:rPr>
        <w:t xml:space="preserve">This study evaluated and compared two demand forecasting techniques, the Holt-Winters Exponential Smoothing model and an Artificial Neural Network (ANN), using the same historical demand dataset and a consistent testing methodology. Applying both models to the same data enabled a fair comparison of forecasting performance and highlighted the strengths and limitations of each approach. The results demonstrated clear differences in accuracy, complexity, and suitability for logistics and supply chain applications. </w:t>
      </w:r>
    </w:p>
    <w:p w14:paraId="0CB7630D" w14:textId="77777777" w:rsidR="007E5264" w:rsidRPr="0093161F" w:rsidRDefault="007E5264" w:rsidP="007E5264">
      <w:pPr>
        <w:spacing w:after="160"/>
        <w:rPr>
          <w:rFonts w:ascii="Calibri" w:hAnsi="Calibri" w:cs="Calibri"/>
        </w:rPr>
      </w:pPr>
      <w:r w:rsidRPr="0093161F">
        <w:rPr>
          <w:rFonts w:ascii="Calibri" w:hAnsi="Calibri" w:cs="Calibri"/>
        </w:rPr>
        <w:t xml:space="preserve">The Holt-Winters model provided a straightforward and transparent forecasting approach. Its relatively simple structure made it easy to implement, interpret, and explain, while also requiring minimal computational resources. However, the model was less effective at capturing the range of demand patterns present within the dataset. Although it was able to account for long-term trend and annual seasonality, its reliance on a fixed seasonal structure limited its ability to respond to shorter cyclical fluctuations and more complex variations in demand. As a result, forecast errors remained significantly higher than those achieved by the ANN model. </w:t>
      </w:r>
    </w:p>
    <w:p w14:paraId="725FB4A6" w14:textId="1ECD56ED" w:rsidR="007E5264" w:rsidRPr="0093161F" w:rsidRDefault="007E5264" w:rsidP="007E5264">
      <w:pPr>
        <w:spacing w:after="160"/>
        <w:rPr>
          <w:rFonts w:ascii="Calibri" w:hAnsi="Calibri" w:cs="Calibri"/>
        </w:rPr>
      </w:pPr>
      <w:r w:rsidRPr="0093161F">
        <w:rPr>
          <w:rFonts w:ascii="Calibri" w:hAnsi="Calibri" w:cs="Calibri"/>
        </w:rPr>
        <w:t xml:space="preserve">In comparison, the ANN model delivered substantially stronger forecasting performance. The model achieved a MAPE of 1.96% and an RMSE of 474.7, indicating a much higher level of forecasting accuracy. By learning directly from historical demand data rather than relying on predefined assumptions, the ANN was able to identify relationships between trend, seasonal influences, and shorter-term cyclical demand patterns. This flexibility enabled the model to generate forecasts that more closely reflected actual demand </w:t>
      </w:r>
      <w:r w:rsidR="0093161F" w:rsidRPr="0093161F">
        <w:rPr>
          <w:rFonts w:ascii="Calibri" w:hAnsi="Calibri" w:cs="Calibri"/>
        </w:rPr>
        <w:t>behavior</w:t>
      </w:r>
      <w:r w:rsidRPr="0093161F">
        <w:rPr>
          <w:rFonts w:ascii="Calibri" w:hAnsi="Calibri" w:cs="Calibri"/>
        </w:rPr>
        <w:t xml:space="preserve"> and demonstrated its ability to handle the complexity of real-world logistics data. </w:t>
      </w:r>
    </w:p>
    <w:p w14:paraId="5CA236B8" w14:textId="77777777" w:rsidR="007E5264" w:rsidRPr="0093161F" w:rsidRDefault="007E5264" w:rsidP="007E5264">
      <w:pPr>
        <w:spacing w:after="160"/>
        <w:rPr>
          <w:rFonts w:ascii="Calibri" w:hAnsi="Calibri" w:cs="Calibri"/>
        </w:rPr>
      </w:pPr>
      <w:r w:rsidRPr="0093161F">
        <w:rPr>
          <w:rFonts w:ascii="Calibri" w:hAnsi="Calibri" w:cs="Calibri"/>
        </w:rPr>
        <w:t xml:space="preserve">Based on the quantitative results obtained and the operational requirements of logistics and supply chain planning, the Artificial Neural Network is recommended as the preferred forecasting approach. While the ANN requires greater technical knowledge and model configuration than Holt-Winters, these additional requirements are outweighed by the significant improvement in forecast accuracy. More accurate demand forecasts can support better decision-making across a range of business functions, including capacity planning, inventory management, workforce scheduling, transport planning, and customer service operations. </w:t>
      </w:r>
    </w:p>
    <w:p w14:paraId="561A18C5" w14:textId="615F4FCC" w:rsidR="007E5264" w:rsidRPr="0093161F" w:rsidRDefault="007E5264" w:rsidP="007E5264">
      <w:pPr>
        <w:spacing w:after="160"/>
        <w:rPr>
          <w:rFonts w:ascii="Calibri" w:hAnsi="Calibri" w:cs="Calibri"/>
        </w:rPr>
      </w:pPr>
      <w:r w:rsidRPr="0093161F">
        <w:rPr>
          <w:rFonts w:ascii="Calibri" w:hAnsi="Calibri" w:cs="Calibri"/>
        </w:rPr>
        <w:t xml:space="preserve">Furthermore, the ANN approach is particularly well suited to modern business environments where demand patterns are continually evolving. As </w:t>
      </w:r>
      <w:r w:rsidR="00A818B8" w:rsidRPr="0093161F">
        <w:rPr>
          <w:rFonts w:ascii="Calibri" w:hAnsi="Calibri" w:cs="Calibri"/>
        </w:rPr>
        <w:t>organizations</w:t>
      </w:r>
      <w:r w:rsidRPr="0093161F">
        <w:rPr>
          <w:rFonts w:ascii="Calibri" w:hAnsi="Calibri" w:cs="Calibri"/>
        </w:rPr>
        <w:t xml:space="preserve"> gain new customers, introduce additional product lines, or expand into new domestic and international markets, historical demand patterns may become less representative of future requirements. Unlike traditional forecasting methods that rely on fixed assumptions, ANN models can be retrained using current operational data, allowing forecasts to evolve alongside the business. This ability to adapt to changing conditions helps ensure that planning decisions remain based on the most relevant and up-to-date information available. </w:t>
      </w:r>
    </w:p>
    <w:p w14:paraId="423514EF" w14:textId="1DAF3181" w:rsidR="007E5264" w:rsidRPr="0093161F" w:rsidRDefault="007E5264" w:rsidP="007E5264">
      <w:pPr>
        <w:spacing w:after="160"/>
        <w:rPr>
          <w:rFonts w:ascii="Calibri" w:hAnsi="Calibri" w:cs="Calibri"/>
        </w:rPr>
      </w:pPr>
      <w:r w:rsidRPr="0093161F">
        <w:rPr>
          <w:rFonts w:ascii="Calibri" w:hAnsi="Calibri" w:cs="Calibri"/>
        </w:rPr>
        <w:t xml:space="preserve">Overall, the findings suggest that the ANN model provides the most effective solution for supporting demand forecasting within logistics and supply chain operations. Its superior accuracy, flexibility, and </w:t>
      </w:r>
      <w:r w:rsidRPr="0093161F">
        <w:rPr>
          <w:rFonts w:ascii="Calibri" w:hAnsi="Calibri" w:cs="Calibri"/>
        </w:rPr>
        <w:lastRenderedPageBreak/>
        <w:t xml:space="preserve">ability to incorporate new data make it a valuable tool for </w:t>
      </w:r>
      <w:r w:rsidR="00A818B8" w:rsidRPr="0093161F">
        <w:rPr>
          <w:rFonts w:ascii="Calibri" w:hAnsi="Calibri" w:cs="Calibri"/>
        </w:rPr>
        <w:t>organizations</w:t>
      </w:r>
      <w:r w:rsidRPr="0093161F">
        <w:rPr>
          <w:rFonts w:ascii="Calibri" w:hAnsi="Calibri" w:cs="Calibri"/>
        </w:rPr>
        <w:t xml:space="preserve"> seeking to improve planning performance, </w:t>
      </w:r>
      <w:r w:rsidR="0093161F" w:rsidRPr="0093161F">
        <w:rPr>
          <w:rFonts w:ascii="Calibri" w:hAnsi="Calibri" w:cs="Calibri"/>
        </w:rPr>
        <w:t>utilize</w:t>
      </w:r>
      <w:r w:rsidRPr="0093161F">
        <w:rPr>
          <w:rFonts w:ascii="Calibri" w:hAnsi="Calibri" w:cs="Calibri"/>
        </w:rPr>
        <w:t xml:space="preserve"> resources more efficiently, and maintain high levels of customer service in an increasingly dynamic and competitive marketplace.</w:t>
      </w:r>
      <w:r w:rsidR="0093161F">
        <w:rPr>
          <w:rFonts w:ascii="Calibri" w:hAnsi="Calibri" w:cs="Calibri"/>
        </w:rPr>
        <w:t xml:space="preserve">   </w:t>
      </w:r>
    </w:p>
    <w:p w14:paraId="226A710A" w14:textId="77777777" w:rsidR="000A4B25" w:rsidRPr="000A4B25" w:rsidRDefault="000A4B25" w:rsidP="000A4B25"/>
    <w:p w14:paraId="3C9826E3" w14:textId="77777777" w:rsidR="003D73A7" w:rsidRPr="00F10566" w:rsidRDefault="003D73A7" w:rsidP="00C233ED">
      <w:pPr>
        <w:spacing w:after="160"/>
        <w:rPr>
          <w:rFonts w:ascii="Calibri" w:hAnsi="Calibri" w:cs="Calibri"/>
        </w:rPr>
      </w:pPr>
    </w:p>
    <w:p w14:paraId="2E8FF620" w14:textId="77777777" w:rsidR="00C233ED" w:rsidRPr="00F10566" w:rsidRDefault="00C233ED" w:rsidP="00B32DBD">
      <w:pPr>
        <w:spacing w:after="160"/>
        <w:rPr>
          <w:rFonts w:ascii="Calibri" w:hAnsi="Calibri" w:cs="Calibri"/>
        </w:rPr>
      </w:pPr>
    </w:p>
    <w:p w14:paraId="1CE5D575" w14:textId="77777777" w:rsidR="00B32DBD" w:rsidRPr="00F10566" w:rsidRDefault="00B32DBD" w:rsidP="00EB69A0">
      <w:pPr>
        <w:spacing w:after="160"/>
        <w:rPr>
          <w:rFonts w:ascii="Calibri" w:hAnsi="Calibri" w:cs="Calibri"/>
        </w:rPr>
      </w:pPr>
    </w:p>
    <w:p w14:paraId="737FA832" w14:textId="77777777" w:rsidR="00EB69A0" w:rsidRPr="00F10566" w:rsidRDefault="00EB69A0" w:rsidP="00C21579">
      <w:pPr>
        <w:spacing w:after="160"/>
        <w:rPr>
          <w:rFonts w:ascii="Calibri" w:hAnsi="Calibri" w:cs="Calibri"/>
        </w:rPr>
      </w:pPr>
    </w:p>
    <w:p w14:paraId="39D07BC6" w14:textId="38C9F76C" w:rsidR="00C27B38" w:rsidRPr="00C27B38" w:rsidRDefault="00C27B38" w:rsidP="00C27B38"/>
    <w:p w14:paraId="437256BB" w14:textId="77777777" w:rsidR="0052514B" w:rsidRDefault="0052514B" w:rsidP="005973D0"/>
    <w:p w14:paraId="35E27F71" w14:textId="77777777" w:rsidR="004E4AD5" w:rsidRPr="005973D0" w:rsidRDefault="004E4AD5" w:rsidP="005973D0"/>
    <w:p w14:paraId="5C5D986E" w14:textId="77777777" w:rsidR="003262FA" w:rsidRDefault="003262FA" w:rsidP="004B0361"/>
    <w:p w14:paraId="46E48EB0" w14:textId="77777777" w:rsidR="00AD72AC" w:rsidRDefault="00AD72AC" w:rsidP="004B0361"/>
    <w:p w14:paraId="24DBE370" w14:textId="77777777" w:rsidR="00AD72AC" w:rsidRDefault="00AD72AC" w:rsidP="004B0361"/>
    <w:p w14:paraId="7DD7111A" w14:textId="77777777" w:rsidR="00AD72AC" w:rsidRDefault="00AD72AC" w:rsidP="004B0361"/>
    <w:p w14:paraId="355FEB42" w14:textId="77777777" w:rsidR="00AD72AC" w:rsidRDefault="00AD72AC" w:rsidP="004B0361"/>
    <w:p w14:paraId="5FD574E6" w14:textId="77777777" w:rsidR="00AD72AC" w:rsidRDefault="00AD72AC" w:rsidP="004B0361"/>
    <w:p w14:paraId="64D03B5E" w14:textId="77777777" w:rsidR="00AD72AC" w:rsidRDefault="00AD72AC" w:rsidP="004B0361"/>
    <w:p w14:paraId="5DCA6754" w14:textId="77777777" w:rsidR="00AD72AC" w:rsidRDefault="00AD72AC" w:rsidP="004B0361"/>
    <w:p w14:paraId="6CFA6D04" w14:textId="77777777" w:rsidR="00A818B8" w:rsidRDefault="00A818B8" w:rsidP="004B0361"/>
    <w:p w14:paraId="35F1564D" w14:textId="77777777" w:rsidR="00A818B8" w:rsidRDefault="00A818B8" w:rsidP="004B0361"/>
    <w:p w14:paraId="429A9B66" w14:textId="77777777" w:rsidR="00A818B8" w:rsidRDefault="00A818B8" w:rsidP="004B0361"/>
    <w:p w14:paraId="360412D7" w14:textId="77777777" w:rsidR="00A818B8" w:rsidRDefault="00A818B8" w:rsidP="004B0361"/>
    <w:p w14:paraId="0076286A" w14:textId="77777777" w:rsidR="00A818B8" w:rsidRDefault="00A818B8" w:rsidP="004B0361"/>
    <w:p w14:paraId="03FAD01B" w14:textId="77777777" w:rsidR="00232729" w:rsidRDefault="00232729" w:rsidP="002C3BE2">
      <w:pPr>
        <w:rPr>
          <w:i/>
          <w:iCs/>
          <w:color w:val="FF0000"/>
          <w:sz w:val="20"/>
          <w:szCs w:val="20"/>
        </w:rPr>
      </w:pPr>
    </w:p>
    <w:p w14:paraId="45EE45C7" w14:textId="77777777" w:rsidR="005D06AA" w:rsidRPr="005D06AA" w:rsidRDefault="005D06AA" w:rsidP="002C3BE2">
      <w:pPr>
        <w:rPr>
          <w:color w:val="FF0000"/>
          <w:sz w:val="20"/>
          <w:szCs w:val="20"/>
        </w:rPr>
      </w:pPr>
    </w:p>
    <w:p w14:paraId="7E23B0B9" w14:textId="705EA356" w:rsidR="00232729" w:rsidRDefault="00232729" w:rsidP="005F63F8">
      <w:pPr>
        <w:pStyle w:val="Heading1"/>
        <w:rPr>
          <w:color w:val="FF0000"/>
        </w:rPr>
      </w:pPr>
      <w:bookmarkStart w:id="10" w:name="_Toc241499047"/>
      <w:r w:rsidRPr="005F63F8">
        <w:lastRenderedPageBreak/>
        <w:t>References</w:t>
      </w:r>
      <w:bookmarkEnd w:id="10"/>
      <w:r w:rsidRPr="005F63F8">
        <w:rPr>
          <w:color w:val="FF0000"/>
        </w:rPr>
        <w:t xml:space="preserve"> </w:t>
      </w:r>
    </w:p>
    <w:p w14:paraId="582756E7" w14:textId="77777777" w:rsidR="005275DE" w:rsidRPr="00243454" w:rsidRDefault="005275DE" w:rsidP="00243454">
      <w:pPr>
        <w:rPr>
          <w:rFonts w:cstheme="minorHAnsi"/>
        </w:rPr>
      </w:pPr>
    </w:p>
    <w:p w14:paraId="61F44517" w14:textId="77777777" w:rsidR="00243454" w:rsidRPr="00307B1C" w:rsidRDefault="00243454" w:rsidP="00243454">
      <w:pPr>
        <w:spacing w:after="160"/>
        <w:rPr>
          <w:rFonts w:cstheme="minorHAnsi"/>
          <w:lang w:val="en-GB"/>
        </w:rPr>
      </w:pPr>
      <w:r w:rsidRPr="00307B1C">
        <w:rPr>
          <w:rFonts w:cstheme="minorHAnsi"/>
          <w:lang w:val="en-GB"/>
        </w:rPr>
        <w:t xml:space="preserve">Bishop, C.M. (2006) </w:t>
      </w:r>
      <w:r w:rsidRPr="00307B1C">
        <w:rPr>
          <w:rFonts w:cstheme="minorHAnsi"/>
          <w:i/>
          <w:iCs/>
          <w:lang w:val="en-GB"/>
        </w:rPr>
        <w:t>Pattern Recognition and Machine Learning</w:t>
      </w:r>
      <w:r w:rsidRPr="00307B1C">
        <w:rPr>
          <w:rFonts w:cstheme="minorHAnsi"/>
          <w:lang w:val="en-GB"/>
        </w:rPr>
        <w:t>. New York: Springer.</w:t>
      </w:r>
    </w:p>
    <w:p w14:paraId="730B61EA" w14:textId="77777777" w:rsidR="00243454" w:rsidRPr="00307B1C" w:rsidRDefault="00243454" w:rsidP="00243454">
      <w:pPr>
        <w:spacing w:after="160"/>
        <w:rPr>
          <w:rFonts w:cstheme="minorHAnsi"/>
          <w:lang w:val="en-GB"/>
        </w:rPr>
      </w:pPr>
      <w:r w:rsidRPr="00307B1C">
        <w:rPr>
          <w:rFonts w:cstheme="minorHAnsi"/>
          <w:lang w:val="en-GB"/>
        </w:rPr>
        <w:t xml:space="preserve">Carbonneau, R., Laframboise, K. and Vahidov, R. (2008) ‘Application of machine learning techniques for supply chain demand forecasting’, </w:t>
      </w:r>
      <w:r w:rsidRPr="00307B1C">
        <w:rPr>
          <w:rFonts w:cstheme="minorHAnsi"/>
          <w:i/>
          <w:iCs/>
          <w:lang w:val="en-GB"/>
        </w:rPr>
        <w:t>European Journal of Operational Research</w:t>
      </w:r>
      <w:r w:rsidRPr="00307B1C">
        <w:rPr>
          <w:rFonts w:cstheme="minorHAnsi"/>
          <w:lang w:val="en-GB"/>
        </w:rPr>
        <w:t>, 184(3), pp. 1140-1154.</w:t>
      </w:r>
    </w:p>
    <w:p w14:paraId="16B830B1" w14:textId="77777777" w:rsidR="00243454" w:rsidRPr="00307B1C" w:rsidRDefault="00243454" w:rsidP="00243454">
      <w:pPr>
        <w:spacing w:after="160"/>
        <w:rPr>
          <w:rFonts w:cstheme="minorHAnsi"/>
          <w:lang w:val="en-GB"/>
        </w:rPr>
      </w:pPr>
      <w:r w:rsidRPr="00307B1C">
        <w:rPr>
          <w:rFonts w:cstheme="minorHAnsi"/>
          <w:lang w:val="en-GB"/>
        </w:rPr>
        <w:t xml:space="preserve">Chopra, S. and Meindl, P. (2019) </w:t>
      </w:r>
      <w:r w:rsidRPr="00307B1C">
        <w:rPr>
          <w:rFonts w:cstheme="minorHAnsi"/>
          <w:i/>
          <w:iCs/>
          <w:lang w:val="en-GB"/>
        </w:rPr>
        <w:t>Supply Chain Management: Strategy, Planning and Operation</w:t>
      </w:r>
      <w:r w:rsidRPr="00307B1C">
        <w:rPr>
          <w:rFonts w:cstheme="minorHAnsi"/>
          <w:lang w:val="en-GB"/>
        </w:rPr>
        <w:t>. 7th edn. Harlow: Pearson.</w:t>
      </w:r>
    </w:p>
    <w:p w14:paraId="3330B252" w14:textId="77777777" w:rsidR="00243454" w:rsidRPr="00307B1C" w:rsidRDefault="00243454" w:rsidP="00243454">
      <w:pPr>
        <w:spacing w:after="160"/>
        <w:rPr>
          <w:rFonts w:cstheme="minorHAnsi"/>
          <w:lang w:val="en-GB"/>
        </w:rPr>
      </w:pPr>
      <w:r w:rsidRPr="00307B1C">
        <w:rPr>
          <w:rFonts w:cstheme="minorHAnsi"/>
          <w:lang w:val="en-GB"/>
        </w:rPr>
        <w:t xml:space="preserve">Christopher, M. (2022) </w:t>
      </w:r>
      <w:r w:rsidRPr="00307B1C">
        <w:rPr>
          <w:rFonts w:cstheme="minorHAnsi"/>
          <w:i/>
          <w:iCs/>
          <w:lang w:val="en-GB"/>
        </w:rPr>
        <w:t>Logistics and Supply Chain Management</w:t>
      </w:r>
      <w:r w:rsidRPr="00307B1C">
        <w:rPr>
          <w:rFonts w:cstheme="minorHAnsi"/>
          <w:lang w:val="en-GB"/>
        </w:rPr>
        <w:t>. 6th edn. Harlow: Pearson.</w:t>
      </w:r>
    </w:p>
    <w:p w14:paraId="6E35BA38" w14:textId="5FCD7465" w:rsidR="00243454" w:rsidRPr="00307B1C" w:rsidRDefault="00243454" w:rsidP="00243454">
      <w:pPr>
        <w:spacing w:after="160"/>
        <w:rPr>
          <w:rFonts w:cstheme="minorHAnsi"/>
          <w:lang w:val="en-GB"/>
        </w:rPr>
      </w:pPr>
      <w:r w:rsidRPr="00307B1C">
        <w:rPr>
          <w:rFonts w:cstheme="minorHAnsi"/>
          <w:lang w:val="en-GB"/>
        </w:rPr>
        <w:t xml:space="preserve">Hyndman, R.J. and Athanasopoulos, G. (2021) </w:t>
      </w:r>
      <w:r w:rsidRPr="00307B1C">
        <w:rPr>
          <w:rFonts w:cstheme="minorHAnsi"/>
          <w:i/>
          <w:iCs/>
          <w:lang w:val="en-GB"/>
        </w:rPr>
        <w:t>Forecasting: Principles and Practice</w:t>
      </w:r>
      <w:r w:rsidRPr="00307B1C">
        <w:rPr>
          <w:rFonts w:cstheme="minorHAnsi"/>
          <w:lang w:val="en-GB"/>
        </w:rPr>
        <w:t xml:space="preserve">. 3rd edn. Melbourne: OTexts. Available at: https://otexts.com/fpp3/ (Accessed: </w:t>
      </w:r>
      <w:r w:rsidR="001F7D1A" w:rsidRPr="00307B1C">
        <w:rPr>
          <w:rFonts w:cstheme="minorHAnsi"/>
          <w:lang w:val="en-GB"/>
        </w:rPr>
        <w:t>15</w:t>
      </w:r>
      <w:r w:rsidRPr="00307B1C">
        <w:rPr>
          <w:rFonts w:cstheme="minorHAnsi"/>
          <w:lang w:val="en-GB"/>
        </w:rPr>
        <w:t xml:space="preserve"> September 2026).</w:t>
      </w:r>
    </w:p>
    <w:p w14:paraId="1E35ECA8" w14:textId="77777777" w:rsidR="00243454" w:rsidRPr="00307B1C" w:rsidRDefault="00243454" w:rsidP="00243454">
      <w:pPr>
        <w:spacing w:after="160"/>
        <w:rPr>
          <w:rFonts w:cstheme="minorHAnsi"/>
          <w:lang w:val="en-GB"/>
        </w:rPr>
      </w:pPr>
      <w:r w:rsidRPr="00307B1C">
        <w:rPr>
          <w:rFonts w:cstheme="minorHAnsi"/>
          <w:lang w:val="en-GB"/>
        </w:rPr>
        <w:t xml:space="preserve">Hyndman, R.J. and Koehler, A.B. (2006) ‘Another look at measures of forecast accuracy’, </w:t>
      </w:r>
      <w:r w:rsidRPr="00307B1C">
        <w:rPr>
          <w:rFonts w:cstheme="minorHAnsi"/>
          <w:i/>
          <w:iCs/>
          <w:lang w:val="en-GB"/>
        </w:rPr>
        <w:t>International Journal of Forecasting</w:t>
      </w:r>
      <w:r w:rsidRPr="00307B1C">
        <w:rPr>
          <w:rFonts w:cstheme="minorHAnsi"/>
          <w:lang w:val="en-GB"/>
        </w:rPr>
        <w:t>, 22(4), pp. 679-688.</w:t>
      </w:r>
    </w:p>
    <w:p w14:paraId="3760C31A" w14:textId="77777777" w:rsidR="00243454" w:rsidRPr="00307B1C" w:rsidRDefault="00243454" w:rsidP="00243454">
      <w:pPr>
        <w:spacing w:after="160"/>
        <w:rPr>
          <w:rFonts w:cstheme="minorHAnsi"/>
          <w:lang w:val="en-GB"/>
        </w:rPr>
      </w:pPr>
      <w:r w:rsidRPr="00307B1C">
        <w:rPr>
          <w:rFonts w:cstheme="minorHAnsi"/>
          <w:lang w:val="en-GB"/>
        </w:rPr>
        <w:t xml:space="preserve">Zhang, G., Patuwo, B.E. and Hu, M.Y. (1998) ‘Forecasting with artificial neural networks: The state of the art’, </w:t>
      </w:r>
      <w:r w:rsidRPr="00307B1C">
        <w:rPr>
          <w:rFonts w:cstheme="minorHAnsi"/>
          <w:i/>
          <w:iCs/>
          <w:lang w:val="en-GB"/>
        </w:rPr>
        <w:t>International Journal of Forecasting</w:t>
      </w:r>
      <w:r w:rsidRPr="00307B1C">
        <w:rPr>
          <w:rFonts w:cstheme="minorHAnsi"/>
          <w:lang w:val="en-GB"/>
        </w:rPr>
        <w:t>, 14(1), pp. 35-62.</w:t>
      </w:r>
    </w:p>
    <w:p w14:paraId="362FF4E4" w14:textId="77777777" w:rsidR="00243454" w:rsidRPr="00307B1C" w:rsidRDefault="00243454" w:rsidP="009077E4">
      <w:pPr>
        <w:spacing w:after="160" w:line="259" w:lineRule="auto"/>
        <w:rPr>
          <w:rFonts w:cstheme="minorHAnsi"/>
          <w:lang w:val="en-GB"/>
        </w:rPr>
      </w:pPr>
    </w:p>
    <w:p w14:paraId="204274F8" w14:textId="77777777" w:rsidR="0093646D" w:rsidRPr="00307B1C" w:rsidRDefault="0093646D" w:rsidP="009077E4">
      <w:pPr>
        <w:spacing w:after="160" w:line="259" w:lineRule="auto"/>
        <w:rPr>
          <w:rFonts w:cstheme="minorHAnsi"/>
        </w:rPr>
      </w:pPr>
    </w:p>
    <w:p w14:paraId="22C9B7DC" w14:textId="77777777" w:rsidR="001D626C" w:rsidRPr="00307B1C" w:rsidRDefault="001D626C" w:rsidP="002C3BE2">
      <w:pPr>
        <w:rPr>
          <w:rFonts w:cstheme="minorHAnsi"/>
          <w:color w:val="FF0000"/>
          <w:sz w:val="20"/>
          <w:szCs w:val="20"/>
          <w:u w:val="single"/>
        </w:rPr>
      </w:pPr>
    </w:p>
    <w:p w14:paraId="5EAFCF64" w14:textId="77777777" w:rsidR="0077451B" w:rsidRPr="00307B1C" w:rsidRDefault="0077451B" w:rsidP="00A24D02">
      <w:pPr>
        <w:pStyle w:val="xmsonormal"/>
        <w:shd w:val="clear" w:color="auto" w:fill="FFFFFF"/>
        <w:spacing w:before="0" w:beforeAutospacing="0" w:after="0" w:afterAutospacing="0" w:line="300" w:lineRule="atLeast"/>
        <w:rPr>
          <w:rFonts w:asciiTheme="minorHAnsi" w:hAnsiTheme="minorHAnsi" w:cstheme="minorHAnsi"/>
          <w:color w:val="FF0000"/>
        </w:rPr>
      </w:pPr>
    </w:p>
    <w:p w14:paraId="646E7830" w14:textId="77777777" w:rsidR="005F63F8" w:rsidRPr="00307B1C" w:rsidRDefault="005F63F8" w:rsidP="00A24D02">
      <w:pPr>
        <w:pStyle w:val="xmsonormal"/>
        <w:shd w:val="clear" w:color="auto" w:fill="FFFFFF"/>
        <w:spacing w:before="0" w:beforeAutospacing="0" w:after="0" w:afterAutospacing="0" w:line="300" w:lineRule="atLeast"/>
        <w:rPr>
          <w:rFonts w:asciiTheme="minorHAnsi" w:hAnsiTheme="minorHAnsi" w:cstheme="minorHAnsi"/>
          <w:color w:val="FF0000"/>
        </w:rPr>
      </w:pPr>
    </w:p>
    <w:p w14:paraId="6146738F" w14:textId="77777777" w:rsidR="005F63F8" w:rsidRPr="00307B1C" w:rsidRDefault="005F63F8" w:rsidP="00A24D02">
      <w:pPr>
        <w:pStyle w:val="xmsonormal"/>
        <w:shd w:val="clear" w:color="auto" w:fill="FFFFFF"/>
        <w:spacing w:before="0" w:beforeAutospacing="0" w:after="0" w:afterAutospacing="0" w:line="300" w:lineRule="atLeast"/>
        <w:rPr>
          <w:rFonts w:asciiTheme="minorHAnsi" w:hAnsiTheme="minorHAnsi" w:cstheme="minorHAnsi"/>
          <w:color w:val="FF0000"/>
        </w:rPr>
      </w:pPr>
    </w:p>
    <w:p w14:paraId="418D7CF2" w14:textId="77777777" w:rsidR="005F63F8" w:rsidRPr="00307B1C" w:rsidRDefault="005F63F8" w:rsidP="00A24D02">
      <w:pPr>
        <w:pStyle w:val="xmsonormal"/>
        <w:shd w:val="clear" w:color="auto" w:fill="FFFFFF"/>
        <w:spacing w:before="0" w:beforeAutospacing="0" w:after="0" w:afterAutospacing="0" w:line="300" w:lineRule="atLeast"/>
        <w:rPr>
          <w:rFonts w:asciiTheme="minorHAnsi" w:hAnsiTheme="minorHAnsi" w:cstheme="minorHAnsi"/>
          <w:color w:val="FF0000"/>
        </w:rPr>
      </w:pPr>
    </w:p>
    <w:p w14:paraId="3719E0FA" w14:textId="77777777" w:rsidR="005F63F8" w:rsidRPr="00307B1C" w:rsidRDefault="005F63F8" w:rsidP="00A24D02">
      <w:pPr>
        <w:pStyle w:val="xmsonormal"/>
        <w:shd w:val="clear" w:color="auto" w:fill="FFFFFF"/>
        <w:spacing w:before="0" w:beforeAutospacing="0" w:after="0" w:afterAutospacing="0" w:line="300" w:lineRule="atLeast"/>
        <w:rPr>
          <w:rFonts w:asciiTheme="minorHAnsi" w:hAnsiTheme="minorHAnsi" w:cstheme="minorHAnsi"/>
          <w:color w:val="FF0000"/>
        </w:rPr>
      </w:pPr>
    </w:p>
    <w:p w14:paraId="6F073735" w14:textId="77777777" w:rsidR="005F63F8" w:rsidRPr="00307B1C" w:rsidRDefault="005F63F8" w:rsidP="00A24D02">
      <w:pPr>
        <w:pStyle w:val="xmsonormal"/>
        <w:shd w:val="clear" w:color="auto" w:fill="FFFFFF"/>
        <w:spacing w:before="0" w:beforeAutospacing="0" w:after="0" w:afterAutospacing="0" w:line="300" w:lineRule="atLeast"/>
        <w:rPr>
          <w:rFonts w:asciiTheme="minorHAnsi" w:hAnsiTheme="minorHAnsi" w:cstheme="minorHAnsi"/>
          <w:color w:val="FF0000"/>
        </w:rPr>
      </w:pPr>
    </w:p>
    <w:p w14:paraId="130AC131" w14:textId="77777777" w:rsidR="005F63F8" w:rsidRPr="00307B1C" w:rsidRDefault="005F63F8" w:rsidP="00A24D02">
      <w:pPr>
        <w:pStyle w:val="xmsonormal"/>
        <w:shd w:val="clear" w:color="auto" w:fill="FFFFFF"/>
        <w:spacing w:before="0" w:beforeAutospacing="0" w:after="0" w:afterAutospacing="0" w:line="300" w:lineRule="atLeast"/>
        <w:rPr>
          <w:rFonts w:asciiTheme="minorHAnsi" w:hAnsiTheme="minorHAnsi" w:cstheme="minorHAnsi"/>
          <w:color w:val="FF0000"/>
        </w:rPr>
      </w:pPr>
    </w:p>
    <w:p w14:paraId="4CFBBF76" w14:textId="77777777" w:rsidR="005F63F8" w:rsidRPr="00307B1C" w:rsidRDefault="005F63F8" w:rsidP="00A24D02">
      <w:pPr>
        <w:pStyle w:val="xmsonormal"/>
        <w:shd w:val="clear" w:color="auto" w:fill="FFFFFF"/>
        <w:spacing w:before="0" w:beforeAutospacing="0" w:after="0" w:afterAutospacing="0" w:line="300" w:lineRule="atLeast"/>
        <w:rPr>
          <w:rFonts w:asciiTheme="minorHAnsi" w:hAnsiTheme="minorHAnsi" w:cstheme="minorHAnsi"/>
          <w:color w:val="FF0000"/>
        </w:rPr>
      </w:pPr>
    </w:p>
    <w:p w14:paraId="4B6ED82F" w14:textId="77777777" w:rsidR="005F63F8" w:rsidRPr="00307B1C" w:rsidRDefault="005F63F8" w:rsidP="00A24D02">
      <w:pPr>
        <w:pStyle w:val="xmsonormal"/>
        <w:shd w:val="clear" w:color="auto" w:fill="FFFFFF"/>
        <w:spacing w:before="0" w:beforeAutospacing="0" w:after="0" w:afterAutospacing="0" w:line="300" w:lineRule="atLeast"/>
        <w:rPr>
          <w:rFonts w:asciiTheme="minorHAnsi" w:hAnsiTheme="minorHAnsi" w:cstheme="minorHAnsi"/>
          <w:color w:val="FF0000"/>
        </w:rPr>
      </w:pPr>
    </w:p>
    <w:p w14:paraId="1F4531B7" w14:textId="77777777" w:rsidR="005F63F8" w:rsidRPr="00307B1C" w:rsidRDefault="005F63F8" w:rsidP="00A24D02">
      <w:pPr>
        <w:pStyle w:val="xmsonormal"/>
        <w:shd w:val="clear" w:color="auto" w:fill="FFFFFF"/>
        <w:spacing w:before="0" w:beforeAutospacing="0" w:after="0" w:afterAutospacing="0" w:line="300" w:lineRule="atLeast"/>
        <w:rPr>
          <w:rFonts w:asciiTheme="minorHAnsi" w:hAnsiTheme="minorHAnsi" w:cstheme="minorHAnsi"/>
          <w:color w:val="FF0000"/>
        </w:rPr>
      </w:pPr>
    </w:p>
    <w:p w14:paraId="1E77C955" w14:textId="77777777" w:rsidR="005F63F8" w:rsidRPr="00307B1C" w:rsidRDefault="005F63F8" w:rsidP="00A24D02">
      <w:pPr>
        <w:pStyle w:val="xmsonormal"/>
        <w:shd w:val="clear" w:color="auto" w:fill="FFFFFF"/>
        <w:spacing w:before="0" w:beforeAutospacing="0" w:after="0" w:afterAutospacing="0" w:line="300" w:lineRule="atLeast"/>
        <w:rPr>
          <w:rFonts w:asciiTheme="minorHAnsi" w:hAnsiTheme="minorHAnsi" w:cstheme="minorHAnsi"/>
          <w:color w:val="FF0000"/>
        </w:rPr>
      </w:pPr>
    </w:p>
    <w:p w14:paraId="1154FD17" w14:textId="77777777" w:rsidR="005F63F8" w:rsidRPr="00307B1C" w:rsidRDefault="005F63F8" w:rsidP="00A24D02">
      <w:pPr>
        <w:pStyle w:val="xmsonormal"/>
        <w:shd w:val="clear" w:color="auto" w:fill="FFFFFF"/>
        <w:spacing w:before="0" w:beforeAutospacing="0" w:after="0" w:afterAutospacing="0" w:line="300" w:lineRule="atLeast"/>
        <w:rPr>
          <w:rFonts w:asciiTheme="minorHAnsi" w:hAnsiTheme="minorHAnsi" w:cstheme="minorHAnsi"/>
          <w:color w:val="FF0000"/>
        </w:rPr>
      </w:pPr>
    </w:p>
    <w:p w14:paraId="72AFD730" w14:textId="77777777" w:rsidR="005F63F8" w:rsidRPr="00307B1C" w:rsidRDefault="005F63F8" w:rsidP="00A24D02">
      <w:pPr>
        <w:pStyle w:val="xmsonormal"/>
        <w:shd w:val="clear" w:color="auto" w:fill="FFFFFF"/>
        <w:spacing w:before="0" w:beforeAutospacing="0" w:after="0" w:afterAutospacing="0" w:line="300" w:lineRule="atLeast"/>
        <w:rPr>
          <w:rFonts w:asciiTheme="minorHAnsi" w:hAnsiTheme="minorHAnsi" w:cstheme="minorHAnsi"/>
          <w:color w:val="FF0000"/>
        </w:rPr>
      </w:pPr>
    </w:p>
    <w:p w14:paraId="343EE759" w14:textId="77777777" w:rsidR="005F63F8" w:rsidRPr="00307B1C" w:rsidRDefault="005F63F8" w:rsidP="00A24D02">
      <w:pPr>
        <w:pStyle w:val="xmsonormal"/>
        <w:shd w:val="clear" w:color="auto" w:fill="FFFFFF"/>
        <w:spacing w:before="0" w:beforeAutospacing="0" w:after="0" w:afterAutospacing="0" w:line="300" w:lineRule="atLeast"/>
        <w:rPr>
          <w:rFonts w:asciiTheme="minorHAnsi" w:hAnsiTheme="minorHAnsi" w:cstheme="minorHAnsi"/>
          <w:color w:val="FF0000"/>
        </w:rPr>
      </w:pPr>
    </w:p>
    <w:p w14:paraId="24382915" w14:textId="77777777" w:rsidR="005F63F8" w:rsidRPr="00307B1C" w:rsidRDefault="005F63F8" w:rsidP="00A24D02">
      <w:pPr>
        <w:pStyle w:val="xmsonormal"/>
        <w:shd w:val="clear" w:color="auto" w:fill="FFFFFF"/>
        <w:spacing w:before="0" w:beforeAutospacing="0" w:after="0" w:afterAutospacing="0" w:line="300" w:lineRule="atLeast"/>
        <w:rPr>
          <w:rFonts w:asciiTheme="minorHAnsi" w:hAnsiTheme="minorHAnsi" w:cstheme="minorHAnsi"/>
          <w:color w:val="FF0000"/>
        </w:rPr>
      </w:pPr>
    </w:p>
    <w:p w14:paraId="09F90FBD" w14:textId="77777777" w:rsidR="00AD72AC" w:rsidRPr="00307B1C" w:rsidRDefault="00AD72AC" w:rsidP="00A24D02">
      <w:pPr>
        <w:pStyle w:val="xmsonormal"/>
        <w:shd w:val="clear" w:color="auto" w:fill="FFFFFF"/>
        <w:spacing w:before="0" w:beforeAutospacing="0" w:after="0" w:afterAutospacing="0" w:line="300" w:lineRule="atLeast"/>
        <w:rPr>
          <w:rFonts w:asciiTheme="minorHAnsi" w:hAnsiTheme="minorHAnsi" w:cstheme="minorHAnsi"/>
          <w:color w:val="FF0000"/>
        </w:rPr>
      </w:pPr>
    </w:p>
    <w:p w14:paraId="7271F6F3" w14:textId="77777777" w:rsidR="0077451B" w:rsidRPr="00307B1C" w:rsidRDefault="0077451B" w:rsidP="00A24D02">
      <w:pPr>
        <w:pStyle w:val="xmsonormal"/>
        <w:shd w:val="clear" w:color="auto" w:fill="FFFFFF"/>
        <w:spacing w:before="0" w:beforeAutospacing="0" w:after="0" w:afterAutospacing="0" w:line="300" w:lineRule="atLeast"/>
        <w:rPr>
          <w:rFonts w:asciiTheme="minorHAnsi" w:hAnsiTheme="minorHAnsi" w:cstheme="minorHAnsi"/>
          <w:color w:val="FF0000"/>
        </w:rPr>
      </w:pPr>
    </w:p>
    <w:p w14:paraId="51138081" w14:textId="77777777" w:rsidR="00FC4908" w:rsidRPr="00307B1C" w:rsidRDefault="00FC4908" w:rsidP="00A24D02">
      <w:pPr>
        <w:pStyle w:val="xmsonormal"/>
        <w:shd w:val="clear" w:color="auto" w:fill="FFFFFF"/>
        <w:spacing w:before="0" w:beforeAutospacing="0" w:after="0" w:afterAutospacing="0" w:line="300" w:lineRule="atLeast"/>
        <w:rPr>
          <w:rFonts w:asciiTheme="minorHAnsi" w:hAnsiTheme="minorHAnsi" w:cstheme="minorHAnsi"/>
          <w:color w:val="FF0000"/>
        </w:rPr>
      </w:pPr>
    </w:p>
    <w:p w14:paraId="0FDE5489" w14:textId="77777777" w:rsidR="00B47288" w:rsidRPr="00307B1C" w:rsidRDefault="00B47288" w:rsidP="00950AA0">
      <w:pPr>
        <w:rPr>
          <w:rFonts w:cstheme="minorHAnsi"/>
          <w:sz w:val="24"/>
          <w:szCs w:val="24"/>
          <w:u w:val="single"/>
        </w:rPr>
      </w:pPr>
    </w:p>
    <w:p w14:paraId="3863386F" w14:textId="76A0BF78" w:rsidR="00950AA0" w:rsidRPr="00307B1C" w:rsidRDefault="00950AA0" w:rsidP="00E17BE7">
      <w:pPr>
        <w:rPr>
          <w:rFonts w:cstheme="minorHAnsi"/>
          <w:u w:val="single"/>
        </w:rPr>
      </w:pPr>
      <w:r w:rsidRPr="00307B1C">
        <w:rPr>
          <w:rFonts w:cstheme="minorHAnsi"/>
          <w:u w:val="single"/>
        </w:rPr>
        <w:lastRenderedPageBreak/>
        <w:t xml:space="preserve">AI Acknowledgement  </w:t>
      </w:r>
    </w:p>
    <w:p w14:paraId="6C5D7C61" w14:textId="1D54EA3E" w:rsidR="000E141C" w:rsidRPr="00307B1C" w:rsidRDefault="000E141C" w:rsidP="00E17BE7">
      <w:pPr>
        <w:rPr>
          <w:rFonts w:cstheme="minorHAnsi"/>
        </w:rPr>
      </w:pPr>
      <w:r w:rsidRPr="00307B1C">
        <w:rPr>
          <w:rFonts w:cstheme="minorHAnsi"/>
        </w:rPr>
        <w:t>Hayley Sincla</w:t>
      </w:r>
      <w:r w:rsidR="00B47288" w:rsidRPr="00307B1C">
        <w:rPr>
          <w:rFonts w:cstheme="minorHAnsi"/>
        </w:rPr>
        <w:t>ir (</w:t>
      </w:r>
      <w:r w:rsidR="009A3162" w:rsidRPr="00307B1C">
        <w:rPr>
          <w:rFonts w:cstheme="minorHAnsi"/>
        </w:rPr>
        <w:t>September 2026</w:t>
      </w:r>
      <w:r w:rsidR="00B47288" w:rsidRPr="00307B1C">
        <w:rPr>
          <w:rFonts w:cstheme="minorHAnsi"/>
        </w:rPr>
        <w:t>)</w:t>
      </w:r>
    </w:p>
    <w:p w14:paraId="40A8AE14" w14:textId="5531C278" w:rsidR="00B47288" w:rsidRPr="00307B1C" w:rsidRDefault="00B47288" w:rsidP="00E17BE7">
      <w:pPr>
        <w:rPr>
          <w:rFonts w:cstheme="minorHAnsi"/>
        </w:rPr>
      </w:pPr>
      <w:r w:rsidRPr="00307B1C">
        <w:rPr>
          <w:rFonts w:cstheme="minorHAnsi"/>
        </w:rPr>
        <w:t>Student ID: 2</w:t>
      </w:r>
      <w:r w:rsidR="00F12718" w:rsidRPr="00307B1C">
        <w:rPr>
          <w:rFonts w:cstheme="minorHAnsi"/>
        </w:rPr>
        <w:t>4</w:t>
      </w:r>
      <w:r w:rsidRPr="00307B1C">
        <w:rPr>
          <w:rFonts w:cstheme="minorHAnsi"/>
        </w:rPr>
        <w:t>18018</w:t>
      </w:r>
    </w:p>
    <w:p w14:paraId="160FC2D6" w14:textId="679DB4F7" w:rsidR="000E141C" w:rsidRPr="00307B1C" w:rsidRDefault="000E141C" w:rsidP="00E17BE7">
      <w:pPr>
        <w:rPr>
          <w:rFonts w:cstheme="minorHAnsi"/>
          <w:lang w:val="en-GB"/>
        </w:rPr>
      </w:pPr>
      <w:r w:rsidRPr="00307B1C">
        <w:rPr>
          <w:rFonts w:cstheme="minorHAnsi"/>
          <w:lang w:val="en-GB"/>
        </w:rPr>
        <w:t xml:space="preserve">I confirm that I have not presented any AI-generated materials as my own work in this portfolio. However, I acknowledge that I have used or may have used </w:t>
      </w:r>
      <w:r w:rsidR="00EB7352" w:rsidRPr="00307B1C">
        <w:rPr>
          <w:rFonts w:cstheme="minorHAnsi"/>
          <w:lang w:val="en-GB"/>
        </w:rPr>
        <w:t xml:space="preserve">AI </w:t>
      </w:r>
      <w:r w:rsidRPr="00307B1C">
        <w:rPr>
          <w:rFonts w:cstheme="minorHAnsi"/>
          <w:lang w:val="en-GB"/>
        </w:rPr>
        <w:t xml:space="preserve">in the </w:t>
      </w:r>
      <w:r w:rsidR="00086BC1" w:rsidRPr="00307B1C">
        <w:rPr>
          <w:rFonts w:cstheme="minorHAnsi"/>
          <w:lang w:val="en-GB"/>
        </w:rPr>
        <w:t>research and</w:t>
      </w:r>
      <w:r w:rsidRPr="00307B1C">
        <w:rPr>
          <w:rFonts w:cstheme="minorHAnsi"/>
          <w:lang w:val="en-GB"/>
        </w:rPr>
        <w:t xml:space="preserve"> proofreading of my portfolio.  </w:t>
      </w:r>
    </w:p>
    <w:p w14:paraId="54CAFB03" w14:textId="3610DA31" w:rsidR="000E141C" w:rsidRPr="00307B1C" w:rsidRDefault="000E141C" w:rsidP="00E17BE7">
      <w:pPr>
        <w:rPr>
          <w:rFonts w:cstheme="minorHAnsi"/>
          <w:lang w:val="en-GB"/>
        </w:rPr>
      </w:pPr>
      <w:r w:rsidRPr="00307B1C">
        <w:rPr>
          <w:rFonts w:cstheme="minorHAnsi"/>
          <w:lang w:val="en-GB"/>
        </w:rPr>
        <w:t>The details are provided below: </w:t>
      </w:r>
    </w:p>
    <w:p w14:paraId="0A0C7EA1" w14:textId="77777777" w:rsidR="000E141C" w:rsidRPr="00307B1C" w:rsidRDefault="000E141C" w:rsidP="00E17BE7">
      <w:pPr>
        <w:rPr>
          <w:rFonts w:cstheme="minorHAnsi"/>
          <w:lang w:val="en-GB"/>
        </w:rPr>
      </w:pPr>
      <w:r w:rsidRPr="00307B1C">
        <w:rPr>
          <w:rFonts w:cstheme="minorHAnsi"/>
          <w:lang w:val="en-GB"/>
        </w:rPr>
        <w:t>I acknowledge the use of ChatGPT (</w:t>
      </w:r>
      <w:hyperlink r:id="rId8" w:tgtFrame="_blank" w:tooltip="https://chatgpt.com/)" w:history="1">
        <w:r w:rsidRPr="00307B1C">
          <w:rPr>
            <w:rStyle w:val="Hyperlink"/>
            <w:rFonts w:cstheme="minorHAnsi"/>
            <w:color w:val="auto"/>
            <w:lang w:val="en-GB"/>
          </w:rPr>
          <w:t>https://chatgpt.com/)</w:t>
        </w:r>
      </w:hyperlink>
      <w:r w:rsidRPr="00307B1C">
        <w:rPr>
          <w:rFonts w:cstheme="minorHAnsi"/>
          <w:lang w:val="en-GB"/>
        </w:rPr>
        <w:t xml:space="preserve"> for research using the prompt(s): </w:t>
      </w:r>
    </w:p>
    <w:p w14:paraId="60DC10A4" w14:textId="75775A1D" w:rsidR="00E6297D" w:rsidRPr="00307B1C" w:rsidRDefault="000E141C" w:rsidP="00E17BE7">
      <w:pPr>
        <w:pStyle w:val="ListParagraph"/>
        <w:numPr>
          <w:ilvl w:val="0"/>
          <w:numId w:val="42"/>
        </w:numPr>
        <w:rPr>
          <w:rFonts w:cstheme="minorHAnsi"/>
          <w:lang w:val="en-GB"/>
        </w:rPr>
      </w:pPr>
      <w:r w:rsidRPr="00307B1C">
        <w:rPr>
          <w:rFonts w:cstheme="minorHAnsi"/>
          <w:lang w:val="en-GB"/>
        </w:rPr>
        <w:t xml:space="preserve">Please </w:t>
      </w:r>
      <w:r w:rsidR="00C27834" w:rsidRPr="00307B1C">
        <w:rPr>
          <w:rFonts w:cstheme="minorHAnsi"/>
          <w:lang w:val="en-GB"/>
        </w:rPr>
        <w:t xml:space="preserve">can you </w:t>
      </w:r>
      <w:r w:rsidR="00613202" w:rsidRPr="00307B1C">
        <w:rPr>
          <w:rFonts w:cstheme="minorHAnsi"/>
          <w:lang w:val="en-GB"/>
        </w:rPr>
        <w:t xml:space="preserve">help me </w:t>
      </w:r>
      <w:r w:rsidR="00FF0EC2" w:rsidRPr="00307B1C">
        <w:rPr>
          <w:rFonts w:cstheme="minorHAnsi"/>
          <w:lang w:val="en-GB"/>
        </w:rPr>
        <w:t>improve the layout of my assignment</w:t>
      </w:r>
      <w:r w:rsidR="00C451E4" w:rsidRPr="00307B1C">
        <w:rPr>
          <w:rFonts w:cstheme="minorHAnsi"/>
          <w:lang w:val="en-GB"/>
        </w:rPr>
        <w:t xml:space="preserve"> based on my write up so far and how best to organise </w:t>
      </w:r>
      <w:r w:rsidR="00E6297D" w:rsidRPr="00307B1C">
        <w:rPr>
          <w:rFonts w:cstheme="minorHAnsi"/>
          <w:lang w:val="en-GB"/>
        </w:rPr>
        <w:t>each stage of investigations.</w:t>
      </w:r>
    </w:p>
    <w:p w14:paraId="6EA26508" w14:textId="77777777" w:rsidR="00D000AC" w:rsidRPr="00307B1C" w:rsidRDefault="00E6297D" w:rsidP="00E17BE7">
      <w:pPr>
        <w:pStyle w:val="ListParagraph"/>
        <w:numPr>
          <w:ilvl w:val="0"/>
          <w:numId w:val="42"/>
        </w:numPr>
        <w:rPr>
          <w:rFonts w:cstheme="minorHAnsi"/>
          <w:lang w:val="en-GB"/>
        </w:rPr>
      </w:pPr>
      <w:r w:rsidRPr="00307B1C">
        <w:rPr>
          <w:rFonts w:cstheme="minorHAnsi"/>
          <w:lang w:val="en-GB"/>
        </w:rPr>
        <w:t>Please can you suggest an appropriate reference source that I can read in relation to MAE, MSE, RMSE and MAPE.</w:t>
      </w:r>
    </w:p>
    <w:p w14:paraId="1C62A67B" w14:textId="6B43E7DD" w:rsidR="000E141C" w:rsidRPr="00307B1C" w:rsidRDefault="00D000AC" w:rsidP="00E17BE7">
      <w:pPr>
        <w:pStyle w:val="ListParagraph"/>
        <w:numPr>
          <w:ilvl w:val="0"/>
          <w:numId w:val="42"/>
        </w:numPr>
        <w:rPr>
          <w:rFonts w:cstheme="minorHAnsi"/>
          <w:lang w:val="en-GB"/>
        </w:rPr>
      </w:pPr>
      <w:r w:rsidRPr="00307B1C">
        <w:rPr>
          <w:rFonts w:cstheme="minorHAnsi"/>
          <w:lang w:val="en-GB"/>
        </w:rPr>
        <w:t xml:space="preserve">Can you check that my assignment reads well and shows a clear understanding of the topic regarding the comparison </w:t>
      </w:r>
      <w:r w:rsidR="00A25672" w:rsidRPr="00307B1C">
        <w:rPr>
          <w:rFonts w:cstheme="minorHAnsi"/>
          <w:lang w:val="en-GB"/>
        </w:rPr>
        <w:t>between Hol</w:t>
      </w:r>
      <w:r w:rsidR="00A818B8" w:rsidRPr="00307B1C">
        <w:rPr>
          <w:rFonts w:cstheme="minorHAnsi"/>
          <w:lang w:val="en-GB"/>
        </w:rPr>
        <w:t>t</w:t>
      </w:r>
      <w:r w:rsidR="00A25672" w:rsidRPr="00307B1C">
        <w:rPr>
          <w:rFonts w:cstheme="minorHAnsi"/>
          <w:lang w:val="en-GB"/>
        </w:rPr>
        <w:t>-Winters and ANNs.</w:t>
      </w:r>
    </w:p>
    <w:p w14:paraId="0F9974CF" w14:textId="77777777" w:rsidR="000E141C" w:rsidRPr="00307B1C" w:rsidRDefault="000E141C" w:rsidP="00E17BE7">
      <w:pPr>
        <w:rPr>
          <w:rFonts w:cstheme="minorHAnsi"/>
          <w:lang w:val="en-GB"/>
        </w:rPr>
      </w:pPr>
      <w:r w:rsidRPr="00307B1C">
        <w:rPr>
          <w:rFonts w:cstheme="minorHAnsi"/>
          <w:lang w:val="en-GB"/>
        </w:rPr>
        <w:t>I confirm that I have not presented any AI generated text as my own work. I confirm that I have copies of my drafts, notes, and other resources I used before, and after the use of AI tools which I may be asked to provide in evidence.</w:t>
      </w:r>
    </w:p>
    <w:p w14:paraId="5FDA8A20" w14:textId="77777777" w:rsidR="000E141C" w:rsidRPr="00E8611E" w:rsidRDefault="000E141C" w:rsidP="00950AA0">
      <w:pPr>
        <w:rPr>
          <w:rFonts w:ascii="Arial" w:hAnsi="Arial" w:cs="Arial"/>
          <w:sz w:val="24"/>
          <w:szCs w:val="24"/>
        </w:rPr>
      </w:pPr>
    </w:p>
    <w:p w14:paraId="4171735B" w14:textId="77777777" w:rsidR="00950AA0" w:rsidRPr="00CD3D31" w:rsidRDefault="00950AA0" w:rsidP="00A24D02">
      <w:pPr>
        <w:pStyle w:val="xmsonormal"/>
        <w:shd w:val="clear" w:color="auto" w:fill="FFFFFF"/>
        <w:spacing w:before="0" w:beforeAutospacing="0" w:after="0" w:afterAutospacing="0" w:line="300" w:lineRule="atLeast"/>
        <w:rPr>
          <w:rFonts w:ascii="Arial" w:hAnsi="Arial" w:cs="Arial"/>
          <w:color w:val="FF0000"/>
        </w:rPr>
      </w:pPr>
    </w:p>
    <w:sectPr w:rsidR="00950AA0" w:rsidRPr="00CD3D31">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6A88EA" w14:textId="77777777" w:rsidR="00610365" w:rsidRDefault="00610365" w:rsidP="00B05F90">
      <w:pPr>
        <w:spacing w:after="0" w:line="240" w:lineRule="auto"/>
      </w:pPr>
      <w:r>
        <w:separator/>
      </w:r>
    </w:p>
  </w:endnote>
  <w:endnote w:type="continuationSeparator" w:id="0">
    <w:p w14:paraId="24143D6B" w14:textId="77777777" w:rsidR="00610365" w:rsidRDefault="00610365" w:rsidP="00B05F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85E7FF" w14:textId="77777777" w:rsidR="00B05F90" w:rsidRDefault="00B05F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7696215"/>
      <w:docPartObj>
        <w:docPartGallery w:val="Page Numbers (Bottom of Page)"/>
        <w:docPartUnique/>
      </w:docPartObj>
    </w:sdtPr>
    <w:sdtEndPr/>
    <w:sdtContent>
      <w:sdt>
        <w:sdtPr>
          <w:id w:val="-1769616900"/>
          <w:docPartObj>
            <w:docPartGallery w:val="Page Numbers (Top of Page)"/>
            <w:docPartUnique/>
          </w:docPartObj>
        </w:sdtPr>
        <w:sdtEndPr/>
        <w:sdtContent>
          <w:p w14:paraId="72277057" w14:textId="524DA886" w:rsidR="00220E83" w:rsidRDefault="00220E8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A40B9EF" w14:textId="77777777" w:rsidR="00B05F90" w:rsidRDefault="00B05F9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72036" w14:textId="77777777" w:rsidR="00B05F90" w:rsidRDefault="00B05F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C395E1" w14:textId="77777777" w:rsidR="00610365" w:rsidRDefault="00610365" w:rsidP="00B05F90">
      <w:pPr>
        <w:spacing w:after="0" w:line="240" w:lineRule="auto"/>
      </w:pPr>
      <w:r>
        <w:separator/>
      </w:r>
    </w:p>
  </w:footnote>
  <w:footnote w:type="continuationSeparator" w:id="0">
    <w:p w14:paraId="185EBAC8" w14:textId="77777777" w:rsidR="00610365" w:rsidRDefault="00610365" w:rsidP="00B05F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FEBD1D" w14:textId="77777777" w:rsidR="00B05F90" w:rsidRDefault="00B05F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4FE8BD" w14:textId="77777777" w:rsidR="00B05F90" w:rsidRDefault="00B05F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CF6A6C" w14:textId="77777777" w:rsidR="00B05F90" w:rsidRDefault="00B05F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72E22"/>
    <w:multiLevelType w:val="multilevel"/>
    <w:tmpl w:val="01FED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8602A"/>
    <w:multiLevelType w:val="multilevel"/>
    <w:tmpl w:val="F5207E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781C98"/>
    <w:multiLevelType w:val="multilevel"/>
    <w:tmpl w:val="6246A3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991F84"/>
    <w:multiLevelType w:val="multilevel"/>
    <w:tmpl w:val="6E2A9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B30707"/>
    <w:multiLevelType w:val="multilevel"/>
    <w:tmpl w:val="B066CF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436A93"/>
    <w:multiLevelType w:val="multilevel"/>
    <w:tmpl w:val="B4DC0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4E631F"/>
    <w:multiLevelType w:val="multilevel"/>
    <w:tmpl w:val="AECEA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552DE7"/>
    <w:multiLevelType w:val="multilevel"/>
    <w:tmpl w:val="561279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00463E7"/>
    <w:multiLevelType w:val="multilevel"/>
    <w:tmpl w:val="E10E8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5D12B6"/>
    <w:multiLevelType w:val="multilevel"/>
    <w:tmpl w:val="1A9065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BF213D"/>
    <w:multiLevelType w:val="hybridMultilevel"/>
    <w:tmpl w:val="AE2EA642"/>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53C2D13"/>
    <w:multiLevelType w:val="multilevel"/>
    <w:tmpl w:val="F7FC1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5C2C8B"/>
    <w:multiLevelType w:val="hybridMultilevel"/>
    <w:tmpl w:val="9EB044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CAB66A0"/>
    <w:multiLevelType w:val="multilevel"/>
    <w:tmpl w:val="8D744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E624D8"/>
    <w:multiLevelType w:val="multilevel"/>
    <w:tmpl w:val="5BD8C5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39C1658"/>
    <w:multiLevelType w:val="hybridMultilevel"/>
    <w:tmpl w:val="ADF89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41F95"/>
    <w:multiLevelType w:val="multilevel"/>
    <w:tmpl w:val="BB9E1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E40E91"/>
    <w:multiLevelType w:val="hybridMultilevel"/>
    <w:tmpl w:val="12BE48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B5A3736"/>
    <w:multiLevelType w:val="multilevel"/>
    <w:tmpl w:val="93C44C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BDF10EA"/>
    <w:multiLevelType w:val="hybridMultilevel"/>
    <w:tmpl w:val="662E7C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E590F1E"/>
    <w:multiLevelType w:val="multilevel"/>
    <w:tmpl w:val="2822E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514D00"/>
    <w:multiLevelType w:val="multilevel"/>
    <w:tmpl w:val="69184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3974261"/>
    <w:multiLevelType w:val="multilevel"/>
    <w:tmpl w:val="6BFE6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6B71E52"/>
    <w:multiLevelType w:val="multilevel"/>
    <w:tmpl w:val="DB04A8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6CB2DCF"/>
    <w:multiLevelType w:val="multilevel"/>
    <w:tmpl w:val="0EF08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93B199F"/>
    <w:multiLevelType w:val="multilevel"/>
    <w:tmpl w:val="5986E6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ACD6C17"/>
    <w:multiLevelType w:val="multilevel"/>
    <w:tmpl w:val="0B308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C5B7C54"/>
    <w:multiLevelType w:val="multilevel"/>
    <w:tmpl w:val="C7F6CB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D7C4D52"/>
    <w:multiLevelType w:val="multilevel"/>
    <w:tmpl w:val="0B9EE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2D927A1"/>
    <w:multiLevelType w:val="hybridMultilevel"/>
    <w:tmpl w:val="BD1A25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313440D"/>
    <w:multiLevelType w:val="multilevel"/>
    <w:tmpl w:val="B5AC0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92E7AFB"/>
    <w:multiLevelType w:val="multilevel"/>
    <w:tmpl w:val="9EAE0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A6A6C49"/>
    <w:multiLevelType w:val="multilevel"/>
    <w:tmpl w:val="09CAE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C1B3752"/>
    <w:multiLevelType w:val="multilevel"/>
    <w:tmpl w:val="F7BEE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E6A2B92"/>
    <w:multiLevelType w:val="multilevel"/>
    <w:tmpl w:val="5434D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F502C62"/>
    <w:multiLevelType w:val="hybridMultilevel"/>
    <w:tmpl w:val="74B24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FFF64C7"/>
    <w:multiLevelType w:val="multilevel"/>
    <w:tmpl w:val="F550B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0F6672F"/>
    <w:multiLevelType w:val="multilevel"/>
    <w:tmpl w:val="771260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BA31C4"/>
    <w:multiLevelType w:val="multilevel"/>
    <w:tmpl w:val="DA64CF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8AB00DD"/>
    <w:multiLevelType w:val="multilevel"/>
    <w:tmpl w:val="B7C0CA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C6B6A8E"/>
    <w:multiLevelType w:val="hybridMultilevel"/>
    <w:tmpl w:val="2408D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3D4912"/>
    <w:multiLevelType w:val="multilevel"/>
    <w:tmpl w:val="13B2F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5294649">
    <w:abstractNumId w:val="12"/>
  </w:num>
  <w:num w:numId="2" w16cid:durableId="607659449">
    <w:abstractNumId w:val="17"/>
  </w:num>
  <w:num w:numId="3" w16cid:durableId="1591306244">
    <w:abstractNumId w:val="15"/>
  </w:num>
  <w:num w:numId="4" w16cid:durableId="290791849">
    <w:abstractNumId w:val="40"/>
  </w:num>
  <w:num w:numId="5" w16cid:durableId="73400329">
    <w:abstractNumId w:val="13"/>
  </w:num>
  <w:num w:numId="6" w16cid:durableId="2111194941">
    <w:abstractNumId w:val="6"/>
  </w:num>
  <w:num w:numId="7" w16cid:durableId="785736937">
    <w:abstractNumId w:val="20"/>
  </w:num>
  <w:num w:numId="8" w16cid:durableId="1761563613">
    <w:abstractNumId w:val="5"/>
  </w:num>
  <w:num w:numId="9" w16cid:durableId="1471827594">
    <w:abstractNumId w:val="41"/>
  </w:num>
  <w:num w:numId="10" w16cid:durableId="189684377">
    <w:abstractNumId w:val="26"/>
  </w:num>
  <w:num w:numId="11" w16cid:durableId="1212304476">
    <w:abstractNumId w:val="39"/>
  </w:num>
  <w:num w:numId="12" w16cid:durableId="154347718">
    <w:abstractNumId w:val="23"/>
  </w:num>
  <w:num w:numId="13" w16cid:durableId="1873879356">
    <w:abstractNumId w:val="37"/>
  </w:num>
  <w:num w:numId="14" w16cid:durableId="2130851037">
    <w:abstractNumId w:val="9"/>
  </w:num>
  <w:num w:numId="15" w16cid:durableId="1706103133">
    <w:abstractNumId w:val="25"/>
  </w:num>
  <w:num w:numId="16" w16cid:durableId="317882093">
    <w:abstractNumId w:val="33"/>
  </w:num>
  <w:num w:numId="17" w16cid:durableId="121730578">
    <w:abstractNumId w:val="2"/>
  </w:num>
  <w:num w:numId="18" w16cid:durableId="1905557023">
    <w:abstractNumId w:val="30"/>
  </w:num>
  <w:num w:numId="19" w16cid:durableId="1153257704">
    <w:abstractNumId w:val="27"/>
  </w:num>
  <w:num w:numId="20" w16cid:durableId="146484762">
    <w:abstractNumId w:val="10"/>
  </w:num>
  <w:num w:numId="21" w16cid:durableId="1906329488">
    <w:abstractNumId w:val="7"/>
  </w:num>
  <w:num w:numId="22" w16cid:durableId="92551004">
    <w:abstractNumId w:val="4"/>
  </w:num>
  <w:num w:numId="23" w16cid:durableId="284585340">
    <w:abstractNumId w:val="3"/>
  </w:num>
  <w:num w:numId="24" w16cid:durableId="371803822">
    <w:abstractNumId w:val="1"/>
  </w:num>
  <w:num w:numId="25" w16cid:durableId="1424574379">
    <w:abstractNumId w:val="18"/>
  </w:num>
  <w:num w:numId="26" w16cid:durableId="1152597843">
    <w:abstractNumId w:val="14"/>
  </w:num>
  <w:num w:numId="27" w16cid:durableId="1584299171">
    <w:abstractNumId w:val="29"/>
  </w:num>
  <w:num w:numId="28" w16cid:durableId="308631915">
    <w:abstractNumId w:val="11"/>
  </w:num>
  <w:num w:numId="29" w16cid:durableId="1431898768">
    <w:abstractNumId w:val="28"/>
  </w:num>
  <w:num w:numId="30" w16cid:durableId="2094742290">
    <w:abstractNumId w:val="31"/>
  </w:num>
  <w:num w:numId="31" w16cid:durableId="1526364254">
    <w:abstractNumId w:val="38"/>
  </w:num>
  <w:num w:numId="32" w16cid:durableId="881745316">
    <w:abstractNumId w:val="24"/>
  </w:num>
  <w:num w:numId="33" w16cid:durableId="284044288">
    <w:abstractNumId w:val="21"/>
  </w:num>
  <w:num w:numId="34" w16cid:durableId="2135977166">
    <w:abstractNumId w:val="16"/>
  </w:num>
  <w:num w:numId="35" w16cid:durableId="698704802">
    <w:abstractNumId w:val="32"/>
  </w:num>
  <w:num w:numId="36" w16cid:durableId="1246575219">
    <w:abstractNumId w:val="0"/>
  </w:num>
  <w:num w:numId="37" w16cid:durableId="1757020581">
    <w:abstractNumId w:val="8"/>
  </w:num>
  <w:num w:numId="38" w16cid:durableId="353271629">
    <w:abstractNumId w:val="22"/>
  </w:num>
  <w:num w:numId="39" w16cid:durableId="2051228255">
    <w:abstractNumId w:val="36"/>
  </w:num>
  <w:num w:numId="40" w16cid:durableId="49772149">
    <w:abstractNumId w:val="34"/>
  </w:num>
  <w:num w:numId="41" w16cid:durableId="62608181">
    <w:abstractNumId w:val="35"/>
  </w:num>
  <w:num w:numId="42" w16cid:durableId="69188493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D40"/>
    <w:rsid w:val="00000490"/>
    <w:rsid w:val="00000915"/>
    <w:rsid w:val="00000FD1"/>
    <w:rsid w:val="00001321"/>
    <w:rsid w:val="00001E39"/>
    <w:rsid w:val="0000331C"/>
    <w:rsid w:val="00004B36"/>
    <w:rsid w:val="00004EFC"/>
    <w:rsid w:val="00004F18"/>
    <w:rsid w:val="00005C98"/>
    <w:rsid w:val="00010F0C"/>
    <w:rsid w:val="00012C38"/>
    <w:rsid w:val="0001373A"/>
    <w:rsid w:val="00013B8B"/>
    <w:rsid w:val="00013E81"/>
    <w:rsid w:val="000147C4"/>
    <w:rsid w:val="00015BD7"/>
    <w:rsid w:val="00015E8F"/>
    <w:rsid w:val="00017748"/>
    <w:rsid w:val="000205E3"/>
    <w:rsid w:val="0002064D"/>
    <w:rsid w:val="000206AB"/>
    <w:rsid w:val="00020964"/>
    <w:rsid w:val="00020FF2"/>
    <w:rsid w:val="00021917"/>
    <w:rsid w:val="00021F71"/>
    <w:rsid w:val="000224DE"/>
    <w:rsid w:val="000228E3"/>
    <w:rsid w:val="00022A6F"/>
    <w:rsid w:val="00022CF6"/>
    <w:rsid w:val="00023BED"/>
    <w:rsid w:val="00023DC2"/>
    <w:rsid w:val="00024A3B"/>
    <w:rsid w:val="00024A66"/>
    <w:rsid w:val="00024E58"/>
    <w:rsid w:val="00025DD6"/>
    <w:rsid w:val="00026755"/>
    <w:rsid w:val="00026777"/>
    <w:rsid w:val="00027007"/>
    <w:rsid w:val="000300B5"/>
    <w:rsid w:val="00030EBE"/>
    <w:rsid w:val="00031131"/>
    <w:rsid w:val="00032434"/>
    <w:rsid w:val="00032DE6"/>
    <w:rsid w:val="00034126"/>
    <w:rsid w:val="000349C0"/>
    <w:rsid w:val="00035BE9"/>
    <w:rsid w:val="000368CF"/>
    <w:rsid w:val="00036B7F"/>
    <w:rsid w:val="00036F5E"/>
    <w:rsid w:val="00037EFD"/>
    <w:rsid w:val="00037F93"/>
    <w:rsid w:val="00040303"/>
    <w:rsid w:val="0004096C"/>
    <w:rsid w:val="00040E13"/>
    <w:rsid w:val="00042EDB"/>
    <w:rsid w:val="00042EDF"/>
    <w:rsid w:val="00045B71"/>
    <w:rsid w:val="000465FC"/>
    <w:rsid w:val="00047DD2"/>
    <w:rsid w:val="00050C16"/>
    <w:rsid w:val="000512B4"/>
    <w:rsid w:val="00051580"/>
    <w:rsid w:val="00054B9E"/>
    <w:rsid w:val="00054CDC"/>
    <w:rsid w:val="000557A6"/>
    <w:rsid w:val="00055D27"/>
    <w:rsid w:val="00056A4B"/>
    <w:rsid w:val="00056C57"/>
    <w:rsid w:val="000574C5"/>
    <w:rsid w:val="000609FA"/>
    <w:rsid w:val="00061450"/>
    <w:rsid w:val="00061702"/>
    <w:rsid w:val="000624E9"/>
    <w:rsid w:val="00062EC6"/>
    <w:rsid w:val="0006468C"/>
    <w:rsid w:val="000647C8"/>
    <w:rsid w:val="00064856"/>
    <w:rsid w:val="00065EF2"/>
    <w:rsid w:val="0006611E"/>
    <w:rsid w:val="00067752"/>
    <w:rsid w:val="00067DED"/>
    <w:rsid w:val="00070699"/>
    <w:rsid w:val="00070BCE"/>
    <w:rsid w:val="00070F21"/>
    <w:rsid w:val="00071030"/>
    <w:rsid w:val="000710D7"/>
    <w:rsid w:val="00071A93"/>
    <w:rsid w:val="00071BC4"/>
    <w:rsid w:val="00072977"/>
    <w:rsid w:val="00072B4B"/>
    <w:rsid w:val="00073455"/>
    <w:rsid w:val="000734B0"/>
    <w:rsid w:val="000743CE"/>
    <w:rsid w:val="00074BBB"/>
    <w:rsid w:val="000756BC"/>
    <w:rsid w:val="000759D3"/>
    <w:rsid w:val="000767F4"/>
    <w:rsid w:val="00080A3C"/>
    <w:rsid w:val="000813C9"/>
    <w:rsid w:val="0008157C"/>
    <w:rsid w:val="000817ED"/>
    <w:rsid w:val="00082056"/>
    <w:rsid w:val="00082DC6"/>
    <w:rsid w:val="00082EE5"/>
    <w:rsid w:val="00083734"/>
    <w:rsid w:val="00083860"/>
    <w:rsid w:val="00083CA6"/>
    <w:rsid w:val="000849F1"/>
    <w:rsid w:val="00084A63"/>
    <w:rsid w:val="00085542"/>
    <w:rsid w:val="00086BC1"/>
    <w:rsid w:val="00087035"/>
    <w:rsid w:val="00087A09"/>
    <w:rsid w:val="000907CB"/>
    <w:rsid w:val="00090E71"/>
    <w:rsid w:val="00091473"/>
    <w:rsid w:val="00091674"/>
    <w:rsid w:val="00091868"/>
    <w:rsid w:val="00091DB5"/>
    <w:rsid w:val="000926A8"/>
    <w:rsid w:val="0009442E"/>
    <w:rsid w:val="00094666"/>
    <w:rsid w:val="00094F18"/>
    <w:rsid w:val="000964CC"/>
    <w:rsid w:val="000965DA"/>
    <w:rsid w:val="00096899"/>
    <w:rsid w:val="000971AE"/>
    <w:rsid w:val="000A020B"/>
    <w:rsid w:val="000A0359"/>
    <w:rsid w:val="000A0D7D"/>
    <w:rsid w:val="000A21ED"/>
    <w:rsid w:val="000A23C7"/>
    <w:rsid w:val="000A37CC"/>
    <w:rsid w:val="000A4B25"/>
    <w:rsid w:val="000A4EEC"/>
    <w:rsid w:val="000A5360"/>
    <w:rsid w:val="000A5AA0"/>
    <w:rsid w:val="000A647F"/>
    <w:rsid w:val="000A67E8"/>
    <w:rsid w:val="000A7920"/>
    <w:rsid w:val="000B03E0"/>
    <w:rsid w:val="000B16B7"/>
    <w:rsid w:val="000B2C90"/>
    <w:rsid w:val="000B3393"/>
    <w:rsid w:val="000B354A"/>
    <w:rsid w:val="000B576A"/>
    <w:rsid w:val="000B6717"/>
    <w:rsid w:val="000B7787"/>
    <w:rsid w:val="000B7F01"/>
    <w:rsid w:val="000C1DD7"/>
    <w:rsid w:val="000C1F94"/>
    <w:rsid w:val="000C28C1"/>
    <w:rsid w:val="000C41ED"/>
    <w:rsid w:val="000C4F1B"/>
    <w:rsid w:val="000C72B1"/>
    <w:rsid w:val="000C7BD8"/>
    <w:rsid w:val="000C7DCA"/>
    <w:rsid w:val="000D1E37"/>
    <w:rsid w:val="000D25E3"/>
    <w:rsid w:val="000D2AA0"/>
    <w:rsid w:val="000D323E"/>
    <w:rsid w:val="000D55D5"/>
    <w:rsid w:val="000D5C2D"/>
    <w:rsid w:val="000D67C6"/>
    <w:rsid w:val="000D7026"/>
    <w:rsid w:val="000E0223"/>
    <w:rsid w:val="000E03FA"/>
    <w:rsid w:val="000E141C"/>
    <w:rsid w:val="000E26A0"/>
    <w:rsid w:val="000E2B98"/>
    <w:rsid w:val="000E2D72"/>
    <w:rsid w:val="000F1EAF"/>
    <w:rsid w:val="000F20D4"/>
    <w:rsid w:val="000F4746"/>
    <w:rsid w:val="000F4E43"/>
    <w:rsid w:val="000F7258"/>
    <w:rsid w:val="00100035"/>
    <w:rsid w:val="0010022F"/>
    <w:rsid w:val="00101A84"/>
    <w:rsid w:val="00101E1F"/>
    <w:rsid w:val="001029A6"/>
    <w:rsid w:val="00102AE4"/>
    <w:rsid w:val="00103923"/>
    <w:rsid w:val="00103F37"/>
    <w:rsid w:val="00104239"/>
    <w:rsid w:val="0010439B"/>
    <w:rsid w:val="001047B4"/>
    <w:rsid w:val="00104C9D"/>
    <w:rsid w:val="00104FBC"/>
    <w:rsid w:val="0010575B"/>
    <w:rsid w:val="00105D40"/>
    <w:rsid w:val="0010671D"/>
    <w:rsid w:val="00106A03"/>
    <w:rsid w:val="00107012"/>
    <w:rsid w:val="00107E41"/>
    <w:rsid w:val="0011020C"/>
    <w:rsid w:val="00111B42"/>
    <w:rsid w:val="001120A4"/>
    <w:rsid w:val="00112282"/>
    <w:rsid w:val="00113C90"/>
    <w:rsid w:val="00114936"/>
    <w:rsid w:val="00114A6F"/>
    <w:rsid w:val="00115F9C"/>
    <w:rsid w:val="0011682A"/>
    <w:rsid w:val="0011700E"/>
    <w:rsid w:val="00120099"/>
    <w:rsid w:val="00120539"/>
    <w:rsid w:val="00120EC7"/>
    <w:rsid w:val="001218FF"/>
    <w:rsid w:val="00126701"/>
    <w:rsid w:val="001302EB"/>
    <w:rsid w:val="001314EC"/>
    <w:rsid w:val="001324E2"/>
    <w:rsid w:val="00135E20"/>
    <w:rsid w:val="001361C8"/>
    <w:rsid w:val="001365E7"/>
    <w:rsid w:val="001379AC"/>
    <w:rsid w:val="00137EF8"/>
    <w:rsid w:val="00137F9D"/>
    <w:rsid w:val="0014118E"/>
    <w:rsid w:val="0014145F"/>
    <w:rsid w:val="00141EF3"/>
    <w:rsid w:val="001424BE"/>
    <w:rsid w:val="00143840"/>
    <w:rsid w:val="0014436A"/>
    <w:rsid w:val="001444FA"/>
    <w:rsid w:val="00145516"/>
    <w:rsid w:val="0014581A"/>
    <w:rsid w:val="00146E53"/>
    <w:rsid w:val="0014755F"/>
    <w:rsid w:val="00147594"/>
    <w:rsid w:val="00151014"/>
    <w:rsid w:val="001513FF"/>
    <w:rsid w:val="001514C8"/>
    <w:rsid w:val="00152391"/>
    <w:rsid w:val="001524F2"/>
    <w:rsid w:val="0015298E"/>
    <w:rsid w:val="00152CBE"/>
    <w:rsid w:val="00153167"/>
    <w:rsid w:val="00154C97"/>
    <w:rsid w:val="00155996"/>
    <w:rsid w:val="00155D40"/>
    <w:rsid w:val="00156D3A"/>
    <w:rsid w:val="00160105"/>
    <w:rsid w:val="0016055F"/>
    <w:rsid w:val="00160813"/>
    <w:rsid w:val="00160FD6"/>
    <w:rsid w:val="001635EE"/>
    <w:rsid w:val="00164640"/>
    <w:rsid w:val="00165EE9"/>
    <w:rsid w:val="00166167"/>
    <w:rsid w:val="0016762A"/>
    <w:rsid w:val="00167ED3"/>
    <w:rsid w:val="001700FB"/>
    <w:rsid w:val="00170195"/>
    <w:rsid w:val="0017023A"/>
    <w:rsid w:val="00170A95"/>
    <w:rsid w:val="00171712"/>
    <w:rsid w:val="0017198D"/>
    <w:rsid w:val="00172178"/>
    <w:rsid w:val="001724C8"/>
    <w:rsid w:val="00172B66"/>
    <w:rsid w:val="00172DFB"/>
    <w:rsid w:val="00173037"/>
    <w:rsid w:val="0017374A"/>
    <w:rsid w:val="001749F4"/>
    <w:rsid w:val="00175DD1"/>
    <w:rsid w:val="00176DAF"/>
    <w:rsid w:val="00176E58"/>
    <w:rsid w:val="00176E9E"/>
    <w:rsid w:val="00177B17"/>
    <w:rsid w:val="001803C0"/>
    <w:rsid w:val="001810CC"/>
    <w:rsid w:val="001811C3"/>
    <w:rsid w:val="001819C3"/>
    <w:rsid w:val="00181D91"/>
    <w:rsid w:val="0018279B"/>
    <w:rsid w:val="001833E9"/>
    <w:rsid w:val="001837E6"/>
    <w:rsid w:val="00183E28"/>
    <w:rsid w:val="00184207"/>
    <w:rsid w:val="001845B2"/>
    <w:rsid w:val="0018715E"/>
    <w:rsid w:val="001905C4"/>
    <w:rsid w:val="00190BD5"/>
    <w:rsid w:val="00191063"/>
    <w:rsid w:val="00191336"/>
    <w:rsid w:val="00191FAA"/>
    <w:rsid w:val="00192B98"/>
    <w:rsid w:val="00193466"/>
    <w:rsid w:val="00194509"/>
    <w:rsid w:val="00194C3D"/>
    <w:rsid w:val="00194EEF"/>
    <w:rsid w:val="00196CC1"/>
    <w:rsid w:val="001977D6"/>
    <w:rsid w:val="00197D7C"/>
    <w:rsid w:val="001A038A"/>
    <w:rsid w:val="001A06A4"/>
    <w:rsid w:val="001A167B"/>
    <w:rsid w:val="001A2D00"/>
    <w:rsid w:val="001A33B7"/>
    <w:rsid w:val="001A36BA"/>
    <w:rsid w:val="001A3C6C"/>
    <w:rsid w:val="001A509C"/>
    <w:rsid w:val="001A5FF8"/>
    <w:rsid w:val="001A7A0F"/>
    <w:rsid w:val="001B02AA"/>
    <w:rsid w:val="001B05E4"/>
    <w:rsid w:val="001B0EE3"/>
    <w:rsid w:val="001B1529"/>
    <w:rsid w:val="001B1CB8"/>
    <w:rsid w:val="001B28E9"/>
    <w:rsid w:val="001B2931"/>
    <w:rsid w:val="001B3214"/>
    <w:rsid w:val="001B44F3"/>
    <w:rsid w:val="001B4CB4"/>
    <w:rsid w:val="001B5295"/>
    <w:rsid w:val="001B53E6"/>
    <w:rsid w:val="001B5E34"/>
    <w:rsid w:val="001B6261"/>
    <w:rsid w:val="001B63F1"/>
    <w:rsid w:val="001B69C5"/>
    <w:rsid w:val="001C1C87"/>
    <w:rsid w:val="001C3646"/>
    <w:rsid w:val="001C39B4"/>
    <w:rsid w:val="001C3D95"/>
    <w:rsid w:val="001C567E"/>
    <w:rsid w:val="001C5D6F"/>
    <w:rsid w:val="001C6321"/>
    <w:rsid w:val="001C6481"/>
    <w:rsid w:val="001C7EB2"/>
    <w:rsid w:val="001D0B6E"/>
    <w:rsid w:val="001D3A47"/>
    <w:rsid w:val="001D464D"/>
    <w:rsid w:val="001D523E"/>
    <w:rsid w:val="001D626C"/>
    <w:rsid w:val="001D6369"/>
    <w:rsid w:val="001E0E7F"/>
    <w:rsid w:val="001E0F4E"/>
    <w:rsid w:val="001E19AA"/>
    <w:rsid w:val="001E1C34"/>
    <w:rsid w:val="001E294A"/>
    <w:rsid w:val="001E35DD"/>
    <w:rsid w:val="001E3B1F"/>
    <w:rsid w:val="001E5C1A"/>
    <w:rsid w:val="001E6B33"/>
    <w:rsid w:val="001E6E8C"/>
    <w:rsid w:val="001E721F"/>
    <w:rsid w:val="001E72D2"/>
    <w:rsid w:val="001F20EF"/>
    <w:rsid w:val="001F226E"/>
    <w:rsid w:val="001F2D98"/>
    <w:rsid w:val="001F2F42"/>
    <w:rsid w:val="001F36C8"/>
    <w:rsid w:val="001F6005"/>
    <w:rsid w:val="001F76D0"/>
    <w:rsid w:val="001F7812"/>
    <w:rsid w:val="001F7D1A"/>
    <w:rsid w:val="001F7E42"/>
    <w:rsid w:val="002003CA"/>
    <w:rsid w:val="002009A1"/>
    <w:rsid w:val="0020105B"/>
    <w:rsid w:val="002010A0"/>
    <w:rsid w:val="002020C9"/>
    <w:rsid w:val="002020F8"/>
    <w:rsid w:val="00202BDC"/>
    <w:rsid w:val="00203806"/>
    <w:rsid w:val="00205B37"/>
    <w:rsid w:val="00205BFE"/>
    <w:rsid w:val="002063A5"/>
    <w:rsid w:val="00207440"/>
    <w:rsid w:val="00207458"/>
    <w:rsid w:val="002103C8"/>
    <w:rsid w:val="00210854"/>
    <w:rsid w:val="00211364"/>
    <w:rsid w:val="002114C2"/>
    <w:rsid w:val="0021199F"/>
    <w:rsid w:val="00211DC3"/>
    <w:rsid w:val="00212476"/>
    <w:rsid w:val="00212670"/>
    <w:rsid w:val="00212719"/>
    <w:rsid w:val="00212A58"/>
    <w:rsid w:val="00212D9C"/>
    <w:rsid w:val="0021323F"/>
    <w:rsid w:val="002137FB"/>
    <w:rsid w:val="00214457"/>
    <w:rsid w:val="00215068"/>
    <w:rsid w:val="00215231"/>
    <w:rsid w:val="002176A4"/>
    <w:rsid w:val="00217ADB"/>
    <w:rsid w:val="00217E97"/>
    <w:rsid w:val="00220072"/>
    <w:rsid w:val="002201B5"/>
    <w:rsid w:val="002204C0"/>
    <w:rsid w:val="00220E83"/>
    <w:rsid w:val="00220FF6"/>
    <w:rsid w:val="00221168"/>
    <w:rsid w:val="002236EF"/>
    <w:rsid w:val="00223EF5"/>
    <w:rsid w:val="0022459F"/>
    <w:rsid w:val="002248DE"/>
    <w:rsid w:val="00224954"/>
    <w:rsid w:val="00225575"/>
    <w:rsid w:val="002268D3"/>
    <w:rsid w:val="00226D5B"/>
    <w:rsid w:val="00232729"/>
    <w:rsid w:val="002327DF"/>
    <w:rsid w:val="00233AC9"/>
    <w:rsid w:val="00234321"/>
    <w:rsid w:val="002349D8"/>
    <w:rsid w:val="00234F8A"/>
    <w:rsid w:val="002351DD"/>
    <w:rsid w:val="0023577A"/>
    <w:rsid w:val="00236FDD"/>
    <w:rsid w:val="002374A0"/>
    <w:rsid w:val="00240483"/>
    <w:rsid w:val="00240BE6"/>
    <w:rsid w:val="00240C6E"/>
    <w:rsid w:val="00241739"/>
    <w:rsid w:val="00241FAE"/>
    <w:rsid w:val="002421EC"/>
    <w:rsid w:val="00242B57"/>
    <w:rsid w:val="00243454"/>
    <w:rsid w:val="00243AF2"/>
    <w:rsid w:val="00243D71"/>
    <w:rsid w:val="00243FB2"/>
    <w:rsid w:val="00244183"/>
    <w:rsid w:val="002447F7"/>
    <w:rsid w:val="0024534F"/>
    <w:rsid w:val="00245B98"/>
    <w:rsid w:val="00245D3C"/>
    <w:rsid w:val="00247978"/>
    <w:rsid w:val="002502C1"/>
    <w:rsid w:val="0025087D"/>
    <w:rsid w:val="00250F9F"/>
    <w:rsid w:val="00251416"/>
    <w:rsid w:val="00251874"/>
    <w:rsid w:val="00251986"/>
    <w:rsid w:val="002538BF"/>
    <w:rsid w:val="00254BE1"/>
    <w:rsid w:val="00256E48"/>
    <w:rsid w:val="00256EB2"/>
    <w:rsid w:val="00257E1C"/>
    <w:rsid w:val="00257F33"/>
    <w:rsid w:val="002611E0"/>
    <w:rsid w:val="0026132A"/>
    <w:rsid w:val="002627CA"/>
    <w:rsid w:val="00263C2B"/>
    <w:rsid w:val="00266535"/>
    <w:rsid w:val="00266CA7"/>
    <w:rsid w:val="00267D19"/>
    <w:rsid w:val="00270FB0"/>
    <w:rsid w:val="00271618"/>
    <w:rsid w:val="00273F06"/>
    <w:rsid w:val="002745D1"/>
    <w:rsid w:val="0027473C"/>
    <w:rsid w:val="00274B59"/>
    <w:rsid w:val="00275C67"/>
    <w:rsid w:val="00276130"/>
    <w:rsid w:val="002766C1"/>
    <w:rsid w:val="00276E70"/>
    <w:rsid w:val="0027710D"/>
    <w:rsid w:val="00277721"/>
    <w:rsid w:val="002814CF"/>
    <w:rsid w:val="0028191E"/>
    <w:rsid w:val="002820DB"/>
    <w:rsid w:val="002825C2"/>
    <w:rsid w:val="00282696"/>
    <w:rsid w:val="002828FF"/>
    <w:rsid w:val="002833F7"/>
    <w:rsid w:val="002836F1"/>
    <w:rsid w:val="00283B03"/>
    <w:rsid w:val="002842E4"/>
    <w:rsid w:val="002844A8"/>
    <w:rsid w:val="002845E9"/>
    <w:rsid w:val="00284ABF"/>
    <w:rsid w:val="00285CD4"/>
    <w:rsid w:val="00285D44"/>
    <w:rsid w:val="002869A3"/>
    <w:rsid w:val="002876F9"/>
    <w:rsid w:val="00287A58"/>
    <w:rsid w:val="00290095"/>
    <w:rsid w:val="0029123B"/>
    <w:rsid w:val="00292A53"/>
    <w:rsid w:val="00294EA7"/>
    <w:rsid w:val="002956C9"/>
    <w:rsid w:val="0029769B"/>
    <w:rsid w:val="002976F1"/>
    <w:rsid w:val="002A00E7"/>
    <w:rsid w:val="002A0938"/>
    <w:rsid w:val="002A2373"/>
    <w:rsid w:val="002A27FF"/>
    <w:rsid w:val="002A3ABD"/>
    <w:rsid w:val="002A3D22"/>
    <w:rsid w:val="002A425A"/>
    <w:rsid w:val="002A4620"/>
    <w:rsid w:val="002A55CA"/>
    <w:rsid w:val="002A5A3C"/>
    <w:rsid w:val="002A6017"/>
    <w:rsid w:val="002A6AB4"/>
    <w:rsid w:val="002A6EA6"/>
    <w:rsid w:val="002A6F0B"/>
    <w:rsid w:val="002B03E6"/>
    <w:rsid w:val="002B1689"/>
    <w:rsid w:val="002B2D67"/>
    <w:rsid w:val="002B4A21"/>
    <w:rsid w:val="002B50BC"/>
    <w:rsid w:val="002B55CC"/>
    <w:rsid w:val="002B5FBF"/>
    <w:rsid w:val="002B62D8"/>
    <w:rsid w:val="002B714B"/>
    <w:rsid w:val="002B7924"/>
    <w:rsid w:val="002C13C0"/>
    <w:rsid w:val="002C17B0"/>
    <w:rsid w:val="002C19FB"/>
    <w:rsid w:val="002C1E51"/>
    <w:rsid w:val="002C2267"/>
    <w:rsid w:val="002C26CD"/>
    <w:rsid w:val="002C386A"/>
    <w:rsid w:val="002C3BE2"/>
    <w:rsid w:val="002C3C34"/>
    <w:rsid w:val="002C4789"/>
    <w:rsid w:val="002C4DA8"/>
    <w:rsid w:val="002C57A8"/>
    <w:rsid w:val="002C58DE"/>
    <w:rsid w:val="002C61D6"/>
    <w:rsid w:val="002C663E"/>
    <w:rsid w:val="002C6ACA"/>
    <w:rsid w:val="002C714F"/>
    <w:rsid w:val="002C7A40"/>
    <w:rsid w:val="002D25A8"/>
    <w:rsid w:val="002D28F9"/>
    <w:rsid w:val="002D2F29"/>
    <w:rsid w:val="002D30B7"/>
    <w:rsid w:val="002D4237"/>
    <w:rsid w:val="002D48C0"/>
    <w:rsid w:val="002E0228"/>
    <w:rsid w:val="002E045C"/>
    <w:rsid w:val="002E0EC8"/>
    <w:rsid w:val="002E1518"/>
    <w:rsid w:val="002E1C39"/>
    <w:rsid w:val="002E221E"/>
    <w:rsid w:val="002E22DA"/>
    <w:rsid w:val="002E35C5"/>
    <w:rsid w:val="002E4E2B"/>
    <w:rsid w:val="002E537D"/>
    <w:rsid w:val="002E60D0"/>
    <w:rsid w:val="002E623E"/>
    <w:rsid w:val="002E6C17"/>
    <w:rsid w:val="002E6C25"/>
    <w:rsid w:val="002E6F1D"/>
    <w:rsid w:val="002E771A"/>
    <w:rsid w:val="002E7A0C"/>
    <w:rsid w:val="002F1415"/>
    <w:rsid w:val="002F2014"/>
    <w:rsid w:val="002F27C7"/>
    <w:rsid w:val="002F2E5B"/>
    <w:rsid w:val="002F3CB9"/>
    <w:rsid w:val="002F3EA0"/>
    <w:rsid w:val="002F75DC"/>
    <w:rsid w:val="002F779B"/>
    <w:rsid w:val="00301CEB"/>
    <w:rsid w:val="003027E6"/>
    <w:rsid w:val="003039FB"/>
    <w:rsid w:val="00304FE8"/>
    <w:rsid w:val="003056D4"/>
    <w:rsid w:val="00305924"/>
    <w:rsid w:val="00305D73"/>
    <w:rsid w:val="00306078"/>
    <w:rsid w:val="00306FD8"/>
    <w:rsid w:val="00307B1C"/>
    <w:rsid w:val="003100C9"/>
    <w:rsid w:val="00310649"/>
    <w:rsid w:val="003134DE"/>
    <w:rsid w:val="003158AC"/>
    <w:rsid w:val="0031668D"/>
    <w:rsid w:val="00316721"/>
    <w:rsid w:val="003167E2"/>
    <w:rsid w:val="003208B8"/>
    <w:rsid w:val="00321002"/>
    <w:rsid w:val="00321818"/>
    <w:rsid w:val="00323146"/>
    <w:rsid w:val="00324C45"/>
    <w:rsid w:val="00324DEB"/>
    <w:rsid w:val="00325C88"/>
    <w:rsid w:val="003262FA"/>
    <w:rsid w:val="003264E3"/>
    <w:rsid w:val="00326AC3"/>
    <w:rsid w:val="003270F1"/>
    <w:rsid w:val="003275BC"/>
    <w:rsid w:val="00327EFC"/>
    <w:rsid w:val="00327FC8"/>
    <w:rsid w:val="00327FF0"/>
    <w:rsid w:val="003304C9"/>
    <w:rsid w:val="00332795"/>
    <w:rsid w:val="003328D9"/>
    <w:rsid w:val="00332E3A"/>
    <w:rsid w:val="00333472"/>
    <w:rsid w:val="00333F9E"/>
    <w:rsid w:val="00334B42"/>
    <w:rsid w:val="00334BDA"/>
    <w:rsid w:val="0034060F"/>
    <w:rsid w:val="0034068B"/>
    <w:rsid w:val="00342D02"/>
    <w:rsid w:val="00343F47"/>
    <w:rsid w:val="003450E0"/>
    <w:rsid w:val="0034536B"/>
    <w:rsid w:val="003469BD"/>
    <w:rsid w:val="00346F8C"/>
    <w:rsid w:val="00347F75"/>
    <w:rsid w:val="003501C9"/>
    <w:rsid w:val="0035066C"/>
    <w:rsid w:val="00350FAF"/>
    <w:rsid w:val="00351899"/>
    <w:rsid w:val="003526CA"/>
    <w:rsid w:val="00353DDE"/>
    <w:rsid w:val="00353DF4"/>
    <w:rsid w:val="00353E62"/>
    <w:rsid w:val="00354AAB"/>
    <w:rsid w:val="00354C86"/>
    <w:rsid w:val="00356844"/>
    <w:rsid w:val="0035684A"/>
    <w:rsid w:val="00356A96"/>
    <w:rsid w:val="00356C56"/>
    <w:rsid w:val="003600EB"/>
    <w:rsid w:val="003624BC"/>
    <w:rsid w:val="00362BB4"/>
    <w:rsid w:val="00363352"/>
    <w:rsid w:val="00363DBB"/>
    <w:rsid w:val="003647BF"/>
    <w:rsid w:val="00364E4B"/>
    <w:rsid w:val="00365430"/>
    <w:rsid w:val="003657CB"/>
    <w:rsid w:val="00365D55"/>
    <w:rsid w:val="00366886"/>
    <w:rsid w:val="003675BD"/>
    <w:rsid w:val="003676F0"/>
    <w:rsid w:val="003705BB"/>
    <w:rsid w:val="003712CD"/>
    <w:rsid w:val="003712D4"/>
    <w:rsid w:val="003713B4"/>
    <w:rsid w:val="0037173B"/>
    <w:rsid w:val="0037258E"/>
    <w:rsid w:val="003725F8"/>
    <w:rsid w:val="00372862"/>
    <w:rsid w:val="00372CF9"/>
    <w:rsid w:val="00373979"/>
    <w:rsid w:val="00373E79"/>
    <w:rsid w:val="00376BD2"/>
    <w:rsid w:val="00377DB4"/>
    <w:rsid w:val="00380120"/>
    <w:rsid w:val="00380874"/>
    <w:rsid w:val="00380D95"/>
    <w:rsid w:val="003811DE"/>
    <w:rsid w:val="003816C5"/>
    <w:rsid w:val="0038204E"/>
    <w:rsid w:val="0038221C"/>
    <w:rsid w:val="003825C9"/>
    <w:rsid w:val="00382797"/>
    <w:rsid w:val="00383075"/>
    <w:rsid w:val="0038397C"/>
    <w:rsid w:val="00383EBA"/>
    <w:rsid w:val="0038449A"/>
    <w:rsid w:val="00384772"/>
    <w:rsid w:val="0038544C"/>
    <w:rsid w:val="0038634B"/>
    <w:rsid w:val="003878AA"/>
    <w:rsid w:val="00387D47"/>
    <w:rsid w:val="00391691"/>
    <w:rsid w:val="0039176A"/>
    <w:rsid w:val="00392140"/>
    <w:rsid w:val="00392241"/>
    <w:rsid w:val="00392B74"/>
    <w:rsid w:val="00393431"/>
    <w:rsid w:val="00393B69"/>
    <w:rsid w:val="0039510C"/>
    <w:rsid w:val="003953B8"/>
    <w:rsid w:val="00395CAB"/>
    <w:rsid w:val="00395ED7"/>
    <w:rsid w:val="003963CC"/>
    <w:rsid w:val="00396BE2"/>
    <w:rsid w:val="00397925"/>
    <w:rsid w:val="003A13F0"/>
    <w:rsid w:val="003A145A"/>
    <w:rsid w:val="003A162D"/>
    <w:rsid w:val="003A1AFB"/>
    <w:rsid w:val="003A2846"/>
    <w:rsid w:val="003A59BB"/>
    <w:rsid w:val="003A6638"/>
    <w:rsid w:val="003A79A0"/>
    <w:rsid w:val="003A7E0B"/>
    <w:rsid w:val="003B0513"/>
    <w:rsid w:val="003B0AF7"/>
    <w:rsid w:val="003B1145"/>
    <w:rsid w:val="003B1C62"/>
    <w:rsid w:val="003B3665"/>
    <w:rsid w:val="003B4375"/>
    <w:rsid w:val="003B46FD"/>
    <w:rsid w:val="003B53D5"/>
    <w:rsid w:val="003B702A"/>
    <w:rsid w:val="003B709F"/>
    <w:rsid w:val="003B7424"/>
    <w:rsid w:val="003C002B"/>
    <w:rsid w:val="003C0469"/>
    <w:rsid w:val="003C04B4"/>
    <w:rsid w:val="003C1D74"/>
    <w:rsid w:val="003C267E"/>
    <w:rsid w:val="003C2864"/>
    <w:rsid w:val="003C3559"/>
    <w:rsid w:val="003C4677"/>
    <w:rsid w:val="003C6127"/>
    <w:rsid w:val="003C79DB"/>
    <w:rsid w:val="003D0449"/>
    <w:rsid w:val="003D11E4"/>
    <w:rsid w:val="003D1FD0"/>
    <w:rsid w:val="003D25FB"/>
    <w:rsid w:val="003D4F97"/>
    <w:rsid w:val="003D6167"/>
    <w:rsid w:val="003D6A2F"/>
    <w:rsid w:val="003D73A7"/>
    <w:rsid w:val="003D78AB"/>
    <w:rsid w:val="003E096F"/>
    <w:rsid w:val="003E33D3"/>
    <w:rsid w:val="003E3E7B"/>
    <w:rsid w:val="003E43D2"/>
    <w:rsid w:val="003E457B"/>
    <w:rsid w:val="003E4B7C"/>
    <w:rsid w:val="003E5316"/>
    <w:rsid w:val="003E5D39"/>
    <w:rsid w:val="003E6679"/>
    <w:rsid w:val="003E795F"/>
    <w:rsid w:val="003F0040"/>
    <w:rsid w:val="003F16C5"/>
    <w:rsid w:val="003F1A95"/>
    <w:rsid w:val="003F1E26"/>
    <w:rsid w:val="003F2086"/>
    <w:rsid w:val="003F22AB"/>
    <w:rsid w:val="003F2829"/>
    <w:rsid w:val="003F367E"/>
    <w:rsid w:val="003F3ACE"/>
    <w:rsid w:val="003F4490"/>
    <w:rsid w:val="003F4BD2"/>
    <w:rsid w:val="003F4F08"/>
    <w:rsid w:val="003F5307"/>
    <w:rsid w:val="003F5A34"/>
    <w:rsid w:val="003F651C"/>
    <w:rsid w:val="003F6D82"/>
    <w:rsid w:val="003F78C5"/>
    <w:rsid w:val="003F7C0E"/>
    <w:rsid w:val="003F7E47"/>
    <w:rsid w:val="00400FA2"/>
    <w:rsid w:val="00402798"/>
    <w:rsid w:val="00402FDB"/>
    <w:rsid w:val="00403079"/>
    <w:rsid w:val="0040460C"/>
    <w:rsid w:val="00404774"/>
    <w:rsid w:val="00404F0C"/>
    <w:rsid w:val="004062C5"/>
    <w:rsid w:val="00406741"/>
    <w:rsid w:val="00407E61"/>
    <w:rsid w:val="00410485"/>
    <w:rsid w:val="004115CD"/>
    <w:rsid w:val="00412524"/>
    <w:rsid w:val="00412D43"/>
    <w:rsid w:val="00413865"/>
    <w:rsid w:val="00414098"/>
    <w:rsid w:val="00414FA5"/>
    <w:rsid w:val="004167C5"/>
    <w:rsid w:val="0042204B"/>
    <w:rsid w:val="0042321C"/>
    <w:rsid w:val="004232CA"/>
    <w:rsid w:val="00423532"/>
    <w:rsid w:val="00423976"/>
    <w:rsid w:val="00424937"/>
    <w:rsid w:val="00426198"/>
    <w:rsid w:val="00426FC1"/>
    <w:rsid w:val="0043036D"/>
    <w:rsid w:val="0043123B"/>
    <w:rsid w:val="00431AD0"/>
    <w:rsid w:val="004325A6"/>
    <w:rsid w:val="004333E2"/>
    <w:rsid w:val="004337B0"/>
    <w:rsid w:val="004341B3"/>
    <w:rsid w:val="00434883"/>
    <w:rsid w:val="00434C66"/>
    <w:rsid w:val="00435E8C"/>
    <w:rsid w:val="004377A2"/>
    <w:rsid w:val="00440168"/>
    <w:rsid w:val="00440426"/>
    <w:rsid w:val="0044054D"/>
    <w:rsid w:val="00440CCC"/>
    <w:rsid w:val="004414B7"/>
    <w:rsid w:val="004416D8"/>
    <w:rsid w:val="00441BBC"/>
    <w:rsid w:val="00441FCD"/>
    <w:rsid w:val="004426A6"/>
    <w:rsid w:val="00442EC0"/>
    <w:rsid w:val="00443680"/>
    <w:rsid w:val="00443B4B"/>
    <w:rsid w:val="004459D1"/>
    <w:rsid w:val="00446120"/>
    <w:rsid w:val="0044612C"/>
    <w:rsid w:val="004468FB"/>
    <w:rsid w:val="00446E6B"/>
    <w:rsid w:val="0044714B"/>
    <w:rsid w:val="0044723D"/>
    <w:rsid w:val="00447562"/>
    <w:rsid w:val="00447D0F"/>
    <w:rsid w:val="00447D4C"/>
    <w:rsid w:val="004508C9"/>
    <w:rsid w:val="004512AE"/>
    <w:rsid w:val="00451E42"/>
    <w:rsid w:val="00452711"/>
    <w:rsid w:val="00453E70"/>
    <w:rsid w:val="00454519"/>
    <w:rsid w:val="00456324"/>
    <w:rsid w:val="00457B94"/>
    <w:rsid w:val="00457FA5"/>
    <w:rsid w:val="00457FB5"/>
    <w:rsid w:val="004603E0"/>
    <w:rsid w:val="0046085E"/>
    <w:rsid w:val="00462A18"/>
    <w:rsid w:val="00463E2F"/>
    <w:rsid w:val="004647AF"/>
    <w:rsid w:val="0046505A"/>
    <w:rsid w:val="004656B5"/>
    <w:rsid w:val="00465702"/>
    <w:rsid w:val="00467106"/>
    <w:rsid w:val="004673D4"/>
    <w:rsid w:val="00470560"/>
    <w:rsid w:val="004717B2"/>
    <w:rsid w:val="00472A8E"/>
    <w:rsid w:val="00472AD7"/>
    <w:rsid w:val="00472BBE"/>
    <w:rsid w:val="00472CC7"/>
    <w:rsid w:val="00473972"/>
    <w:rsid w:val="00473989"/>
    <w:rsid w:val="00473AD8"/>
    <w:rsid w:val="00473FE6"/>
    <w:rsid w:val="0047405D"/>
    <w:rsid w:val="0047417B"/>
    <w:rsid w:val="00474223"/>
    <w:rsid w:val="0047428D"/>
    <w:rsid w:val="00475281"/>
    <w:rsid w:val="0047546D"/>
    <w:rsid w:val="0047589C"/>
    <w:rsid w:val="00475A5F"/>
    <w:rsid w:val="00475EDE"/>
    <w:rsid w:val="004800D3"/>
    <w:rsid w:val="00480830"/>
    <w:rsid w:val="00480939"/>
    <w:rsid w:val="00481128"/>
    <w:rsid w:val="004816D5"/>
    <w:rsid w:val="00481E94"/>
    <w:rsid w:val="00482154"/>
    <w:rsid w:val="0048222D"/>
    <w:rsid w:val="00483234"/>
    <w:rsid w:val="004833D0"/>
    <w:rsid w:val="0048427B"/>
    <w:rsid w:val="00484F14"/>
    <w:rsid w:val="004857A4"/>
    <w:rsid w:val="00485A10"/>
    <w:rsid w:val="004864EA"/>
    <w:rsid w:val="00487546"/>
    <w:rsid w:val="00490357"/>
    <w:rsid w:val="004904FC"/>
    <w:rsid w:val="00492001"/>
    <w:rsid w:val="004933AE"/>
    <w:rsid w:val="00494135"/>
    <w:rsid w:val="0049455C"/>
    <w:rsid w:val="00494F9E"/>
    <w:rsid w:val="004965AD"/>
    <w:rsid w:val="00496742"/>
    <w:rsid w:val="004A0B97"/>
    <w:rsid w:val="004A0FF2"/>
    <w:rsid w:val="004A2314"/>
    <w:rsid w:val="004A2DC3"/>
    <w:rsid w:val="004A3948"/>
    <w:rsid w:val="004A42A6"/>
    <w:rsid w:val="004A4576"/>
    <w:rsid w:val="004A4830"/>
    <w:rsid w:val="004A525F"/>
    <w:rsid w:val="004A5425"/>
    <w:rsid w:val="004A5AEB"/>
    <w:rsid w:val="004A60E9"/>
    <w:rsid w:val="004A6CE4"/>
    <w:rsid w:val="004A72A4"/>
    <w:rsid w:val="004A759F"/>
    <w:rsid w:val="004B0361"/>
    <w:rsid w:val="004B11F4"/>
    <w:rsid w:val="004B38B6"/>
    <w:rsid w:val="004B397D"/>
    <w:rsid w:val="004B5865"/>
    <w:rsid w:val="004B62C8"/>
    <w:rsid w:val="004C2C0D"/>
    <w:rsid w:val="004C339E"/>
    <w:rsid w:val="004C3CF3"/>
    <w:rsid w:val="004C43BD"/>
    <w:rsid w:val="004C458B"/>
    <w:rsid w:val="004C50CC"/>
    <w:rsid w:val="004C70DC"/>
    <w:rsid w:val="004C730C"/>
    <w:rsid w:val="004C7EBD"/>
    <w:rsid w:val="004D0427"/>
    <w:rsid w:val="004D1745"/>
    <w:rsid w:val="004D196E"/>
    <w:rsid w:val="004D2F75"/>
    <w:rsid w:val="004D3D00"/>
    <w:rsid w:val="004D43D6"/>
    <w:rsid w:val="004D45EB"/>
    <w:rsid w:val="004D4BFA"/>
    <w:rsid w:val="004E050A"/>
    <w:rsid w:val="004E0754"/>
    <w:rsid w:val="004E082E"/>
    <w:rsid w:val="004E0F7E"/>
    <w:rsid w:val="004E12D4"/>
    <w:rsid w:val="004E202B"/>
    <w:rsid w:val="004E3C61"/>
    <w:rsid w:val="004E43ED"/>
    <w:rsid w:val="004E4AD5"/>
    <w:rsid w:val="004E5163"/>
    <w:rsid w:val="004E5246"/>
    <w:rsid w:val="004E7E86"/>
    <w:rsid w:val="004F0A7B"/>
    <w:rsid w:val="004F0C86"/>
    <w:rsid w:val="004F12F6"/>
    <w:rsid w:val="004F1A7F"/>
    <w:rsid w:val="004F25DA"/>
    <w:rsid w:val="004F2740"/>
    <w:rsid w:val="004F2C68"/>
    <w:rsid w:val="004F3888"/>
    <w:rsid w:val="004F3C91"/>
    <w:rsid w:val="004F4536"/>
    <w:rsid w:val="004F5A09"/>
    <w:rsid w:val="004F614A"/>
    <w:rsid w:val="004F6E8D"/>
    <w:rsid w:val="004F6F0F"/>
    <w:rsid w:val="005000BC"/>
    <w:rsid w:val="0050031B"/>
    <w:rsid w:val="00500B57"/>
    <w:rsid w:val="00500F49"/>
    <w:rsid w:val="00501D94"/>
    <w:rsid w:val="005026F5"/>
    <w:rsid w:val="00503DC8"/>
    <w:rsid w:val="00503ECA"/>
    <w:rsid w:val="00504CDF"/>
    <w:rsid w:val="00504F46"/>
    <w:rsid w:val="00507112"/>
    <w:rsid w:val="00507A18"/>
    <w:rsid w:val="0051117F"/>
    <w:rsid w:val="00511652"/>
    <w:rsid w:val="005124FC"/>
    <w:rsid w:val="00513BFC"/>
    <w:rsid w:val="00514271"/>
    <w:rsid w:val="00514D04"/>
    <w:rsid w:val="00514D65"/>
    <w:rsid w:val="00515EBE"/>
    <w:rsid w:val="0051603C"/>
    <w:rsid w:val="00516D50"/>
    <w:rsid w:val="00516F61"/>
    <w:rsid w:val="0051777A"/>
    <w:rsid w:val="00517BD6"/>
    <w:rsid w:val="00520F47"/>
    <w:rsid w:val="0052514B"/>
    <w:rsid w:val="005259A6"/>
    <w:rsid w:val="005275DE"/>
    <w:rsid w:val="00527E66"/>
    <w:rsid w:val="005307BD"/>
    <w:rsid w:val="00530AD3"/>
    <w:rsid w:val="005316D2"/>
    <w:rsid w:val="00531C30"/>
    <w:rsid w:val="00532246"/>
    <w:rsid w:val="00532E7F"/>
    <w:rsid w:val="0053348C"/>
    <w:rsid w:val="00536695"/>
    <w:rsid w:val="00536A9C"/>
    <w:rsid w:val="00536FF7"/>
    <w:rsid w:val="00537132"/>
    <w:rsid w:val="00541197"/>
    <w:rsid w:val="00544111"/>
    <w:rsid w:val="00544E8D"/>
    <w:rsid w:val="00544F23"/>
    <w:rsid w:val="00545246"/>
    <w:rsid w:val="00545AE1"/>
    <w:rsid w:val="00546900"/>
    <w:rsid w:val="0055087B"/>
    <w:rsid w:val="0055091B"/>
    <w:rsid w:val="00551FC4"/>
    <w:rsid w:val="005536C0"/>
    <w:rsid w:val="00553969"/>
    <w:rsid w:val="00554190"/>
    <w:rsid w:val="005556C3"/>
    <w:rsid w:val="00555CC9"/>
    <w:rsid w:val="00556405"/>
    <w:rsid w:val="00556F0B"/>
    <w:rsid w:val="0055751D"/>
    <w:rsid w:val="005576E6"/>
    <w:rsid w:val="00557A2D"/>
    <w:rsid w:val="00560071"/>
    <w:rsid w:val="0056045B"/>
    <w:rsid w:val="00560814"/>
    <w:rsid w:val="00560E68"/>
    <w:rsid w:val="00560E78"/>
    <w:rsid w:val="00563F5D"/>
    <w:rsid w:val="00564BC2"/>
    <w:rsid w:val="00564C94"/>
    <w:rsid w:val="00565246"/>
    <w:rsid w:val="00565A20"/>
    <w:rsid w:val="00565DB0"/>
    <w:rsid w:val="00565FD9"/>
    <w:rsid w:val="005665A3"/>
    <w:rsid w:val="00566731"/>
    <w:rsid w:val="005672F9"/>
    <w:rsid w:val="005676DA"/>
    <w:rsid w:val="00567D7C"/>
    <w:rsid w:val="005712D7"/>
    <w:rsid w:val="0057257F"/>
    <w:rsid w:val="00573777"/>
    <w:rsid w:val="00573BD7"/>
    <w:rsid w:val="005740E9"/>
    <w:rsid w:val="00574D9F"/>
    <w:rsid w:val="005769A6"/>
    <w:rsid w:val="0057798D"/>
    <w:rsid w:val="0058011A"/>
    <w:rsid w:val="00580168"/>
    <w:rsid w:val="005802E0"/>
    <w:rsid w:val="00580BEF"/>
    <w:rsid w:val="005814D9"/>
    <w:rsid w:val="00583075"/>
    <w:rsid w:val="005838F6"/>
    <w:rsid w:val="00585478"/>
    <w:rsid w:val="00590BC1"/>
    <w:rsid w:val="00590FBE"/>
    <w:rsid w:val="00591CFA"/>
    <w:rsid w:val="00592233"/>
    <w:rsid w:val="00593B71"/>
    <w:rsid w:val="00594F67"/>
    <w:rsid w:val="00595C62"/>
    <w:rsid w:val="00595CC2"/>
    <w:rsid w:val="005960AA"/>
    <w:rsid w:val="005960C1"/>
    <w:rsid w:val="00596997"/>
    <w:rsid w:val="005973D0"/>
    <w:rsid w:val="00597553"/>
    <w:rsid w:val="00597886"/>
    <w:rsid w:val="005A058F"/>
    <w:rsid w:val="005A135B"/>
    <w:rsid w:val="005A213D"/>
    <w:rsid w:val="005A23EC"/>
    <w:rsid w:val="005A2DB4"/>
    <w:rsid w:val="005A389A"/>
    <w:rsid w:val="005A4921"/>
    <w:rsid w:val="005A4F28"/>
    <w:rsid w:val="005A54B2"/>
    <w:rsid w:val="005A56C9"/>
    <w:rsid w:val="005A5E60"/>
    <w:rsid w:val="005A62C9"/>
    <w:rsid w:val="005A62F0"/>
    <w:rsid w:val="005A7067"/>
    <w:rsid w:val="005B0328"/>
    <w:rsid w:val="005B0566"/>
    <w:rsid w:val="005B0754"/>
    <w:rsid w:val="005B0BE1"/>
    <w:rsid w:val="005B0F05"/>
    <w:rsid w:val="005B11F4"/>
    <w:rsid w:val="005B1306"/>
    <w:rsid w:val="005B13CB"/>
    <w:rsid w:val="005B1C40"/>
    <w:rsid w:val="005B2173"/>
    <w:rsid w:val="005B2950"/>
    <w:rsid w:val="005B3426"/>
    <w:rsid w:val="005B38A6"/>
    <w:rsid w:val="005B39A1"/>
    <w:rsid w:val="005B3D23"/>
    <w:rsid w:val="005B4024"/>
    <w:rsid w:val="005B42AA"/>
    <w:rsid w:val="005B54EE"/>
    <w:rsid w:val="005B5D7D"/>
    <w:rsid w:val="005B5EEE"/>
    <w:rsid w:val="005B6309"/>
    <w:rsid w:val="005B63B0"/>
    <w:rsid w:val="005B6C10"/>
    <w:rsid w:val="005B748B"/>
    <w:rsid w:val="005B7BB3"/>
    <w:rsid w:val="005C02DD"/>
    <w:rsid w:val="005C04DE"/>
    <w:rsid w:val="005C0ECD"/>
    <w:rsid w:val="005C0F59"/>
    <w:rsid w:val="005C2E76"/>
    <w:rsid w:val="005C32A0"/>
    <w:rsid w:val="005C3414"/>
    <w:rsid w:val="005C3D30"/>
    <w:rsid w:val="005C4425"/>
    <w:rsid w:val="005C469E"/>
    <w:rsid w:val="005C4BA0"/>
    <w:rsid w:val="005C5505"/>
    <w:rsid w:val="005C5AEB"/>
    <w:rsid w:val="005C6A6B"/>
    <w:rsid w:val="005D0484"/>
    <w:rsid w:val="005D06AA"/>
    <w:rsid w:val="005D0B95"/>
    <w:rsid w:val="005D122F"/>
    <w:rsid w:val="005D1643"/>
    <w:rsid w:val="005D204C"/>
    <w:rsid w:val="005D247F"/>
    <w:rsid w:val="005D2A7B"/>
    <w:rsid w:val="005D2E57"/>
    <w:rsid w:val="005D4C20"/>
    <w:rsid w:val="005D68A1"/>
    <w:rsid w:val="005D6E38"/>
    <w:rsid w:val="005D73FF"/>
    <w:rsid w:val="005D74FE"/>
    <w:rsid w:val="005D7891"/>
    <w:rsid w:val="005E0A83"/>
    <w:rsid w:val="005E12B3"/>
    <w:rsid w:val="005E1F83"/>
    <w:rsid w:val="005E4F1C"/>
    <w:rsid w:val="005E5329"/>
    <w:rsid w:val="005E5A3F"/>
    <w:rsid w:val="005E780A"/>
    <w:rsid w:val="005E7C78"/>
    <w:rsid w:val="005F0802"/>
    <w:rsid w:val="005F1011"/>
    <w:rsid w:val="005F1066"/>
    <w:rsid w:val="005F324B"/>
    <w:rsid w:val="005F421B"/>
    <w:rsid w:val="005F5380"/>
    <w:rsid w:val="005F5EF6"/>
    <w:rsid w:val="005F63F8"/>
    <w:rsid w:val="005F732F"/>
    <w:rsid w:val="00600732"/>
    <w:rsid w:val="00600DD0"/>
    <w:rsid w:val="00601779"/>
    <w:rsid w:val="0060210C"/>
    <w:rsid w:val="006027B2"/>
    <w:rsid w:val="006035C0"/>
    <w:rsid w:val="0060379B"/>
    <w:rsid w:val="00604234"/>
    <w:rsid w:val="00604D91"/>
    <w:rsid w:val="006101E3"/>
    <w:rsid w:val="00610365"/>
    <w:rsid w:val="00610805"/>
    <w:rsid w:val="00612F9B"/>
    <w:rsid w:val="00613202"/>
    <w:rsid w:val="00614864"/>
    <w:rsid w:val="006153DA"/>
    <w:rsid w:val="00615F10"/>
    <w:rsid w:val="00616092"/>
    <w:rsid w:val="006173B3"/>
    <w:rsid w:val="006175F6"/>
    <w:rsid w:val="00617B90"/>
    <w:rsid w:val="00617D20"/>
    <w:rsid w:val="00617FDF"/>
    <w:rsid w:val="0062007F"/>
    <w:rsid w:val="006208B9"/>
    <w:rsid w:val="00620DCA"/>
    <w:rsid w:val="00620E5E"/>
    <w:rsid w:val="00621279"/>
    <w:rsid w:val="006223EE"/>
    <w:rsid w:val="006224A8"/>
    <w:rsid w:val="00622BC6"/>
    <w:rsid w:val="00622C76"/>
    <w:rsid w:val="00622DF7"/>
    <w:rsid w:val="00625295"/>
    <w:rsid w:val="006253DD"/>
    <w:rsid w:val="0062739F"/>
    <w:rsid w:val="0063043B"/>
    <w:rsid w:val="00630991"/>
    <w:rsid w:val="00630FF8"/>
    <w:rsid w:val="00631C72"/>
    <w:rsid w:val="006321EA"/>
    <w:rsid w:val="00633CEE"/>
    <w:rsid w:val="00636FFD"/>
    <w:rsid w:val="0063735E"/>
    <w:rsid w:val="00640212"/>
    <w:rsid w:val="006404CE"/>
    <w:rsid w:val="00642304"/>
    <w:rsid w:val="006432FE"/>
    <w:rsid w:val="00644D02"/>
    <w:rsid w:val="00644D3D"/>
    <w:rsid w:val="00645871"/>
    <w:rsid w:val="00646346"/>
    <w:rsid w:val="00646BAC"/>
    <w:rsid w:val="006476B7"/>
    <w:rsid w:val="006501A2"/>
    <w:rsid w:val="00650756"/>
    <w:rsid w:val="00651062"/>
    <w:rsid w:val="00651456"/>
    <w:rsid w:val="0065218C"/>
    <w:rsid w:val="006525F0"/>
    <w:rsid w:val="00652FB3"/>
    <w:rsid w:val="00652FBF"/>
    <w:rsid w:val="006534D1"/>
    <w:rsid w:val="00653C8C"/>
    <w:rsid w:val="006558EF"/>
    <w:rsid w:val="00655C44"/>
    <w:rsid w:val="006569DC"/>
    <w:rsid w:val="00656CF4"/>
    <w:rsid w:val="00657C24"/>
    <w:rsid w:val="00657DEA"/>
    <w:rsid w:val="006636FC"/>
    <w:rsid w:val="006650D0"/>
    <w:rsid w:val="006656C6"/>
    <w:rsid w:val="00666C12"/>
    <w:rsid w:val="00666E98"/>
    <w:rsid w:val="006672EB"/>
    <w:rsid w:val="006679A1"/>
    <w:rsid w:val="00667A33"/>
    <w:rsid w:val="00671976"/>
    <w:rsid w:val="00671A19"/>
    <w:rsid w:val="00671E11"/>
    <w:rsid w:val="00673011"/>
    <w:rsid w:val="006737B9"/>
    <w:rsid w:val="00673FFC"/>
    <w:rsid w:val="0067459A"/>
    <w:rsid w:val="0067558C"/>
    <w:rsid w:val="00676552"/>
    <w:rsid w:val="0067704D"/>
    <w:rsid w:val="00677165"/>
    <w:rsid w:val="0067757E"/>
    <w:rsid w:val="006809B1"/>
    <w:rsid w:val="00681429"/>
    <w:rsid w:val="006827A1"/>
    <w:rsid w:val="00682888"/>
    <w:rsid w:val="00682BB0"/>
    <w:rsid w:val="006830CC"/>
    <w:rsid w:val="0068416F"/>
    <w:rsid w:val="006846A6"/>
    <w:rsid w:val="00684839"/>
    <w:rsid w:val="006852F8"/>
    <w:rsid w:val="00685B2A"/>
    <w:rsid w:val="00685BF2"/>
    <w:rsid w:val="006865D2"/>
    <w:rsid w:val="00687700"/>
    <w:rsid w:val="00690CA8"/>
    <w:rsid w:val="00691802"/>
    <w:rsid w:val="0069320E"/>
    <w:rsid w:val="006950B2"/>
    <w:rsid w:val="006952CE"/>
    <w:rsid w:val="006971D9"/>
    <w:rsid w:val="006A0D1E"/>
    <w:rsid w:val="006A15C2"/>
    <w:rsid w:val="006A21C1"/>
    <w:rsid w:val="006A3088"/>
    <w:rsid w:val="006A3315"/>
    <w:rsid w:val="006A343D"/>
    <w:rsid w:val="006A3530"/>
    <w:rsid w:val="006A387A"/>
    <w:rsid w:val="006A4C67"/>
    <w:rsid w:val="006A4DF1"/>
    <w:rsid w:val="006A52F8"/>
    <w:rsid w:val="006A559A"/>
    <w:rsid w:val="006A67A9"/>
    <w:rsid w:val="006A6CA4"/>
    <w:rsid w:val="006A6F5B"/>
    <w:rsid w:val="006A7A2E"/>
    <w:rsid w:val="006B15A4"/>
    <w:rsid w:val="006B2F57"/>
    <w:rsid w:val="006B3FEA"/>
    <w:rsid w:val="006B4E10"/>
    <w:rsid w:val="006B4F84"/>
    <w:rsid w:val="006B5ADC"/>
    <w:rsid w:val="006B5FF3"/>
    <w:rsid w:val="006B628A"/>
    <w:rsid w:val="006B63EA"/>
    <w:rsid w:val="006B68DB"/>
    <w:rsid w:val="006B7C03"/>
    <w:rsid w:val="006B7CBF"/>
    <w:rsid w:val="006C0866"/>
    <w:rsid w:val="006C0C7A"/>
    <w:rsid w:val="006C0E5C"/>
    <w:rsid w:val="006C1CFA"/>
    <w:rsid w:val="006C38F5"/>
    <w:rsid w:val="006C3CD5"/>
    <w:rsid w:val="006C4248"/>
    <w:rsid w:val="006C47A9"/>
    <w:rsid w:val="006C5E73"/>
    <w:rsid w:val="006C61D1"/>
    <w:rsid w:val="006C7AFB"/>
    <w:rsid w:val="006C7C01"/>
    <w:rsid w:val="006D040C"/>
    <w:rsid w:val="006D23FF"/>
    <w:rsid w:val="006D322D"/>
    <w:rsid w:val="006D3A18"/>
    <w:rsid w:val="006D4BD8"/>
    <w:rsid w:val="006D51B2"/>
    <w:rsid w:val="006D57CD"/>
    <w:rsid w:val="006D6702"/>
    <w:rsid w:val="006D71A7"/>
    <w:rsid w:val="006D7A23"/>
    <w:rsid w:val="006E0219"/>
    <w:rsid w:val="006E0606"/>
    <w:rsid w:val="006E0CF2"/>
    <w:rsid w:val="006E180B"/>
    <w:rsid w:val="006E2513"/>
    <w:rsid w:val="006E2E3C"/>
    <w:rsid w:val="006E38F3"/>
    <w:rsid w:val="006E397C"/>
    <w:rsid w:val="006E4501"/>
    <w:rsid w:val="006E4FCD"/>
    <w:rsid w:val="006E65BB"/>
    <w:rsid w:val="006E6964"/>
    <w:rsid w:val="006E733B"/>
    <w:rsid w:val="006E7514"/>
    <w:rsid w:val="006F0EBE"/>
    <w:rsid w:val="006F1A1E"/>
    <w:rsid w:val="006F1B84"/>
    <w:rsid w:val="006F2CDD"/>
    <w:rsid w:val="006F34E0"/>
    <w:rsid w:val="006F4B42"/>
    <w:rsid w:val="006F55FD"/>
    <w:rsid w:val="006F579C"/>
    <w:rsid w:val="006F582D"/>
    <w:rsid w:val="006F5A57"/>
    <w:rsid w:val="006F5E92"/>
    <w:rsid w:val="006F6086"/>
    <w:rsid w:val="006F731C"/>
    <w:rsid w:val="0070046F"/>
    <w:rsid w:val="0070085E"/>
    <w:rsid w:val="00702647"/>
    <w:rsid w:val="0070273F"/>
    <w:rsid w:val="00702748"/>
    <w:rsid w:val="00703048"/>
    <w:rsid w:val="00704324"/>
    <w:rsid w:val="0070468A"/>
    <w:rsid w:val="00704CEA"/>
    <w:rsid w:val="00705AB3"/>
    <w:rsid w:val="00706614"/>
    <w:rsid w:val="00707724"/>
    <w:rsid w:val="00707E78"/>
    <w:rsid w:val="007100DF"/>
    <w:rsid w:val="00710B19"/>
    <w:rsid w:val="00711008"/>
    <w:rsid w:val="007113B1"/>
    <w:rsid w:val="0071161B"/>
    <w:rsid w:val="0071201E"/>
    <w:rsid w:val="007128BE"/>
    <w:rsid w:val="007141AD"/>
    <w:rsid w:val="0072189C"/>
    <w:rsid w:val="00721CBD"/>
    <w:rsid w:val="00721DB9"/>
    <w:rsid w:val="00723863"/>
    <w:rsid w:val="00723F7A"/>
    <w:rsid w:val="007250A7"/>
    <w:rsid w:val="0072669C"/>
    <w:rsid w:val="00730378"/>
    <w:rsid w:val="007304B2"/>
    <w:rsid w:val="00730D39"/>
    <w:rsid w:val="00730D5B"/>
    <w:rsid w:val="0073106C"/>
    <w:rsid w:val="007312E6"/>
    <w:rsid w:val="00732379"/>
    <w:rsid w:val="00732834"/>
    <w:rsid w:val="00732ECA"/>
    <w:rsid w:val="0073337C"/>
    <w:rsid w:val="00733716"/>
    <w:rsid w:val="00733DDB"/>
    <w:rsid w:val="00734E2B"/>
    <w:rsid w:val="00735C9E"/>
    <w:rsid w:val="00736AFD"/>
    <w:rsid w:val="00736D08"/>
    <w:rsid w:val="007376F7"/>
    <w:rsid w:val="00737A4C"/>
    <w:rsid w:val="00741E17"/>
    <w:rsid w:val="0074299C"/>
    <w:rsid w:val="00742A23"/>
    <w:rsid w:val="0074352B"/>
    <w:rsid w:val="007454CC"/>
    <w:rsid w:val="00750A40"/>
    <w:rsid w:val="00750EAF"/>
    <w:rsid w:val="00750FF7"/>
    <w:rsid w:val="00752257"/>
    <w:rsid w:val="00752840"/>
    <w:rsid w:val="00752C20"/>
    <w:rsid w:val="0075426C"/>
    <w:rsid w:val="0075474F"/>
    <w:rsid w:val="00754B94"/>
    <w:rsid w:val="00754CEA"/>
    <w:rsid w:val="007554E0"/>
    <w:rsid w:val="00755769"/>
    <w:rsid w:val="007578A6"/>
    <w:rsid w:val="00757F5E"/>
    <w:rsid w:val="00760562"/>
    <w:rsid w:val="007628FB"/>
    <w:rsid w:val="00762E9B"/>
    <w:rsid w:val="0076316A"/>
    <w:rsid w:val="007644E4"/>
    <w:rsid w:val="00765FB2"/>
    <w:rsid w:val="007667B7"/>
    <w:rsid w:val="00771627"/>
    <w:rsid w:val="0077180D"/>
    <w:rsid w:val="00771FDE"/>
    <w:rsid w:val="0077451B"/>
    <w:rsid w:val="00774E5A"/>
    <w:rsid w:val="007753F4"/>
    <w:rsid w:val="00775CC2"/>
    <w:rsid w:val="007825F4"/>
    <w:rsid w:val="007833D7"/>
    <w:rsid w:val="00783AB9"/>
    <w:rsid w:val="00783EB9"/>
    <w:rsid w:val="007848CA"/>
    <w:rsid w:val="00784DD8"/>
    <w:rsid w:val="00784F94"/>
    <w:rsid w:val="007856B7"/>
    <w:rsid w:val="00785D2A"/>
    <w:rsid w:val="00786219"/>
    <w:rsid w:val="007869A1"/>
    <w:rsid w:val="00786AA4"/>
    <w:rsid w:val="00786D12"/>
    <w:rsid w:val="00787288"/>
    <w:rsid w:val="00787459"/>
    <w:rsid w:val="007878E0"/>
    <w:rsid w:val="00787C99"/>
    <w:rsid w:val="00787F83"/>
    <w:rsid w:val="00792762"/>
    <w:rsid w:val="007937F0"/>
    <w:rsid w:val="00793B76"/>
    <w:rsid w:val="00793BC1"/>
    <w:rsid w:val="007948FF"/>
    <w:rsid w:val="00794988"/>
    <w:rsid w:val="00794A4B"/>
    <w:rsid w:val="0079571C"/>
    <w:rsid w:val="007A0375"/>
    <w:rsid w:val="007A07A0"/>
    <w:rsid w:val="007A0F3D"/>
    <w:rsid w:val="007A20FB"/>
    <w:rsid w:val="007A2BA1"/>
    <w:rsid w:val="007A2C70"/>
    <w:rsid w:val="007A321F"/>
    <w:rsid w:val="007A627F"/>
    <w:rsid w:val="007A65AA"/>
    <w:rsid w:val="007A7DB1"/>
    <w:rsid w:val="007B0389"/>
    <w:rsid w:val="007B1B18"/>
    <w:rsid w:val="007B214F"/>
    <w:rsid w:val="007B2370"/>
    <w:rsid w:val="007B3221"/>
    <w:rsid w:val="007B324D"/>
    <w:rsid w:val="007B349C"/>
    <w:rsid w:val="007B34CE"/>
    <w:rsid w:val="007B372A"/>
    <w:rsid w:val="007B38B2"/>
    <w:rsid w:val="007B4326"/>
    <w:rsid w:val="007B4D9D"/>
    <w:rsid w:val="007B64F2"/>
    <w:rsid w:val="007B6856"/>
    <w:rsid w:val="007B6AC0"/>
    <w:rsid w:val="007B7A70"/>
    <w:rsid w:val="007C0682"/>
    <w:rsid w:val="007C157E"/>
    <w:rsid w:val="007C17B7"/>
    <w:rsid w:val="007C1F9D"/>
    <w:rsid w:val="007C276A"/>
    <w:rsid w:val="007C2F5B"/>
    <w:rsid w:val="007C32D4"/>
    <w:rsid w:val="007C368F"/>
    <w:rsid w:val="007C372A"/>
    <w:rsid w:val="007C3ECC"/>
    <w:rsid w:val="007C53C1"/>
    <w:rsid w:val="007C5B76"/>
    <w:rsid w:val="007C61A2"/>
    <w:rsid w:val="007C7A5D"/>
    <w:rsid w:val="007D03FC"/>
    <w:rsid w:val="007D0D47"/>
    <w:rsid w:val="007D128C"/>
    <w:rsid w:val="007D1814"/>
    <w:rsid w:val="007D18BD"/>
    <w:rsid w:val="007D1C5D"/>
    <w:rsid w:val="007D292D"/>
    <w:rsid w:val="007D2B7E"/>
    <w:rsid w:val="007D2E94"/>
    <w:rsid w:val="007D2EAE"/>
    <w:rsid w:val="007D5080"/>
    <w:rsid w:val="007D5553"/>
    <w:rsid w:val="007D574D"/>
    <w:rsid w:val="007D5EF6"/>
    <w:rsid w:val="007D6259"/>
    <w:rsid w:val="007D62FF"/>
    <w:rsid w:val="007D77D1"/>
    <w:rsid w:val="007E0E64"/>
    <w:rsid w:val="007E2F95"/>
    <w:rsid w:val="007E38D4"/>
    <w:rsid w:val="007E45B5"/>
    <w:rsid w:val="007E4DD3"/>
    <w:rsid w:val="007E5264"/>
    <w:rsid w:val="007E61A0"/>
    <w:rsid w:val="007E646F"/>
    <w:rsid w:val="007E69E5"/>
    <w:rsid w:val="007E6D32"/>
    <w:rsid w:val="007E7650"/>
    <w:rsid w:val="007F0215"/>
    <w:rsid w:val="007F034C"/>
    <w:rsid w:val="007F0943"/>
    <w:rsid w:val="007F14A4"/>
    <w:rsid w:val="007F1668"/>
    <w:rsid w:val="007F166A"/>
    <w:rsid w:val="007F1D24"/>
    <w:rsid w:val="007F2873"/>
    <w:rsid w:val="007F4184"/>
    <w:rsid w:val="007F47D5"/>
    <w:rsid w:val="007F4A0D"/>
    <w:rsid w:val="007F4EF1"/>
    <w:rsid w:val="007F4FA1"/>
    <w:rsid w:val="007F57F8"/>
    <w:rsid w:val="007F715F"/>
    <w:rsid w:val="007F7314"/>
    <w:rsid w:val="007F7DA5"/>
    <w:rsid w:val="00800661"/>
    <w:rsid w:val="00801255"/>
    <w:rsid w:val="00802EC8"/>
    <w:rsid w:val="008033A3"/>
    <w:rsid w:val="00803D28"/>
    <w:rsid w:val="00805307"/>
    <w:rsid w:val="008054B6"/>
    <w:rsid w:val="00805787"/>
    <w:rsid w:val="00805B91"/>
    <w:rsid w:val="0080632D"/>
    <w:rsid w:val="00807AB3"/>
    <w:rsid w:val="00810FF0"/>
    <w:rsid w:val="0081120F"/>
    <w:rsid w:val="00811DF5"/>
    <w:rsid w:val="00812738"/>
    <w:rsid w:val="00812CE1"/>
    <w:rsid w:val="00813AE7"/>
    <w:rsid w:val="00813C6E"/>
    <w:rsid w:val="0081464D"/>
    <w:rsid w:val="00815E90"/>
    <w:rsid w:val="008173D4"/>
    <w:rsid w:val="00820217"/>
    <w:rsid w:val="00820967"/>
    <w:rsid w:val="00820AFA"/>
    <w:rsid w:val="008219ED"/>
    <w:rsid w:val="00821E0F"/>
    <w:rsid w:val="008229A5"/>
    <w:rsid w:val="00822D01"/>
    <w:rsid w:val="0082324A"/>
    <w:rsid w:val="00823390"/>
    <w:rsid w:val="00823DA8"/>
    <w:rsid w:val="008250D4"/>
    <w:rsid w:val="008251F1"/>
    <w:rsid w:val="008253C8"/>
    <w:rsid w:val="00825A05"/>
    <w:rsid w:val="00825B83"/>
    <w:rsid w:val="008275EC"/>
    <w:rsid w:val="00827B39"/>
    <w:rsid w:val="00830043"/>
    <w:rsid w:val="00830B7F"/>
    <w:rsid w:val="0083166F"/>
    <w:rsid w:val="00831E10"/>
    <w:rsid w:val="00832028"/>
    <w:rsid w:val="008327EA"/>
    <w:rsid w:val="00833F55"/>
    <w:rsid w:val="0083444C"/>
    <w:rsid w:val="00834D6F"/>
    <w:rsid w:val="00834D9C"/>
    <w:rsid w:val="00834E2E"/>
    <w:rsid w:val="00835C8E"/>
    <w:rsid w:val="008366AB"/>
    <w:rsid w:val="00836DB8"/>
    <w:rsid w:val="00840105"/>
    <w:rsid w:val="00840D5D"/>
    <w:rsid w:val="00842A0C"/>
    <w:rsid w:val="00843C53"/>
    <w:rsid w:val="008449A5"/>
    <w:rsid w:val="008452FB"/>
    <w:rsid w:val="00847DD1"/>
    <w:rsid w:val="00847EBC"/>
    <w:rsid w:val="00847EDE"/>
    <w:rsid w:val="008507E7"/>
    <w:rsid w:val="00851C48"/>
    <w:rsid w:val="00851F42"/>
    <w:rsid w:val="00852C5C"/>
    <w:rsid w:val="0085343A"/>
    <w:rsid w:val="00855381"/>
    <w:rsid w:val="00857D50"/>
    <w:rsid w:val="00860BEE"/>
    <w:rsid w:val="00860D2A"/>
    <w:rsid w:val="0086143E"/>
    <w:rsid w:val="0086159B"/>
    <w:rsid w:val="00861972"/>
    <w:rsid w:val="00862FBE"/>
    <w:rsid w:val="008648FB"/>
    <w:rsid w:val="0086511E"/>
    <w:rsid w:val="008653A2"/>
    <w:rsid w:val="008664CE"/>
    <w:rsid w:val="008705A4"/>
    <w:rsid w:val="00872170"/>
    <w:rsid w:val="008755EA"/>
    <w:rsid w:val="00875C15"/>
    <w:rsid w:val="00875EF2"/>
    <w:rsid w:val="008762A2"/>
    <w:rsid w:val="0087653D"/>
    <w:rsid w:val="0087669F"/>
    <w:rsid w:val="0088054E"/>
    <w:rsid w:val="0088298D"/>
    <w:rsid w:val="00884D1C"/>
    <w:rsid w:val="00884FDC"/>
    <w:rsid w:val="00885242"/>
    <w:rsid w:val="00885C38"/>
    <w:rsid w:val="00886501"/>
    <w:rsid w:val="0088659A"/>
    <w:rsid w:val="00886667"/>
    <w:rsid w:val="00886753"/>
    <w:rsid w:val="0088761B"/>
    <w:rsid w:val="008903C9"/>
    <w:rsid w:val="0089096F"/>
    <w:rsid w:val="00892BCB"/>
    <w:rsid w:val="00893513"/>
    <w:rsid w:val="00893F4E"/>
    <w:rsid w:val="008941E0"/>
    <w:rsid w:val="00894529"/>
    <w:rsid w:val="00895424"/>
    <w:rsid w:val="008955E1"/>
    <w:rsid w:val="00896783"/>
    <w:rsid w:val="008973A5"/>
    <w:rsid w:val="008A05E9"/>
    <w:rsid w:val="008A1055"/>
    <w:rsid w:val="008A196A"/>
    <w:rsid w:val="008A34FF"/>
    <w:rsid w:val="008A4996"/>
    <w:rsid w:val="008A5D4E"/>
    <w:rsid w:val="008A6D8C"/>
    <w:rsid w:val="008A7970"/>
    <w:rsid w:val="008B01A0"/>
    <w:rsid w:val="008B15D1"/>
    <w:rsid w:val="008B19E4"/>
    <w:rsid w:val="008B29CF"/>
    <w:rsid w:val="008B2C4B"/>
    <w:rsid w:val="008B313B"/>
    <w:rsid w:val="008B315B"/>
    <w:rsid w:val="008B32E2"/>
    <w:rsid w:val="008B34C5"/>
    <w:rsid w:val="008B44E6"/>
    <w:rsid w:val="008B59F8"/>
    <w:rsid w:val="008B7138"/>
    <w:rsid w:val="008B7300"/>
    <w:rsid w:val="008B7422"/>
    <w:rsid w:val="008C0429"/>
    <w:rsid w:val="008C1861"/>
    <w:rsid w:val="008C187A"/>
    <w:rsid w:val="008C27BA"/>
    <w:rsid w:val="008C3132"/>
    <w:rsid w:val="008C4021"/>
    <w:rsid w:val="008C43B8"/>
    <w:rsid w:val="008C6312"/>
    <w:rsid w:val="008C7599"/>
    <w:rsid w:val="008D0DD9"/>
    <w:rsid w:val="008D1762"/>
    <w:rsid w:val="008D2850"/>
    <w:rsid w:val="008D456C"/>
    <w:rsid w:val="008D4B55"/>
    <w:rsid w:val="008D508A"/>
    <w:rsid w:val="008D5D66"/>
    <w:rsid w:val="008D6006"/>
    <w:rsid w:val="008D6645"/>
    <w:rsid w:val="008E023D"/>
    <w:rsid w:val="008E152D"/>
    <w:rsid w:val="008E1DFD"/>
    <w:rsid w:val="008E2927"/>
    <w:rsid w:val="008E3EA2"/>
    <w:rsid w:val="008E478C"/>
    <w:rsid w:val="008E7279"/>
    <w:rsid w:val="008E7C65"/>
    <w:rsid w:val="008F0559"/>
    <w:rsid w:val="008F1D8F"/>
    <w:rsid w:val="008F29C4"/>
    <w:rsid w:val="008F3E26"/>
    <w:rsid w:val="008F3F0D"/>
    <w:rsid w:val="008F43C5"/>
    <w:rsid w:val="008F44C2"/>
    <w:rsid w:val="008F526C"/>
    <w:rsid w:val="008F5458"/>
    <w:rsid w:val="008F5E04"/>
    <w:rsid w:val="008F6040"/>
    <w:rsid w:val="008F6B8C"/>
    <w:rsid w:val="008F7927"/>
    <w:rsid w:val="00900813"/>
    <w:rsid w:val="00902877"/>
    <w:rsid w:val="009028D3"/>
    <w:rsid w:val="009041D3"/>
    <w:rsid w:val="00904744"/>
    <w:rsid w:val="00904DC7"/>
    <w:rsid w:val="009056A6"/>
    <w:rsid w:val="00906629"/>
    <w:rsid w:val="00906727"/>
    <w:rsid w:val="009073B2"/>
    <w:rsid w:val="009077E4"/>
    <w:rsid w:val="00910806"/>
    <w:rsid w:val="00910948"/>
    <w:rsid w:val="009110D1"/>
    <w:rsid w:val="00912391"/>
    <w:rsid w:val="0091244F"/>
    <w:rsid w:val="0091296F"/>
    <w:rsid w:val="00912E0D"/>
    <w:rsid w:val="0091324F"/>
    <w:rsid w:val="009138A9"/>
    <w:rsid w:val="00913EF9"/>
    <w:rsid w:val="00916344"/>
    <w:rsid w:val="00916DA3"/>
    <w:rsid w:val="00917159"/>
    <w:rsid w:val="00920FBA"/>
    <w:rsid w:val="009216B5"/>
    <w:rsid w:val="0092171A"/>
    <w:rsid w:val="0092237A"/>
    <w:rsid w:val="00923059"/>
    <w:rsid w:val="00923E01"/>
    <w:rsid w:val="00924E6C"/>
    <w:rsid w:val="009257D6"/>
    <w:rsid w:val="00925B4B"/>
    <w:rsid w:val="00926B2B"/>
    <w:rsid w:val="00926F4C"/>
    <w:rsid w:val="0092755B"/>
    <w:rsid w:val="00927E44"/>
    <w:rsid w:val="00927FB6"/>
    <w:rsid w:val="00930B1E"/>
    <w:rsid w:val="0093161F"/>
    <w:rsid w:val="00931B82"/>
    <w:rsid w:val="00931D04"/>
    <w:rsid w:val="00933A2B"/>
    <w:rsid w:val="00935366"/>
    <w:rsid w:val="00935C88"/>
    <w:rsid w:val="0093646D"/>
    <w:rsid w:val="00937988"/>
    <w:rsid w:val="009412E3"/>
    <w:rsid w:val="00941DD8"/>
    <w:rsid w:val="00942C87"/>
    <w:rsid w:val="00942DB5"/>
    <w:rsid w:val="00944814"/>
    <w:rsid w:val="009458C9"/>
    <w:rsid w:val="00945F8D"/>
    <w:rsid w:val="00946497"/>
    <w:rsid w:val="0094707C"/>
    <w:rsid w:val="00947A4F"/>
    <w:rsid w:val="00947DF2"/>
    <w:rsid w:val="00947F5F"/>
    <w:rsid w:val="009504B1"/>
    <w:rsid w:val="00950AA0"/>
    <w:rsid w:val="00950EC7"/>
    <w:rsid w:val="0095121C"/>
    <w:rsid w:val="009536BD"/>
    <w:rsid w:val="00953958"/>
    <w:rsid w:val="00954B82"/>
    <w:rsid w:val="009551EA"/>
    <w:rsid w:val="00956629"/>
    <w:rsid w:val="00960658"/>
    <w:rsid w:val="0096083D"/>
    <w:rsid w:val="009608E1"/>
    <w:rsid w:val="00961497"/>
    <w:rsid w:val="00961816"/>
    <w:rsid w:val="0096554D"/>
    <w:rsid w:val="00965922"/>
    <w:rsid w:val="009674EA"/>
    <w:rsid w:val="009678D7"/>
    <w:rsid w:val="00970405"/>
    <w:rsid w:val="00970B43"/>
    <w:rsid w:val="00971E79"/>
    <w:rsid w:val="00972492"/>
    <w:rsid w:val="00972DAC"/>
    <w:rsid w:val="009741FE"/>
    <w:rsid w:val="00975863"/>
    <w:rsid w:val="00975CB9"/>
    <w:rsid w:val="0097671B"/>
    <w:rsid w:val="00976C10"/>
    <w:rsid w:val="00981569"/>
    <w:rsid w:val="00981925"/>
    <w:rsid w:val="009823CF"/>
    <w:rsid w:val="0098294A"/>
    <w:rsid w:val="009830A8"/>
    <w:rsid w:val="00983582"/>
    <w:rsid w:val="00983EE7"/>
    <w:rsid w:val="00984B01"/>
    <w:rsid w:val="00985C6D"/>
    <w:rsid w:val="00985EFF"/>
    <w:rsid w:val="0099147F"/>
    <w:rsid w:val="009917B9"/>
    <w:rsid w:val="009919E7"/>
    <w:rsid w:val="009938A1"/>
    <w:rsid w:val="00994640"/>
    <w:rsid w:val="009A00FC"/>
    <w:rsid w:val="009A189A"/>
    <w:rsid w:val="009A1EA4"/>
    <w:rsid w:val="009A2F52"/>
    <w:rsid w:val="009A3162"/>
    <w:rsid w:val="009A31DC"/>
    <w:rsid w:val="009A3E65"/>
    <w:rsid w:val="009A441E"/>
    <w:rsid w:val="009A5D37"/>
    <w:rsid w:val="009A64EF"/>
    <w:rsid w:val="009A66FA"/>
    <w:rsid w:val="009A6B81"/>
    <w:rsid w:val="009A7547"/>
    <w:rsid w:val="009B010D"/>
    <w:rsid w:val="009B0C52"/>
    <w:rsid w:val="009B0E9A"/>
    <w:rsid w:val="009B15B4"/>
    <w:rsid w:val="009B1D9E"/>
    <w:rsid w:val="009B28F4"/>
    <w:rsid w:val="009B2D52"/>
    <w:rsid w:val="009B3196"/>
    <w:rsid w:val="009B333D"/>
    <w:rsid w:val="009B69C7"/>
    <w:rsid w:val="009B71AA"/>
    <w:rsid w:val="009B7A62"/>
    <w:rsid w:val="009B7AF5"/>
    <w:rsid w:val="009C126B"/>
    <w:rsid w:val="009C132A"/>
    <w:rsid w:val="009C139F"/>
    <w:rsid w:val="009C146B"/>
    <w:rsid w:val="009C196B"/>
    <w:rsid w:val="009C292D"/>
    <w:rsid w:val="009C3F0A"/>
    <w:rsid w:val="009C407A"/>
    <w:rsid w:val="009C4D79"/>
    <w:rsid w:val="009C4ED3"/>
    <w:rsid w:val="009C585F"/>
    <w:rsid w:val="009C59E4"/>
    <w:rsid w:val="009C5CCA"/>
    <w:rsid w:val="009C75CA"/>
    <w:rsid w:val="009C78E5"/>
    <w:rsid w:val="009D0FAA"/>
    <w:rsid w:val="009D2242"/>
    <w:rsid w:val="009D3362"/>
    <w:rsid w:val="009D3CC4"/>
    <w:rsid w:val="009D3D13"/>
    <w:rsid w:val="009D4FD8"/>
    <w:rsid w:val="009D5461"/>
    <w:rsid w:val="009D651C"/>
    <w:rsid w:val="009D7B9B"/>
    <w:rsid w:val="009E00E4"/>
    <w:rsid w:val="009E173A"/>
    <w:rsid w:val="009E1983"/>
    <w:rsid w:val="009E2C12"/>
    <w:rsid w:val="009E36B2"/>
    <w:rsid w:val="009E3740"/>
    <w:rsid w:val="009E49EE"/>
    <w:rsid w:val="009E501C"/>
    <w:rsid w:val="009E618E"/>
    <w:rsid w:val="009E669A"/>
    <w:rsid w:val="009E6D91"/>
    <w:rsid w:val="009E72FA"/>
    <w:rsid w:val="009E73FF"/>
    <w:rsid w:val="009E77E3"/>
    <w:rsid w:val="009E78C8"/>
    <w:rsid w:val="009F02D3"/>
    <w:rsid w:val="009F04D1"/>
    <w:rsid w:val="009F27E5"/>
    <w:rsid w:val="009F288A"/>
    <w:rsid w:val="009F350F"/>
    <w:rsid w:val="009F360C"/>
    <w:rsid w:val="009F3C39"/>
    <w:rsid w:val="009F4501"/>
    <w:rsid w:val="009F4785"/>
    <w:rsid w:val="009F52BE"/>
    <w:rsid w:val="009F63CD"/>
    <w:rsid w:val="009F68B2"/>
    <w:rsid w:val="00A0097C"/>
    <w:rsid w:val="00A016D1"/>
    <w:rsid w:val="00A01DC1"/>
    <w:rsid w:val="00A023E0"/>
    <w:rsid w:val="00A02A23"/>
    <w:rsid w:val="00A04377"/>
    <w:rsid w:val="00A05333"/>
    <w:rsid w:val="00A05C93"/>
    <w:rsid w:val="00A05E2A"/>
    <w:rsid w:val="00A07235"/>
    <w:rsid w:val="00A10406"/>
    <w:rsid w:val="00A10887"/>
    <w:rsid w:val="00A10B26"/>
    <w:rsid w:val="00A110F3"/>
    <w:rsid w:val="00A111B0"/>
    <w:rsid w:val="00A124F0"/>
    <w:rsid w:val="00A14859"/>
    <w:rsid w:val="00A14A6C"/>
    <w:rsid w:val="00A15098"/>
    <w:rsid w:val="00A150A6"/>
    <w:rsid w:val="00A150AF"/>
    <w:rsid w:val="00A16F54"/>
    <w:rsid w:val="00A208BD"/>
    <w:rsid w:val="00A216C8"/>
    <w:rsid w:val="00A21DD4"/>
    <w:rsid w:val="00A22284"/>
    <w:rsid w:val="00A228B1"/>
    <w:rsid w:val="00A232E0"/>
    <w:rsid w:val="00A238B6"/>
    <w:rsid w:val="00A23B15"/>
    <w:rsid w:val="00A23CA5"/>
    <w:rsid w:val="00A24525"/>
    <w:rsid w:val="00A24578"/>
    <w:rsid w:val="00A2496F"/>
    <w:rsid w:val="00A24D02"/>
    <w:rsid w:val="00A2515F"/>
    <w:rsid w:val="00A25228"/>
    <w:rsid w:val="00A25672"/>
    <w:rsid w:val="00A25C5A"/>
    <w:rsid w:val="00A27A6B"/>
    <w:rsid w:val="00A31407"/>
    <w:rsid w:val="00A32429"/>
    <w:rsid w:val="00A326E5"/>
    <w:rsid w:val="00A339ED"/>
    <w:rsid w:val="00A33BF1"/>
    <w:rsid w:val="00A34A69"/>
    <w:rsid w:val="00A35585"/>
    <w:rsid w:val="00A405E4"/>
    <w:rsid w:val="00A40B5A"/>
    <w:rsid w:val="00A430E4"/>
    <w:rsid w:val="00A43193"/>
    <w:rsid w:val="00A43873"/>
    <w:rsid w:val="00A43D8B"/>
    <w:rsid w:val="00A44756"/>
    <w:rsid w:val="00A455F2"/>
    <w:rsid w:val="00A45713"/>
    <w:rsid w:val="00A45B66"/>
    <w:rsid w:val="00A45C29"/>
    <w:rsid w:val="00A4623B"/>
    <w:rsid w:val="00A47280"/>
    <w:rsid w:val="00A5141D"/>
    <w:rsid w:val="00A51469"/>
    <w:rsid w:val="00A51CD9"/>
    <w:rsid w:val="00A51FA3"/>
    <w:rsid w:val="00A5325E"/>
    <w:rsid w:val="00A54F2F"/>
    <w:rsid w:val="00A554EB"/>
    <w:rsid w:val="00A554EF"/>
    <w:rsid w:val="00A556CB"/>
    <w:rsid w:val="00A5573F"/>
    <w:rsid w:val="00A5677A"/>
    <w:rsid w:val="00A57847"/>
    <w:rsid w:val="00A579AE"/>
    <w:rsid w:val="00A57F61"/>
    <w:rsid w:val="00A6103E"/>
    <w:rsid w:val="00A61E4C"/>
    <w:rsid w:val="00A62A65"/>
    <w:rsid w:val="00A62B4F"/>
    <w:rsid w:val="00A66A50"/>
    <w:rsid w:val="00A66E98"/>
    <w:rsid w:val="00A67122"/>
    <w:rsid w:val="00A671B5"/>
    <w:rsid w:val="00A67BEB"/>
    <w:rsid w:val="00A67F54"/>
    <w:rsid w:val="00A70342"/>
    <w:rsid w:val="00A703B8"/>
    <w:rsid w:val="00A70FA3"/>
    <w:rsid w:val="00A71ADA"/>
    <w:rsid w:val="00A72430"/>
    <w:rsid w:val="00A72993"/>
    <w:rsid w:val="00A735A5"/>
    <w:rsid w:val="00A739DB"/>
    <w:rsid w:val="00A74046"/>
    <w:rsid w:val="00A7465F"/>
    <w:rsid w:val="00A74DC0"/>
    <w:rsid w:val="00A75276"/>
    <w:rsid w:val="00A76991"/>
    <w:rsid w:val="00A7728D"/>
    <w:rsid w:val="00A77723"/>
    <w:rsid w:val="00A77D95"/>
    <w:rsid w:val="00A80AD6"/>
    <w:rsid w:val="00A80FEE"/>
    <w:rsid w:val="00A818B8"/>
    <w:rsid w:val="00A832DF"/>
    <w:rsid w:val="00A8330C"/>
    <w:rsid w:val="00A8339B"/>
    <w:rsid w:val="00A849A2"/>
    <w:rsid w:val="00A849E7"/>
    <w:rsid w:val="00A85C8E"/>
    <w:rsid w:val="00A8766B"/>
    <w:rsid w:val="00A87BDC"/>
    <w:rsid w:val="00A90DE5"/>
    <w:rsid w:val="00A9135C"/>
    <w:rsid w:val="00A92030"/>
    <w:rsid w:val="00A92534"/>
    <w:rsid w:val="00A9405E"/>
    <w:rsid w:val="00A94274"/>
    <w:rsid w:val="00A94DD8"/>
    <w:rsid w:val="00A96676"/>
    <w:rsid w:val="00A97F67"/>
    <w:rsid w:val="00AA15F6"/>
    <w:rsid w:val="00AA2ECA"/>
    <w:rsid w:val="00AA3EE5"/>
    <w:rsid w:val="00AA4C0F"/>
    <w:rsid w:val="00AA4DC3"/>
    <w:rsid w:val="00AA570F"/>
    <w:rsid w:val="00AB02BA"/>
    <w:rsid w:val="00AB104D"/>
    <w:rsid w:val="00AB1ECB"/>
    <w:rsid w:val="00AB26C5"/>
    <w:rsid w:val="00AB3665"/>
    <w:rsid w:val="00AB5555"/>
    <w:rsid w:val="00AB5654"/>
    <w:rsid w:val="00AB57E7"/>
    <w:rsid w:val="00AB74BD"/>
    <w:rsid w:val="00AC0031"/>
    <w:rsid w:val="00AC10FE"/>
    <w:rsid w:val="00AC19FB"/>
    <w:rsid w:val="00AC2CBF"/>
    <w:rsid w:val="00AC319A"/>
    <w:rsid w:val="00AC4049"/>
    <w:rsid w:val="00AC406A"/>
    <w:rsid w:val="00AC63A9"/>
    <w:rsid w:val="00AC66DE"/>
    <w:rsid w:val="00AD362C"/>
    <w:rsid w:val="00AD47A6"/>
    <w:rsid w:val="00AD622F"/>
    <w:rsid w:val="00AD6244"/>
    <w:rsid w:val="00AD703E"/>
    <w:rsid w:val="00AD72AC"/>
    <w:rsid w:val="00AE0FF7"/>
    <w:rsid w:val="00AE31F0"/>
    <w:rsid w:val="00AE3F08"/>
    <w:rsid w:val="00AE4432"/>
    <w:rsid w:val="00AE474C"/>
    <w:rsid w:val="00AE4C69"/>
    <w:rsid w:val="00AE5ADA"/>
    <w:rsid w:val="00AE6559"/>
    <w:rsid w:val="00AE7423"/>
    <w:rsid w:val="00AF047D"/>
    <w:rsid w:val="00AF08D7"/>
    <w:rsid w:val="00AF0A5B"/>
    <w:rsid w:val="00AF146A"/>
    <w:rsid w:val="00AF1E99"/>
    <w:rsid w:val="00AF3BE9"/>
    <w:rsid w:val="00AF3E95"/>
    <w:rsid w:val="00AF5357"/>
    <w:rsid w:val="00AF570A"/>
    <w:rsid w:val="00AF5C49"/>
    <w:rsid w:val="00AF6E5A"/>
    <w:rsid w:val="00AF6F3C"/>
    <w:rsid w:val="00AF75D7"/>
    <w:rsid w:val="00B00AEB"/>
    <w:rsid w:val="00B010FB"/>
    <w:rsid w:val="00B0151F"/>
    <w:rsid w:val="00B01797"/>
    <w:rsid w:val="00B01BE5"/>
    <w:rsid w:val="00B01D08"/>
    <w:rsid w:val="00B01D59"/>
    <w:rsid w:val="00B02192"/>
    <w:rsid w:val="00B02BDD"/>
    <w:rsid w:val="00B02D67"/>
    <w:rsid w:val="00B034D3"/>
    <w:rsid w:val="00B0563F"/>
    <w:rsid w:val="00B05B9D"/>
    <w:rsid w:val="00B05CF1"/>
    <w:rsid w:val="00B05F90"/>
    <w:rsid w:val="00B06AEA"/>
    <w:rsid w:val="00B06F69"/>
    <w:rsid w:val="00B0757C"/>
    <w:rsid w:val="00B10292"/>
    <w:rsid w:val="00B1032C"/>
    <w:rsid w:val="00B10A71"/>
    <w:rsid w:val="00B11234"/>
    <w:rsid w:val="00B11AE7"/>
    <w:rsid w:val="00B1269B"/>
    <w:rsid w:val="00B13822"/>
    <w:rsid w:val="00B13E3D"/>
    <w:rsid w:val="00B14306"/>
    <w:rsid w:val="00B15893"/>
    <w:rsid w:val="00B1694E"/>
    <w:rsid w:val="00B17572"/>
    <w:rsid w:val="00B176CD"/>
    <w:rsid w:val="00B21867"/>
    <w:rsid w:val="00B22694"/>
    <w:rsid w:val="00B23E62"/>
    <w:rsid w:val="00B2498F"/>
    <w:rsid w:val="00B24C92"/>
    <w:rsid w:val="00B253EC"/>
    <w:rsid w:val="00B25481"/>
    <w:rsid w:val="00B25D97"/>
    <w:rsid w:val="00B262E5"/>
    <w:rsid w:val="00B268FC"/>
    <w:rsid w:val="00B27390"/>
    <w:rsid w:val="00B30CBD"/>
    <w:rsid w:val="00B3158E"/>
    <w:rsid w:val="00B32429"/>
    <w:rsid w:val="00B32DBD"/>
    <w:rsid w:val="00B336EE"/>
    <w:rsid w:val="00B33F4B"/>
    <w:rsid w:val="00B345AB"/>
    <w:rsid w:val="00B34D01"/>
    <w:rsid w:val="00B354F3"/>
    <w:rsid w:val="00B362DB"/>
    <w:rsid w:val="00B36EFF"/>
    <w:rsid w:val="00B376B3"/>
    <w:rsid w:val="00B3778F"/>
    <w:rsid w:val="00B37F88"/>
    <w:rsid w:val="00B40051"/>
    <w:rsid w:val="00B427AB"/>
    <w:rsid w:val="00B42C86"/>
    <w:rsid w:val="00B435AF"/>
    <w:rsid w:val="00B450F0"/>
    <w:rsid w:val="00B452D3"/>
    <w:rsid w:val="00B45326"/>
    <w:rsid w:val="00B45C35"/>
    <w:rsid w:val="00B462F9"/>
    <w:rsid w:val="00B46B66"/>
    <w:rsid w:val="00B46F13"/>
    <w:rsid w:val="00B47288"/>
    <w:rsid w:val="00B50564"/>
    <w:rsid w:val="00B50E37"/>
    <w:rsid w:val="00B514F3"/>
    <w:rsid w:val="00B51769"/>
    <w:rsid w:val="00B523C5"/>
    <w:rsid w:val="00B52F88"/>
    <w:rsid w:val="00B53102"/>
    <w:rsid w:val="00B532F0"/>
    <w:rsid w:val="00B534D6"/>
    <w:rsid w:val="00B537AB"/>
    <w:rsid w:val="00B5605F"/>
    <w:rsid w:val="00B56C70"/>
    <w:rsid w:val="00B56C96"/>
    <w:rsid w:val="00B573F5"/>
    <w:rsid w:val="00B576DD"/>
    <w:rsid w:val="00B57B3A"/>
    <w:rsid w:val="00B57B8D"/>
    <w:rsid w:val="00B61AF6"/>
    <w:rsid w:val="00B62667"/>
    <w:rsid w:val="00B629DE"/>
    <w:rsid w:val="00B62CD5"/>
    <w:rsid w:val="00B630CF"/>
    <w:rsid w:val="00B6417E"/>
    <w:rsid w:val="00B648EC"/>
    <w:rsid w:val="00B657F8"/>
    <w:rsid w:val="00B65837"/>
    <w:rsid w:val="00B65EE2"/>
    <w:rsid w:val="00B665F2"/>
    <w:rsid w:val="00B675A5"/>
    <w:rsid w:val="00B67752"/>
    <w:rsid w:val="00B700CB"/>
    <w:rsid w:val="00B706BD"/>
    <w:rsid w:val="00B712A9"/>
    <w:rsid w:val="00B7225B"/>
    <w:rsid w:val="00B72D6E"/>
    <w:rsid w:val="00B73C9C"/>
    <w:rsid w:val="00B7562E"/>
    <w:rsid w:val="00B756A0"/>
    <w:rsid w:val="00B75C72"/>
    <w:rsid w:val="00B7672D"/>
    <w:rsid w:val="00B770BB"/>
    <w:rsid w:val="00B77781"/>
    <w:rsid w:val="00B806F7"/>
    <w:rsid w:val="00B811A8"/>
    <w:rsid w:val="00B811AD"/>
    <w:rsid w:val="00B811C4"/>
    <w:rsid w:val="00B81518"/>
    <w:rsid w:val="00B818CA"/>
    <w:rsid w:val="00B822AC"/>
    <w:rsid w:val="00B82ADC"/>
    <w:rsid w:val="00B83195"/>
    <w:rsid w:val="00B83FA3"/>
    <w:rsid w:val="00B847A9"/>
    <w:rsid w:val="00B84BF5"/>
    <w:rsid w:val="00B86422"/>
    <w:rsid w:val="00B8701D"/>
    <w:rsid w:val="00B87638"/>
    <w:rsid w:val="00B87DBE"/>
    <w:rsid w:val="00B87FE5"/>
    <w:rsid w:val="00B91080"/>
    <w:rsid w:val="00B9328E"/>
    <w:rsid w:val="00B93436"/>
    <w:rsid w:val="00B936F4"/>
    <w:rsid w:val="00B937E2"/>
    <w:rsid w:val="00B93C12"/>
    <w:rsid w:val="00B9579C"/>
    <w:rsid w:val="00B95B9D"/>
    <w:rsid w:val="00B96C81"/>
    <w:rsid w:val="00B97E36"/>
    <w:rsid w:val="00BA01F0"/>
    <w:rsid w:val="00BA0C33"/>
    <w:rsid w:val="00BA18E1"/>
    <w:rsid w:val="00BA3B14"/>
    <w:rsid w:val="00BA4222"/>
    <w:rsid w:val="00BA5DF2"/>
    <w:rsid w:val="00BA64E0"/>
    <w:rsid w:val="00BA6F7C"/>
    <w:rsid w:val="00BA70F1"/>
    <w:rsid w:val="00BA7970"/>
    <w:rsid w:val="00BB03F9"/>
    <w:rsid w:val="00BB0B09"/>
    <w:rsid w:val="00BB1243"/>
    <w:rsid w:val="00BB1BB0"/>
    <w:rsid w:val="00BB41C1"/>
    <w:rsid w:val="00BB45FE"/>
    <w:rsid w:val="00BB507A"/>
    <w:rsid w:val="00BB5222"/>
    <w:rsid w:val="00BB5628"/>
    <w:rsid w:val="00BB60B7"/>
    <w:rsid w:val="00BB645A"/>
    <w:rsid w:val="00BB675D"/>
    <w:rsid w:val="00BB7D89"/>
    <w:rsid w:val="00BC2BB4"/>
    <w:rsid w:val="00BC492F"/>
    <w:rsid w:val="00BC57F4"/>
    <w:rsid w:val="00BC5D31"/>
    <w:rsid w:val="00BC6081"/>
    <w:rsid w:val="00BC6704"/>
    <w:rsid w:val="00BC79E2"/>
    <w:rsid w:val="00BC7CFA"/>
    <w:rsid w:val="00BD0233"/>
    <w:rsid w:val="00BD0553"/>
    <w:rsid w:val="00BD08D1"/>
    <w:rsid w:val="00BD1460"/>
    <w:rsid w:val="00BD1660"/>
    <w:rsid w:val="00BD23B6"/>
    <w:rsid w:val="00BD3190"/>
    <w:rsid w:val="00BD360E"/>
    <w:rsid w:val="00BD389C"/>
    <w:rsid w:val="00BD4587"/>
    <w:rsid w:val="00BD47CE"/>
    <w:rsid w:val="00BD686B"/>
    <w:rsid w:val="00BD7EE3"/>
    <w:rsid w:val="00BE1244"/>
    <w:rsid w:val="00BE17C5"/>
    <w:rsid w:val="00BE1A29"/>
    <w:rsid w:val="00BE1ECD"/>
    <w:rsid w:val="00BE221B"/>
    <w:rsid w:val="00BE25CA"/>
    <w:rsid w:val="00BE3113"/>
    <w:rsid w:val="00BE38A6"/>
    <w:rsid w:val="00BE4751"/>
    <w:rsid w:val="00BE5459"/>
    <w:rsid w:val="00BE55C0"/>
    <w:rsid w:val="00BE6101"/>
    <w:rsid w:val="00BE6644"/>
    <w:rsid w:val="00BE782B"/>
    <w:rsid w:val="00BF1356"/>
    <w:rsid w:val="00BF1A3E"/>
    <w:rsid w:val="00BF3236"/>
    <w:rsid w:val="00BF4661"/>
    <w:rsid w:val="00BF52F5"/>
    <w:rsid w:val="00BF5C8F"/>
    <w:rsid w:val="00BF5CC4"/>
    <w:rsid w:val="00BF5FAF"/>
    <w:rsid w:val="00BF6594"/>
    <w:rsid w:val="00BF680E"/>
    <w:rsid w:val="00BF6BA2"/>
    <w:rsid w:val="00BF7265"/>
    <w:rsid w:val="00BF75AD"/>
    <w:rsid w:val="00C003FC"/>
    <w:rsid w:val="00C01337"/>
    <w:rsid w:val="00C02132"/>
    <w:rsid w:val="00C028E3"/>
    <w:rsid w:val="00C02D1B"/>
    <w:rsid w:val="00C031AB"/>
    <w:rsid w:val="00C03AA1"/>
    <w:rsid w:val="00C03B92"/>
    <w:rsid w:val="00C0558C"/>
    <w:rsid w:val="00C058CA"/>
    <w:rsid w:val="00C05C42"/>
    <w:rsid w:val="00C05D2A"/>
    <w:rsid w:val="00C06FD4"/>
    <w:rsid w:val="00C07ECF"/>
    <w:rsid w:val="00C129B0"/>
    <w:rsid w:val="00C12AA1"/>
    <w:rsid w:val="00C14716"/>
    <w:rsid w:val="00C15150"/>
    <w:rsid w:val="00C158E9"/>
    <w:rsid w:val="00C16359"/>
    <w:rsid w:val="00C20A9E"/>
    <w:rsid w:val="00C21579"/>
    <w:rsid w:val="00C21FCD"/>
    <w:rsid w:val="00C233ED"/>
    <w:rsid w:val="00C23402"/>
    <w:rsid w:val="00C23AE3"/>
    <w:rsid w:val="00C23AEB"/>
    <w:rsid w:val="00C241DB"/>
    <w:rsid w:val="00C2487D"/>
    <w:rsid w:val="00C24E90"/>
    <w:rsid w:val="00C25F89"/>
    <w:rsid w:val="00C265C5"/>
    <w:rsid w:val="00C274EC"/>
    <w:rsid w:val="00C27834"/>
    <w:rsid w:val="00C27988"/>
    <w:rsid w:val="00C27B38"/>
    <w:rsid w:val="00C30397"/>
    <w:rsid w:val="00C305B0"/>
    <w:rsid w:val="00C30C41"/>
    <w:rsid w:val="00C33090"/>
    <w:rsid w:val="00C33E4F"/>
    <w:rsid w:val="00C347BD"/>
    <w:rsid w:val="00C3499E"/>
    <w:rsid w:val="00C34A89"/>
    <w:rsid w:val="00C3528F"/>
    <w:rsid w:val="00C356F5"/>
    <w:rsid w:val="00C35C24"/>
    <w:rsid w:val="00C3648E"/>
    <w:rsid w:val="00C36490"/>
    <w:rsid w:val="00C36AE0"/>
    <w:rsid w:val="00C36F9F"/>
    <w:rsid w:val="00C37822"/>
    <w:rsid w:val="00C37FCD"/>
    <w:rsid w:val="00C404B9"/>
    <w:rsid w:val="00C417D2"/>
    <w:rsid w:val="00C41B7D"/>
    <w:rsid w:val="00C41E37"/>
    <w:rsid w:val="00C41EE9"/>
    <w:rsid w:val="00C42DAD"/>
    <w:rsid w:val="00C433DE"/>
    <w:rsid w:val="00C451E4"/>
    <w:rsid w:val="00C456A8"/>
    <w:rsid w:val="00C45B73"/>
    <w:rsid w:val="00C4625B"/>
    <w:rsid w:val="00C46A48"/>
    <w:rsid w:val="00C501E4"/>
    <w:rsid w:val="00C50535"/>
    <w:rsid w:val="00C5067C"/>
    <w:rsid w:val="00C51AD9"/>
    <w:rsid w:val="00C533FB"/>
    <w:rsid w:val="00C5366B"/>
    <w:rsid w:val="00C53A95"/>
    <w:rsid w:val="00C54AFB"/>
    <w:rsid w:val="00C55546"/>
    <w:rsid w:val="00C55641"/>
    <w:rsid w:val="00C5601D"/>
    <w:rsid w:val="00C5761B"/>
    <w:rsid w:val="00C576C3"/>
    <w:rsid w:val="00C57B1B"/>
    <w:rsid w:val="00C600DA"/>
    <w:rsid w:val="00C6132B"/>
    <w:rsid w:val="00C617B5"/>
    <w:rsid w:val="00C61A56"/>
    <w:rsid w:val="00C621A3"/>
    <w:rsid w:val="00C6240E"/>
    <w:rsid w:val="00C624EC"/>
    <w:rsid w:val="00C62BD2"/>
    <w:rsid w:val="00C62FC2"/>
    <w:rsid w:val="00C63658"/>
    <w:rsid w:val="00C64F76"/>
    <w:rsid w:val="00C6661E"/>
    <w:rsid w:val="00C6763F"/>
    <w:rsid w:val="00C67C2B"/>
    <w:rsid w:val="00C70D1E"/>
    <w:rsid w:val="00C71B90"/>
    <w:rsid w:val="00C73627"/>
    <w:rsid w:val="00C7432F"/>
    <w:rsid w:val="00C748FF"/>
    <w:rsid w:val="00C74B36"/>
    <w:rsid w:val="00C74EC3"/>
    <w:rsid w:val="00C75032"/>
    <w:rsid w:val="00C752A5"/>
    <w:rsid w:val="00C7581F"/>
    <w:rsid w:val="00C7592D"/>
    <w:rsid w:val="00C76015"/>
    <w:rsid w:val="00C76477"/>
    <w:rsid w:val="00C773A2"/>
    <w:rsid w:val="00C77490"/>
    <w:rsid w:val="00C802A7"/>
    <w:rsid w:val="00C80E58"/>
    <w:rsid w:val="00C81098"/>
    <w:rsid w:val="00C81591"/>
    <w:rsid w:val="00C81C6F"/>
    <w:rsid w:val="00C81F9D"/>
    <w:rsid w:val="00C8226F"/>
    <w:rsid w:val="00C82863"/>
    <w:rsid w:val="00C8289D"/>
    <w:rsid w:val="00C8297C"/>
    <w:rsid w:val="00C83CEA"/>
    <w:rsid w:val="00C84F16"/>
    <w:rsid w:val="00C8537C"/>
    <w:rsid w:val="00C85878"/>
    <w:rsid w:val="00C85892"/>
    <w:rsid w:val="00C86028"/>
    <w:rsid w:val="00C86D21"/>
    <w:rsid w:val="00C86D86"/>
    <w:rsid w:val="00C87BB2"/>
    <w:rsid w:val="00C87E8A"/>
    <w:rsid w:val="00C90024"/>
    <w:rsid w:val="00C90180"/>
    <w:rsid w:val="00C90502"/>
    <w:rsid w:val="00C906D5"/>
    <w:rsid w:val="00C90E71"/>
    <w:rsid w:val="00C94461"/>
    <w:rsid w:val="00C944B1"/>
    <w:rsid w:val="00C94D00"/>
    <w:rsid w:val="00C95F98"/>
    <w:rsid w:val="00C96F4B"/>
    <w:rsid w:val="00C9792A"/>
    <w:rsid w:val="00CA0863"/>
    <w:rsid w:val="00CA0F07"/>
    <w:rsid w:val="00CA20A1"/>
    <w:rsid w:val="00CA37CC"/>
    <w:rsid w:val="00CA5962"/>
    <w:rsid w:val="00CA6094"/>
    <w:rsid w:val="00CB0713"/>
    <w:rsid w:val="00CB0A11"/>
    <w:rsid w:val="00CB16A6"/>
    <w:rsid w:val="00CB2F67"/>
    <w:rsid w:val="00CB446D"/>
    <w:rsid w:val="00CB4544"/>
    <w:rsid w:val="00CB471A"/>
    <w:rsid w:val="00CB4F72"/>
    <w:rsid w:val="00CB5174"/>
    <w:rsid w:val="00CB5DDE"/>
    <w:rsid w:val="00CB66D6"/>
    <w:rsid w:val="00CB6AF1"/>
    <w:rsid w:val="00CB73BF"/>
    <w:rsid w:val="00CB792C"/>
    <w:rsid w:val="00CC0B7D"/>
    <w:rsid w:val="00CC1239"/>
    <w:rsid w:val="00CC1AD9"/>
    <w:rsid w:val="00CC35E3"/>
    <w:rsid w:val="00CC3E47"/>
    <w:rsid w:val="00CC53AB"/>
    <w:rsid w:val="00CC53E9"/>
    <w:rsid w:val="00CC6B9B"/>
    <w:rsid w:val="00CC7889"/>
    <w:rsid w:val="00CC7DF0"/>
    <w:rsid w:val="00CD04F4"/>
    <w:rsid w:val="00CD29A4"/>
    <w:rsid w:val="00CD2A32"/>
    <w:rsid w:val="00CD2AFE"/>
    <w:rsid w:val="00CD2CBA"/>
    <w:rsid w:val="00CD2D4E"/>
    <w:rsid w:val="00CD37FC"/>
    <w:rsid w:val="00CD3D31"/>
    <w:rsid w:val="00CD4B5C"/>
    <w:rsid w:val="00CD4F26"/>
    <w:rsid w:val="00CD53B4"/>
    <w:rsid w:val="00CD6110"/>
    <w:rsid w:val="00CD6482"/>
    <w:rsid w:val="00CD7086"/>
    <w:rsid w:val="00CD7394"/>
    <w:rsid w:val="00CD79D6"/>
    <w:rsid w:val="00CD7A94"/>
    <w:rsid w:val="00CE04C1"/>
    <w:rsid w:val="00CE0820"/>
    <w:rsid w:val="00CE1838"/>
    <w:rsid w:val="00CE1DD1"/>
    <w:rsid w:val="00CE2F4F"/>
    <w:rsid w:val="00CE3348"/>
    <w:rsid w:val="00CE4D14"/>
    <w:rsid w:val="00CE617C"/>
    <w:rsid w:val="00CE6ABE"/>
    <w:rsid w:val="00CF033C"/>
    <w:rsid w:val="00CF06DE"/>
    <w:rsid w:val="00CF1887"/>
    <w:rsid w:val="00CF468C"/>
    <w:rsid w:val="00CF4FDB"/>
    <w:rsid w:val="00CF6BF9"/>
    <w:rsid w:val="00CF6F14"/>
    <w:rsid w:val="00CF7548"/>
    <w:rsid w:val="00CF754B"/>
    <w:rsid w:val="00D000AC"/>
    <w:rsid w:val="00D00231"/>
    <w:rsid w:val="00D00B76"/>
    <w:rsid w:val="00D00DEB"/>
    <w:rsid w:val="00D01903"/>
    <w:rsid w:val="00D02138"/>
    <w:rsid w:val="00D02983"/>
    <w:rsid w:val="00D0356D"/>
    <w:rsid w:val="00D03A11"/>
    <w:rsid w:val="00D04D4E"/>
    <w:rsid w:val="00D0516C"/>
    <w:rsid w:val="00D053D5"/>
    <w:rsid w:val="00D0553D"/>
    <w:rsid w:val="00D0647A"/>
    <w:rsid w:val="00D06D70"/>
    <w:rsid w:val="00D10F38"/>
    <w:rsid w:val="00D119DF"/>
    <w:rsid w:val="00D123BA"/>
    <w:rsid w:val="00D1270C"/>
    <w:rsid w:val="00D14238"/>
    <w:rsid w:val="00D14C3E"/>
    <w:rsid w:val="00D14F85"/>
    <w:rsid w:val="00D15590"/>
    <w:rsid w:val="00D175F0"/>
    <w:rsid w:val="00D179C1"/>
    <w:rsid w:val="00D17EBD"/>
    <w:rsid w:val="00D204AD"/>
    <w:rsid w:val="00D21423"/>
    <w:rsid w:val="00D228CF"/>
    <w:rsid w:val="00D2453C"/>
    <w:rsid w:val="00D249F8"/>
    <w:rsid w:val="00D25035"/>
    <w:rsid w:val="00D261D8"/>
    <w:rsid w:val="00D26419"/>
    <w:rsid w:val="00D2722B"/>
    <w:rsid w:val="00D27A96"/>
    <w:rsid w:val="00D32BCA"/>
    <w:rsid w:val="00D33F83"/>
    <w:rsid w:val="00D35AA5"/>
    <w:rsid w:val="00D36D6F"/>
    <w:rsid w:val="00D371A2"/>
    <w:rsid w:val="00D402F0"/>
    <w:rsid w:val="00D40AEF"/>
    <w:rsid w:val="00D41238"/>
    <w:rsid w:val="00D415FE"/>
    <w:rsid w:val="00D41B71"/>
    <w:rsid w:val="00D4215C"/>
    <w:rsid w:val="00D42271"/>
    <w:rsid w:val="00D42DDE"/>
    <w:rsid w:val="00D43382"/>
    <w:rsid w:val="00D437C7"/>
    <w:rsid w:val="00D4415E"/>
    <w:rsid w:val="00D443D6"/>
    <w:rsid w:val="00D444F9"/>
    <w:rsid w:val="00D4509E"/>
    <w:rsid w:val="00D4670C"/>
    <w:rsid w:val="00D46B13"/>
    <w:rsid w:val="00D46EED"/>
    <w:rsid w:val="00D472AA"/>
    <w:rsid w:val="00D47652"/>
    <w:rsid w:val="00D50681"/>
    <w:rsid w:val="00D50810"/>
    <w:rsid w:val="00D509F4"/>
    <w:rsid w:val="00D50F38"/>
    <w:rsid w:val="00D53860"/>
    <w:rsid w:val="00D55A13"/>
    <w:rsid w:val="00D562B8"/>
    <w:rsid w:val="00D56488"/>
    <w:rsid w:val="00D57284"/>
    <w:rsid w:val="00D602F1"/>
    <w:rsid w:val="00D604ED"/>
    <w:rsid w:val="00D61A93"/>
    <w:rsid w:val="00D62EBE"/>
    <w:rsid w:val="00D630DB"/>
    <w:rsid w:val="00D634FE"/>
    <w:rsid w:val="00D63697"/>
    <w:rsid w:val="00D64C32"/>
    <w:rsid w:val="00D65789"/>
    <w:rsid w:val="00D67A6F"/>
    <w:rsid w:val="00D701B1"/>
    <w:rsid w:val="00D7077C"/>
    <w:rsid w:val="00D712C2"/>
    <w:rsid w:val="00D7177D"/>
    <w:rsid w:val="00D72041"/>
    <w:rsid w:val="00D72F5E"/>
    <w:rsid w:val="00D73440"/>
    <w:rsid w:val="00D73794"/>
    <w:rsid w:val="00D74B93"/>
    <w:rsid w:val="00D75390"/>
    <w:rsid w:val="00D75720"/>
    <w:rsid w:val="00D75FAE"/>
    <w:rsid w:val="00D76866"/>
    <w:rsid w:val="00D76D18"/>
    <w:rsid w:val="00D76E99"/>
    <w:rsid w:val="00D7702F"/>
    <w:rsid w:val="00D771FD"/>
    <w:rsid w:val="00D77EE6"/>
    <w:rsid w:val="00D80071"/>
    <w:rsid w:val="00D80E8D"/>
    <w:rsid w:val="00D81CD9"/>
    <w:rsid w:val="00D83861"/>
    <w:rsid w:val="00D839D2"/>
    <w:rsid w:val="00D83A5B"/>
    <w:rsid w:val="00D83F69"/>
    <w:rsid w:val="00D850E4"/>
    <w:rsid w:val="00D85539"/>
    <w:rsid w:val="00D85923"/>
    <w:rsid w:val="00D85E19"/>
    <w:rsid w:val="00D86EFC"/>
    <w:rsid w:val="00D901B3"/>
    <w:rsid w:val="00D904BC"/>
    <w:rsid w:val="00D908FB"/>
    <w:rsid w:val="00D90B45"/>
    <w:rsid w:val="00D90EC1"/>
    <w:rsid w:val="00D92182"/>
    <w:rsid w:val="00D92FB1"/>
    <w:rsid w:val="00D93338"/>
    <w:rsid w:val="00D93DA0"/>
    <w:rsid w:val="00D940DB"/>
    <w:rsid w:val="00D94A70"/>
    <w:rsid w:val="00D9668A"/>
    <w:rsid w:val="00D967B8"/>
    <w:rsid w:val="00D96829"/>
    <w:rsid w:val="00DA147E"/>
    <w:rsid w:val="00DA1E8D"/>
    <w:rsid w:val="00DA2605"/>
    <w:rsid w:val="00DA2A69"/>
    <w:rsid w:val="00DA4E32"/>
    <w:rsid w:val="00DA51B3"/>
    <w:rsid w:val="00DA53EC"/>
    <w:rsid w:val="00DA615B"/>
    <w:rsid w:val="00DA6F50"/>
    <w:rsid w:val="00DA7048"/>
    <w:rsid w:val="00DA70FC"/>
    <w:rsid w:val="00DA750C"/>
    <w:rsid w:val="00DA7702"/>
    <w:rsid w:val="00DA7793"/>
    <w:rsid w:val="00DA7F09"/>
    <w:rsid w:val="00DB14C9"/>
    <w:rsid w:val="00DB14E1"/>
    <w:rsid w:val="00DB2544"/>
    <w:rsid w:val="00DB3B81"/>
    <w:rsid w:val="00DB3E0D"/>
    <w:rsid w:val="00DB4946"/>
    <w:rsid w:val="00DB5963"/>
    <w:rsid w:val="00DB6437"/>
    <w:rsid w:val="00DB6D2B"/>
    <w:rsid w:val="00DB717D"/>
    <w:rsid w:val="00DB7E49"/>
    <w:rsid w:val="00DC108A"/>
    <w:rsid w:val="00DC189F"/>
    <w:rsid w:val="00DC284F"/>
    <w:rsid w:val="00DC2B2D"/>
    <w:rsid w:val="00DC3F1F"/>
    <w:rsid w:val="00DC6CA0"/>
    <w:rsid w:val="00DD050F"/>
    <w:rsid w:val="00DD1890"/>
    <w:rsid w:val="00DD2C62"/>
    <w:rsid w:val="00DD3DCE"/>
    <w:rsid w:val="00DD488B"/>
    <w:rsid w:val="00DD4B98"/>
    <w:rsid w:val="00DD65B2"/>
    <w:rsid w:val="00DD65F7"/>
    <w:rsid w:val="00DD6796"/>
    <w:rsid w:val="00DD71CE"/>
    <w:rsid w:val="00DD77F0"/>
    <w:rsid w:val="00DE07C3"/>
    <w:rsid w:val="00DE1085"/>
    <w:rsid w:val="00DE38EA"/>
    <w:rsid w:val="00DE6988"/>
    <w:rsid w:val="00DE7C73"/>
    <w:rsid w:val="00DF00E7"/>
    <w:rsid w:val="00DF0F18"/>
    <w:rsid w:val="00DF1EA0"/>
    <w:rsid w:val="00DF3D37"/>
    <w:rsid w:val="00DF48F3"/>
    <w:rsid w:val="00DF61E2"/>
    <w:rsid w:val="00DF71E2"/>
    <w:rsid w:val="00DF732C"/>
    <w:rsid w:val="00DF75CA"/>
    <w:rsid w:val="00DF7B05"/>
    <w:rsid w:val="00E001F6"/>
    <w:rsid w:val="00E02A96"/>
    <w:rsid w:val="00E03F95"/>
    <w:rsid w:val="00E04584"/>
    <w:rsid w:val="00E04D8F"/>
    <w:rsid w:val="00E06580"/>
    <w:rsid w:val="00E06B78"/>
    <w:rsid w:val="00E06ED0"/>
    <w:rsid w:val="00E10DAE"/>
    <w:rsid w:val="00E10DBA"/>
    <w:rsid w:val="00E120CF"/>
    <w:rsid w:val="00E12EA5"/>
    <w:rsid w:val="00E1409D"/>
    <w:rsid w:val="00E14B5C"/>
    <w:rsid w:val="00E16606"/>
    <w:rsid w:val="00E179A5"/>
    <w:rsid w:val="00E17BE7"/>
    <w:rsid w:val="00E2032A"/>
    <w:rsid w:val="00E214BC"/>
    <w:rsid w:val="00E21990"/>
    <w:rsid w:val="00E225CD"/>
    <w:rsid w:val="00E22B04"/>
    <w:rsid w:val="00E22ECB"/>
    <w:rsid w:val="00E24CEF"/>
    <w:rsid w:val="00E259C2"/>
    <w:rsid w:val="00E264EC"/>
    <w:rsid w:val="00E267B8"/>
    <w:rsid w:val="00E26A15"/>
    <w:rsid w:val="00E26ABF"/>
    <w:rsid w:val="00E26EE8"/>
    <w:rsid w:val="00E30B30"/>
    <w:rsid w:val="00E31C10"/>
    <w:rsid w:val="00E31DC4"/>
    <w:rsid w:val="00E32147"/>
    <w:rsid w:val="00E32BB7"/>
    <w:rsid w:val="00E33ED4"/>
    <w:rsid w:val="00E343FA"/>
    <w:rsid w:val="00E3484C"/>
    <w:rsid w:val="00E35963"/>
    <w:rsid w:val="00E41179"/>
    <w:rsid w:val="00E44087"/>
    <w:rsid w:val="00E47713"/>
    <w:rsid w:val="00E47E1C"/>
    <w:rsid w:val="00E51511"/>
    <w:rsid w:val="00E519C6"/>
    <w:rsid w:val="00E51B0A"/>
    <w:rsid w:val="00E51D95"/>
    <w:rsid w:val="00E52BEA"/>
    <w:rsid w:val="00E54476"/>
    <w:rsid w:val="00E54731"/>
    <w:rsid w:val="00E55161"/>
    <w:rsid w:val="00E55DAA"/>
    <w:rsid w:val="00E564FC"/>
    <w:rsid w:val="00E56E6B"/>
    <w:rsid w:val="00E57A35"/>
    <w:rsid w:val="00E60588"/>
    <w:rsid w:val="00E608E9"/>
    <w:rsid w:val="00E60CB5"/>
    <w:rsid w:val="00E61CE5"/>
    <w:rsid w:val="00E6297D"/>
    <w:rsid w:val="00E67065"/>
    <w:rsid w:val="00E70B28"/>
    <w:rsid w:val="00E71270"/>
    <w:rsid w:val="00E71BB8"/>
    <w:rsid w:val="00E72241"/>
    <w:rsid w:val="00E72D96"/>
    <w:rsid w:val="00E74C02"/>
    <w:rsid w:val="00E75138"/>
    <w:rsid w:val="00E7528C"/>
    <w:rsid w:val="00E75A17"/>
    <w:rsid w:val="00E77054"/>
    <w:rsid w:val="00E80E9E"/>
    <w:rsid w:val="00E83BA5"/>
    <w:rsid w:val="00E83F54"/>
    <w:rsid w:val="00E8453F"/>
    <w:rsid w:val="00E84592"/>
    <w:rsid w:val="00E8461B"/>
    <w:rsid w:val="00E849FB"/>
    <w:rsid w:val="00E853F8"/>
    <w:rsid w:val="00E8611E"/>
    <w:rsid w:val="00E86350"/>
    <w:rsid w:val="00E86424"/>
    <w:rsid w:val="00E864C2"/>
    <w:rsid w:val="00E90B4D"/>
    <w:rsid w:val="00E91200"/>
    <w:rsid w:val="00E91292"/>
    <w:rsid w:val="00E91DCA"/>
    <w:rsid w:val="00E92E4F"/>
    <w:rsid w:val="00E94829"/>
    <w:rsid w:val="00E94B0A"/>
    <w:rsid w:val="00E95309"/>
    <w:rsid w:val="00E95801"/>
    <w:rsid w:val="00E958A6"/>
    <w:rsid w:val="00E95A72"/>
    <w:rsid w:val="00E97C5A"/>
    <w:rsid w:val="00EA0007"/>
    <w:rsid w:val="00EA0A1C"/>
    <w:rsid w:val="00EA0F17"/>
    <w:rsid w:val="00EA17E4"/>
    <w:rsid w:val="00EA3B49"/>
    <w:rsid w:val="00EA3CCB"/>
    <w:rsid w:val="00EA41A9"/>
    <w:rsid w:val="00EA4BE3"/>
    <w:rsid w:val="00EA68D6"/>
    <w:rsid w:val="00EA6969"/>
    <w:rsid w:val="00EB02CE"/>
    <w:rsid w:val="00EB0491"/>
    <w:rsid w:val="00EB0833"/>
    <w:rsid w:val="00EB08CA"/>
    <w:rsid w:val="00EB11D9"/>
    <w:rsid w:val="00EB208C"/>
    <w:rsid w:val="00EB27C3"/>
    <w:rsid w:val="00EB2B49"/>
    <w:rsid w:val="00EB3A61"/>
    <w:rsid w:val="00EB3C35"/>
    <w:rsid w:val="00EB4A64"/>
    <w:rsid w:val="00EB4C26"/>
    <w:rsid w:val="00EB5887"/>
    <w:rsid w:val="00EB5D44"/>
    <w:rsid w:val="00EB69A0"/>
    <w:rsid w:val="00EB7352"/>
    <w:rsid w:val="00EC0510"/>
    <w:rsid w:val="00EC1386"/>
    <w:rsid w:val="00EC141D"/>
    <w:rsid w:val="00EC164B"/>
    <w:rsid w:val="00EC1724"/>
    <w:rsid w:val="00EC2D1D"/>
    <w:rsid w:val="00EC311D"/>
    <w:rsid w:val="00EC6B98"/>
    <w:rsid w:val="00ED0B77"/>
    <w:rsid w:val="00ED1F3D"/>
    <w:rsid w:val="00ED2358"/>
    <w:rsid w:val="00ED24E4"/>
    <w:rsid w:val="00ED3B19"/>
    <w:rsid w:val="00ED4B04"/>
    <w:rsid w:val="00ED507F"/>
    <w:rsid w:val="00ED65A6"/>
    <w:rsid w:val="00ED689F"/>
    <w:rsid w:val="00ED706A"/>
    <w:rsid w:val="00ED7559"/>
    <w:rsid w:val="00ED7F46"/>
    <w:rsid w:val="00EE0041"/>
    <w:rsid w:val="00EE0090"/>
    <w:rsid w:val="00EE0EC6"/>
    <w:rsid w:val="00EE10DE"/>
    <w:rsid w:val="00EE11E0"/>
    <w:rsid w:val="00EE142B"/>
    <w:rsid w:val="00EE147A"/>
    <w:rsid w:val="00EE2384"/>
    <w:rsid w:val="00EE240F"/>
    <w:rsid w:val="00EE48C5"/>
    <w:rsid w:val="00EE4D95"/>
    <w:rsid w:val="00EE6F92"/>
    <w:rsid w:val="00EF0004"/>
    <w:rsid w:val="00EF0160"/>
    <w:rsid w:val="00EF17CC"/>
    <w:rsid w:val="00EF1B19"/>
    <w:rsid w:val="00EF43E7"/>
    <w:rsid w:val="00EF4593"/>
    <w:rsid w:val="00EF524F"/>
    <w:rsid w:val="00EF52B3"/>
    <w:rsid w:val="00EF6028"/>
    <w:rsid w:val="00EF6056"/>
    <w:rsid w:val="00F00823"/>
    <w:rsid w:val="00F05A91"/>
    <w:rsid w:val="00F06191"/>
    <w:rsid w:val="00F06507"/>
    <w:rsid w:val="00F0712C"/>
    <w:rsid w:val="00F07491"/>
    <w:rsid w:val="00F104C4"/>
    <w:rsid w:val="00F10C19"/>
    <w:rsid w:val="00F1164E"/>
    <w:rsid w:val="00F12718"/>
    <w:rsid w:val="00F1342E"/>
    <w:rsid w:val="00F14959"/>
    <w:rsid w:val="00F14F25"/>
    <w:rsid w:val="00F15112"/>
    <w:rsid w:val="00F15E05"/>
    <w:rsid w:val="00F17E1E"/>
    <w:rsid w:val="00F2106C"/>
    <w:rsid w:val="00F21484"/>
    <w:rsid w:val="00F21654"/>
    <w:rsid w:val="00F220F4"/>
    <w:rsid w:val="00F2300B"/>
    <w:rsid w:val="00F234D6"/>
    <w:rsid w:val="00F2365D"/>
    <w:rsid w:val="00F2390E"/>
    <w:rsid w:val="00F244AC"/>
    <w:rsid w:val="00F2515C"/>
    <w:rsid w:val="00F2746B"/>
    <w:rsid w:val="00F27526"/>
    <w:rsid w:val="00F27E16"/>
    <w:rsid w:val="00F306DD"/>
    <w:rsid w:val="00F32501"/>
    <w:rsid w:val="00F32520"/>
    <w:rsid w:val="00F3384F"/>
    <w:rsid w:val="00F33A3E"/>
    <w:rsid w:val="00F344EA"/>
    <w:rsid w:val="00F34878"/>
    <w:rsid w:val="00F350C1"/>
    <w:rsid w:val="00F3568B"/>
    <w:rsid w:val="00F36EF2"/>
    <w:rsid w:val="00F372B9"/>
    <w:rsid w:val="00F37AE7"/>
    <w:rsid w:val="00F43862"/>
    <w:rsid w:val="00F438EC"/>
    <w:rsid w:val="00F43E73"/>
    <w:rsid w:val="00F449BB"/>
    <w:rsid w:val="00F45322"/>
    <w:rsid w:val="00F45810"/>
    <w:rsid w:val="00F45D1F"/>
    <w:rsid w:val="00F50BA2"/>
    <w:rsid w:val="00F5258D"/>
    <w:rsid w:val="00F52C0A"/>
    <w:rsid w:val="00F52EC4"/>
    <w:rsid w:val="00F539CC"/>
    <w:rsid w:val="00F549F8"/>
    <w:rsid w:val="00F55844"/>
    <w:rsid w:val="00F55A84"/>
    <w:rsid w:val="00F565D3"/>
    <w:rsid w:val="00F5678A"/>
    <w:rsid w:val="00F569BD"/>
    <w:rsid w:val="00F57042"/>
    <w:rsid w:val="00F57402"/>
    <w:rsid w:val="00F57FFD"/>
    <w:rsid w:val="00F60F23"/>
    <w:rsid w:val="00F615D1"/>
    <w:rsid w:val="00F61C95"/>
    <w:rsid w:val="00F62AED"/>
    <w:rsid w:val="00F62C61"/>
    <w:rsid w:val="00F62EC6"/>
    <w:rsid w:val="00F634F1"/>
    <w:rsid w:val="00F64E0E"/>
    <w:rsid w:val="00F6500A"/>
    <w:rsid w:val="00F65386"/>
    <w:rsid w:val="00F65FE1"/>
    <w:rsid w:val="00F66889"/>
    <w:rsid w:val="00F71768"/>
    <w:rsid w:val="00F7406B"/>
    <w:rsid w:val="00F750E4"/>
    <w:rsid w:val="00F75DFF"/>
    <w:rsid w:val="00F764A6"/>
    <w:rsid w:val="00F76A72"/>
    <w:rsid w:val="00F76DD9"/>
    <w:rsid w:val="00F77739"/>
    <w:rsid w:val="00F77F4A"/>
    <w:rsid w:val="00F82312"/>
    <w:rsid w:val="00F83D0E"/>
    <w:rsid w:val="00F83E7A"/>
    <w:rsid w:val="00F8477C"/>
    <w:rsid w:val="00F84E38"/>
    <w:rsid w:val="00F855C8"/>
    <w:rsid w:val="00F85B1C"/>
    <w:rsid w:val="00F85D7E"/>
    <w:rsid w:val="00F8603B"/>
    <w:rsid w:val="00F86079"/>
    <w:rsid w:val="00F865C2"/>
    <w:rsid w:val="00F87248"/>
    <w:rsid w:val="00F87757"/>
    <w:rsid w:val="00F90164"/>
    <w:rsid w:val="00F906DE"/>
    <w:rsid w:val="00F92C56"/>
    <w:rsid w:val="00F94BC4"/>
    <w:rsid w:val="00F94F1B"/>
    <w:rsid w:val="00F95E12"/>
    <w:rsid w:val="00F95E4A"/>
    <w:rsid w:val="00F96317"/>
    <w:rsid w:val="00F96F8A"/>
    <w:rsid w:val="00F9720E"/>
    <w:rsid w:val="00F976A8"/>
    <w:rsid w:val="00F97D8A"/>
    <w:rsid w:val="00FA0C15"/>
    <w:rsid w:val="00FA34E8"/>
    <w:rsid w:val="00FA462C"/>
    <w:rsid w:val="00FA5B1F"/>
    <w:rsid w:val="00FA5B23"/>
    <w:rsid w:val="00FA5F6E"/>
    <w:rsid w:val="00FA74C1"/>
    <w:rsid w:val="00FB316B"/>
    <w:rsid w:val="00FB4238"/>
    <w:rsid w:val="00FB494C"/>
    <w:rsid w:val="00FB51D0"/>
    <w:rsid w:val="00FB5E7A"/>
    <w:rsid w:val="00FB62CF"/>
    <w:rsid w:val="00FB6775"/>
    <w:rsid w:val="00FB691C"/>
    <w:rsid w:val="00FB6A9F"/>
    <w:rsid w:val="00FB7CBF"/>
    <w:rsid w:val="00FC0820"/>
    <w:rsid w:val="00FC0ADF"/>
    <w:rsid w:val="00FC0C82"/>
    <w:rsid w:val="00FC3523"/>
    <w:rsid w:val="00FC425F"/>
    <w:rsid w:val="00FC4908"/>
    <w:rsid w:val="00FC5127"/>
    <w:rsid w:val="00FC513B"/>
    <w:rsid w:val="00FC5375"/>
    <w:rsid w:val="00FC5934"/>
    <w:rsid w:val="00FC5CFA"/>
    <w:rsid w:val="00FC65DD"/>
    <w:rsid w:val="00FC7C6D"/>
    <w:rsid w:val="00FC7FD7"/>
    <w:rsid w:val="00FD15BD"/>
    <w:rsid w:val="00FD1994"/>
    <w:rsid w:val="00FD1A62"/>
    <w:rsid w:val="00FD1FAF"/>
    <w:rsid w:val="00FD271A"/>
    <w:rsid w:val="00FD38B0"/>
    <w:rsid w:val="00FD479F"/>
    <w:rsid w:val="00FD47BC"/>
    <w:rsid w:val="00FD5318"/>
    <w:rsid w:val="00FD546C"/>
    <w:rsid w:val="00FD5E90"/>
    <w:rsid w:val="00FD6C8A"/>
    <w:rsid w:val="00FD736E"/>
    <w:rsid w:val="00FE0141"/>
    <w:rsid w:val="00FE06AE"/>
    <w:rsid w:val="00FE0C7C"/>
    <w:rsid w:val="00FE162F"/>
    <w:rsid w:val="00FE2B6F"/>
    <w:rsid w:val="00FE2D8A"/>
    <w:rsid w:val="00FE3008"/>
    <w:rsid w:val="00FE3995"/>
    <w:rsid w:val="00FE45B7"/>
    <w:rsid w:val="00FE4FBF"/>
    <w:rsid w:val="00FE5267"/>
    <w:rsid w:val="00FE57B6"/>
    <w:rsid w:val="00FE6CC6"/>
    <w:rsid w:val="00FE703B"/>
    <w:rsid w:val="00FE7894"/>
    <w:rsid w:val="00FF0EC2"/>
    <w:rsid w:val="00FF0F13"/>
    <w:rsid w:val="00FF2312"/>
    <w:rsid w:val="00FF4A33"/>
    <w:rsid w:val="00FF4F0A"/>
    <w:rsid w:val="00FF567C"/>
    <w:rsid w:val="00FF595F"/>
    <w:rsid w:val="00FF68C2"/>
    <w:rsid w:val="00FF6BA0"/>
    <w:rsid w:val="00FF73B0"/>
    <w:rsid w:val="00FF77D4"/>
    <w:rsid w:val="00FF7859"/>
    <w:rsid w:val="00FF7D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9635A"/>
  <w15:docId w15:val="{6777280C-8EA7-442F-8037-BBC08DA18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64E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02EC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A05E2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A05E2A"/>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2E5B"/>
    <w:pPr>
      <w:ind w:left="720"/>
      <w:contextualSpacing/>
    </w:pPr>
  </w:style>
  <w:style w:type="paragraph" w:customStyle="1" w:styleId="paragraph">
    <w:name w:val="paragraph"/>
    <w:basedOn w:val="Normal"/>
    <w:rsid w:val="00E60CB5"/>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character" w:customStyle="1" w:styleId="normaltextrun">
    <w:name w:val="normaltextrun"/>
    <w:basedOn w:val="DefaultParagraphFont"/>
    <w:rsid w:val="00E60CB5"/>
  </w:style>
  <w:style w:type="character" w:customStyle="1" w:styleId="eop">
    <w:name w:val="eop"/>
    <w:basedOn w:val="DefaultParagraphFont"/>
    <w:rsid w:val="00E60CB5"/>
  </w:style>
  <w:style w:type="character" w:customStyle="1" w:styleId="Heading1Char">
    <w:name w:val="Heading 1 Char"/>
    <w:basedOn w:val="DefaultParagraphFont"/>
    <w:link w:val="Heading1"/>
    <w:uiPriority w:val="9"/>
    <w:rsid w:val="004864E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4864EA"/>
    <w:pPr>
      <w:spacing w:line="259" w:lineRule="auto"/>
      <w:outlineLvl w:val="9"/>
    </w:pPr>
  </w:style>
  <w:style w:type="paragraph" w:styleId="TOC1">
    <w:name w:val="toc 1"/>
    <w:basedOn w:val="Normal"/>
    <w:next w:val="Normal"/>
    <w:autoRedefine/>
    <w:uiPriority w:val="39"/>
    <w:unhideWhenUsed/>
    <w:rsid w:val="004864EA"/>
    <w:pPr>
      <w:spacing w:after="100"/>
    </w:pPr>
  </w:style>
  <w:style w:type="character" w:styleId="Hyperlink">
    <w:name w:val="Hyperlink"/>
    <w:basedOn w:val="DefaultParagraphFont"/>
    <w:uiPriority w:val="99"/>
    <w:unhideWhenUsed/>
    <w:rsid w:val="004864EA"/>
    <w:rPr>
      <w:color w:val="0000FF" w:themeColor="hyperlink"/>
      <w:u w:val="single"/>
    </w:rPr>
  </w:style>
  <w:style w:type="character" w:styleId="UnresolvedMention">
    <w:name w:val="Unresolved Mention"/>
    <w:basedOn w:val="DefaultParagraphFont"/>
    <w:uiPriority w:val="99"/>
    <w:semiHidden/>
    <w:unhideWhenUsed/>
    <w:rsid w:val="009B7A62"/>
    <w:rPr>
      <w:color w:val="605E5C"/>
      <w:shd w:val="clear" w:color="auto" w:fill="E1DFDD"/>
    </w:rPr>
  </w:style>
  <w:style w:type="paragraph" w:styleId="Header">
    <w:name w:val="header"/>
    <w:basedOn w:val="Normal"/>
    <w:link w:val="HeaderChar"/>
    <w:uiPriority w:val="99"/>
    <w:unhideWhenUsed/>
    <w:rsid w:val="00B05F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F90"/>
  </w:style>
  <w:style w:type="paragraph" w:styleId="Footer">
    <w:name w:val="footer"/>
    <w:basedOn w:val="Normal"/>
    <w:link w:val="FooterChar"/>
    <w:uiPriority w:val="99"/>
    <w:unhideWhenUsed/>
    <w:rsid w:val="00B05F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F90"/>
  </w:style>
  <w:style w:type="character" w:customStyle="1" w:styleId="Heading2Char">
    <w:name w:val="Heading 2 Char"/>
    <w:basedOn w:val="DefaultParagraphFont"/>
    <w:link w:val="Heading2"/>
    <w:uiPriority w:val="9"/>
    <w:rsid w:val="00802EC8"/>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802EC8"/>
    <w:pPr>
      <w:spacing w:after="100"/>
      <w:ind w:left="220"/>
    </w:pPr>
  </w:style>
  <w:style w:type="paragraph" w:customStyle="1" w:styleId="xmsonormal">
    <w:name w:val="x_msonormal"/>
    <w:basedOn w:val="Normal"/>
    <w:rsid w:val="005C4BA0"/>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character" w:customStyle="1" w:styleId="Heading3Char">
    <w:name w:val="Heading 3 Char"/>
    <w:basedOn w:val="DefaultParagraphFont"/>
    <w:link w:val="Heading3"/>
    <w:uiPriority w:val="9"/>
    <w:semiHidden/>
    <w:rsid w:val="00A05E2A"/>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A05E2A"/>
    <w:rPr>
      <w:rFonts w:asciiTheme="majorHAnsi" w:eastAsiaTheme="majorEastAsia" w:hAnsiTheme="majorHAnsi" w:cstheme="majorBidi"/>
      <w:i/>
      <w:iCs/>
      <w:color w:val="365F91" w:themeColor="accent1" w:themeShade="BF"/>
    </w:rPr>
  </w:style>
  <w:style w:type="paragraph" w:styleId="TOC3">
    <w:name w:val="toc 3"/>
    <w:basedOn w:val="Normal"/>
    <w:next w:val="Normal"/>
    <w:autoRedefine/>
    <w:uiPriority w:val="39"/>
    <w:unhideWhenUsed/>
    <w:rsid w:val="00346F8C"/>
    <w:pPr>
      <w:spacing w:after="100"/>
      <w:ind w:left="440"/>
    </w:pPr>
  </w:style>
  <w:style w:type="character" w:styleId="Strong">
    <w:name w:val="Strong"/>
    <w:basedOn w:val="DefaultParagraphFont"/>
    <w:uiPriority w:val="22"/>
    <w:qFormat/>
    <w:rsid w:val="00DB7E49"/>
    <w:rPr>
      <w:b/>
      <w:bCs/>
    </w:rPr>
  </w:style>
  <w:style w:type="character" w:styleId="Emphasis">
    <w:name w:val="Emphasis"/>
    <w:basedOn w:val="DefaultParagraphFont"/>
    <w:uiPriority w:val="20"/>
    <w:qFormat/>
    <w:rsid w:val="00DB7E49"/>
    <w:rPr>
      <w:i/>
      <w:iCs/>
    </w:rPr>
  </w:style>
  <w:style w:type="paragraph" w:styleId="NormalWeb">
    <w:name w:val="Normal (Web)"/>
    <w:basedOn w:val="Normal"/>
    <w:uiPriority w:val="99"/>
    <w:semiHidden/>
    <w:unhideWhenUsed/>
    <w:rsid w:val="007D1C5D"/>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827334">
      <w:bodyDiv w:val="1"/>
      <w:marLeft w:val="0"/>
      <w:marRight w:val="0"/>
      <w:marTop w:val="0"/>
      <w:marBottom w:val="0"/>
      <w:divBdr>
        <w:top w:val="none" w:sz="0" w:space="0" w:color="auto"/>
        <w:left w:val="none" w:sz="0" w:space="0" w:color="auto"/>
        <w:bottom w:val="none" w:sz="0" w:space="0" w:color="auto"/>
        <w:right w:val="none" w:sz="0" w:space="0" w:color="auto"/>
      </w:divBdr>
    </w:div>
    <w:div w:id="52436637">
      <w:bodyDiv w:val="1"/>
      <w:marLeft w:val="0"/>
      <w:marRight w:val="0"/>
      <w:marTop w:val="0"/>
      <w:marBottom w:val="0"/>
      <w:divBdr>
        <w:top w:val="none" w:sz="0" w:space="0" w:color="auto"/>
        <w:left w:val="none" w:sz="0" w:space="0" w:color="auto"/>
        <w:bottom w:val="none" w:sz="0" w:space="0" w:color="auto"/>
        <w:right w:val="none" w:sz="0" w:space="0" w:color="auto"/>
      </w:divBdr>
    </w:div>
    <w:div w:id="61031025">
      <w:bodyDiv w:val="1"/>
      <w:marLeft w:val="0"/>
      <w:marRight w:val="0"/>
      <w:marTop w:val="0"/>
      <w:marBottom w:val="0"/>
      <w:divBdr>
        <w:top w:val="none" w:sz="0" w:space="0" w:color="auto"/>
        <w:left w:val="none" w:sz="0" w:space="0" w:color="auto"/>
        <w:bottom w:val="none" w:sz="0" w:space="0" w:color="auto"/>
        <w:right w:val="none" w:sz="0" w:space="0" w:color="auto"/>
      </w:divBdr>
    </w:div>
    <w:div w:id="131753353">
      <w:bodyDiv w:val="1"/>
      <w:marLeft w:val="0"/>
      <w:marRight w:val="0"/>
      <w:marTop w:val="0"/>
      <w:marBottom w:val="0"/>
      <w:divBdr>
        <w:top w:val="none" w:sz="0" w:space="0" w:color="auto"/>
        <w:left w:val="none" w:sz="0" w:space="0" w:color="auto"/>
        <w:bottom w:val="none" w:sz="0" w:space="0" w:color="auto"/>
        <w:right w:val="none" w:sz="0" w:space="0" w:color="auto"/>
      </w:divBdr>
    </w:div>
    <w:div w:id="135531022">
      <w:bodyDiv w:val="1"/>
      <w:marLeft w:val="0"/>
      <w:marRight w:val="0"/>
      <w:marTop w:val="0"/>
      <w:marBottom w:val="0"/>
      <w:divBdr>
        <w:top w:val="none" w:sz="0" w:space="0" w:color="auto"/>
        <w:left w:val="none" w:sz="0" w:space="0" w:color="auto"/>
        <w:bottom w:val="none" w:sz="0" w:space="0" w:color="auto"/>
        <w:right w:val="none" w:sz="0" w:space="0" w:color="auto"/>
      </w:divBdr>
    </w:div>
    <w:div w:id="169491857">
      <w:bodyDiv w:val="1"/>
      <w:marLeft w:val="0"/>
      <w:marRight w:val="0"/>
      <w:marTop w:val="0"/>
      <w:marBottom w:val="0"/>
      <w:divBdr>
        <w:top w:val="none" w:sz="0" w:space="0" w:color="auto"/>
        <w:left w:val="none" w:sz="0" w:space="0" w:color="auto"/>
        <w:bottom w:val="none" w:sz="0" w:space="0" w:color="auto"/>
        <w:right w:val="none" w:sz="0" w:space="0" w:color="auto"/>
      </w:divBdr>
    </w:div>
    <w:div w:id="257565635">
      <w:bodyDiv w:val="1"/>
      <w:marLeft w:val="0"/>
      <w:marRight w:val="0"/>
      <w:marTop w:val="0"/>
      <w:marBottom w:val="0"/>
      <w:divBdr>
        <w:top w:val="none" w:sz="0" w:space="0" w:color="auto"/>
        <w:left w:val="none" w:sz="0" w:space="0" w:color="auto"/>
        <w:bottom w:val="none" w:sz="0" w:space="0" w:color="auto"/>
        <w:right w:val="none" w:sz="0" w:space="0" w:color="auto"/>
      </w:divBdr>
    </w:div>
    <w:div w:id="260142069">
      <w:bodyDiv w:val="1"/>
      <w:marLeft w:val="0"/>
      <w:marRight w:val="0"/>
      <w:marTop w:val="0"/>
      <w:marBottom w:val="0"/>
      <w:divBdr>
        <w:top w:val="none" w:sz="0" w:space="0" w:color="auto"/>
        <w:left w:val="none" w:sz="0" w:space="0" w:color="auto"/>
        <w:bottom w:val="none" w:sz="0" w:space="0" w:color="auto"/>
        <w:right w:val="none" w:sz="0" w:space="0" w:color="auto"/>
      </w:divBdr>
    </w:div>
    <w:div w:id="272175944">
      <w:bodyDiv w:val="1"/>
      <w:marLeft w:val="0"/>
      <w:marRight w:val="0"/>
      <w:marTop w:val="0"/>
      <w:marBottom w:val="0"/>
      <w:divBdr>
        <w:top w:val="none" w:sz="0" w:space="0" w:color="auto"/>
        <w:left w:val="none" w:sz="0" w:space="0" w:color="auto"/>
        <w:bottom w:val="none" w:sz="0" w:space="0" w:color="auto"/>
        <w:right w:val="none" w:sz="0" w:space="0" w:color="auto"/>
      </w:divBdr>
    </w:div>
    <w:div w:id="302004691">
      <w:bodyDiv w:val="1"/>
      <w:marLeft w:val="0"/>
      <w:marRight w:val="0"/>
      <w:marTop w:val="0"/>
      <w:marBottom w:val="0"/>
      <w:divBdr>
        <w:top w:val="none" w:sz="0" w:space="0" w:color="auto"/>
        <w:left w:val="none" w:sz="0" w:space="0" w:color="auto"/>
        <w:bottom w:val="none" w:sz="0" w:space="0" w:color="auto"/>
        <w:right w:val="none" w:sz="0" w:space="0" w:color="auto"/>
      </w:divBdr>
    </w:div>
    <w:div w:id="334579062">
      <w:bodyDiv w:val="1"/>
      <w:marLeft w:val="0"/>
      <w:marRight w:val="0"/>
      <w:marTop w:val="0"/>
      <w:marBottom w:val="0"/>
      <w:divBdr>
        <w:top w:val="none" w:sz="0" w:space="0" w:color="auto"/>
        <w:left w:val="none" w:sz="0" w:space="0" w:color="auto"/>
        <w:bottom w:val="none" w:sz="0" w:space="0" w:color="auto"/>
        <w:right w:val="none" w:sz="0" w:space="0" w:color="auto"/>
      </w:divBdr>
    </w:div>
    <w:div w:id="371854547">
      <w:bodyDiv w:val="1"/>
      <w:marLeft w:val="0"/>
      <w:marRight w:val="0"/>
      <w:marTop w:val="0"/>
      <w:marBottom w:val="0"/>
      <w:divBdr>
        <w:top w:val="none" w:sz="0" w:space="0" w:color="auto"/>
        <w:left w:val="none" w:sz="0" w:space="0" w:color="auto"/>
        <w:bottom w:val="none" w:sz="0" w:space="0" w:color="auto"/>
        <w:right w:val="none" w:sz="0" w:space="0" w:color="auto"/>
      </w:divBdr>
    </w:div>
    <w:div w:id="402458494">
      <w:bodyDiv w:val="1"/>
      <w:marLeft w:val="0"/>
      <w:marRight w:val="0"/>
      <w:marTop w:val="0"/>
      <w:marBottom w:val="0"/>
      <w:divBdr>
        <w:top w:val="none" w:sz="0" w:space="0" w:color="auto"/>
        <w:left w:val="none" w:sz="0" w:space="0" w:color="auto"/>
        <w:bottom w:val="none" w:sz="0" w:space="0" w:color="auto"/>
        <w:right w:val="none" w:sz="0" w:space="0" w:color="auto"/>
      </w:divBdr>
    </w:div>
    <w:div w:id="475757516">
      <w:bodyDiv w:val="1"/>
      <w:marLeft w:val="0"/>
      <w:marRight w:val="0"/>
      <w:marTop w:val="0"/>
      <w:marBottom w:val="0"/>
      <w:divBdr>
        <w:top w:val="none" w:sz="0" w:space="0" w:color="auto"/>
        <w:left w:val="none" w:sz="0" w:space="0" w:color="auto"/>
        <w:bottom w:val="none" w:sz="0" w:space="0" w:color="auto"/>
        <w:right w:val="none" w:sz="0" w:space="0" w:color="auto"/>
      </w:divBdr>
    </w:div>
    <w:div w:id="481239326">
      <w:bodyDiv w:val="1"/>
      <w:marLeft w:val="0"/>
      <w:marRight w:val="0"/>
      <w:marTop w:val="0"/>
      <w:marBottom w:val="0"/>
      <w:divBdr>
        <w:top w:val="none" w:sz="0" w:space="0" w:color="auto"/>
        <w:left w:val="none" w:sz="0" w:space="0" w:color="auto"/>
        <w:bottom w:val="none" w:sz="0" w:space="0" w:color="auto"/>
        <w:right w:val="none" w:sz="0" w:space="0" w:color="auto"/>
      </w:divBdr>
    </w:div>
    <w:div w:id="507988434">
      <w:bodyDiv w:val="1"/>
      <w:marLeft w:val="0"/>
      <w:marRight w:val="0"/>
      <w:marTop w:val="0"/>
      <w:marBottom w:val="0"/>
      <w:divBdr>
        <w:top w:val="none" w:sz="0" w:space="0" w:color="auto"/>
        <w:left w:val="none" w:sz="0" w:space="0" w:color="auto"/>
        <w:bottom w:val="none" w:sz="0" w:space="0" w:color="auto"/>
        <w:right w:val="none" w:sz="0" w:space="0" w:color="auto"/>
      </w:divBdr>
    </w:div>
    <w:div w:id="513687412">
      <w:bodyDiv w:val="1"/>
      <w:marLeft w:val="0"/>
      <w:marRight w:val="0"/>
      <w:marTop w:val="0"/>
      <w:marBottom w:val="0"/>
      <w:divBdr>
        <w:top w:val="none" w:sz="0" w:space="0" w:color="auto"/>
        <w:left w:val="none" w:sz="0" w:space="0" w:color="auto"/>
        <w:bottom w:val="none" w:sz="0" w:space="0" w:color="auto"/>
        <w:right w:val="none" w:sz="0" w:space="0" w:color="auto"/>
      </w:divBdr>
    </w:div>
    <w:div w:id="548538825">
      <w:bodyDiv w:val="1"/>
      <w:marLeft w:val="0"/>
      <w:marRight w:val="0"/>
      <w:marTop w:val="0"/>
      <w:marBottom w:val="0"/>
      <w:divBdr>
        <w:top w:val="none" w:sz="0" w:space="0" w:color="auto"/>
        <w:left w:val="none" w:sz="0" w:space="0" w:color="auto"/>
        <w:bottom w:val="none" w:sz="0" w:space="0" w:color="auto"/>
        <w:right w:val="none" w:sz="0" w:space="0" w:color="auto"/>
      </w:divBdr>
    </w:div>
    <w:div w:id="566573849">
      <w:bodyDiv w:val="1"/>
      <w:marLeft w:val="0"/>
      <w:marRight w:val="0"/>
      <w:marTop w:val="0"/>
      <w:marBottom w:val="0"/>
      <w:divBdr>
        <w:top w:val="none" w:sz="0" w:space="0" w:color="auto"/>
        <w:left w:val="none" w:sz="0" w:space="0" w:color="auto"/>
        <w:bottom w:val="none" w:sz="0" w:space="0" w:color="auto"/>
        <w:right w:val="none" w:sz="0" w:space="0" w:color="auto"/>
      </w:divBdr>
      <w:divsChild>
        <w:div w:id="743795805">
          <w:marLeft w:val="0"/>
          <w:marRight w:val="0"/>
          <w:marTop w:val="0"/>
          <w:marBottom w:val="160"/>
          <w:divBdr>
            <w:top w:val="none" w:sz="0" w:space="0" w:color="auto"/>
            <w:left w:val="none" w:sz="0" w:space="0" w:color="auto"/>
            <w:bottom w:val="none" w:sz="0" w:space="0" w:color="auto"/>
            <w:right w:val="none" w:sz="0" w:space="0" w:color="auto"/>
          </w:divBdr>
        </w:div>
        <w:div w:id="1091851494">
          <w:marLeft w:val="0"/>
          <w:marRight w:val="0"/>
          <w:marTop w:val="0"/>
          <w:marBottom w:val="160"/>
          <w:divBdr>
            <w:top w:val="none" w:sz="0" w:space="0" w:color="auto"/>
            <w:left w:val="none" w:sz="0" w:space="0" w:color="auto"/>
            <w:bottom w:val="none" w:sz="0" w:space="0" w:color="auto"/>
            <w:right w:val="none" w:sz="0" w:space="0" w:color="auto"/>
          </w:divBdr>
        </w:div>
        <w:div w:id="395058025">
          <w:marLeft w:val="0"/>
          <w:marRight w:val="0"/>
          <w:marTop w:val="0"/>
          <w:marBottom w:val="160"/>
          <w:divBdr>
            <w:top w:val="none" w:sz="0" w:space="0" w:color="auto"/>
            <w:left w:val="none" w:sz="0" w:space="0" w:color="auto"/>
            <w:bottom w:val="none" w:sz="0" w:space="0" w:color="auto"/>
            <w:right w:val="none" w:sz="0" w:space="0" w:color="auto"/>
          </w:divBdr>
        </w:div>
        <w:div w:id="551304571">
          <w:marLeft w:val="0"/>
          <w:marRight w:val="0"/>
          <w:marTop w:val="0"/>
          <w:marBottom w:val="160"/>
          <w:divBdr>
            <w:top w:val="none" w:sz="0" w:space="0" w:color="auto"/>
            <w:left w:val="none" w:sz="0" w:space="0" w:color="auto"/>
            <w:bottom w:val="none" w:sz="0" w:space="0" w:color="auto"/>
            <w:right w:val="none" w:sz="0" w:space="0" w:color="auto"/>
          </w:divBdr>
        </w:div>
        <w:div w:id="673998734">
          <w:marLeft w:val="0"/>
          <w:marRight w:val="0"/>
          <w:marTop w:val="0"/>
          <w:marBottom w:val="160"/>
          <w:divBdr>
            <w:top w:val="none" w:sz="0" w:space="0" w:color="auto"/>
            <w:left w:val="none" w:sz="0" w:space="0" w:color="auto"/>
            <w:bottom w:val="none" w:sz="0" w:space="0" w:color="auto"/>
            <w:right w:val="none" w:sz="0" w:space="0" w:color="auto"/>
          </w:divBdr>
        </w:div>
        <w:div w:id="1512380179">
          <w:marLeft w:val="0"/>
          <w:marRight w:val="0"/>
          <w:marTop w:val="0"/>
          <w:marBottom w:val="160"/>
          <w:divBdr>
            <w:top w:val="none" w:sz="0" w:space="0" w:color="auto"/>
            <w:left w:val="none" w:sz="0" w:space="0" w:color="auto"/>
            <w:bottom w:val="none" w:sz="0" w:space="0" w:color="auto"/>
            <w:right w:val="none" w:sz="0" w:space="0" w:color="auto"/>
          </w:divBdr>
        </w:div>
        <w:div w:id="1025518647">
          <w:marLeft w:val="0"/>
          <w:marRight w:val="0"/>
          <w:marTop w:val="0"/>
          <w:marBottom w:val="160"/>
          <w:divBdr>
            <w:top w:val="none" w:sz="0" w:space="0" w:color="auto"/>
            <w:left w:val="none" w:sz="0" w:space="0" w:color="auto"/>
            <w:bottom w:val="none" w:sz="0" w:space="0" w:color="auto"/>
            <w:right w:val="none" w:sz="0" w:space="0" w:color="auto"/>
          </w:divBdr>
        </w:div>
        <w:div w:id="1359964872">
          <w:marLeft w:val="0"/>
          <w:marRight w:val="0"/>
          <w:marTop w:val="0"/>
          <w:marBottom w:val="160"/>
          <w:divBdr>
            <w:top w:val="none" w:sz="0" w:space="0" w:color="auto"/>
            <w:left w:val="none" w:sz="0" w:space="0" w:color="auto"/>
            <w:bottom w:val="none" w:sz="0" w:space="0" w:color="auto"/>
            <w:right w:val="none" w:sz="0" w:space="0" w:color="auto"/>
          </w:divBdr>
        </w:div>
        <w:div w:id="517162639">
          <w:marLeft w:val="0"/>
          <w:marRight w:val="0"/>
          <w:marTop w:val="0"/>
          <w:marBottom w:val="160"/>
          <w:divBdr>
            <w:top w:val="none" w:sz="0" w:space="0" w:color="auto"/>
            <w:left w:val="none" w:sz="0" w:space="0" w:color="auto"/>
            <w:bottom w:val="none" w:sz="0" w:space="0" w:color="auto"/>
            <w:right w:val="none" w:sz="0" w:space="0" w:color="auto"/>
          </w:divBdr>
        </w:div>
        <w:div w:id="2007515330">
          <w:marLeft w:val="0"/>
          <w:marRight w:val="0"/>
          <w:marTop w:val="0"/>
          <w:marBottom w:val="160"/>
          <w:divBdr>
            <w:top w:val="none" w:sz="0" w:space="0" w:color="auto"/>
            <w:left w:val="none" w:sz="0" w:space="0" w:color="auto"/>
            <w:bottom w:val="none" w:sz="0" w:space="0" w:color="auto"/>
            <w:right w:val="none" w:sz="0" w:space="0" w:color="auto"/>
          </w:divBdr>
        </w:div>
        <w:div w:id="1834831667">
          <w:marLeft w:val="0"/>
          <w:marRight w:val="0"/>
          <w:marTop w:val="0"/>
          <w:marBottom w:val="160"/>
          <w:divBdr>
            <w:top w:val="none" w:sz="0" w:space="0" w:color="auto"/>
            <w:left w:val="none" w:sz="0" w:space="0" w:color="auto"/>
            <w:bottom w:val="none" w:sz="0" w:space="0" w:color="auto"/>
            <w:right w:val="none" w:sz="0" w:space="0" w:color="auto"/>
          </w:divBdr>
        </w:div>
        <w:div w:id="1860309226">
          <w:marLeft w:val="0"/>
          <w:marRight w:val="0"/>
          <w:marTop w:val="0"/>
          <w:marBottom w:val="160"/>
          <w:divBdr>
            <w:top w:val="none" w:sz="0" w:space="0" w:color="auto"/>
            <w:left w:val="none" w:sz="0" w:space="0" w:color="auto"/>
            <w:bottom w:val="none" w:sz="0" w:space="0" w:color="auto"/>
            <w:right w:val="none" w:sz="0" w:space="0" w:color="auto"/>
          </w:divBdr>
        </w:div>
        <w:div w:id="1685859144">
          <w:marLeft w:val="0"/>
          <w:marRight w:val="0"/>
          <w:marTop w:val="0"/>
          <w:marBottom w:val="160"/>
          <w:divBdr>
            <w:top w:val="none" w:sz="0" w:space="0" w:color="auto"/>
            <w:left w:val="none" w:sz="0" w:space="0" w:color="auto"/>
            <w:bottom w:val="none" w:sz="0" w:space="0" w:color="auto"/>
            <w:right w:val="none" w:sz="0" w:space="0" w:color="auto"/>
          </w:divBdr>
        </w:div>
        <w:div w:id="219708239">
          <w:marLeft w:val="0"/>
          <w:marRight w:val="0"/>
          <w:marTop w:val="0"/>
          <w:marBottom w:val="160"/>
          <w:divBdr>
            <w:top w:val="none" w:sz="0" w:space="0" w:color="auto"/>
            <w:left w:val="none" w:sz="0" w:space="0" w:color="auto"/>
            <w:bottom w:val="none" w:sz="0" w:space="0" w:color="auto"/>
            <w:right w:val="none" w:sz="0" w:space="0" w:color="auto"/>
          </w:divBdr>
        </w:div>
        <w:div w:id="594094482">
          <w:marLeft w:val="0"/>
          <w:marRight w:val="0"/>
          <w:marTop w:val="0"/>
          <w:marBottom w:val="160"/>
          <w:divBdr>
            <w:top w:val="none" w:sz="0" w:space="0" w:color="auto"/>
            <w:left w:val="none" w:sz="0" w:space="0" w:color="auto"/>
            <w:bottom w:val="none" w:sz="0" w:space="0" w:color="auto"/>
            <w:right w:val="none" w:sz="0" w:space="0" w:color="auto"/>
          </w:divBdr>
        </w:div>
        <w:div w:id="1293437197">
          <w:marLeft w:val="0"/>
          <w:marRight w:val="0"/>
          <w:marTop w:val="0"/>
          <w:marBottom w:val="160"/>
          <w:divBdr>
            <w:top w:val="none" w:sz="0" w:space="0" w:color="auto"/>
            <w:left w:val="none" w:sz="0" w:space="0" w:color="auto"/>
            <w:bottom w:val="none" w:sz="0" w:space="0" w:color="auto"/>
            <w:right w:val="none" w:sz="0" w:space="0" w:color="auto"/>
          </w:divBdr>
        </w:div>
        <w:div w:id="530843596">
          <w:marLeft w:val="0"/>
          <w:marRight w:val="0"/>
          <w:marTop w:val="0"/>
          <w:marBottom w:val="160"/>
          <w:divBdr>
            <w:top w:val="none" w:sz="0" w:space="0" w:color="auto"/>
            <w:left w:val="none" w:sz="0" w:space="0" w:color="auto"/>
            <w:bottom w:val="none" w:sz="0" w:space="0" w:color="auto"/>
            <w:right w:val="none" w:sz="0" w:space="0" w:color="auto"/>
          </w:divBdr>
        </w:div>
        <w:div w:id="660277643">
          <w:marLeft w:val="0"/>
          <w:marRight w:val="0"/>
          <w:marTop w:val="0"/>
          <w:marBottom w:val="160"/>
          <w:divBdr>
            <w:top w:val="none" w:sz="0" w:space="0" w:color="auto"/>
            <w:left w:val="none" w:sz="0" w:space="0" w:color="auto"/>
            <w:bottom w:val="none" w:sz="0" w:space="0" w:color="auto"/>
            <w:right w:val="none" w:sz="0" w:space="0" w:color="auto"/>
          </w:divBdr>
        </w:div>
      </w:divsChild>
    </w:div>
    <w:div w:id="588470617">
      <w:bodyDiv w:val="1"/>
      <w:marLeft w:val="0"/>
      <w:marRight w:val="0"/>
      <w:marTop w:val="0"/>
      <w:marBottom w:val="0"/>
      <w:divBdr>
        <w:top w:val="none" w:sz="0" w:space="0" w:color="auto"/>
        <w:left w:val="none" w:sz="0" w:space="0" w:color="auto"/>
        <w:bottom w:val="none" w:sz="0" w:space="0" w:color="auto"/>
        <w:right w:val="none" w:sz="0" w:space="0" w:color="auto"/>
      </w:divBdr>
    </w:div>
    <w:div w:id="598147716">
      <w:bodyDiv w:val="1"/>
      <w:marLeft w:val="0"/>
      <w:marRight w:val="0"/>
      <w:marTop w:val="0"/>
      <w:marBottom w:val="0"/>
      <w:divBdr>
        <w:top w:val="none" w:sz="0" w:space="0" w:color="auto"/>
        <w:left w:val="none" w:sz="0" w:space="0" w:color="auto"/>
        <w:bottom w:val="none" w:sz="0" w:space="0" w:color="auto"/>
        <w:right w:val="none" w:sz="0" w:space="0" w:color="auto"/>
      </w:divBdr>
    </w:div>
    <w:div w:id="603004303">
      <w:bodyDiv w:val="1"/>
      <w:marLeft w:val="0"/>
      <w:marRight w:val="0"/>
      <w:marTop w:val="0"/>
      <w:marBottom w:val="0"/>
      <w:divBdr>
        <w:top w:val="none" w:sz="0" w:space="0" w:color="auto"/>
        <w:left w:val="none" w:sz="0" w:space="0" w:color="auto"/>
        <w:bottom w:val="none" w:sz="0" w:space="0" w:color="auto"/>
        <w:right w:val="none" w:sz="0" w:space="0" w:color="auto"/>
      </w:divBdr>
    </w:div>
    <w:div w:id="634600013">
      <w:bodyDiv w:val="1"/>
      <w:marLeft w:val="0"/>
      <w:marRight w:val="0"/>
      <w:marTop w:val="0"/>
      <w:marBottom w:val="0"/>
      <w:divBdr>
        <w:top w:val="none" w:sz="0" w:space="0" w:color="auto"/>
        <w:left w:val="none" w:sz="0" w:space="0" w:color="auto"/>
        <w:bottom w:val="none" w:sz="0" w:space="0" w:color="auto"/>
        <w:right w:val="none" w:sz="0" w:space="0" w:color="auto"/>
      </w:divBdr>
    </w:div>
    <w:div w:id="698506476">
      <w:bodyDiv w:val="1"/>
      <w:marLeft w:val="0"/>
      <w:marRight w:val="0"/>
      <w:marTop w:val="0"/>
      <w:marBottom w:val="0"/>
      <w:divBdr>
        <w:top w:val="none" w:sz="0" w:space="0" w:color="auto"/>
        <w:left w:val="none" w:sz="0" w:space="0" w:color="auto"/>
        <w:bottom w:val="none" w:sz="0" w:space="0" w:color="auto"/>
        <w:right w:val="none" w:sz="0" w:space="0" w:color="auto"/>
      </w:divBdr>
    </w:div>
    <w:div w:id="753940351">
      <w:bodyDiv w:val="1"/>
      <w:marLeft w:val="0"/>
      <w:marRight w:val="0"/>
      <w:marTop w:val="0"/>
      <w:marBottom w:val="0"/>
      <w:divBdr>
        <w:top w:val="none" w:sz="0" w:space="0" w:color="auto"/>
        <w:left w:val="none" w:sz="0" w:space="0" w:color="auto"/>
        <w:bottom w:val="none" w:sz="0" w:space="0" w:color="auto"/>
        <w:right w:val="none" w:sz="0" w:space="0" w:color="auto"/>
      </w:divBdr>
    </w:div>
    <w:div w:id="772438095">
      <w:bodyDiv w:val="1"/>
      <w:marLeft w:val="0"/>
      <w:marRight w:val="0"/>
      <w:marTop w:val="0"/>
      <w:marBottom w:val="0"/>
      <w:divBdr>
        <w:top w:val="none" w:sz="0" w:space="0" w:color="auto"/>
        <w:left w:val="none" w:sz="0" w:space="0" w:color="auto"/>
        <w:bottom w:val="none" w:sz="0" w:space="0" w:color="auto"/>
        <w:right w:val="none" w:sz="0" w:space="0" w:color="auto"/>
      </w:divBdr>
    </w:div>
    <w:div w:id="859930387">
      <w:bodyDiv w:val="1"/>
      <w:marLeft w:val="0"/>
      <w:marRight w:val="0"/>
      <w:marTop w:val="0"/>
      <w:marBottom w:val="0"/>
      <w:divBdr>
        <w:top w:val="none" w:sz="0" w:space="0" w:color="auto"/>
        <w:left w:val="none" w:sz="0" w:space="0" w:color="auto"/>
        <w:bottom w:val="none" w:sz="0" w:space="0" w:color="auto"/>
        <w:right w:val="none" w:sz="0" w:space="0" w:color="auto"/>
      </w:divBdr>
    </w:div>
    <w:div w:id="891814819">
      <w:bodyDiv w:val="1"/>
      <w:marLeft w:val="0"/>
      <w:marRight w:val="0"/>
      <w:marTop w:val="0"/>
      <w:marBottom w:val="0"/>
      <w:divBdr>
        <w:top w:val="none" w:sz="0" w:space="0" w:color="auto"/>
        <w:left w:val="none" w:sz="0" w:space="0" w:color="auto"/>
        <w:bottom w:val="none" w:sz="0" w:space="0" w:color="auto"/>
        <w:right w:val="none" w:sz="0" w:space="0" w:color="auto"/>
      </w:divBdr>
    </w:div>
    <w:div w:id="902447828">
      <w:bodyDiv w:val="1"/>
      <w:marLeft w:val="0"/>
      <w:marRight w:val="0"/>
      <w:marTop w:val="0"/>
      <w:marBottom w:val="0"/>
      <w:divBdr>
        <w:top w:val="none" w:sz="0" w:space="0" w:color="auto"/>
        <w:left w:val="none" w:sz="0" w:space="0" w:color="auto"/>
        <w:bottom w:val="none" w:sz="0" w:space="0" w:color="auto"/>
        <w:right w:val="none" w:sz="0" w:space="0" w:color="auto"/>
      </w:divBdr>
    </w:div>
    <w:div w:id="1051685870">
      <w:bodyDiv w:val="1"/>
      <w:marLeft w:val="0"/>
      <w:marRight w:val="0"/>
      <w:marTop w:val="0"/>
      <w:marBottom w:val="0"/>
      <w:divBdr>
        <w:top w:val="none" w:sz="0" w:space="0" w:color="auto"/>
        <w:left w:val="none" w:sz="0" w:space="0" w:color="auto"/>
        <w:bottom w:val="none" w:sz="0" w:space="0" w:color="auto"/>
        <w:right w:val="none" w:sz="0" w:space="0" w:color="auto"/>
      </w:divBdr>
    </w:div>
    <w:div w:id="1056856876">
      <w:bodyDiv w:val="1"/>
      <w:marLeft w:val="0"/>
      <w:marRight w:val="0"/>
      <w:marTop w:val="0"/>
      <w:marBottom w:val="0"/>
      <w:divBdr>
        <w:top w:val="none" w:sz="0" w:space="0" w:color="auto"/>
        <w:left w:val="none" w:sz="0" w:space="0" w:color="auto"/>
        <w:bottom w:val="none" w:sz="0" w:space="0" w:color="auto"/>
        <w:right w:val="none" w:sz="0" w:space="0" w:color="auto"/>
      </w:divBdr>
    </w:div>
    <w:div w:id="1066295546">
      <w:bodyDiv w:val="1"/>
      <w:marLeft w:val="0"/>
      <w:marRight w:val="0"/>
      <w:marTop w:val="0"/>
      <w:marBottom w:val="0"/>
      <w:divBdr>
        <w:top w:val="none" w:sz="0" w:space="0" w:color="auto"/>
        <w:left w:val="none" w:sz="0" w:space="0" w:color="auto"/>
        <w:bottom w:val="none" w:sz="0" w:space="0" w:color="auto"/>
        <w:right w:val="none" w:sz="0" w:space="0" w:color="auto"/>
      </w:divBdr>
    </w:div>
    <w:div w:id="1093740332">
      <w:bodyDiv w:val="1"/>
      <w:marLeft w:val="0"/>
      <w:marRight w:val="0"/>
      <w:marTop w:val="0"/>
      <w:marBottom w:val="0"/>
      <w:divBdr>
        <w:top w:val="none" w:sz="0" w:space="0" w:color="auto"/>
        <w:left w:val="none" w:sz="0" w:space="0" w:color="auto"/>
        <w:bottom w:val="none" w:sz="0" w:space="0" w:color="auto"/>
        <w:right w:val="none" w:sz="0" w:space="0" w:color="auto"/>
      </w:divBdr>
    </w:div>
    <w:div w:id="1119101632">
      <w:bodyDiv w:val="1"/>
      <w:marLeft w:val="0"/>
      <w:marRight w:val="0"/>
      <w:marTop w:val="0"/>
      <w:marBottom w:val="0"/>
      <w:divBdr>
        <w:top w:val="none" w:sz="0" w:space="0" w:color="auto"/>
        <w:left w:val="none" w:sz="0" w:space="0" w:color="auto"/>
        <w:bottom w:val="none" w:sz="0" w:space="0" w:color="auto"/>
        <w:right w:val="none" w:sz="0" w:space="0" w:color="auto"/>
      </w:divBdr>
    </w:div>
    <w:div w:id="1119225625">
      <w:bodyDiv w:val="1"/>
      <w:marLeft w:val="0"/>
      <w:marRight w:val="0"/>
      <w:marTop w:val="0"/>
      <w:marBottom w:val="0"/>
      <w:divBdr>
        <w:top w:val="none" w:sz="0" w:space="0" w:color="auto"/>
        <w:left w:val="none" w:sz="0" w:space="0" w:color="auto"/>
        <w:bottom w:val="none" w:sz="0" w:space="0" w:color="auto"/>
        <w:right w:val="none" w:sz="0" w:space="0" w:color="auto"/>
      </w:divBdr>
    </w:div>
    <w:div w:id="1230926474">
      <w:bodyDiv w:val="1"/>
      <w:marLeft w:val="0"/>
      <w:marRight w:val="0"/>
      <w:marTop w:val="0"/>
      <w:marBottom w:val="0"/>
      <w:divBdr>
        <w:top w:val="none" w:sz="0" w:space="0" w:color="auto"/>
        <w:left w:val="none" w:sz="0" w:space="0" w:color="auto"/>
        <w:bottom w:val="none" w:sz="0" w:space="0" w:color="auto"/>
        <w:right w:val="none" w:sz="0" w:space="0" w:color="auto"/>
      </w:divBdr>
    </w:div>
    <w:div w:id="1250499411">
      <w:bodyDiv w:val="1"/>
      <w:marLeft w:val="0"/>
      <w:marRight w:val="0"/>
      <w:marTop w:val="0"/>
      <w:marBottom w:val="0"/>
      <w:divBdr>
        <w:top w:val="none" w:sz="0" w:space="0" w:color="auto"/>
        <w:left w:val="none" w:sz="0" w:space="0" w:color="auto"/>
        <w:bottom w:val="none" w:sz="0" w:space="0" w:color="auto"/>
        <w:right w:val="none" w:sz="0" w:space="0" w:color="auto"/>
      </w:divBdr>
    </w:div>
    <w:div w:id="1289436419">
      <w:bodyDiv w:val="1"/>
      <w:marLeft w:val="0"/>
      <w:marRight w:val="0"/>
      <w:marTop w:val="0"/>
      <w:marBottom w:val="0"/>
      <w:divBdr>
        <w:top w:val="none" w:sz="0" w:space="0" w:color="auto"/>
        <w:left w:val="none" w:sz="0" w:space="0" w:color="auto"/>
        <w:bottom w:val="none" w:sz="0" w:space="0" w:color="auto"/>
        <w:right w:val="none" w:sz="0" w:space="0" w:color="auto"/>
      </w:divBdr>
    </w:div>
    <w:div w:id="1301034522">
      <w:bodyDiv w:val="1"/>
      <w:marLeft w:val="0"/>
      <w:marRight w:val="0"/>
      <w:marTop w:val="0"/>
      <w:marBottom w:val="0"/>
      <w:divBdr>
        <w:top w:val="none" w:sz="0" w:space="0" w:color="auto"/>
        <w:left w:val="none" w:sz="0" w:space="0" w:color="auto"/>
        <w:bottom w:val="none" w:sz="0" w:space="0" w:color="auto"/>
        <w:right w:val="none" w:sz="0" w:space="0" w:color="auto"/>
      </w:divBdr>
    </w:div>
    <w:div w:id="1333725698">
      <w:bodyDiv w:val="1"/>
      <w:marLeft w:val="0"/>
      <w:marRight w:val="0"/>
      <w:marTop w:val="0"/>
      <w:marBottom w:val="0"/>
      <w:divBdr>
        <w:top w:val="none" w:sz="0" w:space="0" w:color="auto"/>
        <w:left w:val="none" w:sz="0" w:space="0" w:color="auto"/>
        <w:bottom w:val="none" w:sz="0" w:space="0" w:color="auto"/>
        <w:right w:val="none" w:sz="0" w:space="0" w:color="auto"/>
      </w:divBdr>
    </w:div>
    <w:div w:id="1366295432">
      <w:bodyDiv w:val="1"/>
      <w:marLeft w:val="0"/>
      <w:marRight w:val="0"/>
      <w:marTop w:val="0"/>
      <w:marBottom w:val="0"/>
      <w:divBdr>
        <w:top w:val="none" w:sz="0" w:space="0" w:color="auto"/>
        <w:left w:val="none" w:sz="0" w:space="0" w:color="auto"/>
        <w:bottom w:val="none" w:sz="0" w:space="0" w:color="auto"/>
        <w:right w:val="none" w:sz="0" w:space="0" w:color="auto"/>
      </w:divBdr>
    </w:div>
    <w:div w:id="1372533839">
      <w:bodyDiv w:val="1"/>
      <w:marLeft w:val="0"/>
      <w:marRight w:val="0"/>
      <w:marTop w:val="0"/>
      <w:marBottom w:val="0"/>
      <w:divBdr>
        <w:top w:val="none" w:sz="0" w:space="0" w:color="auto"/>
        <w:left w:val="none" w:sz="0" w:space="0" w:color="auto"/>
        <w:bottom w:val="none" w:sz="0" w:space="0" w:color="auto"/>
        <w:right w:val="none" w:sz="0" w:space="0" w:color="auto"/>
      </w:divBdr>
    </w:div>
    <w:div w:id="1383288182">
      <w:bodyDiv w:val="1"/>
      <w:marLeft w:val="0"/>
      <w:marRight w:val="0"/>
      <w:marTop w:val="0"/>
      <w:marBottom w:val="0"/>
      <w:divBdr>
        <w:top w:val="none" w:sz="0" w:space="0" w:color="auto"/>
        <w:left w:val="none" w:sz="0" w:space="0" w:color="auto"/>
        <w:bottom w:val="none" w:sz="0" w:space="0" w:color="auto"/>
        <w:right w:val="none" w:sz="0" w:space="0" w:color="auto"/>
      </w:divBdr>
    </w:div>
    <w:div w:id="1388412485">
      <w:bodyDiv w:val="1"/>
      <w:marLeft w:val="0"/>
      <w:marRight w:val="0"/>
      <w:marTop w:val="0"/>
      <w:marBottom w:val="0"/>
      <w:divBdr>
        <w:top w:val="none" w:sz="0" w:space="0" w:color="auto"/>
        <w:left w:val="none" w:sz="0" w:space="0" w:color="auto"/>
        <w:bottom w:val="none" w:sz="0" w:space="0" w:color="auto"/>
        <w:right w:val="none" w:sz="0" w:space="0" w:color="auto"/>
      </w:divBdr>
    </w:div>
    <w:div w:id="1419907751">
      <w:bodyDiv w:val="1"/>
      <w:marLeft w:val="0"/>
      <w:marRight w:val="0"/>
      <w:marTop w:val="0"/>
      <w:marBottom w:val="0"/>
      <w:divBdr>
        <w:top w:val="none" w:sz="0" w:space="0" w:color="auto"/>
        <w:left w:val="none" w:sz="0" w:space="0" w:color="auto"/>
        <w:bottom w:val="none" w:sz="0" w:space="0" w:color="auto"/>
        <w:right w:val="none" w:sz="0" w:space="0" w:color="auto"/>
      </w:divBdr>
    </w:div>
    <w:div w:id="1488087191">
      <w:bodyDiv w:val="1"/>
      <w:marLeft w:val="0"/>
      <w:marRight w:val="0"/>
      <w:marTop w:val="0"/>
      <w:marBottom w:val="0"/>
      <w:divBdr>
        <w:top w:val="none" w:sz="0" w:space="0" w:color="auto"/>
        <w:left w:val="none" w:sz="0" w:space="0" w:color="auto"/>
        <w:bottom w:val="none" w:sz="0" w:space="0" w:color="auto"/>
        <w:right w:val="none" w:sz="0" w:space="0" w:color="auto"/>
      </w:divBdr>
    </w:div>
    <w:div w:id="1493135814">
      <w:bodyDiv w:val="1"/>
      <w:marLeft w:val="0"/>
      <w:marRight w:val="0"/>
      <w:marTop w:val="0"/>
      <w:marBottom w:val="0"/>
      <w:divBdr>
        <w:top w:val="none" w:sz="0" w:space="0" w:color="auto"/>
        <w:left w:val="none" w:sz="0" w:space="0" w:color="auto"/>
        <w:bottom w:val="none" w:sz="0" w:space="0" w:color="auto"/>
        <w:right w:val="none" w:sz="0" w:space="0" w:color="auto"/>
      </w:divBdr>
    </w:div>
    <w:div w:id="1506675327">
      <w:bodyDiv w:val="1"/>
      <w:marLeft w:val="0"/>
      <w:marRight w:val="0"/>
      <w:marTop w:val="0"/>
      <w:marBottom w:val="0"/>
      <w:divBdr>
        <w:top w:val="none" w:sz="0" w:space="0" w:color="auto"/>
        <w:left w:val="none" w:sz="0" w:space="0" w:color="auto"/>
        <w:bottom w:val="none" w:sz="0" w:space="0" w:color="auto"/>
        <w:right w:val="none" w:sz="0" w:space="0" w:color="auto"/>
      </w:divBdr>
    </w:div>
    <w:div w:id="1526021943">
      <w:bodyDiv w:val="1"/>
      <w:marLeft w:val="0"/>
      <w:marRight w:val="0"/>
      <w:marTop w:val="0"/>
      <w:marBottom w:val="0"/>
      <w:divBdr>
        <w:top w:val="none" w:sz="0" w:space="0" w:color="auto"/>
        <w:left w:val="none" w:sz="0" w:space="0" w:color="auto"/>
        <w:bottom w:val="none" w:sz="0" w:space="0" w:color="auto"/>
        <w:right w:val="none" w:sz="0" w:space="0" w:color="auto"/>
      </w:divBdr>
    </w:div>
    <w:div w:id="1542400848">
      <w:bodyDiv w:val="1"/>
      <w:marLeft w:val="0"/>
      <w:marRight w:val="0"/>
      <w:marTop w:val="0"/>
      <w:marBottom w:val="0"/>
      <w:divBdr>
        <w:top w:val="none" w:sz="0" w:space="0" w:color="auto"/>
        <w:left w:val="none" w:sz="0" w:space="0" w:color="auto"/>
        <w:bottom w:val="none" w:sz="0" w:space="0" w:color="auto"/>
        <w:right w:val="none" w:sz="0" w:space="0" w:color="auto"/>
      </w:divBdr>
    </w:div>
    <w:div w:id="1545409241">
      <w:bodyDiv w:val="1"/>
      <w:marLeft w:val="0"/>
      <w:marRight w:val="0"/>
      <w:marTop w:val="0"/>
      <w:marBottom w:val="0"/>
      <w:divBdr>
        <w:top w:val="none" w:sz="0" w:space="0" w:color="auto"/>
        <w:left w:val="none" w:sz="0" w:space="0" w:color="auto"/>
        <w:bottom w:val="none" w:sz="0" w:space="0" w:color="auto"/>
        <w:right w:val="none" w:sz="0" w:space="0" w:color="auto"/>
      </w:divBdr>
    </w:div>
    <w:div w:id="1577089915">
      <w:bodyDiv w:val="1"/>
      <w:marLeft w:val="0"/>
      <w:marRight w:val="0"/>
      <w:marTop w:val="0"/>
      <w:marBottom w:val="0"/>
      <w:divBdr>
        <w:top w:val="none" w:sz="0" w:space="0" w:color="auto"/>
        <w:left w:val="none" w:sz="0" w:space="0" w:color="auto"/>
        <w:bottom w:val="none" w:sz="0" w:space="0" w:color="auto"/>
        <w:right w:val="none" w:sz="0" w:space="0" w:color="auto"/>
      </w:divBdr>
    </w:div>
    <w:div w:id="1602102550">
      <w:bodyDiv w:val="1"/>
      <w:marLeft w:val="0"/>
      <w:marRight w:val="0"/>
      <w:marTop w:val="0"/>
      <w:marBottom w:val="0"/>
      <w:divBdr>
        <w:top w:val="none" w:sz="0" w:space="0" w:color="auto"/>
        <w:left w:val="none" w:sz="0" w:space="0" w:color="auto"/>
        <w:bottom w:val="none" w:sz="0" w:space="0" w:color="auto"/>
        <w:right w:val="none" w:sz="0" w:space="0" w:color="auto"/>
      </w:divBdr>
    </w:div>
    <w:div w:id="1613825623">
      <w:bodyDiv w:val="1"/>
      <w:marLeft w:val="0"/>
      <w:marRight w:val="0"/>
      <w:marTop w:val="0"/>
      <w:marBottom w:val="0"/>
      <w:divBdr>
        <w:top w:val="none" w:sz="0" w:space="0" w:color="auto"/>
        <w:left w:val="none" w:sz="0" w:space="0" w:color="auto"/>
        <w:bottom w:val="none" w:sz="0" w:space="0" w:color="auto"/>
        <w:right w:val="none" w:sz="0" w:space="0" w:color="auto"/>
      </w:divBdr>
    </w:div>
    <w:div w:id="1647464617">
      <w:bodyDiv w:val="1"/>
      <w:marLeft w:val="0"/>
      <w:marRight w:val="0"/>
      <w:marTop w:val="0"/>
      <w:marBottom w:val="0"/>
      <w:divBdr>
        <w:top w:val="none" w:sz="0" w:space="0" w:color="auto"/>
        <w:left w:val="none" w:sz="0" w:space="0" w:color="auto"/>
        <w:bottom w:val="none" w:sz="0" w:space="0" w:color="auto"/>
        <w:right w:val="none" w:sz="0" w:space="0" w:color="auto"/>
      </w:divBdr>
    </w:div>
    <w:div w:id="1744982095">
      <w:bodyDiv w:val="1"/>
      <w:marLeft w:val="0"/>
      <w:marRight w:val="0"/>
      <w:marTop w:val="0"/>
      <w:marBottom w:val="0"/>
      <w:divBdr>
        <w:top w:val="none" w:sz="0" w:space="0" w:color="auto"/>
        <w:left w:val="none" w:sz="0" w:space="0" w:color="auto"/>
        <w:bottom w:val="none" w:sz="0" w:space="0" w:color="auto"/>
        <w:right w:val="none" w:sz="0" w:space="0" w:color="auto"/>
      </w:divBdr>
    </w:div>
    <w:div w:id="1749501447">
      <w:bodyDiv w:val="1"/>
      <w:marLeft w:val="0"/>
      <w:marRight w:val="0"/>
      <w:marTop w:val="0"/>
      <w:marBottom w:val="0"/>
      <w:divBdr>
        <w:top w:val="none" w:sz="0" w:space="0" w:color="auto"/>
        <w:left w:val="none" w:sz="0" w:space="0" w:color="auto"/>
        <w:bottom w:val="none" w:sz="0" w:space="0" w:color="auto"/>
        <w:right w:val="none" w:sz="0" w:space="0" w:color="auto"/>
      </w:divBdr>
    </w:div>
    <w:div w:id="1758793990">
      <w:bodyDiv w:val="1"/>
      <w:marLeft w:val="0"/>
      <w:marRight w:val="0"/>
      <w:marTop w:val="0"/>
      <w:marBottom w:val="0"/>
      <w:divBdr>
        <w:top w:val="none" w:sz="0" w:space="0" w:color="auto"/>
        <w:left w:val="none" w:sz="0" w:space="0" w:color="auto"/>
        <w:bottom w:val="none" w:sz="0" w:space="0" w:color="auto"/>
        <w:right w:val="none" w:sz="0" w:space="0" w:color="auto"/>
      </w:divBdr>
    </w:div>
    <w:div w:id="1786996830">
      <w:bodyDiv w:val="1"/>
      <w:marLeft w:val="0"/>
      <w:marRight w:val="0"/>
      <w:marTop w:val="0"/>
      <w:marBottom w:val="0"/>
      <w:divBdr>
        <w:top w:val="none" w:sz="0" w:space="0" w:color="auto"/>
        <w:left w:val="none" w:sz="0" w:space="0" w:color="auto"/>
        <w:bottom w:val="none" w:sz="0" w:space="0" w:color="auto"/>
        <w:right w:val="none" w:sz="0" w:space="0" w:color="auto"/>
      </w:divBdr>
    </w:div>
    <w:div w:id="1809014216">
      <w:bodyDiv w:val="1"/>
      <w:marLeft w:val="0"/>
      <w:marRight w:val="0"/>
      <w:marTop w:val="0"/>
      <w:marBottom w:val="0"/>
      <w:divBdr>
        <w:top w:val="none" w:sz="0" w:space="0" w:color="auto"/>
        <w:left w:val="none" w:sz="0" w:space="0" w:color="auto"/>
        <w:bottom w:val="none" w:sz="0" w:space="0" w:color="auto"/>
        <w:right w:val="none" w:sz="0" w:space="0" w:color="auto"/>
      </w:divBdr>
    </w:div>
    <w:div w:id="1811094826">
      <w:bodyDiv w:val="1"/>
      <w:marLeft w:val="0"/>
      <w:marRight w:val="0"/>
      <w:marTop w:val="0"/>
      <w:marBottom w:val="0"/>
      <w:divBdr>
        <w:top w:val="none" w:sz="0" w:space="0" w:color="auto"/>
        <w:left w:val="none" w:sz="0" w:space="0" w:color="auto"/>
        <w:bottom w:val="none" w:sz="0" w:space="0" w:color="auto"/>
        <w:right w:val="none" w:sz="0" w:space="0" w:color="auto"/>
      </w:divBdr>
    </w:div>
    <w:div w:id="1856847324">
      <w:bodyDiv w:val="1"/>
      <w:marLeft w:val="0"/>
      <w:marRight w:val="0"/>
      <w:marTop w:val="0"/>
      <w:marBottom w:val="0"/>
      <w:divBdr>
        <w:top w:val="none" w:sz="0" w:space="0" w:color="auto"/>
        <w:left w:val="none" w:sz="0" w:space="0" w:color="auto"/>
        <w:bottom w:val="none" w:sz="0" w:space="0" w:color="auto"/>
        <w:right w:val="none" w:sz="0" w:space="0" w:color="auto"/>
      </w:divBdr>
    </w:div>
    <w:div w:id="1865051697">
      <w:bodyDiv w:val="1"/>
      <w:marLeft w:val="0"/>
      <w:marRight w:val="0"/>
      <w:marTop w:val="0"/>
      <w:marBottom w:val="0"/>
      <w:divBdr>
        <w:top w:val="none" w:sz="0" w:space="0" w:color="auto"/>
        <w:left w:val="none" w:sz="0" w:space="0" w:color="auto"/>
        <w:bottom w:val="none" w:sz="0" w:space="0" w:color="auto"/>
        <w:right w:val="none" w:sz="0" w:space="0" w:color="auto"/>
      </w:divBdr>
    </w:div>
    <w:div w:id="1889995004">
      <w:bodyDiv w:val="1"/>
      <w:marLeft w:val="0"/>
      <w:marRight w:val="0"/>
      <w:marTop w:val="0"/>
      <w:marBottom w:val="0"/>
      <w:divBdr>
        <w:top w:val="none" w:sz="0" w:space="0" w:color="auto"/>
        <w:left w:val="none" w:sz="0" w:space="0" w:color="auto"/>
        <w:bottom w:val="none" w:sz="0" w:space="0" w:color="auto"/>
        <w:right w:val="none" w:sz="0" w:space="0" w:color="auto"/>
      </w:divBdr>
    </w:div>
    <w:div w:id="1894656911">
      <w:bodyDiv w:val="1"/>
      <w:marLeft w:val="0"/>
      <w:marRight w:val="0"/>
      <w:marTop w:val="0"/>
      <w:marBottom w:val="0"/>
      <w:divBdr>
        <w:top w:val="none" w:sz="0" w:space="0" w:color="auto"/>
        <w:left w:val="none" w:sz="0" w:space="0" w:color="auto"/>
        <w:bottom w:val="none" w:sz="0" w:space="0" w:color="auto"/>
        <w:right w:val="none" w:sz="0" w:space="0" w:color="auto"/>
      </w:divBdr>
    </w:div>
    <w:div w:id="1915160366">
      <w:bodyDiv w:val="1"/>
      <w:marLeft w:val="0"/>
      <w:marRight w:val="0"/>
      <w:marTop w:val="0"/>
      <w:marBottom w:val="0"/>
      <w:divBdr>
        <w:top w:val="none" w:sz="0" w:space="0" w:color="auto"/>
        <w:left w:val="none" w:sz="0" w:space="0" w:color="auto"/>
        <w:bottom w:val="none" w:sz="0" w:space="0" w:color="auto"/>
        <w:right w:val="none" w:sz="0" w:space="0" w:color="auto"/>
      </w:divBdr>
    </w:div>
    <w:div w:id="1926381159">
      <w:bodyDiv w:val="1"/>
      <w:marLeft w:val="0"/>
      <w:marRight w:val="0"/>
      <w:marTop w:val="0"/>
      <w:marBottom w:val="0"/>
      <w:divBdr>
        <w:top w:val="none" w:sz="0" w:space="0" w:color="auto"/>
        <w:left w:val="none" w:sz="0" w:space="0" w:color="auto"/>
        <w:bottom w:val="none" w:sz="0" w:space="0" w:color="auto"/>
        <w:right w:val="none" w:sz="0" w:space="0" w:color="auto"/>
      </w:divBdr>
    </w:div>
    <w:div w:id="1967806924">
      <w:bodyDiv w:val="1"/>
      <w:marLeft w:val="0"/>
      <w:marRight w:val="0"/>
      <w:marTop w:val="0"/>
      <w:marBottom w:val="0"/>
      <w:divBdr>
        <w:top w:val="none" w:sz="0" w:space="0" w:color="auto"/>
        <w:left w:val="none" w:sz="0" w:space="0" w:color="auto"/>
        <w:bottom w:val="none" w:sz="0" w:space="0" w:color="auto"/>
        <w:right w:val="none" w:sz="0" w:space="0" w:color="auto"/>
      </w:divBdr>
    </w:div>
    <w:div w:id="1972708531">
      <w:bodyDiv w:val="1"/>
      <w:marLeft w:val="0"/>
      <w:marRight w:val="0"/>
      <w:marTop w:val="0"/>
      <w:marBottom w:val="0"/>
      <w:divBdr>
        <w:top w:val="none" w:sz="0" w:space="0" w:color="auto"/>
        <w:left w:val="none" w:sz="0" w:space="0" w:color="auto"/>
        <w:bottom w:val="none" w:sz="0" w:space="0" w:color="auto"/>
        <w:right w:val="none" w:sz="0" w:space="0" w:color="auto"/>
      </w:divBdr>
    </w:div>
    <w:div w:id="1986620164">
      <w:bodyDiv w:val="1"/>
      <w:marLeft w:val="0"/>
      <w:marRight w:val="0"/>
      <w:marTop w:val="0"/>
      <w:marBottom w:val="0"/>
      <w:divBdr>
        <w:top w:val="none" w:sz="0" w:space="0" w:color="auto"/>
        <w:left w:val="none" w:sz="0" w:space="0" w:color="auto"/>
        <w:bottom w:val="none" w:sz="0" w:space="0" w:color="auto"/>
        <w:right w:val="none" w:sz="0" w:space="0" w:color="auto"/>
      </w:divBdr>
    </w:div>
    <w:div w:id="1989282033">
      <w:bodyDiv w:val="1"/>
      <w:marLeft w:val="0"/>
      <w:marRight w:val="0"/>
      <w:marTop w:val="0"/>
      <w:marBottom w:val="0"/>
      <w:divBdr>
        <w:top w:val="none" w:sz="0" w:space="0" w:color="auto"/>
        <w:left w:val="none" w:sz="0" w:space="0" w:color="auto"/>
        <w:bottom w:val="none" w:sz="0" w:space="0" w:color="auto"/>
        <w:right w:val="none" w:sz="0" w:space="0" w:color="auto"/>
      </w:divBdr>
    </w:div>
    <w:div w:id="1998920274">
      <w:bodyDiv w:val="1"/>
      <w:marLeft w:val="0"/>
      <w:marRight w:val="0"/>
      <w:marTop w:val="0"/>
      <w:marBottom w:val="0"/>
      <w:divBdr>
        <w:top w:val="none" w:sz="0" w:space="0" w:color="auto"/>
        <w:left w:val="none" w:sz="0" w:space="0" w:color="auto"/>
        <w:bottom w:val="none" w:sz="0" w:space="0" w:color="auto"/>
        <w:right w:val="none" w:sz="0" w:space="0" w:color="auto"/>
      </w:divBdr>
    </w:div>
    <w:div w:id="2000110078">
      <w:bodyDiv w:val="1"/>
      <w:marLeft w:val="0"/>
      <w:marRight w:val="0"/>
      <w:marTop w:val="0"/>
      <w:marBottom w:val="0"/>
      <w:divBdr>
        <w:top w:val="none" w:sz="0" w:space="0" w:color="auto"/>
        <w:left w:val="none" w:sz="0" w:space="0" w:color="auto"/>
        <w:bottom w:val="none" w:sz="0" w:space="0" w:color="auto"/>
        <w:right w:val="none" w:sz="0" w:space="0" w:color="auto"/>
      </w:divBdr>
    </w:div>
    <w:div w:id="2003047630">
      <w:bodyDiv w:val="1"/>
      <w:marLeft w:val="0"/>
      <w:marRight w:val="0"/>
      <w:marTop w:val="0"/>
      <w:marBottom w:val="0"/>
      <w:divBdr>
        <w:top w:val="none" w:sz="0" w:space="0" w:color="auto"/>
        <w:left w:val="none" w:sz="0" w:space="0" w:color="auto"/>
        <w:bottom w:val="none" w:sz="0" w:space="0" w:color="auto"/>
        <w:right w:val="none" w:sz="0" w:space="0" w:color="auto"/>
      </w:divBdr>
    </w:div>
    <w:div w:id="2055228269">
      <w:bodyDiv w:val="1"/>
      <w:marLeft w:val="0"/>
      <w:marRight w:val="0"/>
      <w:marTop w:val="0"/>
      <w:marBottom w:val="0"/>
      <w:divBdr>
        <w:top w:val="none" w:sz="0" w:space="0" w:color="auto"/>
        <w:left w:val="none" w:sz="0" w:space="0" w:color="auto"/>
        <w:bottom w:val="none" w:sz="0" w:space="0" w:color="auto"/>
        <w:right w:val="none" w:sz="0" w:space="0" w:color="auto"/>
      </w:divBdr>
    </w:div>
    <w:div w:id="2116705252">
      <w:bodyDiv w:val="1"/>
      <w:marLeft w:val="0"/>
      <w:marRight w:val="0"/>
      <w:marTop w:val="0"/>
      <w:marBottom w:val="0"/>
      <w:divBdr>
        <w:top w:val="none" w:sz="0" w:space="0" w:color="auto"/>
        <w:left w:val="none" w:sz="0" w:space="0" w:color="auto"/>
        <w:bottom w:val="none" w:sz="0" w:space="0" w:color="auto"/>
        <w:right w:val="none" w:sz="0" w:space="0" w:color="auto"/>
      </w:divBdr>
    </w:div>
    <w:div w:id="2144956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tgpt.com/)"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205</TotalTime>
  <Pages>13</Pages>
  <Words>3328</Words>
  <Characters>18973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Hayley Sinclair</cp:lastModifiedBy>
  <cp:revision>258</cp:revision>
  <dcterms:created xsi:type="dcterms:W3CDTF">2026-09-26T15:33:00Z</dcterms:created>
  <dcterms:modified xsi:type="dcterms:W3CDTF">2026-09-30T09:52:00Z</dcterms:modified>
</cp:coreProperties>
</file>