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90C41" w14:textId="0A8A64E8" w:rsidR="00D54237" w:rsidRPr="005A5231" w:rsidRDefault="00D54237" w:rsidP="005A5231">
      <w:pPr>
        <w:jc w:val="center"/>
        <w:rPr>
          <w:rFonts w:asciiTheme="minorBidi" w:hAnsiTheme="minorBidi"/>
        </w:rPr>
      </w:pPr>
    </w:p>
    <w:p w14:paraId="3A4F3DDC" w14:textId="77777777" w:rsidR="00B67D34" w:rsidRPr="005A5231" w:rsidRDefault="00B67D34">
      <w:pPr>
        <w:rPr>
          <w:rFonts w:asciiTheme="minorBidi" w:hAnsiTheme="minorBidi"/>
        </w:rPr>
      </w:pPr>
    </w:p>
    <w:p w14:paraId="124BA591" w14:textId="77777777" w:rsidR="00B67D34" w:rsidRPr="005A5231" w:rsidRDefault="00B67D34">
      <w:pPr>
        <w:rPr>
          <w:rFonts w:asciiTheme="minorBidi" w:hAnsiTheme="minorBidi"/>
        </w:rPr>
      </w:pPr>
    </w:p>
    <w:p w14:paraId="67098B37" w14:textId="77777777" w:rsidR="00B67D34" w:rsidRPr="005A5231" w:rsidRDefault="00B67D34">
      <w:pPr>
        <w:rPr>
          <w:rFonts w:asciiTheme="minorBidi" w:hAnsiTheme="minorBidi"/>
        </w:rPr>
      </w:pPr>
    </w:p>
    <w:p w14:paraId="44FB8F49" w14:textId="77777777" w:rsidR="00B67D34" w:rsidRPr="005A5231" w:rsidRDefault="00B67D34">
      <w:pPr>
        <w:rPr>
          <w:rFonts w:asciiTheme="minorBidi" w:hAnsiTheme="minorBidi"/>
        </w:rPr>
      </w:pPr>
    </w:p>
    <w:p w14:paraId="0EA5FA87" w14:textId="77777777" w:rsidR="00B67D34" w:rsidRPr="005A5231" w:rsidRDefault="00B67D34">
      <w:pPr>
        <w:rPr>
          <w:rFonts w:asciiTheme="minorBidi" w:hAnsiTheme="minorBidi"/>
        </w:rPr>
      </w:pPr>
    </w:p>
    <w:p w14:paraId="69881467" w14:textId="77777777" w:rsidR="00B67D34" w:rsidRPr="005A5231" w:rsidRDefault="00B67D34">
      <w:pPr>
        <w:rPr>
          <w:rFonts w:asciiTheme="minorBidi" w:hAnsiTheme="minorBidi"/>
        </w:rPr>
      </w:pPr>
    </w:p>
    <w:p w14:paraId="32178C7B" w14:textId="2FE4FDC3" w:rsidR="00835965" w:rsidRPr="00362E7E" w:rsidRDefault="00835965" w:rsidP="00362E7E">
      <w:pPr>
        <w:pStyle w:val="Title"/>
        <w:spacing w:line="360" w:lineRule="auto"/>
        <w:jc w:val="center"/>
        <w:rPr>
          <w:rFonts w:asciiTheme="minorBidi" w:hAnsiTheme="minorBidi" w:cstheme="minorBidi"/>
          <w:sz w:val="40"/>
          <w:szCs w:val="40"/>
        </w:rPr>
      </w:pPr>
      <w:r w:rsidRPr="00362E7E">
        <w:rPr>
          <w:rFonts w:asciiTheme="minorBidi" w:hAnsiTheme="minorBidi" w:cstheme="minorBidi"/>
          <w:sz w:val="40"/>
          <w:szCs w:val="40"/>
        </w:rPr>
        <w:t>Module: Data Handling and Business</w:t>
      </w:r>
      <w:r w:rsidR="003B46C6" w:rsidRPr="00362E7E">
        <w:rPr>
          <w:rFonts w:asciiTheme="minorBidi" w:hAnsiTheme="minorBidi" w:cstheme="minorBidi"/>
          <w:sz w:val="40"/>
          <w:szCs w:val="40"/>
        </w:rPr>
        <w:t xml:space="preserve"> </w:t>
      </w:r>
      <w:r w:rsidRPr="00362E7E">
        <w:rPr>
          <w:rFonts w:asciiTheme="minorBidi" w:hAnsiTheme="minorBidi" w:cstheme="minorBidi"/>
          <w:sz w:val="40"/>
          <w:szCs w:val="40"/>
        </w:rPr>
        <w:t>Intelligence</w:t>
      </w:r>
    </w:p>
    <w:p w14:paraId="6F2CF532" w14:textId="6125AA38" w:rsidR="00B67D34" w:rsidRPr="00362E7E" w:rsidRDefault="00835965" w:rsidP="00362E7E">
      <w:pPr>
        <w:pStyle w:val="Title"/>
        <w:spacing w:line="360" w:lineRule="auto"/>
        <w:jc w:val="center"/>
        <w:rPr>
          <w:rFonts w:asciiTheme="minorBidi" w:hAnsiTheme="minorBidi" w:cstheme="minorBidi"/>
          <w:sz w:val="40"/>
          <w:szCs w:val="40"/>
        </w:rPr>
      </w:pPr>
      <w:r w:rsidRPr="00362E7E">
        <w:rPr>
          <w:rFonts w:asciiTheme="minorBidi" w:hAnsiTheme="minorBidi" w:cstheme="minorBidi"/>
          <w:sz w:val="40"/>
          <w:szCs w:val="40"/>
        </w:rPr>
        <w:t>Module code: LCBB5000</w:t>
      </w:r>
    </w:p>
    <w:p w14:paraId="786A2095" w14:textId="3993E6DE" w:rsidR="00B67D34" w:rsidRPr="002F480E" w:rsidRDefault="003B46C6" w:rsidP="00362E7E">
      <w:pPr>
        <w:spacing w:line="360" w:lineRule="auto"/>
        <w:jc w:val="center"/>
        <w:rPr>
          <w:rFonts w:asciiTheme="minorBidi" w:hAnsiTheme="minorBidi"/>
          <w:i/>
          <w:iCs/>
          <w:sz w:val="40"/>
          <w:szCs w:val="40"/>
        </w:rPr>
      </w:pPr>
      <w:r w:rsidRPr="002F480E">
        <w:rPr>
          <w:rFonts w:asciiTheme="minorBidi" w:hAnsiTheme="minorBidi"/>
          <w:i/>
          <w:iCs/>
          <w:sz w:val="40"/>
          <w:szCs w:val="40"/>
        </w:rPr>
        <w:t>Assignment Title: Coursework (Written Report)</w:t>
      </w:r>
    </w:p>
    <w:p w14:paraId="14FDFB59" w14:textId="51952E6D" w:rsidR="00B67D34" w:rsidRPr="002F480E" w:rsidRDefault="00B21D7E">
      <w:pPr>
        <w:rPr>
          <w:rFonts w:asciiTheme="minorBidi" w:hAnsiTheme="minorBidi"/>
          <w:sz w:val="32"/>
          <w:szCs w:val="32"/>
        </w:rPr>
      </w:pPr>
      <w:r>
        <w:rPr>
          <w:rFonts w:asciiTheme="minorBidi" w:hAnsiTheme="minorBidi"/>
        </w:rPr>
        <w:t xml:space="preserve">                              </w:t>
      </w:r>
      <w:r w:rsidR="002F480E" w:rsidRPr="002F480E">
        <w:rPr>
          <w:rFonts w:asciiTheme="minorBidi" w:hAnsiTheme="minorBidi"/>
          <w:sz w:val="32"/>
          <w:szCs w:val="32"/>
        </w:rPr>
        <w:t xml:space="preserve">Student Name; FLORINA MADALINA GUGOI    </w:t>
      </w:r>
    </w:p>
    <w:p w14:paraId="4B6A1B23" w14:textId="0572661E" w:rsidR="002F480E" w:rsidRPr="002F480E" w:rsidRDefault="002F480E">
      <w:pPr>
        <w:rPr>
          <w:rFonts w:asciiTheme="minorBidi" w:hAnsiTheme="minorBidi"/>
          <w:sz w:val="32"/>
          <w:szCs w:val="32"/>
        </w:rPr>
      </w:pPr>
      <w:r w:rsidRPr="002F480E">
        <w:rPr>
          <w:rFonts w:asciiTheme="minorBidi" w:hAnsiTheme="minorBidi"/>
          <w:sz w:val="32"/>
          <w:szCs w:val="32"/>
        </w:rPr>
        <w:t xml:space="preserve">                  </w:t>
      </w:r>
      <w:r>
        <w:rPr>
          <w:rFonts w:asciiTheme="minorBidi" w:hAnsiTheme="minorBidi"/>
          <w:sz w:val="32"/>
          <w:szCs w:val="32"/>
        </w:rPr>
        <w:t>Student ID 2111163</w:t>
      </w:r>
    </w:p>
    <w:p w14:paraId="22BE066D" w14:textId="34CDB516" w:rsidR="002F480E" w:rsidRPr="00075B64" w:rsidRDefault="002F480E">
      <w:pPr>
        <w:rPr>
          <w:rFonts w:asciiTheme="minorBidi" w:hAnsiTheme="minorBidi"/>
          <w:sz w:val="36"/>
          <w:szCs w:val="36"/>
        </w:rPr>
      </w:pPr>
      <w:r w:rsidRPr="00075B64">
        <w:rPr>
          <w:rFonts w:asciiTheme="minorBidi" w:hAnsiTheme="minorBidi"/>
          <w:sz w:val="36"/>
          <w:szCs w:val="36"/>
        </w:rPr>
        <w:t xml:space="preserve">                </w:t>
      </w:r>
      <w:r w:rsidR="00075B64" w:rsidRPr="00075B64">
        <w:rPr>
          <w:rFonts w:asciiTheme="minorBidi" w:hAnsiTheme="minorBidi"/>
          <w:sz w:val="36"/>
          <w:szCs w:val="36"/>
        </w:rPr>
        <w:t>Lecturer Name</w:t>
      </w:r>
      <w:r w:rsidR="00075B64">
        <w:rPr>
          <w:rFonts w:asciiTheme="minorBidi" w:hAnsiTheme="minorBidi"/>
          <w:sz w:val="36"/>
          <w:szCs w:val="36"/>
        </w:rPr>
        <w:t>; Abdallah</w:t>
      </w:r>
      <w:r w:rsidRPr="00075B64">
        <w:rPr>
          <w:rFonts w:asciiTheme="minorBidi" w:hAnsiTheme="minorBidi"/>
          <w:sz w:val="36"/>
          <w:szCs w:val="36"/>
        </w:rPr>
        <w:t xml:space="preserve"> </w:t>
      </w:r>
      <w:r w:rsidR="00075B64">
        <w:rPr>
          <w:rFonts w:asciiTheme="minorBidi" w:hAnsiTheme="minorBidi"/>
          <w:sz w:val="36"/>
          <w:szCs w:val="36"/>
        </w:rPr>
        <w:t>Naser.</w:t>
      </w:r>
      <w:r w:rsidRPr="00075B64">
        <w:rPr>
          <w:rFonts w:asciiTheme="minorBidi" w:hAnsiTheme="minorBidi"/>
          <w:sz w:val="36"/>
          <w:szCs w:val="36"/>
        </w:rPr>
        <w:t xml:space="preserve">       </w:t>
      </w:r>
    </w:p>
    <w:p w14:paraId="32181383" w14:textId="6D37705E" w:rsidR="00B21D7E" w:rsidRDefault="00B21D7E">
      <w:pPr>
        <w:rPr>
          <w:rFonts w:asciiTheme="minorBidi" w:hAnsiTheme="minorBidi"/>
        </w:rPr>
      </w:pPr>
      <w:r>
        <w:rPr>
          <w:rFonts w:asciiTheme="minorBidi" w:hAnsiTheme="minorBidi"/>
        </w:rPr>
        <w:t xml:space="preserve">                                      </w:t>
      </w:r>
    </w:p>
    <w:p w14:paraId="1532A74A" w14:textId="77777777" w:rsidR="00B21D7E" w:rsidRPr="005A5231" w:rsidRDefault="00B21D7E">
      <w:pPr>
        <w:rPr>
          <w:rFonts w:asciiTheme="minorBidi" w:hAnsiTheme="minorBidi"/>
        </w:rPr>
      </w:pPr>
    </w:p>
    <w:p w14:paraId="16AFAC58" w14:textId="644EBF31" w:rsidR="00B67D34" w:rsidRPr="005A5231" w:rsidRDefault="002F480E">
      <w:pPr>
        <w:rPr>
          <w:rFonts w:asciiTheme="minorBidi" w:hAnsiTheme="minorBidi"/>
        </w:rPr>
      </w:pPr>
      <w:r>
        <w:rPr>
          <w:rFonts w:asciiTheme="minorBidi" w:hAnsiTheme="minorBidi"/>
        </w:rPr>
        <w:t xml:space="preserve"> </w:t>
      </w:r>
    </w:p>
    <w:p w14:paraId="22E795A8" w14:textId="77777777" w:rsidR="00B67D34" w:rsidRPr="005A5231" w:rsidRDefault="00B67D34">
      <w:pPr>
        <w:rPr>
          <w:rFonts w:asciiTheme="minorBidi" w:hAnsiTheme="minorBidi"/>
        </w:rPr>
      </w:pPr>
    </w:p>
    <w:p w14:paraId="230EA8DE" w14:textId="77777777" w:rsidR="00B67D34" w:rsidRPr="005A5231" w:rsidRDefault="00B67D34">
      <w:pPr>
        <w:rPr>
          <w:rFonts w:asciiTheme="minorBidi" w:hAnsiTheme="minorBidi"/>
        </w:rPr>
      </w:pPr>
    </w:p>
    <w:p w14:paraId="7EDC54C2" w14:textId="77777777" w:rsidR="00B67D34" w:rsidRPr="005A5231" w:rsidRDefault="00B67D34">
      <w:pPr>
        <w:rPr>
          <w:rFonts w:asciiTheme="minorBidi" w:hAnsiTheme="minorBidi"/>
        </w:rPr>
      </w:pPr>
    </w:p>
    <w:p w14:paraId="2887E9AF" w14:textId="77777777" w:rsidR="00B67D34" w:rsidRPr="005A5231" w:rsidRDefault="00B67D34">
      <w:pPr>
        <w:rPr>
          <w:rFonts w:asciiTheme="minorBidi" w:hAnsiTheme="minorBidi"/>
        </w:rPr>
      </w:pPr>
    </w:p>
    <w:p w14:paraId="44743C58" w14:textId="77777777" w:rsidR="00B67D34" w:rsidRPr="005A5231" w:rsidRDefault="00B67D34">
      <w:pPr>
        <w:rPr>
          <w:rFonts w:asciiTheme="minorBidi" w:hAnsiTheme="minorBidi"/>
        </w:rPr>
      </w:pPr>
    </w:p>
    <w:p w14:paraId="26EA87CA" w14:textId="77777777" w:rsidR="00B67D34" w:rsidRPr="005A5231" w:rsidRDefault="00B67D34">
      <w:pPr>
        <w:rPr>
          <w:rFonts w:asciiTheme="minorBidi" w:hAnsiTheme="minorBidi"/>
        </w:rPr>
      </w:pPr>
    </w:p>
    <w:p w14:paraId="663197EC" w14:textId="179E187F" w:rsidR="00B67D34" w:rsidRPr="005A5231" w:rsidRDefault="005A5231">
      <w:pPr>
        <w:rPr>
          <w:rFonts w:asciiTheme="minorBidi" w:hAnsiTheme="minorBidi"/>
        </w:rPr>
      </w:pPr>
      <w:r w:rsidRPr="005A5231">
        <w:rPr>
          <w:rFonts w:asciiTheme="minorBidi" w:hAnsiTheme="minorBidi"/>
        </w:rPr>
        <w:br w:type="page"/>
      </w:r>
    </w:p>
    <w:sdt>
      <w:sdtPr>
        <w:rPr>
          <w:rFonts w:asciiTheme="minorBidi" w:eastAsiaTheme="minorHAnsi" w:hAnsiTheme="minorBidi" w:cstheme="minorBidi"/>
          <w:b/>
          <w:bCs/>
          <w:color w:val="auto"/>
          <w:sz w:val="20"/>
          <w:szCs w:val="22"/>
          <w:lang w:val="en-GB"/>
          <w14:ligatures w14:val="standardContextual"/>
        </w:rPr>
        <w:id w:val="1203980083"/>
        <w:docPartObj>
          <w:docPartGallery w:val="Table of Contents"/>
          <w:docPartUnique/>
        </w:docPartObj>
      </w:sdtPr>
      <w:sdtEndPr>
        <w:rPr>
          <w:noProof/>
        </w:rPr>
      </w:sdtEndPr>
      <w:sdtContent>
        <w:p w14:paraId="2CAFC057" w14:textId="259D7015" w:rsidR="00361E9F" w:rsidRPr="005A5231" w:rsidRDefault="00361E9F">
          <w:pPr>
            <w:pStyle w:val="TOCHeading"/>
            <w:rPr>
              <w:rFonts w:asciiTheme="minorBidi" w:hAnsiTheme="minorBidi" w:cstheme="minorBidi"/>
              <w:b/>
              <w:bCs/>
              <w:sz w:val="36"/>
              <w:szCs w:val="36"/>
            </w:rPr>
          </w:pPr>
          <w:r w:rsidRPr="005A5231">
            <w:rPr>
              <w:rFonts w:asciiTheme="minorBidi" w:hAnsiTheme="minorBidi" w:cstheme="minorBidi"/>
              <w:b/>
              <w:bCs/>
              <w:sz w:val="36"/>
              <w:szCs w:val="36"/>
            </w:rPr>
            <w:t>Table of Contents</w:t>
          </w:r>
        </w:p>
        <w:p w14:paraId="573E7833" w14:textId="4AEFBCA6" w:rsidR="00361E9F" w:rsidRPr="00404E29" w:rsidRDefault="00361E9F" w:rsidP="00361E9F">
          <w:pPr>
            <w:pStyle w:val="TOC1"/>
            <w:tabs>
              <w:tab w:val="right" w:leader="dot" w:pos="9350"/>
            </w:tabs>
            <w:spacing w:line="360" w:lineRule="auto"/>
            <w:rPr>
              <w:rFonts w:asciiTheme="minorBidi" w:hAnsiTheme="minorBidi"/>
              <w:noProof/>
              <w:sz w:val="24"/>
              <w:szCs w:val="24"/>
            </w:rPr>
          </w:pPr>
          <w:r w:rsidRPr="005A5231">
            <w:rPr>
              <w:rFonts w:asciiTheme="minorBidi" w:hAnsiTheme="minorBidi"/>
              <w:sz w:val="28"/>
              <w:szCs w:val="28"/>
            </w:rPr>
            <w:fldChar w:fldCharType="begin"/>
          </w:r>
          <w:r w:rsidRPr="005A5231">
            <w:rPr>
              <w:rFonts w:asciiTheme="minorBidi" w:hAnsiTheme="minorBidi"/>
              <w:sz w:val="28"/>
              <w:szCs w:val="28"/>
            </w:rPr>
            <w:instrText xml:space="preserve"> TOC \o "1-3" \h \z \u </w:instrText>
          </w:r>
          <w:r w:rsidRPr="005A5231">
            <w:rPr>
              <w:rFonts w:asciiTheme="minorBidi" w:hAnsiTheme="minorBidi"/>
              <w:sz w:val="28"/>
              <w:szCs w:val="28"/>
            </w:rPr>
            <w:fldChar w:fldCharType="separate"/>
          </w:r>
          <w:hyperlink w:anchor="_Toc169373397" w:history="1">
            <w:r w:rsidRPr="00404E29">
              <w:rPr>
                <w:rStyle w:val="Hyperlink"/>
                <w:rFonts w:asciiTheme="minorBidi" w:hAnsiTheme="minorBidi"/>
                <w:noProof/>
                <w:sz w:val="24"/>
                <w:szCs w:val="24"/>
              </w:rPr>
              <w:t>Introduction</w:t>
            </w:r>
            <w:r w:rsidRPr="00404E29">
              <w:rPr>
                <w:rFonts w:asciiTheme="minorBidi" w:hAnsiTheme="minorBidi"/>
                <w:noProof/>
                <w:webHidden/>
                <w:sz w:val="24"/>
                <w:szCs w:val="24"/>
              </w:rPr>
              <w:tab/>
            </w:r>
            <w:r w:rsidRPr="00404E29">
              <w:rPr>
                <w:rFonts w:asciiTheme="minorBidi" w:hAnsiTheme="minorBidi"/>
                <w:noProof/>
                <w:webHidden/>
                <w:sz w:val="24"/>
                <w:szCs w:val="24"/>
              </w:rPr>
              <w:fldChar w:fldCharType="begin"/>
            </w:r>
            <w:r w:rsidRPr="00404E29">
              <w:rPr>
                <w:rFonts w:asciiTheme="minorBidi" w:hAnsiTheme="minorBidi"/>
                <w:noProof/>
                <w:webHidden/>
                <w:sz w:val="24"/>
                <w:szCs w:val="24"/>
              </w:rPr>
              <w:instrText xml:space="preserve"> PAGEREF _Toc169373397 \h </w:instrText>
            </w:r>
            <w:r w:rsidRPr="00404E29">
              <w:rPr>
                <w:rFonts w:asciiTheme="minorBidi" w:hAnsiTheme="minorBidi"/>
                <w:noProof/>
                <w:webHidden/>
                <w:sz w:val="24"/>
                <w:szCs w:val="24"/>
              </w:rPr>
            </w:r>
            <w:r w:rsidRPr="00404E29">
              <w:rPr>
                <w:rFonts w:asciiTheme="minorBidi" w:hAnsiTheme="minorBidi"/>
                <w:noProof/>
                <w:webHidden/>
                <w:sz w:val="24"/>
                <w:szCs w:val="24"/>
              </w:rPr>
              <w:fldChar w:fldCharType="separate"/>
            </w:r>
            <w:r w:rsidRPr="00404E29">
              <w:rPr>
                <w:rFonts w:asciiTheme="minorBidi" w:hAnsiTheme="minorBidi"/>
                <w:noProof/>
                <w:webHidden/>
                <w:sz w:val="24"/>
                <w:szCs w:val="24"/>
              </w:rPr>
              <w:t>3</w:t>
            </w:r>
            <w:r w:rsidRPr="00404E29">
              <w:rPr>
                <w:rFonts w:asciiTheme="minorBidi" w:hAnsiTheme="minorBidi"/>
                <w:noProof/>
                <w:webHidden/>
                <w:sz w:val="24"/>
                <w:szCs w:val="24"/>
              </w:rPr>
              <w:fldChar w:fldCharType="end"/>
            </w:r>
          </w:hyperlink>
        </w:p>
        <w:p w14:paraId="129624FB" w14:textId="2713A604" w:rsidR="00361E9F" w:rsidRPr="00404E29" w:rsidRDefault="00000000" w:rsidP="00361E9F">
          <w:pPr>
            <w:pStyle w:val="TOC1"/>
            <w:tabs>
              <w:tab w:val="right" w:leader="dot" w:pos="9350"/>
            </w:tabs>
            <w:spacing w:line="360" w:lineRule="auto"/>
            <w:rPr>
              <w:rFonts w:asciiTheme="minorBidi" w:hAnsiTheme="minorBidi"/>
              <w:noProof/>
              <w:sz w:val="24"/>
              <w:szCs w:val="24"/>
            </w:rPr>
          </w:pPr>
          <w:hyperlink w:anchor="_Toc169373398" w:history="1">
            <w:r w:rsidR="00361E9F" w:rsidRPr="00404E29">
              <w:rPr>
                <w:rStyle w:val="Hyperlink"/>
                <w:rFonts w:asciiTheme="minorBidi" w:hAnsiTheme="minorBidi"/>
                <w:noProof/>
                <w:sz w:val="24"/>
                <w:szCs w:val="24"/>
              </w:rPr>
              <w:t>Discussion</w:t>
            </w:r>
            <w:r w:rsidR="00361E9F" w:rsidRPr="00404E29">
              <w:rPr>
                <w:rFonts w:asciiTheme="minorBidi" w:hAnsiTheme="minorBidi"/>
                <w:noProof/>
                <w:webHidden/>
                <w:sz w:val="24"/>
                <w:szCs w:val="24"/>
              </w:rPr>
              <w:tab/>
            </w:r>
            <w:r w:rsidR="00361E9F" w:rsidRPr="00404E29">
              <w:rPr>
                <w:rFonts w:asciiTheme="minorBidi" w:hAnsiTheme="minorBidi"/>
                <w:noProof/>
                <w:webHidden/>
                <w:sz w:val="24"/>
                <w:szCs w:val="24"/>
              </w:rPr>
              <w:fldChar w:fldCharType="begin"/>
            </w:r>
            <w:r w:rsidR="00361E9F" w:rsidRPr="00404E29">
              <w:rPr>
                <w:rFonts w:asciiTheme="minorBidi" w:hAnsiTheme="minorBidi"/>
                <w:noProof/>
                <w:webHidden/>
                <w:sz w:val="24"/>
                <w:szCs w:val="24"/>
              </w:rPr>
              <w:instrText xml:space="preserve"> PAGEREF _Toc169373398 \h </w:instrText>
            </w:r>
            <w:r w:rsidR="00361E9F" w:rsidRPr="00404E29">
              <w:rPr>
                <w:rFonts w:asciiTheme="minorBidi" w:hAnsiTheme="minorBidi"/>
                <w:noProof/>
                <w:webHidden/>
                <w:sz w:val="24"/>
                <w:szCs w:val="24"/>
              </w:rPr>
            </w:r>
            <w:r w:rsidR="00361E9F" w:rsidRPr="00404E29">
              <w:rPr>
                <w:rFonts w:asciiTheme="minorBidi" w:hAnsiTheme="minorBidi"/>
                <w:noProof/>
                <w:webHidden/>
                <w:sz w:val="24"/>
                <w:szCs w:val="24"/>
              </w:rPr>
              <w:fldChar w:fldCharType="separate"/>
            </w:r>
            <w:r w:rsidR="00361E9F" w:rsidRPr="00404E29">
              <w:rPr>
                <w:rFonts w:asciiTheme="minorBidi" w:hAnsiTheme="minorBidi"/>
                <w:noProof/>
                <w:webHidden/>
                <w:sz w:val="24"/>
                <w:szCs w:val="24"/>
              </w:rPr>
              <w:t>3</w:t>
            </w:r>
            <w:r w:rsidR="00361E9F" w:rsidRPr="00404E29">
              <w:rPr>
                <w:rFonts w:asciiTheme="minorBidi" w:hAnsiTheme="minorBidi"/>
                <w:noProof/>
                <w:webHidden/>
                <w:sz w:val="24"/>
                <w:szCs w:val="24"/>
              </w:rPr>
              <w:fldChar w:fldCharType="end"/>
            </w:r>
          </w:hyperlink>
        </w:p>
        <w:p w14:paraId="25156C9B" w14:textId="74311825" w:rsidR="00361E9F" w:rsidRPr="00404E29" w:rsidRDefault="00000000" w:rsidP="00361E9F">
          <w:pPr>
            <w:pStyle w:val="TOC1"/>
            <w:tabs>
              <w:tab w:val="right" w:leader="dot" w:pos="9350"/>
            </w:tabs>
            <w:spacing w:line="360" w:lineRule="auto"/>
            <w:rPr>
              <w:rFonts w:asciiTheme="minorBidi" w:hAnsiTheme="minorBidi"/>
              <w:noProof/>
              <w:sz w:val="24"/>
              <w:szCs w:val="24"/>
            </w:rPr>
          </w:pPr>
          <w:hyperlink w:anchor="_Toc169373399" w:history="1">
            <w:r w:rsidR="00361E9F" w:rsidRPr="00404E29">
              <w:rPr>
                <w:rStyle w:val="Hyperlink"/>
                <w:rFonts w:asciiTheme="minorBidi" w:hAnsiTheme="minorBidi"/>
                <w:noProof/>
                <w:sz w:val="24"/>
                <w:szCs w:val="24"/>
              </w:rPr>
              <w:t>Conclusion</w:t>
            </w:r>
            <w:r w:rsidR="00361E9F" w:rsidRPr="00404E29">
              <w:rPr>
                <w:rFonts w:asciiTheme="minorBidi" w:hAnsiTheme="minorBidi"/>
                <w:noProof/>
                <w:webHidden/>
                <w:sz w:val="24"/>
                <w:szCs w:val="24"/>
              </w:rPr>
              <w:tab/>
            </w:r>
            <w:r w:rsidR="00361E9F" w:rsidRPr="00404E29">
              <w:rPr>
                <w:rFonts w:asciiTheme="minorBidi" w:hAnsiTheme="minorBidi"/>
                <w:noProof/>
                <w:webHidden/>
                <w:sz w:val="24"/>
                <w:szCs w:val="24"/>
              </w:rPr>
              <w:fldChar w:fldCharType="begin"/>
            </w:r>
            <w:r w:rsidR="00361E9F" w:rsidRPr="00404E29">
              <w:rPr>
                <w:rFonts w:asciiTheme="minorBidi" w:hAnsiTheme="minorBidi"/>
                <w:noProof/>
                <w:webHidden/>
                <w:sz w:val="24"/>
                <w:szCs w:val="24"/>
              </w:rPr>
              <w:instrText xml:space="preserve"> PAGEREF _Toc169373399 \h </w:instrText>
            </w:r>
            <w:r w:rsidR="00361E9F" w:rsidRPr="00404E29">
              <w:rPr>
                <w:rFonts w:asciiTheme="minorBidi" w:hAnsiTheme="minorBidi"/>
                <w:noProof/>
                <w:webHidden/>
                <w:sz w:val="24"/>
                <w:szCs w:val="24"/>
              </w:rPr>
            </w:r>
            <w:r w:rsidR="00361E9F" w:rsidRPr="00404E29">
              <w:rPr>
                <w:rFonts w:asciiTheme="minorBidi" w:hAnsiTheme="minorBidi"/>
                <w:noProof/>
                <w:webHidden/>
                <w:sz w:val="24"/>
                <w:szCs w:val="24"/>
              </w:rPr>
              <w:fldChar w:fldCharType="separate"/>
            </w:r>
            <w:r w:rsidR="00361E9F" w:rsidRPr="00404E29">
              <w:rPr>
                <w:rFonts w:asciiTheme="minorBidi" w:hAnsiTheme="minorBidi"/>
                <w:noProof/>
                <w:webHidden/>
                <w:sz w:val="24"/>
                <w:szCs w:val="24"/>
              </w:rPr>
              <w:t>5</w:t>
            </w:r>
            <w:r w:rsidR="00361E9F" w:rsidRPr="00404E29">
              <w:rPr>
                <w:rFonts w:asciiTheme="minorBidi" w:hAnsiTheme="minorBidi"/>
                <w:noProof/>
                <w:webHidden/>
                <w:sz w:val="24"/>
                <w:szCs w:val="24"/>
              </w:rPr>
              <w:fldChar w:fldCharType="end"/>
            </w:r>
          </w:hyperlink>
        </w:p>
        <w:p w14:paraId="41F42B5C" w14:textId="113574CC" w:rsidR="00361E9F" w:rsidRPr="005A5231" w:rsidRDefault="00000000" w:rsidP="00361E9F">
          <w:pPr>
            <w:pStyle w:val="TOC1"/>
            <w:tabs>
              <w:tab w:val="right" w:leader="dot" w:pos="9350"/>
            </w:tabs>
            <w:spacing w:line="360" w:lineRule="auto"/>
            <w:rPr>
              <w:rFonts w:asciiTheme="minorBidi" w:hAnsiTheme="minorBidi"/>
              <w:noProof/>
              <w:sz w:val="28"/>
              <w:szCs w:val="28"/>
            </w:rPr>
          </w:pPr>
          <w:hyperlink w:anchor="_Toc169373400" w:history="1">
            <w:r w:rsidR="00361E9F" w:rsidRPr="00404E29">
              <w:rPr>
                <w:rStyle w:val="Hyperlink"/>
                <w:rFonts w:asciiTheme="minorBidi" w:hAnsiTheme="minorBidi"/>
                <w:noProof/>
                <w:sz w:val="24"/>
                <w:szCs w:val="24"/>
              </w:rPr>
              <w:t>Reference List</w:t>
            </w:r>
            <w:r w:rsidR="00361E9F" w:rsidRPr="00404E29">
              <w:rPr>
                <w:rFonts w:asciiTheme="minorBidi" w:hAnsiTheme="minorBidi"/>
                <w:noProof/>
                <w:webHidden/>
                <w:sz w:val="24"/>
                <w:szCs w:val="24"/>
              </w:rPr>
              <w:tab/>
            </w:r>
            <w:r w:rsidR="00361E9F" w:rsidRPr="00404E29">
              <w:rPr>
                <w:rFonts w:asciiTheme="minorBidi" w:hAnsiTheme="minorBidi"/>
                <w:noProof/>
                <w:webHidden/>
                <w:sz w:val="24"/>
                <w:szCs w:val="24"/>
              </w:rPr>
              <w:fldChar w:fldCharType="begin"/>
            </w:r>
            <w:r w:rsidR="00361E9F" w:rsidRPr="00404E29">
              <w:rPr>
                <w:rFonts w:asciiTheme="minorBidi" w:hAnsiTheme="minorBidi"/>
                <w:noProof/>
                <w:webHidden/>
                <w:sz w:val="24"/>
                <w:szCs w:val="24"/>
              </w:rPr>
              <w:instrText xml:space="preserve"> PAGEREF _Toc169373400 \h </w:instrText>
            </w:r>
            <w:r w:rsidR="00361E9F" w:rsidRPr="00404E29">
              <w:rPr>
                <w:rFonts w:asciiTheme="minorBidi" w:hAnsiTheme="minorBidi"/>
                <w:noProof/>
                <w:webHidden/>
                <w:sz w:val="24"/>
                <w:szCs w:val="24"/>
              </w:rPr>
            </w:r>
            <w:r w:rsidR="00361E9F" w:rsidRPr="00404E29">
              <w:rPr>
                <w:rFonts w:asciiTheme="minorBidi" w:hAnsiTheme="minorBidi"/>
                <w:noProof/>
                <w:webHidden/>
                <w:sz w:val="24"/>
                <w:szCs w:val="24"/>
              </w:rPr>
              <w:fldChar w:fldCharType="separate"/>
            </w:r>
            <w:r w:rsidR="00361E9F" w:rsidRPr="00404E29">
              <w:rPr>
                <w:rFonts w:asciiTheme="minorBidi" w:hAnsiTheme="minorBidi"/>
                <w:noProof/>
                <w:webHidden/>
                <w:sz w:val="24"/>
                <w:szCs w:val="24"/>
              </w:rPr>
              <w:t>7</w:t>
            </w:r>
            <w:r w:rsidR="00361E9F" w:rsidRPr="00404E29">
              <w:rPr>
                <w:rFonts w:asciiTheme="minorBidi" w:hAnsiTheme="minorBidi"/>
                <w:noProof/>
                <w:webHidden/>
                <w:sz w:val="24"/>
                <w:szCs w:val="24"/>
              </w:rPr>
              <w:fldChar w:fldCharType="end"/>
            </w:r>
          </w:hyperlink>
        </w:p>
        <w:p w14:paraId="6D728BC4" w14:textId="25616CF3" w:rsidR="00361E9F" w:rsidRPr="005A5231" w:rsidRDefault="00361E9F" w:rsidP="00361E9F">
          <w:pPr>
            <w:spacing w:line="360" w:lineRule="auto"/>
            <w:rPr>
              <w:rFonts w:asciiTheme="minorBidi" w:hAnsiTheme="minorBidi"/>
            </w:rPr>
          </w:pPr>
          <w:r w:rsidRPr="005A5231">
            <w:rPr>
              <w:rFonts w:asciiTheme="minorBidi" w:hAnsiTheme="minorBidi"/>
              <w:b/>
              <w:bCs/>
              <w:noProof/>
              <w:sz w:val="28"/>
              <w:szCs w:val="28"/>
            </w:rPr>
            <w:fldChar w:fldCharType="end"/>
          </w:r>
        </w:p>
      </w:sdtContent>
    </w:sdt>
    <w:p w14:paraId="4CAD4C2B" w14:textId="77777777" w:rsidR="00B67D34" w:rsidRPr="005A5231" w:rsidRDefault="00B67D34">
      <w:pPr>
        <w:rPr>
          <w:rFonts w:asciiTheme="minorBidi" w:hAnsiTheme="minorBidi"/>
        </w:rPr>
      </w:pPr>
    </w:p>
    <w:p w14:paraId="2BD41B15" w14:textId="77777777" w:rsidR="00B67D34" w:rsidRPr="005A5231" w:rsidRDefault="00B67D34">
      <w:pPr>
        <w:rPr>
          <w:rFonts w:asciiTheme="minorBidi" w:hAnsiTheme="minorBidi"/>
        </w:rPr>
      </w:pPr>
    </w:p>
    <w:p w14:paraId="780C0AB8" w14:textId="77777777" w:rsidR="00361E9F" w:rsidRPr="005A5231" w:rsidRDefault="00361E9F">
      <w:pPr>
        <w:rPr>
          <w:rFonts w:asciiTheme="minorBidi" w:hAnsiTheme="minorBidi"/>
        </w:rPr>
      </w:pPr>
    </w:p>
    <w:p w14:paraId="169F7FB3" w14:textId="77777777" w:rsidR="00361E9F" w:rsidRPr="005A5231" w:rsidRDefault="00361E9F">
      <w:pPr>
        <w:rPr>
          <w:rFonts w:asciiTheme="minorBidi" w:hAnsiTheme="minorBidi"/>
        </w:rPr>
      </w:pPr>
    </w:p>
    <w:p w14:paraId="4F36C85C" w14:textId="77777777" w:rsidR="00361E9F" w:rsidRPr="005A5231" w:rsidRDefault="00361E9F">
      <w:pPr>
        <w:rPr>
          <w:rFonts w:asciiTheme="minorBidi" w:hAnsiTheme="minorBidi"/>
        </w:rPr>
      </w:pPr>
    </w:p>
    <w:p w14:paraId="65713C90" w14:textId="77777777" w:rsidR="00361E9F" w:rsidRPr="005A5231" w:rsidRDefault="00361E9F">
      <w:pPr>
        <w:rPr>
          <w:rFonts w:asciiTheme="minorBidi" w:hAnsiTheme="minorBidi"/>
        </w:rPr>
      </w:pPr>
    </w:p>
    <w:p w14:paraId="59D7CC87" w14:textId="77777777" w:rsidR="00361E9F" w:rsidRPr="005A5231" w:rsidRDefault="00361E9F">
      <w:pPr>
        <w:rPr>
          <w:rFonts w:asciiTheme="minorBidi" w:hAnsiTheme="minorBidi"/>
        </w:rPr>
      </w:pPr>
    </w:p>
    <w:p w14:paraId="0F7B8C73" w14:textId="77777777" w:rsidR="00361E9F" w:rsidRPr="005A5231" w:rsidRDefault="00361E9F">
      <w:pPr>
        <w:rPr>
          <w:rFonts w:asciiTheme="minorBidi" w:hAnsiTheme="minorBidi"/>
        </w:rPr>
      </w:pPr>
    </w:p>
    <w:p w14:paraId="4CCFCC34" w14:textId="77777777" w:rsidR="00361E9F" w:rsidRPr="005A5231" w:rsidRDefault="00361E9F">
      <w:pPr>
        <w:rPr>
          <w:rFonts w:asciiTheme="minorBidi" w:hAnsiTheme="minorBidi"/>
        </w:rPr>
      </w:pPr>
    </w:p>
    <w:p w14:paraId="2C180ADF" w14:textId="77777777" w:rsidR="00361E9F" w:rsidRPr="005A5231" w:rsidRDefault="00361E9F">
      <w:pPr>
        <w:rPr>
          <w:rFonts w:asciiTheme="minorBidi" w:hAnsiTheme="minorBidi"/>
        </w:rPr>
      </w:pPr>
    </w:p>
    <w:p w14:paraId="6D9D8428" w14:textId="77777777" w:rsidR="00361E9F" w:rsidRPr="005A5231" w:rsidRDefault="00361E9F">
      <w:pPr>
        <w:rPr>
          <w:rFonts w:asciiTheme="minorBidi" w:hAnsiTheme="minorBidi"/>
        </w:rPr>
      </w:pPr>
    </w:p>
    <w:p w14:paraId="74991F8E" w14:textId="77777777" w:rsidR="00361E9F" w:rsidRPr="005A5231" w:rsidRDefault="00361E9F">
      <w:pPr>
        <w:rPr>
          <w:rFonts w:asciiTheme="minorBidi" w:hAnsiTheme="minorBidi"/>
        </w:rPr>
      </w:pPr>
    </w:p>
    <w:p w14:paraId="5695F73D" w14:textId="77777777" w:rsidR="00361E9F" w:rsidRPr="005A5231" w:rsidRDefault="00361E9F">
      <w:pPr>
        <w:rPr>
          <w:rFonts w:asciiTheme="minorBidi" w:hAnsiTheme="minorBidi"/>
        </w:rPr>
      </w:pPr>
    </w:p>
    <w:p w14:paraId="4DAD9CBF" w14:textId="77777777" w:rsidR="00361E9F" w:rsidRPr="005A5231" w:rsidRDefault="00361E9F">
      <w:pPr>
        <w:rPr>
          <w:rFonts w:asciiTheme="minorBidi" w:hAnsiTheme="minorBidi"/>
        </w:rPr>
      </w:pPr>
    </w:p>
    <w:p w14:paraId="46C445DF" w14:textId="77777777" w:rsidR="00361E9F" w:rsidRPr="005A5231" w:rsidRDefault="00361E9F">
      <w:pPr>
        <w:rPr>
          <w:rFonts w:asciiTheme="minorBidi" w:hAnsiTheme="minorBidi"/>
        </w:rPr>
      </w:pPr>
    </w:p>
    <w:p w14:paraId="444A964F" w14:textId="77777777" w:rsidR="00361E9F" w:rsidRPr="005A5231" w:rsidRDefault="00361E9F">
      <w:pPr>
        <w:rPr>
          <w:rFonts w:asciiTheme="minorBidi" w:hAnsiTheme="minorBidi"/>
        </w:rPr>
      </w:pPr>
    </w:p>
    <w:p w14:paraId="576DAA70" w14:textId="77777777" w:rsidR="00361E9F" w:rsidRPr="005A5231" w:rsidRDefault="00361E9F">
      <w:pPr>
        <w:rPr>
          <w:rFonts w:asciiTheme="minorBidi" w:hAnsiTheme="minorBidi"/>
        </w:rPr>
      </w:pPr>
    </w:p>
    <w:p w14:paraId="0A8CD6CE" w14:textId="77777777" w:rsidR="00361E9F" w:rsidRPr="005A5231" w:rsidRDefault="00361E9F">
      <w:pPr>
        <w:rPr>
          <w:rFonts w:asciiTheme="minorBidi" w:hAnsiTheme="minorBidi"/>
        </w:rPr>
      </w:pPr>
    </w:p>
    <w:p w14:paraId="3108451A" w14:textId="77777777" w:rsidR="00361E9F" w:rsidRPr="005A5231" w:rsidRDefault="00361E9F">
      <w:pPr>
        <w:rPr>
          <w:rFonts w:asciiTheme="minorBidi" w:hAnsiTheme="minorBidi"/>
        </w:rPr>
      </w:pPr>
    </w:p>
    <w:p w14:paraId="3FFC7312" w14:textId="77777777" w:rsidR="00361E9F" w:rsidRPr="005A5231" w:rsidRDefault="00361E9F">
      <w:pPr>
        <w:rPr>
          <w:rFonts w:asciiTheme="minorBidi" w:hAnsiTheme="minorBidi"/>
        </w:rPr>
      </w:pPr>
    </w:p>
    <w:p w14:paraId="0DD4E747" w14:textId="15728D70" w:rsidR="00B67D34" w:rsidRPr="005A5231" w:rsidRDefault="00B67D34" w:rsidP="00972888">
      <w:pPr>
        <w:pStyle w:val="Heading1"/>
        <w:rPr>
          <w:rFonts w:asciiTheme="minorBidi" w:hAnsiTheme="minorBidi" w:cstheme="minorBidi"/>
        </w:rPr>
      </w:pPr>
      <w:bookmarkStart w:id="0" w:name="_Toc169373397"/>
      <w:r w:rsidRPr="005A5231">
        <w:rPr>
          <w:rFonts w:asciiTheme="minorBidi" w:hAnsiTheme="minorBidi" w:cstheme="minorBidi"/>
        </w:rPr>
        <w:lastRenderedPageBreak/>
        <w:t>Introduction</w:t>
      </w:r>
      <w:bookmarkEnd w:id="0"/>
    </w:p>
    <w:p w14:paraId="4B461F8A" w14:textId="48E18C9D" w:rsidR="00856517" w:rsidRPr="005A5231" w:rsidRDefault="00856517" w:rsidP="00856517">
      <w:pPr>
        <w:spacing w:line="360" w:lineRule="auto"/>
        <w:jc w:val="both"/>
        <w:rPr>
          <w:rFonts w:asciiTheme="minorBidi" w:hAnsiTheme="minorBidi"/>
          <w:sz w:val="22"/>
        </w:rPr>
      </w:pPr>
      <w:r w:rsidRPr="005A5231">
        <w:rPr>
          <w:rFonts w:asciiTheme="minorBidi" w:hAnsiTheme="minorBidi"/>
          <w:sz w:val="22"/>
        </w:rPr>
        <w:t>Business intelligence (BI) as a concept has recently garnered much attention with the increased availability of what is called ‘big data’ and the rising importance of the data-driven decision-making process (</w:t>
      </w:r>
      <w:proofErr w:type="spellStart"/>
      <w:r w:rsidRPr="005A5231">
        <w:rPr>
          <w:rFonts w:asciiTheme="minorBidi" w:hAnsiTheme="minorBidi"/>
          <w:sz w:val="22"/>
        </w:rPr>
        <w:t>Puklavec</w:t>
      </w:r>
      <w:proofErr w:type="spellEnd"/>
      <w:r w:rsidRPr="005A5231">
        <w:rPr>
          <w:rFonts w:asciiTheme="minorBidi" w:hAnsiTheme="minorBidi"/>
          <w:sz w:val="22"/>
        </w:rPr>
        <w:t xml:space="preserve">, Oliveira and </w:t>
      </w:r>
      <w:proofErr w:type="spellStart"/>
      <w:r w:rsidRPr="005A5231">
        <w:rPr>
          <w:rFonts w:asciiTheme="minorBidi" w:hAnsiTheme="minorBidi"/>
          <w:sz w:val="22"/>
        </w:rPr>
        <w:t>Popovič</w:t>
      </w:r>
      <w:proofErr w:type="spellEnd"/>
      <w:r w:rsidRPr="005A5231">
        <w:rPr>
          <w:rFonts w:asciiTheme="minorBidi" w:hAnsiTheme="minorBidi"/>
          <w:sz w:val="22"/>
        </w:rPr>
        <w:t>, 2018). BI incorporates numerous technologies and procedures that allow corporations to obtain information from different sources, transform that information into organised structures, and create informative tools for decision-making (</w:t>
      </w:r>
      <w:proofErr w:type="spellStart"/>
      <w:r w:rsidRPr="005A5231">
        <w:rPr>
          <w:rFonts w:asciiTheme="minorBidi" w:hAnsiTheme="minorBidi"/>
          <w:sz w:val="22"/>
        </w:rPr>
        <w:t>Eidizadeh</w:t>
      </w:r>
      <w:proofErr w:type="spellEnd"/>
      <w:r w:rsidRPr="005A5231">
        <w:rPr>
          <w:rFonts w:asciiTheme="minorBidi" w:hAnsiTheme="minorBidi"/>
          <w:sz w:val="22"/>
        </w:rPr>
        <w:t xml:space="preserve">, </w:t>
      </w:r>
      <w:proofErr w:type="spellStart"/>
      <w:r w:rsidRPr="005A5231">
        <w:rPr>
          <w:rFonts w:asciiTheme="minorBidi" w:hAnsiTheme="minorBidi"/>
          <w:sz w:val="22"/>
        </w:rPr>
        <w:t>Salehzadeh</w:t>
      </w:r>
      <w:proofErr w:type="spellEnd"/>
      <w:r w:rsidRPr="005A5231">
        <w:rPr>
          <w:rFonts w:asciiTheme="minorBidi" w:hAnsiTheme="minorBidi"/>
          <w:sz w:val="22"/>
        </w:rPr>
        <w:t xml:space="preserve"> and </w:t>
      </w:r>
      <w:proofErr w:type="spellStart"/>
      <w:r w:rsidRPr="005A5231">
        <w:rPr>
          <w:rFonts w:asciiTheme="minorBidi" w:hAnsiTheme="minorBidi"/>
          <w:sz w:val="22"/>
        </w:rPr>
        <w:t>Chitsaz</w:t>
      </w:r>
      <w:proofErr w:type="spellEnd"/>
      <w:r w:rsidRPr="005A5231">
        <w:rPr>
          <w:rFonts w:asciiTheme="minorBidi" w:hAnsiTheme="minorBidi"/>
          <w:sz w:val="22"/>
        </w:rPr>
        <w:t xml:space="preserve"> Esfahani, 2017). The purpose of this paper is to describe modern trends in BI in the specified industry, the use of the software, and possible future developments.</w:t>
      </w:r>
      <w:r w:rsidR="007A0EB0">
        <w:rPr>
          <w:rFonts w:asciiTheme="minorBidi" w:hAnsiTheme="minorBidi"/>
          <w:sz w:val="22"/>
        </w:rPr>
        <w:t xml:space="preserve"> </w:t>
      </w:r>
      <w:r w:rsidRPr="005A5231">
        <w:rPr>
          <w:rFonts w:asciiTheme="minorBidi" w:hAnsiTheme="minorBidi"/>
          <w:sz w:val="22"/>
        </w:rPr>
        <w:t>The continuing expansion of big data, which is described by its volume, variety, and velocity, has driven the advancement of BI in terms of the new techniques and methodologies that are required for it; this includes categories such as fast analytics and data science (Larson &amp; Chang, 2016). These advancements have equipped organisations with capabilities that assist them in making the best use of their data commodities, contributing to the achievement of competitive advantage in their respective fields.</w:t>
      </w:r>
      <w:r w:rsidR="007A0EB0">
        <w:rPr>
          <w:rFonts w:asciiTheme="minorBidi" w:hAnsiTheme="minorBidi"/>
          <w:sz w:val="22"/>
        </w:rPr>
        <w:t xml:space="preserve"> </w:t>
      </w:r>
      <w:r w:rsidR="007A0EB0" w:rsidRPr="005A5231">
        <w:rPr>
          <w:rFonts w:asciiTheme="minorBidi" w:hAnsiTheme="minorBidi"/>
          <w:sz w:val="22"/>
        </w:rPr>
        <w:t>T</w:t>
      </w:r>
      <w:r w:rsidRPr="005A5231">
        <w:rPr>
          <w:rFonts w:asciiTheme="minorBidi" w:hAnsiTheme="minorBidi"/>
          <w:sz w:val="22"/>
        </w:rPr>
        <w:t>his report will embrace the methods and trends emerging in the contemporary BI realm as seen in the work by Larson and Chang (2016). Thus, the consideration of such trends in the scope of the given report will reveal the usage, opportunities, limitations, and potential developments of BI in this field.</w:t>
      </w:r>
    </w:p>
    <w:p w14:paraId="736EECB8" w14:textId="7387AF9B" w:rsidR="00FF7495" w:rsidRPr="005A5231" w:rsidRDefault="00FF7495" w:rsidP="00972888">
      <w:pPr>
        <w:pStyle w:val="Heading1"/>
        <w:rPr>
          <w:rFonts w:asciiTheme="minorBidi" w:hAnsiTheme="minorBidi" w:cstheme="minorBidi"/>
        </w:rPr>
      </w:pPr>
      <w:bookmarkStart w:id="1" w:name="_Toc169373398"/>
      <w:r w:rsidRPr="005A5231">
        <w:rPr>
          <w:rFonts w:asciiTheme="minorBidi" w:hAnsiTheme="minorBidi" w:cstheme="minorBidi"/>
        </w:rPr>
        <w:t>Discussion</w:t>
      </w:r>
      <w:bookmarkEnd w:id="1"/>
    </w:p>
    <w:p w14:paraId="14C1216C" w14:textId="790B3771" w:rsidR="00FF7495" w:rsidRPr="005A5231" w:rsidRDefault="00FF7495" w:rsidP="00FF7495">
      <w:pPr>
        <w:spacing w:line="360" w:lineRule="auto"/>
        <w:jc w:val="both"/>
        <w:rPr>
          <w:rFonts w:asciiTheme="minorBidi" w:hAnsiTheme="minorBidi"/>
          <w:sz w:val="22"/>
        </w:rPr>
      </w:pPr>
      <w:r w:rsidRPr="005A5231">
        <w:rPr>
          <w:rFonts w:asciiTheme="minorBidi" w:hAnsiTheme="minorBidi"/>
          <w:sz w:val="22"/>
        </w:rPr>
        <w:t xml:space="preserve">Having embraced BI and big data analytics </w:t>
      </w:r>
      <w:proofErr w:type="gramStart"/>
      <w:r w:rsidRPr="005A5231">
        <w:rPr>
          <w:rFonts w:asciiTheme="minorBidi" w:hAnsiTheme="minorBidi"/>
          <w:sz w:val="22"/>
        </w:rPr>
        <w:t>in an attempt to</w:t>
      </w:r>
      <w:proofErr w:type="gramEnd"/>
      <w:r w:rsidRPr="005A5231">
        <w:rPr>
          <w:rFonts w:asciiTheme="minorBidi" w:hAnsiTheme="minorBidi"/>
          <w:sz w:val="22"/>
        </w:rPr>
        <w:t xml:space="preserve"> improve patient satisfaction, organisational efficiency and reduced costs, the health sector has applied BI and big data more than any other sector (</w:t>
      </w:r>
      <w:proofErr w:type="spellStart"/>
      <w:r w:rsidRPr="005A5231">
        <w:rPr>
          <w:rFonts w:asciiTheme="minorBidi" w:hAnsiTheme="minorBidi"/>
          <w:sz w:val="22"/>
        </w:rPr>
        <w:t>Raghupathi</w:t>
      </w:r>
      <w:proofErr w:type="spellEnd"/>
      <w:r w:rsidRPr="005A5231">
        <w:rPr>
          <w:rFonts w:asciiTheme="minorBidi" w:hAnsiTheme="minorBidi"/>
          <w:sz w:val="22"/>
        </w:rPr>
        <w:t xml:space="preserve"> and </w:t>
      </w:r>
      <w:proofErr w:type="spellStart"/>
      <w:r w:rsidRPr="005A5231">
        <w:rPr>
          <w:rFonts w:asciiTheme="minorBidi" w:hAnsiTheme="minorBidi"/>
          <w:sz w:val="22"/>
        </w:rPr>
        <w:t>Raghupathi</w:t>
      </w:r>
      <w:proofErr w:type="spellEnd"/>
      <w:r w:rsidRPr="005A5231">
        <w:rPr>
          <w:rFonts w:asciiTheme="minorBidi" w:hAnsiTheme="minorBidi"/>
          <w:sz w:val="22"/>
        </w:rPr>
        <w:t>, 2014). Adjacent patterns of BI in this sector therefore revolve around the amount of structured and unstructured data generated from various sources, including but not limited to EHRs, imaging, genomic information, and sensitive wearable devices, among others.</w:t>
      </w:r>
    </w:p>
    <w:p w14:paraId="409C2A7C" w14:textId="0E2C90A8" w:rsidR="00FF7495" w:rsidRPr="005A5231" w:rsidRDefault="00FF7495" w:rsidP="00FF7495">
      <w:pPr>
        <w:spacing w:line="360" w:lineRule="auto"/>
        <w:jc w:val="both"/>
        <w:rPr>
          <w:rFonts w:asciiTheme="minorBidi" w:hAnsiTheme="minorBidi"/>
          <w:sz w:val="24"/>
          <w:szCs w:val="24"/>
        </w:rPr>
      </w:pPr>
      <w:r w:rsidRPr="005A5231">
        <w:rPr>
          <w:rFonts w:asciiTheme="minorBidi" w:hAnsiTheme="minorBidi"/>
          <w:sz w:val="22"/>
        </w:rPr>
        <w:t xml:space="preserve">BI systems have been improved through integration with both predictive analytics and machine learning algorithms. In this process, it is easy for the healthcare organisation to identify diseases at an early stage, know the most suitable treatment method for a patient, or even undertake preventive measures. This is why there is an ever-increasing use of advanced analytics in healthcare. For example, </w:t>
      </w:r>
      <w:r w:rsidR="0043461C">
        <w:rPr>
          <w:rFonts w:asciiTheme="minorBidi" w:hAnsiTheme="minorBidi"/>
          <w:sz w:val="22"/>
        </w:rPr>
        <w:t>based on</w:t>
      </w:r>
      <w:r w:rsidRPr="005A5231">
        <w:rPr>
          <w:rFonts w:asciiTheme="minorBidi" w:hAnsiTheme="minorBidi"/>
          <w:sz w:val="22"/>
        </w:rPr>
        <w:t xml:space="preserve"> the patient's history, lab tests and environment modelling can be constructed to either determine that the </w:t>
      </w:r>
      <w:proofErr w:type="gramStart"/>
      <w:r w:rsidRPr="005A5231">
        <w:rPr>
          <w:rFonts w:asciiTheme="minorBidi" w:hAnsiTheme="minorBidi"/>
          <w:sz w:val="22"/>
        </w:rPr>
        <w:t>particular patient</w:t>
      </w:r>
      <w:proofErr w:type="gramEnd"/>
      <w:r w:rsidRPr="005A5231">
        <w:rPr>
          <w:rFonts w:asciiTheme="minorBidi" w:hAnsiTheme="minorBidi"/>
          <w:sz w:val="22"/>
        </w:rPr>
        <w:t xml:space="preserve"> is likely to have diseases like diabetes or heart disease at a younger age and then take the</w:t>
      </w:r>
      <w:r w:rsidRPr="005A5231">
        <w:rPr>
          <w:rFonts w:asciiTheme="minorBidi" w:hAnsiTheme="minorBidi"/>
          <w:sz w:val="24"/>
          <w:szCs w:val="24"/>
        </w:rPr>
        <w:t xml:space="preserve"> necessary precautions.</w:t>
      </w:r>
    </w:p>
    <w:p w14:paraId="7D2213E6" w14:textId="3ED16E57" w:rsidR="00FF7495" w:rsidRPr="005A5231" w:rsidRDefault="00FF7495" w:rsidP="00FF7495">
      <w:pPr>
        <w:spacing w:line="360" w:lineRule="auto"/>
        <w:jc w:val="both"/>
        <w:rPr>
          <w:rFonts w:asciiTheme="minorBidi" w:hAnsiTheme="minorBidi"/>
          <w:sz w:val="22"/>
        </w:rPr>
      </w:pPr>
      <w:r w:rsidRPr="005A5231">
        <w:rPr>
          <w:rFonts w:asciiTheme="minorBidi" w:hAnsiTheme="minorBidi"/>
          <w:sz w:val="22"/>
        </w:rPr>
        <w:lastRenderedPageBreak/>
        <w:t xml:space="preserve">Many types of big data categories are also noteworthy and might </w:t>
      </w:r>
      <w:r w:rsidR="005A5231">
        <w:rPr>
          <w:rFonts w:asciiTheme="minorBidi" w:hAnsiTheme="minorBidi"/>
          <w:sz w:val="22"/>
        </w:rPr>
        <w:t>apply</w:t>
      </w:r>
      <w:r w:rsidRPr="005A5231">
        <w:rPr>
          <w:rFonts w:asciiTheme="minorBidi" w:hAnsiTheme="minorBidi"/>
          <w:sz w:val="22"/>
        </w:rPr>
        <w:t xml:space="preserve"> to healthcare engineering. For example, structured data contains electronic health records (EHR), claims, and administrative data; semi-structured data may include physician notes and medical imaging reports; and unstructured data can be present in social media, patients’ wearable devices, and WGS data. From these different data types, it will be discernible that there is an opportunity to employ big data analytics when dealing with patient data for an amalgamated approach that will assist healthcare providers in making better decisions about their patient’s health.</w:t>
      </w:r>
    </w:p>
    <w:p w14:paraId="1AF134C7" w14:textId="7E63ABE3" w:rsidR="00FF7495" w:rsidRPr="005A5231" w:rsidRDefault="00FF7495" w:rsidP="00FF7495">
      <w:pPr>
        <w:spacing w:line="360" w:lineRule="auto"/>
        <w:jc w:val="both"/>
        <w:rPr>
          <w:rFonts w:asciiTheme="minorBidi" w:hAnsiTheme="minorBidi"/>
          <w:sz w:val="22"/>
        </w:rPr>
      </w:pPr>
      <w:r w:rsidRPr="005A5231">
        <w:rPr>
          <w:rFonts w:asciiTheme="minorBidi" w:hAnsiTheme="minorBidi"/>
          <w:sz w:val="22"/>
        </w:rPr>
        <w:t xml:space="preserve">BI &amp; big data analytics from the perspective of the healthcare industry have the following benefits, which are related to the completion of healthcare </w:t>
      </w:r>
      <w:r w:rsidR="00232F13" w:rsidRPr="005A5231">
        <w:rPr>
          <w:rFonts w:asciiTheme="minorBidi" w:hAnsiTheme="minorBidi"/>
          <w:sz w:val="22"/>
        </w:rPr>
        <w:t>operations.</w:t>
      </w:r>
      <w:r w:rsidRPr="005A5231">
        <w:rPr>
          <w:rFonts w:asciiTheme="minorBidi" w:hAnsiTheme="minorBidi"/>
          <w:sz w:val="22"/>
        </w:rPr>
        <w:t xml:space="preserve"> The observation of </w:t>
      </w:r>
      <w:r w:rsidR="00362E7E" w:rsidRPr="005A5231">
        <w:rPr>
          <w:rFonts w:asciiTheme="minorBidi" w:hAnsiTheme="minorBidi"/>
          <w:sz w:val="22"/>
        </w:rPr>
        <w:t>Vitals</w:t>
      </w:r>
      <w:r w:rsidRPr="005A5231">
        <w:rPr>
          <w:rFonts w:asciiTheme="minorBidi" w:hAnsiTheme="minorBidi"/>
          <w:sz w:val="22"/>
        </w:rPr>
        <w:t xml:space="preserve"> and the response to intervention facilitate early detection of complications and maintain an adverse effect rate at a tolerable level, thus resulting in safer patients (Jiang et al., 2017). Furthermore, it becomes possible to collect information on diseases when population parameters are stated to determine their existence and institute measures, policies, and programmes, as well as all other necessary actions, as stated by Srinivasan and </w:t>
      </w:r>
      <w:proofErr w:type="spellStart"/>
      <w:r w:rsidRPr="005A5231">
        <w:rPr>
          <w:rFonts w:asciiTheme="minorBidi" w:hAnsiTheme="minorBidi"/>
          <w:sz w:val="22"/>
        </w:rPr>
        <w:t>Arunasalam</w:t>
      </w:r>
      <w:proofErr w:type="spellEnd"/>
      <w:r w:rsidRPr="005A5231">
        <w:rPr>
          <w:rFonts w:asciiTheme="minorBidi" w:hAnsiTheme="minorBidi"/>
          <w:sz w:val="22"/>
        </w:rPr>
        <w:t xml:space="preserve"> (2013). This is because of the various operational efficiencies, which include decision-making in supply chain management and general administrative management, as well as other resources (Mettler and </w:t>
      </w:r>
      <w:proofErr w:type="spellStart"/>
      <w:r w:rsidRPr="005A5231">
        <w:rPr>
          <w:rFonts w:asciiTheme="minorBidi" w:hAnsiTheme="minorBidi"/>
          <w:sz w:val="22"/>
        </w:rPr>
        <w:t>Vimarlund</w:t>
      </w:r>
      <w:proofErr w:type="spellEnd"/>
      <w:r w:rsidRPr="005A5231">
        <w:rPr>
          <w:rFonts w:asciiTheme="minorBidi" w:hAnsiTheme="minorBidi"/>
          <w:sz w:val="22"/>
        </w:rPr>
        <w:t>, 2009).</w:t>
      </w:r>
    </w:p>
    <w:p w14:paraId="506E18BF" w14:textId="6DBD0CBB" w:rsidR="00FF7495" w:rsidRPr="005A5231" w:rsidRDefault="005A5231" w:rsidP="00FF7495">
      <w:pPr>
        <w:spacing w:line="360" w:lineRule="auto"/>
        <w:jc w:val="both"/>
        <w:rPr>
          <w:rFonts w:asciiTheme="minorBidi" w:hAnsiTheme="minorBidi"/>
          <w:sz w:val="22"/>
        </w:rPr>
      </w:pPr>
      <w:r>
        <w:rPr>
          <w:rFonts w:asciiTheme="minorBidi" w:hAnsiTheme="minorBidi"/>
          <w:sz w:val="22"/>
        </w:rPr>
        <w:t>Since</w:t>
      </w:r>
      <w:r w:rsidR="00FF7495" w:rsidRPr="005A5231">
        <w:rPr>
          <w:rFonts w:asciiTheme="minorBidi" w:hAnsiTheme="minorBidi"/>
          <w:sz w:val="22"/>
        </w:rPr>
        <w:t xml:space="preserve"> healthcare data is large, there are various tools and platforms within an organisation that handle this sort of data. RDBMS is one of the most profound architectures for structured data storage and has significant use for data warehouses in analytical contexts (Thakare et al., 2023). Apache Hadoop is being widely used for handling and processing unstructured or semi-structured data, while most non-SQL databases, such as MongoDB, Cassandra, etc., are also being employed for the same purpose. Similarly, Tableau and Power BI software present themselves in the form of a tool that offers a natural manifestation of the creative EDSA that underlies the decision-making process. Also, some big cloud service providers like AWS and Microsoft Azure also play a </w:t>
      </w:r>
      <w:proofErr w:type="spellStart"/>
      <w:r w:rsidR="00FF7495" w:rsidRPr="005A5231">
        <w:rPr>
          <w:rFonts w:asciiTheme="minorBidi" w:hAnsiTheme="minorBidi"/>
          <w:sz w:val="22"/>
        </w:rPr>
        <w:t>vitle</w:t>
      </w:r>
      <w:proofErr w:type="spellEnd"/>
      <w:r w:rsidR="00FF7495" w:rsidRPr="005A5231">
        <w:rPr>
          <w:rFonts w:asciiTheme="minorBidi" w:hAnsiTheme="minorBidi"/>
          <w:sz w:val="22"/>
        </w:rPr>
        <w:t xml:space="preserve"> in data management and storage as well as computing through affordable and elastic solutions (Calabrese and Cannataro, 2015).</w:t>
      </w:r>
    </w:p>
    <w:p w14:paraId="77C6A9EB" w14:textId="12C6BFE9" w:rsidR="00FF7495" w:rsidRPr="005A5231" w:rsidRDefault="00FF7495" w:rsidP="00FF7495">
      <w:pPr>
        <w:spacing w:line="360" w:lineRule="auto"/>
        <w:jc w:val="both"/>
        <w:rPr>
          <w:rFonts w:asciiTheme="minorBidi" w:hAnsiTheme="minorBidi"/>
          <w:sz w:val="22"/>
        </w:rPr>
      </w:pPr>
      <w:r w:rsidRPr="005A5231">
        <w:rPr>
          <w:rFonts w:asciiTheme="minorBidi" w:hAnsiTheme="minorBidi"/>
          <w:sz w:val="22"/>
        </w:rPr>
        <w:t xml:space="preserve">Concerning prospects, the role of </w:t>
      </w:r>
      <w:r w:rsidR="005A5231">
        <w:rPr>
          <w:rFonts w:asciiTheme="minorBidi" w:hAnsiTheme="minorBidi"/>
          <w:sz w:val="22"/>
        </w:rPr>
        <w:t xml:space="preserve">the </w:t>
      </w:r>
      <w:r w:rsidRPr="005A5231">
        <w:rPr>
          <w:rFonts w:asciiTheme="minorBidi" w:hAnsiTheme="minorBidi"/>
          <w:sz w:val="22"/>
        </w:rPr>
        <w:t xml:space="preserve">big data </w:t>
      </w:r>
      <w:r w:rsidR="005A5231">
        <w:rPr>
          <w:rFonts w:asciiTheme="minorBidi" w:hAnsiTheme="minorBidi"/>
          <w:sz w:val="22"/>
        </w:rPr>
        <w:t>analytics</w:t>
      </w:r>
      <w:r w:rsidRPr="005A5231">
        <w:rPr>
          <w:rFonts w:asciiTheme="minorBidi" w:hAnsiTheme="minorBidi"/>
          <w:sz w:val="22"/>
        </w:rPr>
        <w:t xml:space="preserve"> approach in the healthcare industry is expected to further expand. The additional advancement of AI and deep learning will improve distinct and secure forecast estimations for more accurate diagnoses, recommendations for the correct treatments, and new drug innovations (Topol, 2019). First, the introduction of the Internet of Medical Things (IoMT) and wearables, will create a pool of constant and real-time patient data that will enable constant monitoring, and better preventative measures will be implemented (Srinivasan and </w:t>
      </w:r>
      <w:proofErr w:type="spellStart"/>
      <w:r w:rsidRPr="005A5231">
        <w:rPr>
          <w:rFonts w:asciiTheme="minorBidi" w:hAnsiTheme="minorBidi"/>
          <w:sz w:val="22"/>
        </w:rPr>
        <w:t>Arunasalam</w:t>
      </w:r>
      <w:proofErr w:type="spellEnd"/>
      <w:r w:rsidRPr="005A5231">
        <w:rPr>
          <w:rFonts w:asciiTheme="minorBidi" w:hAnsiTheme="minorBidi"/>
          <w:sz w:val="22"/>
        </w:rPr>
        <w:t>, 2013).</w:t>
      </w:r>
    </w:p>
    <w:p w14:paraId="7B0E7064" w14:textId="1988BA6E" w:rsidR="00FF7495" w:rsidRPr="005A5231" w:rsidRDefault="00FF7495" w:rsidP="00FF7495">
      <w:pPr>
        <w:spacing w:line="360" w:lineRule="auto"/>
        <w:jc w:val="both"/>
        <w:rPr>
          <w:rFonts w:asciiTheme="minorBidi" w:hAnsiTheme="minorBidi"/>
          <w:sz w:val="22"/>
        </w:rPr>
      </w:pPr>
      <w:r w:rsidRPr="005A5231">
        <w:rPr>
          <w:rFonts w:asciiTheme="minorBidi" w:hAnsiTheme="minorBidi"/>
          <w:sz w:val="22"/>
        </w:rPr>
        <w:lastRenderedPageBreak/>
        <w:t xml:space="preserve">In addition, using blockchain technology in the management of health data can also solve problems </w:t>
      </w:r>
      <w:proofErr w:type="gramStart"/>
      <w:r w:rsidRPr="005A5231">
        <w:rPr>
          <w:rFonts w:asciiTheme="minorBidi" w:hAnsiTheme="minorBidi"/>
          <w:sz w:val="22"/>
        </w:rPr>
        <w:t>in regard to</w:t>
      </w:r>
      <w:proofErr w:type="gramEnd"/>
      <w:r w:rsidRPr="005A5231">
        <w:rPr>
          <w:rFonts w:asciiTheme="minorBidi" w:hAnsiTheme="minorBidi"/>
          <w:sz w:val="22"/>
        </w:rPr>
        <w:t xml:space="preserve"> data privacy and the sharing of patients’ information among providers (Saeed et al., 2022). Further, the combination of genomic information and that </w:t>
      </w:r>
      <w:r w:rsidR="005A5231">
        <w:rPr>
          <w:rFonts w:asciiTheme="minorBidi" w:hAnsiTheme="minorBidi"/>
          <w:sz w:val="22"/>
        </w:rPr>
        <w:t>about</w:t>
      </w:r>
      <w:r w:rsidRPr="005A5231">
        <w:rPr>
          <w:rFonts w:asciiTheme="minorBidi" w:hAnsiTheme="minorBidi"/>
          <w:sz w:val="22"/>
        </w:rPr>
        <w:t xml:space="preserve"> the personalised medicine model will open the way to developing more efficient treatments in terms of response rates to treatment and the necessity of complementary treatments because of the specific genetic makeup of individuals.</w:t>
      </w:r>
    </w:p>
    <w:p w14:paraId="28627564" w14:textId="194A9238" w:rsidR="00232F13" w:rsidRPr="005A5231" w:rsidRDefault="00FF7495" w:rsidP="00FF7495">
      <w:pPr>
        <w:spacing w:line="360" w:lineRule="auto"/>
        <w:jc w:val="both"/>
        <w:rPr>
          <w:rFonts w:asciiTheme="minorBidi" w:hAnsiTheme="minorBidi"/>
          <w:sz w:val="22"/>
        </w:rPr>
      </w:pPr>
      <w:r w:rsidRPr="005A5231">
        <w:rPr>
          <w:rFonts w:asciiTheme="minorBidi" w:hAnsiTheme="minorBidi"/>
          <w:sz w:val="22"/>
        </w:rPr>
        <w:t xml:space="preserve">The classification of big data types </w:t>
      </w:r>
      <w:r w:rsidR="005A5231">
        <w:rPr>
          <w:rFonts w:asciiTheme="minorBidi" w:hAnsiTheme="minorBidi"/>
          <w:sz w:val="22"/>
        </w:rPr>
        <w:t>about</w:t>
      </w:r>
      <w:r w:rsidRPr="005A5231">
        <w:rPr>
          <w:rFonts w:asciiTheme="minorBidi" w:hAnsiTheme="minorBidi"/>
          <w:sz w:val="22"/>
        </w:rPr>
        <w:t xml:space="preserve"> healthcare organisations is as follows: Firstly, structured data that emanates from EHRs, claims and administrative data; Secondly, semi-structured physician notes and medical image reports; and lastly, unstructured big data derived from social media, wearable devices, and genomic sequencing. Overall, it is possible to consider that engaging these various types of data will provide healthcare providers with the most complete picture of the patient’s health, which will improve decisions made in patient management and care provided to patients.</w:t>
      </w:r>
    </w:p>
    <w:p w14:paraId="44F1F829" w14:textId="0BF0D18F" w:rsidR="00557447" w:rsidRPr="005A5231" w:rsidRDefault="00557447" w:rsidP="00972888">
      <w:pPr>
        <w:pStyle w:val="Heading1"/>
        <w:rPr>
          <w:rFonts w:asciiTheme="minorBidi" w:hAnsiTheme="minorBidi" w:cstheme="minorBidi"/>
        </w:rPr>
      </w:pPr>
      <w:bookmarkStart w:id="2" w:name="_Toc169373399"/>
      <w:r w:rsidRPr="005A5231">
        <w:rPr>
          <w:rFonts w:asciiTheme="minorBidi" w:hAnsiTheme="minorBidi" w:cstheme="minorBidi"/>
        </w:rPr>
        <w:t>Conclusion</w:t>
      </w:r>
      <w:bookmarkEnd w:id="2"/>
    </w:p>
    <w:p w14:paraId="44D9D2DB" w14:textId="15B5E166" w:rsidR="00232F13" w:rsidRPr="005A5231" w:rsidRDefault="00557447" w:rsidP="00557447">
      <w:pPr>
        <w:spacing w:line="360" w:lineRule="auto"/>
        <w:jc w:val="both"/>
        <w:rPr>
          <w:rFonts w:asciiTheme="minorBidi" w:hAnsiTheme="minorBidi"/>
          <w:sz w:val="22"/>
        </w:rPr>
      </w:pPr>
      <w:r w:rsidRPr="005A5231">
        <w:rPr>
          <w:rFonts w:asciiTheme="minorBidi" w:hAnsiTheme="minorBidi"/>
          <w:sz w:val="22"/>
        </w:rPr>
        <w:t xml:space="preserve">It is undeniable that the use of big data analytics is taking the healthcare industry to a different level. The power of analysing structured and unstructured data and </w:t>
      </w:r>
      <w:proofErr w:type="spellStart"/>
      <w:r w:rsidRPr="005A5231">
        <w:rPr>
          <w:rFonts w:asciiTheme="minorBidi" w:hAnsiTheme="minorBidi"/>
          <w:sz w:val="22"/>
        </w:rPr>
        <w:t>and</w:t>
      </w:r>
      <w:proofErr w:type="spellEnd"/>
      <w:r w:rsidRPr="005A5231">
        <w:rPr>
          <w:rFonts w:asciiTheme="minorBidi" w:hAnsiTheme="minorBidi"/>
          <w:sz w:val="22"/>
        </w:rPr>
        <w:t xml:space="preserve"> the enormous volumes created within the sector have enhanced patient care, operational </w:t>
      </w:r>
      <w:proofErr w:type="gramStart"/>
      <w:r w:rsidRPr="005A5231">
        <w:rPr>
          <w:rFonts w:asciiTheme="minorBidi" w:hAnsiTheme="minorBidi"/>
          <w:sz w:val="22"/>
        </w:rPr>
        <w:t>excellence</w:t>
      </w:r>
      <w:proofErr w:type="gramEnd"/>
      <w:r w:rsidRPr="005A5231">
        <w:rPr>
          <w:rFonts w:asciiTheme="minorBidi" w:hAnsiTheme="minorBidi"/>
          <w:sz w:val="22"/>
        </w:rPr>
        <w:t xml:space="preserve"> and medical research.</w:t>
      </w:r>
      <w:r w:rsidR="00362E7E">
        <w:rPr>
          <w:rFonts w:asciiTheme="minorBidi" w:hAnsiTheme="minorBidi"/>
          <w:sz w:val="22"/>
        </w:rPr>
        <w:t xml:space="preserve"> </w:t>
      </w:r>
      <w:r w:rsidRPr="005A5231">
        <w:rPr>
          <w:rFonts w:asciiTheme="minorBidi" w:hAnsiTheme="minorBidi"/>
          <w:sz w:val="22"/>
        </w:rPr>
        <w:t>Employing sophisticated tools like predictive analytics, machine learning, and natural language processing can help healthcare organisations understand patient health profiles, disease progression and prognosis, and even treatment efficacy. This knowledge helps doctors and nurses make better decisions, give patients tailored care, and put into practice preventive measures to save patients’ lives and health care coins, thus saving the health care system a lot of money.</w:t>
      </w:r>
      <w:r w:rsidR="00362E7E">
        <w:rPr>
          <w:rFonts w:asciiTheme="minorBidi" w:hAnsiTheme="minorBidi"/>
          <w:sz w:val="22"/>
        </w:rPr>
        <w:t xml:space="preserve"> </w:t>
      </w:r>
      <w:r w:rsidRPr="005A5231">
        <w:rPr>
          <w:rFonts w:asciiTheme="minorBidi" w:hAnsiTheme="minorBidi"/>
          <w:sz w:val="22"/>
        </w:rPr>
        <w:t>Furthermore, big data analytics have allowed different types of data, such as EHRs, medical images, genomics, and other data from wearable technology, to be integrated, providing a holistic profile of an individual’s health status. It begets precision medicine, where naturally the treatment regimens correspond to the patient’s genetic predisposition, environment, and other attributes.</w:t>
      </w:r>
      <w:r w:rsidR="00362E7E">
        <w:rPr>
          <w:rFonts w:asciiTheme="minorBidi" w:hAnsiTheme="minorBidi"/>
          <w:sz w:val="22"/>
        </w:rPr>
        <w:t xml:space="preserve"> </w:t>
      </w:r>
      <w:r w:rsidRPr="005A5231">
        <w:rPr>
          <w:rFonts w:asciiTheme="minorBidi" w:hAnsiTheme="minorBidi"/>
          <w:sz w:val="22"/>
        </w:rPr>
        <w:t>Big data analytics has therefore greatly enhanced operation efficiencies in the healthcare sector as well. Frederick has described how real-time monitoring of supply chains, resources, and patient throughput has improved processes, reduced unnecessary consumption, and cut costs while delivering greater value to patients.</w:t>
      </w:r>
      <w:r w:rsidR="00362E7E">
        <w:rPr>
          <w:rFonts w:asciiTheme="minorBidi" w:hAnsiTheme="minorBidi"/>
          <w:sz w:val="22"/>
        </w:rPr>
        <w:t xml:space="preserve"> </w:t>
      </w:r>
      <w:r w:rsidRPr="005A5231">
        <w:rPr>
          <w:rFonts w:asciiTheme="minorBidi" w:hAnsiTheme="minorBidi"/>
          <w:sz w:val="22"/>
        </w:rPr>
        <w:t xml:space="preserve">Thus, big data analytics is set to become even more important as the healthcare industry generates tremendously increasing amounts of data every year. Continuing innovations in artificial intelligence, cloud computing, and data </w:t>
      </w:r>
      <w:r w:rsidRPr="005A5231">
        <w:rPr>
          <w:rFonts w:asciiTheme="minorBidi" w:hAnsiTheme="minorBidi"/>
          <w:sz w:val="22"/>
        </w:rPr>
        <w:lastRenderedPageBreak/>
        <w:t>protection will improve big data analytics as well as create more solutions and changes for the improvement of patient care and public health in the field of healthcare in the future.</w:t>
      </w:r>
    </w:p>
    <w:p w14:paraId="0DD8E618" w14:textId="77777777" w:rsidR="00972888" w:rsidRPr="005A5231" w:rsidRDefault="00972888" w:rsidP="00557447">
      <w:pPr>
        <w:spacing w:line="360" w:lineRule="auto"/>
        <w:jc w:val="both"/>
        <w:rPr>
          <w:rFonts w:asciiTheme="minorBidi" w:hAnsiTheme="minorBidi"/>
          <w:sz w:val="24"/>
          <w:szCs w:val="24"/>
        </w:rPr>
      </w:pPr>
    </w:p>
    <w:p w14:paraId="759C2AC2" w14:textId="77777777" w:rsidR="00972888" w:rsidRPr="005A5231" w:rsidRDefault="00972888" w:rsidP="00557447">
      <w:pPr>
        <w:spacing w:line="360" w:lineRule="auto"/>
        <w:jc w:val="both"/>
        <w:rPr>
          <w:rFonts w:asciiTheme="minorBidi" w:hAnsiTheme="minorBidi"/>
          <w:sz w:val="24"/>
          <w:szCs w:val="24"/>
        </w:rPr>
      </w:pPr>
    </w:p>
    <w:p w14:paraId="2D47F096" w14:textId="77777777" w:rsidR="00972888" w:rsidRPr="005A5231" w:rsidRDefault="00972888" w:rsidP="00557447">
      <w:pPr>
        <w:spacing w:line="360" w:lineRule="auto"/>
        <w:jc w:val="both"/>
        <w:rPr>
          <w:rFonts w:asciiTheme="minorBidi" w:hAnsiTheme="minorBidi"/>
          <w:sz w:val="24"/>
          <w:szCs w:val="24"/>
        </w:rPr>
      </w:pPr>
    </w:p>
    <w:p w14:paraId="6EE1BBC0" w14:textId="77777777" w:rsidR="00972888" w:rsidRPr="005A5231" w:rsidRDefault="00972888" w:rsidP="00557447">
      <w:pPr>
        <w:spacing w:line="360" w:lineRule="auto"/>
        <w:jc w:val="both"/>
        <w:rPr>
          <w:rFonts w:asciiTheme="minorBidi" w:hAnsiTheme="minorBidi"/>
          <w:sz w:val="24"/>
          <w:szCs w:val="24"/>
        </w:rPr>
      </w:pPr>
    </w:p>
    <w:p w14:paraId="6579E252" w14:textId="77777777" w:rsidR="00972888" w:rsidRPr="005A5231" w:rsidRDefault="00972888" w:rsidP="00557447">
      <w:pPr>
        <w:spacing w:line="360" w:lineRule="auto"/>
        <w:jc w:val="both"/>
        <w:rPr>
          <w:rFonts w:asciiTheme="minorBidi" w:hAnsiTheme="minorBidi"/>
          <w:sz w:val="24"/>
          <w:szCs w:val="24"/>
        </w:rPr>
      </w:pPr>
    </w:p>
    <w:p w14:paraId="772A2275" w14:textId="77777777" w:rsidR="00972888" w:rsidRPr="005A5231" w:rsidRDefault="00972888" w:rsidP="00557447">
      <w:pPr>
        <w:spacing w:line="360" w:lineRule="auto"/>
        <w:jc w:val="both"/>
        <w:rPr>
          <w:rFonts w:asciiTheme="minorBidi" w:hAnsiTheme="minorBidi"/>
          <w:sz w:val="24"/>
          <w:szCs w:val="24"/>
        </w:rPr>
      </w:pPr>
    </w:p>
    <w:p w14:paraId="03930E7A" w14:textId="77777777" w:rsidR="00972888" w:rsidRPr="005A5231" w:rsidRDefault="00972888" w:rsidP="00557447">
      <w:pPr>
        <w:spacing w:line="360" w:lineRule="auto"/>
        <w:jc w:val="both"/>
        <w:rPr>
          <w:rFonts w:asciiTheme="minorBidi" w:hAnsiTheme="minorBidi"/>
          <w:sz w:val="24"/>
          <w:szCs w:val="24"/>
        </w:rPr>
      </w:pPr>
    </w:p>
    <w:p w14:paraId="0C3DF643" w14:textId="401D2FE6" w:rsidR="00972888" w:rsidRPr="005A5231" w:rsidRDefault="005A5231" w:rsidP="00557447">
      <w:pPr>
        <w:spacing w:line="360" w:lineRule="auto"/>
        <w:jc w:val="both"/>
        <w:rPr>
          <w:rFonts w:asciiTheme="minorBidi" w:hAnsiTheme="minorBidi"/>
          <w:sz w:val="24"/>
          <w:szCs w:val="24"/>
        </w:rPr>
      </w:pPr>
      <w:r>
        <w:rPr>
          <w:rFonts w:asciiTheme="minorBidi" w:hAnsiTheme="minorBidi"/>
          <w:sz w:val="24"/>
          <w:szCs w:val="24"/>
        </w:rPr>
        <w:br w:type="page"/>
      </w:r>
    </w:p>
    <w:p w14:paraId="243A59EA" w14:textId="568F984D" w:rsidR="007A0EB0" w:rsidRPr="007A0EB0" w:rsidRDefault="00361E9F" w:rsidP="007A0EB0">
      <w:pPr>
        <w:pStyle w:val="Heading1"/>
        <w:rPr>
          <w:rFonts w:asciiTheme="minorBidi" w:hAnsiTheme="minorBidi" w:cstheme="minorBidi"/>
        </w:rPr>
      </w:pPr>
      <w:bookmarkStart w:id="3" w:name="_Toc169373400"/>
      <w:r w:rsidRPr="005A5231">
        <w:rPr>
          <w:rFonts w:asciiTheme="minorBidi" w:hAnsiTheme="minorBidi" w:cstheme="minorBidi"/>
        </w:rPr>
        <w:lastRenderedPageBreak/>
        <w:t>Reference List</w:t>
      </w:r>
      <w:bookmarkEnd w:id="3"/>
    </w:p>
    <w:p w14:paraId="6D982ED6"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Calabrese, B. and Cannataro, M. (2015) ‘Cloud Computing in Healthcare and Biomedicine’, </w:t>
      </w:r>
      <w:r w:rsidRPr="005A5231">
        <w:rPr>
          <w:rFonts w:asciiTheme="minorBidi" w:hAnsiTheme="minorBidi"/>
          <w:i/>
          <w:iCs/>
          <w:sz w:val="24"/>
          <w:szCs w:val="24"/>
        </w:rPr>
        <w:t>Scalable Computing Practice and Experience</w:t>
      </w:r>
      <w:r w:rsidRPr="005A5231">
        <w:rPr>
          <w:rFonts w:asciiTheme="minorBidi" w:hAnsiTheme="minorBidi"/>
          <w:sz w:val="24"/>
          <w:szCs w:val="24"/>
        </w:rPr>
        <w:t xml:space="preserve">, 16(1).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10.12694/</w:t>
      </w:r>
      <w:proofErr w:type="gramStart"/>
      <w:r w:rsidRPr="005A5231">
        <w:rPr>
          <w:rFonts w:asciiTheme="minorBidi" w:hAnsiTheme="minorBidi"/>
          <w:sz w:val="24"/>
          <w:szCs w:val="24"/>
        </w:rPr>
        <w:t>scpe.v</w:t>
      </w:r>
      <w:proofErr w:type="gramEnd"/>
      <w:r w:rsidRPr="005A5231">
        <w:rPr>
          <w:rFonts w:asciiTheme="minorBidi" w:hAnsiTheme="minorBidi"/>
          <w:sz w:val="24"/>
          <w:szCs w:val="24"/>
        </w:rPr>
        <w:t>16i1.1057.</w:t>
      </w:r>
    </w:p>
    <w:p w14:paraId="0249B6DD" w14:textId="77777777" w:rsidR="007A0EB0" w:rsidRPr="005A5231" w:rsidRDefault="007A0EB0" w:rsidP="00361E9F">
      <w:pPr>
        <w:spacing w:line="360" w:lineRule="auto"/>
        <w:jc w:val="both"/>
        <w:rPr>
          <w:rFonts w:asciiTheme="minorBidi" w:hAnsiTheme="minorBidi"/>
          <w:sz w:val="24"/>
          <w:szCs w:val="24"/>
        </w:rPr>
      </w:pPr>
      <w:proofErr w:type="spellStart"/>
      <w:r w:rsidRPr="005A5231">
        <w:rPr>
          <w:rFonts w:asciiTheme="minorBidi" w:hAnsiTheme="minorBidi"/>
          <w:sz w:val="24"/>
          <w:szCs w:val="24"/>
        </w:rPr>
        <w:t>Eidizadeh</w:t>
      </w:r>
      <w:proofErr w:type="spellEnd"/>
      <w:r w:rsidRPr="005A5231">
        <w:rPr>
          <w:rFonts w:asciiTheme="minorBidi" w:hAnsiTheme="minorBidi"/>
          <w:sz w:val="24"/>
          <w:szCs w:val="24"/>
        </w:rPr>
        <w:t xml:space="preserve">, R., </w:t>
      </w:r>
      <w:proofErr w:type="spellStart"/>
      <w:r w:rsidRPr="005A5231">
        <w:rPr>
          <w:rFonts w:asciiTheme="minorBidi" w:hAnsiTheme="minorBidi"/>
          <w:sz w:val="24"/>
          <w:szCs w:val="24"/>
        </w:rPr>
        <w:t>Salehzadeh</w:t>
      </w:r>
      <w:proofErr w:type="spellEnd"/>
      <w:r w:rsidRPr="005A5231">
        <w:rPr>
          <w:rFonts w:asciiTheme="minorBidi" w:hAnsiTheme="minorBidi"/>
          <w:sz w:val="24"/>
          <w:szCs w:val="24"/>
        </w:rPr>
        <w:t xml:space="preserve">, R. and </w:t>
      </w:r>
      <w:proofErr w:type="spellStart"/>
      <w:r w:rsidRPr="005A5231">
        <w:rPr>
          <w:rFonts w:asciiTheme="minorBidi" w:hAnsiTheme="minorBidi"/>
          <w:sz w:val="24"/>
          <w:szCs w:val="24"/>
        </w:rPr>
        <w:t>Chitsaz</w:t>
      </w:r>
      <w:proofErr w:type="spellEnd"/>
      <w:r w:rsidRPr="005A5231">
        <w:rPr>
          <w:rFonts w:asciiTheme="minorBidi" w:hAnsiTheme="minorBidi"/>
          <w:sz w:val="24"/>
          <w:szCs w:val="24"/>
        </w:rPr>
        <w:t xml:space="preserve"> Esfahani, A. (2017) ‘Analysing the role of business intelligence, knowledge sharing and organisational innovation on gaining competitive advantage’, </w:t>
      </w:r>
      <w:r w:rsidRPr="005A5231">
        <w:rPr>
          <w:rFonts w:asciiTheme="minorBidi" w:hAnsiTheme="minorBidi"/>
          <w:i/>
          <w:iCs/>
          <w:sz w:val="24"/>
          <w:szCs w:val="24"/>
        </w:rPr>
        <w:t>The journal of workplace learning</w:t>
      </w:r>
      <w:r w:rsidRPr="005A5231">
        <w:rPr>
          <w:rFonts w:asciiTheme="minorBidi" w:hAnsiTheme="minorBidi"/>
          <w:sz w:val="24"/>
          <w:szCs w:val="24"/>
        </w:rPr>
        <w:t xml:space="preserve">, 29(4), pp. 250–267.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10.1108/jwl-07-2016-0070.</w:t>
      </w:r>
    </w:p>
    <w:p w14:paraId="60F8FE25"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Jiang, F. </w:t>
      </w:r>
      <w:r w:rsidRPr="005A5231">
        <w:rPr>
          <w:rFonts w:asciiTheme="minorBidi" w:hAnsiTheme="minorBidi"/>
          <w:i/>
          <w:iCs/>
          <w:sz w:val="24"/>
          <w:szCs w:val="24"/>
        </w:rPr>
        <w:t>et al.</w:t>
      </w:r>
      <w:r w:rsidRPr="005A5231">
        <w:rPr>
          <w:rFonts w:asciiTheme="minorBidi" w:hAnsiTheme="minorBidi"/>
          <w:sz w:val="24"/>
          <w:szCs w:val="24"/>
        </w:rPr>
        <w:t> (2017) ‘Artificial intelligence in healthcare: past, present and future’, </w:t>
      </w:r>
      <w:r w:rsidRPr="005A5231">
        <w:rPr>
          <w:rFonts w:asciiTheme="minorBidi" w:hAnsiTheme="minorBidi"/>
          <w:i/>
          <w:iCs/>
          <w:sz w:val="24"/>
          <w:szCs w:val="24"/>
        </w:rPr>
        <w:t>Stroke and vascular neurology</w:t>
      </w:r>
      <w:r w:rsidRPr="005A5231">
        <w:rPr>
          <w:rFonts w:asciiTheme="minorBidi" w:hAnsiTheme="minorBidi"/>
          <w:sz w:val="24"/>
          <w:szCs w:val="24"/>
        </w:rPr>
        <w:t xml:space="preserve">, 2(4), pp. 230–243.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10.1136/svn-2017-000101.</w:t>
      </w:r>
    </w:p>
    <w:p w14:paraId="4B3AC4AF"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Larson, D. and Chang, V. (2016) ‘A review and future direction of agile, business intelligence, analytics and data science’, </w:t>
      </w:r>
      <w:r w:rsidRPr="005A5231">
        <w:rPr>
          <w:rFonts w:asciiTheme="minorBidi" w:hAnsiTheme="minorBidi"/>
          <w:i/>
          <w:iCs/>
          <w:sz w:val="24"/>
          <w:szCs w:val="24"/>
        </w:rPr>
        <w:t>International journal of information management</w:t>
      </w:r>
      <w:r w:rsidRPr="005A5231">
        <w:rPr>
          <w:rFonts w:asciiTheme="minorBidi" w:hAnsiTheme="minorBidi"/>
          <w:sz w:val="24"/>
          <w:szCs w:val="24"/>
        </w:rPr>
        <w:t xml:space="preserve">, 36(5), pp. 700–710.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10.1016/j.ijinfomgt.2016.04.013.</w:t>
      </w:r>
    </w:p>
    <w:p w14:paraId="289845FE"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 xml:space="preserve">Mettler, T. and </w:t>
      </w:r>
      <w:proofErr w:type="spellStart"/>
      <w:r w:rsidRPr="005A5231">
        <w:rPr>
          <w:rFonts w:asciiTheme="minorBidi" w:hAnsiTheme="minorBidi"/>
          <w:sz w:val="24"/>
          <w:szCs w:val="24"/>
        </w:rPr>
        <w:t>Vimarlund</w:t>
      </w:r>
      <w:proofErr w:type="spellEnd"/>
      <w:r w:rsidRPr="005A5231">
        <w:rPr>
          <w:rFonts w:asciiTheme="minorBidi" w:hAnsiTheme="minorBidi"/>
          <w:sz w:val="24"/>
          <w:szCs w:val="24"/>
        </w:rPr>
        <w:t>, V. (2009) ‘Understanding business intelligence in the context of healthcare’, </w:t>
      </w:r>
      <w:r w:rsidRPr="005A5231">
        <w:rPr>
          <w:rFonts w:asciiTheme="minorBidi" w:hAnsiTheme="minorBidi"/>
          <w:i/>
          <w:iCs/>
          <w:sz w:val="24"/>
          <w:szCs w:val="24"/>
        </w:rPr>
        <w:t>Health informatics journal</w:t>
      </w:r>
      <w:r w:rsidRPr="005A5231">
        <w:rPr>
          <w:rFonts w:asciiTheme="minorBidi" w:hAnsiTheme="minorBidi"/>
          <w:sz w:val="24"/>
          <w:szCs w:val="24"/>
        </w:rPr>
        <w:t xml:space="preserve">, 15(3), pp. 254–264.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10.1177/1460458209337446.</w:t>
      </w:r>
    </w:p>
    <w:p w14:paraId="74C1E1A2" w14:textId="77777777" w:rsidR="007A0EB0" w:rsidRPr="005A5231" w:rsidRDefault="007A0EB0" w:rsidP="00361E9F">
      <w:pPr>
        <w:spacing w:line="360" w:lineRule="auto"/>
        <w:jc w:val="both"/>
        <w:rPr>
          <w:rFonts w:asciiTheme="minorBidi" w:hAnsiTheme="minorBidi"/>
          <w:sz w:val="24"/>
          <w:szCs w:val="24"/>
        </w:rPr>
      </w:pPr>
      <w:proofErr w:type="spellStart"/>
      <w:r w:rsidRPr="005A5231">
        <w:rPr>
          <w:rFonts w:asciiTheme="minorBidi" w:hAnsiTheme="minorBidi"/>
          <w:sz w:val="24"/>
          <w:szCs w:val="24"/>
        </w:rPr>
        <w:t>Puklavec</w:t>
      </w:r>
      <w:proofErr w:type="spellEnd"/>
      <w:r w:rsidRPr="005A5231">
        <w:rPr>
          <w:rFonts w:asciiTheme="minorBidi" w:hAnsiTheme="minorBidi"/>
          <w:sz w:val="24"/>
          <w:szCs w:val="24"/>
        </w:rPr>
        <w:t xml:space="preserve">, B., Oliveira, T. and </w:t>
      </w:r>
      <w:proofErr w:type="spellStart"/>
      <w:r w:rsidRPr="005A5231">
        <w:rPr>
          <w:rFonts w:asciiTheme="minorBidi" w:hAnsiTheme="minorBidi"/>
          <w:sz w:val="24"/>
          <w:szCs w:val="24"/>
        </w:rPr>
        <w:t>Popovič</w:t>
      </w:r>
      <w:proofErr w:type="spellEnd"/>
      <w:r w:rsidRPr="005A5231">
        <w:rPr>
          <w:rFonts w:asciiTheme="minorBidi" w:hAnsiTheme="minorBidi"/>
          <w:sz w:val="24"/>
          <w:szCs w:val="24"/>
        </w:rPr>
        <w:t>, A. (2018) ‘Understanding the determinants of business intelligence system adoption stages: An empirical study of SMEs’, </w:t>
      </w:r>
      <w:r w:rsidRPr="005A5231">
        <w:rPr>
          <w:rFonts w:asciiTheme="minorBidi" w:hAnsiTheme="minorBidi"/>
          <w:i/>
          <w:iCs/>
          <w:sz w:val="24"/>
          <w:szCs w:val="24"/>
        </w:rPr>
        <w:t>Industrial management + data systems</w:t>
      </w:r>
      <w:r w:rsidRPr="005A5231">
        <w:rPr>
          <w:rFonts w:asciiTheme="minorBidi" w:hAnsiTheme="minorBidi"/>
          <w:sz w:val="24"/>
          <w:szCs w:val="24"/>
        </w:rPr>
        <w:t xml:space="preserve">, 118(1), pp. 236–261.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10.1108/imds-05-2017-0170.</w:t>
      </w:r>
    </w:p>
    <w:p w14:paraId="4CFA052D" w14:textId="77777777" w:rsidR="007A0EB0" w:rsidRPr="005A5231" w:rsidRDefault="007A0EB0" w:rsidP="00361E9F">
      <w:pPr>
        <w:spacing w:line="360" w:lineRule="auto"/>
        <w:jc w:val="both"/>
        <w:rPr>
          <w:rFonts w:asciiTheme="minorBidi" w:hAnsiTheme="minorBidi"/>
          <w:sz w:val="24"/>
          <w:szCs w:val="24"/>
        </w:rPr>
      </w:pPr>
      <w:proofErr w:type="spellStart"/>
      <w:r w:rsidRPr="005A5231">
        <w:rPr>
          <w:rFonts w:asciiTheme="minorBidi" w:hAnsiTheme="minorBidi"/>
          <w:sz w:val="24"/>
          <w:szCs w:val="24"/>
        </w:rPr>
        <w:t>Raghupathi</w:t>
      </w:r>
      <w:proofErr w:type="spellEnd"/>
      <w:r w:rsidRPr="005A5231">
        <w:rPr>
          <w:rFonts w:asciiTheme="minorBidi" w:hAnsiTheme="minorBidi"/>
          <w:sz w:val="24"/>
          <w:szCs w:val="24"/>
        </w:rPr>
        <w:t xml:space="preserve">, W. and </w:t>
      </w:r>
      <w:proofErr w:type="spellStart"/>
      <w:r w:rsidRPr="005A5231">
        <w:rPr>
          <w:rFonts w:asciiTheme="minorBidi" w:hAnsiTheme="minorBidi"/>
          <w:sz w:val="24"/>
          <w:szCs w:val="24"/>
        </w:rPr>
        <w:t>Raghupathi</w:t>
      </w:r>
      <w:proofErr w:type="spellEnd"/>
      <w:r w:rsidRPr="005A5231">
        <w:rPr>
          <w:rFonts w:asciiTheme="minorBidi" w:hAnsiTheme="minorBidi"/>
          <w:sz w:val="24"/>
          <w:szCs w:val="24"/>
        </w:rPr>
        <w:t>, V. (2014) ‘Big data analytics in healthcare: promise and potential’, </w:t>
      </w:r>
      <w:r w:rsidRPr="005A5231">
        <w:rPr>
          <w:rFonts w:asciiTheme="minorBidi" w:hAnsiTheme="minorBidi"/>
          <w:i/>
          <w:iCs/>
          <w:sz w:val="24"/>
          <w:szCs w:val="24"/>
        </w:rPr>
        <w:t>Health information science and systems</w:t>
      </w:r>
      <w:r w:rsidRPr="005A5231">
        <w:rPr>
          <w:rFonts w:asciiTheme="minorBidi" w:hAnsiTheme="minorBidi"/>
          <w:sz w:val="24"/>
          <w:szCs w:val="24"/>
        </w:rPr>
        <w:t xml:space="preserve">, 2(1).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10.1186/2047-2501-2-3.</w:t>
      </w:r>
    </w:p>
    <w:p w14:paraId="2EA57CF8"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Saeed, H. </w:t>
      </w:r>
      <w:r w:rsidRPr="005A5231">
        <w:rPr>
          <w:rFonts w:asciiTheme="minorBidi" w:hAnsiTheme="minorBidi"/>
          <w:i/>
          <w:iCs/>
          <w:sz w:val="24"/>
          <w:szCs w:val="24"/>
        </w:rPr>
        <w:t>et al.</w:t>
      </w:r>
      <w:r w:rsidRPr="005A5231">
        <w:rPr>
          <w:rFonts w:asciiTheme="minorBidi" w:hAnsiTheme="minorBidi"/>
          <w:sz w:val="24"/>
          <w:szCs w:val="24"/>
        </w:rPr>
        <w:t> (2022) ‘Blockchain technology in healthcare: A systematic review’, </w:t>
      </w:r>
      <w:proofErr w:type="spellStart"/>
      <w:r w:rsidRPr="005A5231">
        <w:rPr>
          <w:rFonts w:asciiTheme="minorBidi" w:hAnsiTheme="minorBidi"/>
          <w:i/>
          <w:iCs/>
          <w:sz w:val="24"/>
          <w:szCs w:val="24"/>
        </w:rPr>
        <w:t>PloS</w:t>
      </w:r>
      <w:proofErr w:type="spellEnd"/>
      <w:r w:rsidRPr="005A5231">
        <w:rPr>
          <w:rFonts w:asciiTheme="minorBidi" w:hAnsiTheme="minorBidi"/>
          <w:i/>
          <w:iCs/>
          <w:sz w:val="24"/>
          <w:szCs w:val="24"/>
        </w:rPr>
        <w:t xml:space="preserve"> one</w:t>
      </w:r>
      <w:r w:rsidRPr="005A5231">
        <w:rPr>
          <w:rFonts w:asciiTheme="minorBidi" w:hAnsiTheme="minorBidi"/>
          <w:sz w:val="24"/>
          <w:szCs w:val="24"/>
        </w:rPr>
        <w:t xml:space="preserve">, 17(4), p. e0266462.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10.1371/journal.pone.0266462.</w:t>
      </w:r>
    </w:p>
    <w:p w14:paraId="1DB805F8"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 xml:space="preserve">Srinivasan, U. and </w:t>
      </w:r>
      <w:proofErr w:type="spellStart"/>
      <w:r w:rsidRPr="005A5231">
        <w:rPr>
          <w:rFonts w:asciiTheme="minorBidi" w:hAnsiTheme="minorBidi"/>
          <w:sz w:val="24"/>
          <w:szCs w:val="24"/>
        </w:rPr>
        <w:t>Arunasalam</w:t>
      </w:r>
      <w:proofErr w:type="spellEnd"/>
      <w:r w:rsidRPr="005A5231">
        <w:rPr>
          <w:rFonts w:asciiTheme="minorBidi" w:hAnsiTheme="minorBidi"/>
          <w:sz w:val="24"/>
          <w:szCs w:val="24"/>
        </w:rPr>
        <w:t>, B. (2013) ‘Leveraging big data analytics to reduce healthcare costs’, </w:t>
      </w:r>
      <w:r w:rsidRPr="005A5231">
        <w:rPr>
          <w:rFonts w:asciiTheme="minorBidi" w:hAnsiTheme="minorBidi"/>
          <w:i/>
          <w:iCs/>
          <w:sz w:val="24"/>
          <w:szCs w:val="24"/>
        </w:rPr>
        <w:t>IT professional</w:t>
      </w:r>
      <w:r w:rsidRPr="005A5231">
        <w:rPr>
          <w:rFonts w:asciiTheme="minorBidi" w:hAnsiTheme="minorBidi"/>
          <w:sz w:val="24"/>
          <w:szCs w:val="24"/>
        </w:rPr>
        <w:t xml:space="preserve">, 15(6), pp. 21–28.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10.1109/mitp.2013.55.</w:t>
      </w:r>
    </w:p>
    <w:p w14:paraId="37C9C6B2"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Thakare, A. O. </w:t>
      </w:r>
      <w:r w:rsidRPr="005A5231">
        <w:rPr>
          <w:rFonts w:asciiTheme="minorBidi" w:hAnsiTheme="minorBidi"/>
          <w:i/>
          <w:iCs/>
          <w:sz w:val="24"/>
          <w:szCs w:val="24"/>
        </w:rPr>
        <w:t>et al.</w:t>
      </w:r>
      <w:r w:rsidRPr="005A5231">
        <w:rPr>
          <w:rFonts w:asciiTheme="minorBidi" w:hAnsiTheme="minorBidi"/>
          <w:sz w:val="24"/>
          <w:szCs w:val="24"/>
        </w:rPr>
        <w:t> (2023) </w:t>
      </w:r>
      <w:r w:rsidRPr="005A5231">
        <w:rPr>
          <w:rFonts w:asciiTheme="minorBidi" w:hAnsiTheme="minorBidi"/>
          <w:i/>
          <w:iCs/>
          <w:sz w:val="24"/>
          <w:szCs w:val="24"/>
        </w:rPr>
        <w:t xml:space="preserve">NoSQL Databases: Modern Data Systems for Big Data Analytics -Features, Categorization and Comparison 207 Original Scientific </w:t>
      </w:r>
      <w:r w:rsidRPr="005A5231">
        <w:rPr>
          <w:rFonts w:asciiTheme="minorBidi" w:hAnsiTheme="minorBidi"/>
          <w:i/>
          <w:iCs/>
          <w:sz w:val="24"/>
          <w:szCs w:val="24"/>
        </w:rPr>
        <w:lastRenderedPageBreak/>
        <w:t>Paper</w:t>
      </w:r>
      <w:r w:rsidRPr="005A5231">
        <w:rPr>
          <w:rFonts w:asciiTheme="minorBidi" w:hAnsiTheme="minorBidi"/>
          <w:sz w:val="24"/>
          <w:szCs w:val="24"/>
        </w:rPr>
        <w:t>, </w:t>
      </w:r>
      <w:r w:rsidRPr="005A5231">
        <w:rPr>
          <w:rFonts w:asciiTheme="minorBidi" w:hAnsiTheme="minorBidi"/>
          <w:i/>
          <w:iCs/>
          <w:sz w:val="24"/>
          <w:szCs w:val="24"/>
        </w:rPr>
        <w:t>Researchgate.net</w:t>
      </w:r>
      <w:r w:rsidRPr="005A5231">
        <w:rPr>
          <w:rFonts w:asciiTheme="minorBidi" w:hAnsiTheme="minorBidi"/>
          <w:sz w:val="24"/>
          <w:szCs w:val="24"/>
        </w:rPr>
        <w:t>. Available at: https://www.researchgate.net/publication/368845201_NoSQL_Databases_Modern_Data_Systems_for_Big_Data_Analytics_-Features_Categorization_and_Comparison_207_Original_Scientific_Paper (Accessed: 15 June 2024).</w:t>
      </w:r>
    </w:p>
    <w:p w14:paraId="52D87F11" w14:textId="77777777" w:rsidR="007A0EB0" w:rsidRPr="005A5231" w:rsidRDefault="007A0EB0" w:rsidP="00361E9F">
      <w:pPr>
        <w:spacing w:line="360" w:lineRule="auto"/>
        <w:jc w:val="both"/>
        <w:rPr>
          <w:rFonts w:asciiTheme="minorBidi" w:hAnsiTheme="minorBidi"/>
          <w:sz w:val="24"/>
          <w:szCs w:val="24"/>
        </w:rPr>
      </w:pPr>
      <w:r w:rsidRPr="005A5231">
        <w:rPr>
          <w:rFonts w:asciiTheme="minorBidi" w:hAnsiTheme="minorBidi"/>
          <w:sz w:val="24"/>
          <w:szCs w:val="24"/>
        </w:rPr>
        <w:t>Topol, E. J. (2019) ‘High-performance medicine: the convergence of human and artificial intelligence’, </w:t>
      </w:r>
      <w:r w:rsidRPr="005A5231">
        <w:rPr>
          <w:rFonts w:asciiTheme="minorBidi" w:hAnsiTheme="minorBidi"/>
          <w:i/>
          <w:iCs/>
          <w:sz w:val="24"/>
          <w:szCs w:val="24"/>
        </w:rPr>
        <w:t>Nature medicine</w:t>
      </w:r>
      <w:r w:rsidRPr="005A5231">
        <w:rPr>
          <w:rFonts w:asciiTheme="minorBidi" w:hAnsiTheme="minorBidi"/>
          <w:sz w:val="24"/>
          <w:szCs w:val="24"/>
        </w:rPr>
        <w:t xml:space="preserve">, 25(1), pp. 44–56. </w:t>
      </w:r>
      <w:proofErr w:type="spellStart"/>
      <w:r w:rsidRPr="005A5231">
        <w:rPr>
          <w:rFonts w:asciiTheme="minorBidi" w:hAnsiTheme="minorBidi"/>
          <w:sz w:val="24"/>
          <w:szCs w:val="24"/>
        </w:rPr>
        <w:t>doi</w:t>
      </w:r>
      <w:proofErr w:type="spellEnd"/>
      <w:r w:rsidRPr="005A5231">
        <w:rPr>
          <w:rFonts w:asciiTheme="minorBidi" w:hAnsiTheme="minorBidi"/>
          <w:sz w:val="24"/>
          <w:szCs w:val="24"/>
        </w:rPr>
        <w:t>: 10.1038/s41591-018-0300-7.</w:t>
      </w:r>
    </w:p>
    <w:p w14:paraId="7A70ED41" w14:textId="77777777" w:rsidR="00972888" w:rsidRPr="005A5231" w:rsidRDefault="00972888" w:rsidP="00557447">
      <w:pPr>
        <w:spacing w:line="360" w:lineRule="auto"/>
        <w:jc w:val="both"/>
        <w:rPr>
          <w:rFonts w:asciiTheme="minorBidi" w:hAnsiTheme="minorBidi"/>
          <w:sz w:val="24"/>
          <w:szCs w:val="24"/>
        </w:rPr>
      </w:pPr>
    </w:p>
    <w:sectPr w:rsidR="00972888" w:rsidRPr="005A5231" w:rsidSect="0052616E">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645F4" w14:textId="77777777" w:rsidR="0052616E" w:rsidRDefault="0052616E" w:rsidP="00361E9F">
      <w:pPr>
        <w:spacing w:after="0" w:line="240" w:lineRule="auto"/>
      </w:pPr>
      <w:r>
        <w:separator/>
      </w:r>
    </w:p>
  </w:endnote>
  <w:endnote w:type="continuationSeparator" w:id="0">
    <w:p w14:paraId="30C59848" w14:textId="77777777" w:rsidR="0052616E" w:rsidRDefault="0052616E" w:rsidP="00361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135713"/>
      <w:docPartObj>
        <w:docPartGallery w:val="Page Numbers (Bottom of Page)"/>
        <w:docPartUnique/>
      </w:docPartObj>
    </w:sdtPr>
    <w:sdtEndPr>
      <w:rPr>
        <w:noProof/>
      </w:rPr>
    </w:sdtEndPr>
    <w:sdtContent>
      <w:p w14:paraId="71E14113" w14:textId="7BF9688F" w:rsidR="00361E9F" w:rsidRDefault="00361E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EAB39" w14:textId="77777777" w:rsidR="00361E9F" w:rsidRDefault="00361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D6312" w14:textId="77777777" w:rsidR="0052616E" w:rsidRDefault="0052616E" w:rsidP="00361E9F">
      <w:pPr>
        <w:spacing w:after="0" w:line="240" w:lineRule="auto"/>
      </w:pPr>
      <w:r>
        <w:separator/>
      </w:r>
    </w:p>
  </w:footnote>
  <w:footnote w:type="continuationSeparator" w:id="0">
    <w:p w14:paraId="74248E4D" w14:textId="77777777" w:rsidR="0052616E" w:rsidRDefault="0052616E" w:rsidP="00361E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D34"/>
    <w:rsid w:val="00075B64"/>
    <w:rsid w:val="000D1898"/>
    <w:rsid w:val="001F7F23"/>
    <w:rsid w:val="00232F13"/>
    <w:rsid w:val="0028752A"/>
    <w:rsid w:val="002B0270"/>
    <w:rsid w:val="002F480E"/>
    <w:rsid w:val="00354B76"/>
    <w:rsid w:val="00361E9F"/>
    <w:rsid w:val="00362E7E"/>
    <w:rsid w:val="003B46C6"/>
    <w:rsid w:val="00404E29"/>
    <w:rsid w:val="0043461C"/>
    <w:rsid w:val="004451B8"/>
    <w:rsid w:val="004D0F36"/>
    <w:rsid w:val="0052616E"/>
    <w:rsid w:val="00557447"/>
    <w:rsid w:val="005A5231"/>
    <w:rsid w:val="005D773F"/>
    <w:rsid w:val="005E2916"/>
    <w:rsid w:val="00725112"/>
    <w:rsid w:val="007A0EB0"/>
    <w:rsid w:val="007A7D66"/>
    <w:rsid w:val="007D3178"/>
    <w:rsid w:val="007E6F56"/>
    <w:rsid w:val="00835965"/>
    <w:rsid w:val="00856517"/>
    <w:rsid w:val="008F2A7D"/>
    <w:rsid w:val="00972888"/>
    <w:rsid w:val="0098274D"/>
    <w:rsid w:val="00A21961"/>
    <w:rsid w:val="00B21D7E"/>
    <w:rsid w:val="00B67D34"/>
    <w:rsid w:val="00D028F1"/>
    <w:rsid w:val="00D54237"/>
    <w:rsid w:val="00E94F51"/>
    <w:rsid w:val="00FB06D8"/>
    <w:rsid w:val="00FF74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E5D0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74D"/>
    <w:rPr>
      <w:rFonts w:ascii="Times New Roman" w:hAnsi="Times New Roman"/>
      <w:sz w:val="20"/>
    </w:rPr>
  </w:style>
  <w:style w:type="paragraph" w:styleId="Heading1">
    <w:name w:val="heading 1"/>
    <w:basedOn w:val="Normal"/>
    <w:next w:val="Normal"/>
    <w:link w:val="Heading1Char"/>
    <w:autoRedefine/>
    <w:uiPriority w:val="9"/>
    <w:qFormat/>
    <w:rsid w:val="00972888"/>
    <w:pPr>
      <w:keepNext/>
      <w:keepLines/>
      <w:spacing w:before="240" w:after="0" w:line="48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7A7D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7D3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7D3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7D3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7D3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7D3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7D3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7D3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888"/>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autoRedefine/>
    <w:uiPriority w:val="10"/>
    <w:qFormat/>
    <w:rsid w:val="0098274D"/>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8274D"/>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7A7D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7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7D34"/>
    <w:rPr>
      <w:rFonts w:eastAsiaTheme="majorEastAsia" w:cstheme="majorBidi"/>
      <w:i/>
      <w:iCs/>
      <w:color w:val="0F4761" w:themeColor="accent1" w:themeShade="BF"/>
      <w:sz w:val="20"/>
    </w:rPr>
  </w:style>
  <w:style w:type="character" w:customStyle="1" w:styleId="Heading5Char">
    <w:name w:val="Heading 5 Char"/>
    <w:basedOn w:val="DefaultParagraphFont"/>
    <w:link w:val="Heading5"/>
    <w:uiPriority w:val="9"/>
    <w:semiHidden/>
    <w:rsid w:val="00B67D34"/>
    <w:rPr>
      <w:rFonts w:eastAsiaTheme="majorEastAsia" w:cstheme="majorBidi"/>
      <w:color w:val="0F4761" w:themeColor="accent1" w:themeShade="BF"/>
      <w:sz w:val="20"/>
    </w:rPr>
  </w:style>
  <w:style w:type="character" w:customStyle="1" w:styleId="Heading6Char">
    <w:name w:val="Heading 6 Char"/>
    <w:basedOn w:val="DefaultParagraphFont"/>
    <w:link w:val="Heading6"/>
    <w:uiPriority w:val="9"/>
    <w:semiHidden/>
    <w:rsid w:val="00B67D34"/>
    <w:rPr>
      <w:rFonts w:eastAsiaTheme="majorEastAsia" w:cstheme="majorBidi"/>
      <w:i/>
      <w:iCs/>
      <w:color w:val="595959" w:themeColor="text1" w:themeTint="A6"/>
      <w:sz w:val="20"/>
    </w:rPr>
  </w:style>
  <w:style w:type="character" w:customStyle="1" w:styleId="Heading7Char">
    <w:name w:val="Heading 7 Char"/>
    <w:basedOn w:val="DefaultParagraphFont"/>
    <w:link w:val="Heading7"/>
    <w:uiPriority w:val="9"/>
    <w:semiHidden/>
    <w:rsid w:val="00B67D34"/>
    <w:rPr>
      <w:rFonts w:eastAsiaTheme="majorEastAsia" w:cstheme="majorBidi"/>
      <w:color w:val="595959" w:themeColor="text1" w:themeTint="A6"/>
      <w:sz w:val="20"/>
    </w:rPr>
  </w:style>
  <w:style w:type="character" w:customStyle="1" w:styleId="Heading8Char">
    <w:name w:val="Heading 8 Char"/>
    <w:basedOn w:val="DefaultParagraphFont"/>
    <w:link w:val="Heading8"/>
    <w:uiPriority w:val="9"/>
    <w:semiHidden/>
    <w:rsid w:val="00B67D34"/>
    <w:rPr>
      <w:rFonts w:eastAsiaTheme="majorEastAsia" w:cstheme="majorBidi"/>
      <w:i/>
      <w:iCs/>
      <w:color w:val="272727" w:themeColor="text1" w:themeTint="D8"/>
      <w:sz w:val="20"/>
    </w:rPr>
  </w:style>
  <w:style w:type="character" w:customStyle="1" w:styleId="Heading9Char">
    <w:name w:val="Heading 9 Char"/>
    <w:basedOn w:val="DefaultParagraphFont"/>
    <w:link w:val="Heading9"/>
    <w:uiPriority w:val="9"/>
    <w:semiHidden/>
    <w:rsid w:val="00B67D34"/>
    <w:rPr>
      <w:rFonts w:eastAsiaTheme="majorEastAsia" w:cstheme="majorBidi"/>
      <w:color w:val="272727" w:themeColor="text1" w:themeTint="D8"/>
      <w:sz w:val="20"/>
    </w:rPr>
  </w:style>
  <w:style w:type="paragraph" w:styleId="Subtitle">
    <w:name w:val="Subtitle"/>
    <w:basedOn w:val="Normal"/>
    <w:next w:val="Normal"/>
    <w:link w:val="SubtitleChar"/>
    <w:uiPriority w:val="11"/>
    <w:qFormat/>
    <w:rsid w:val="00B67D3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D34"/>
    <w:pPr>
      <w:spacing w:before="160"/>
      <w:jc w:val="center"/>
    </w:pPr>
    <w:rPr>
      <w:i/>
      <w:iCs/>
      <w:color w:val="404040" w:themeColor="text1" w:themeTint="BF"/>
    </w:rPr>
  </w:style>
  <w:style w:type="character" w:customStyle="1" w:styleId="QuoteChar">
    <w:name w:val="Quote Char"/>
    <w:basedOn w:val="DefaultParagraphFont"/>
    <w:link w:val="Quote"/>
    <w:uiPriority w:val="29"/>
    <w:rsid w:val="00B67D34"/>
    <w:rPr>
      <w:rFonts w:ascii="Times New Roman" w:hAnsi="Times New Roman"/>
      <w:i/>
      <w:iCs/>
      <w:color w:val="404040" w:themeColor="text1" w:themeTint="BF"/>
      <w:sz w:val="20"/>
    </w:rPr>
  </w:style>
  <w:style w:type="paragraph" w:styleId="ListParagraph">
    <w:name w:val="List Paragraph"/>
    <w:basedOn w:val="Normal"/>
    <w:uiPriority w:val="34"/>
    <w:qFormat/>
    <w:rsid w:val="00B67D34"/>
    <w:pPr>
      <w:ind w:left="720"/>
      <w:contextualSpacing/>
    </w:pPr>
  </w:style>
  <w:style w:type="character" w:styleId="IntenseEmphasis">
    <w:name w:val="Intense Emphasis"/>
    <w:basedOn w:val="DefaultParagraphFont"/>
    <w:uiPriority w:val="21"/>
    <w:qFormat/>
    <w:rsid w:val="00B67D34"/>
    <w:rPr>
      <w:i/>
      <w:iCs/>
      <w:color w:val="0F4761" w:themeColor="accent1" w:themeShade="BF"/>
    </w:rPr>
  </w:style>
  <w:style w:type="paragraph" w:styleId="IntenseQuote">
    <w:name w:val="Intense Quote"/>
    <w:basedOn w:val="Normal"/>
    <w:next w:val="Normal"/>
    <w:link w:val="IntenseQuoteChar"/>
    <w:uiPriority w:val="30"/>
    <w:qFormat/>
    <w:rsid w:val="00B67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7D34"/>
    <w:rPr>
      <w:rFonts w:ascii="Times New Roman" w:hAnsi="Times New Roman"/>
      <w:i/>
      <w:iCs/>
      <w:color w:val="0F4761" w:themeColor="accent1" w:themeShade="BF"/>
      <w:sz w:val="20"/>
    </w:rPr>
  </w:style>
  <w:style w:type="character" w:styleId="IntenseReference">
    <w:name w:val="Intense Reference"/>
    <w:basedOn w:val="DefaultParagraphFont"/>
    <w:uiPriority w:val="32"/>
    <w:qFormat/>
    <w:rsid w:val="00B67D34"/>
    <w:rPr>
      <w:b/>
      <w:bCs/>
      <w:smallCaps/>
      <w:color w:val="0F4761" w:themeColor="accent1" w:themeShade="BF"/>
      <w:spacing w:val="5"/>
    </w:rPr>
  </w:style>
  <w:style w:type="paragraph" w:styleId="TOCHeading">
    <w:name w:val="TOC Heading"/>
    <w:basedOn w:val="Heading1"/>
    <w:next w:val="Normal"/>
    <w:uiPriority w:val="39"/>
    <w:unhideWhenUsed/>
    <w:qFormat/>
    <w:rsid w:val="004D0F36"/>
    <w:pPr>
      <w:outlineLvl w:val="9"/>
    </w:pPr>
    <w:rPr>
      <w:rFonts w:asciiTheme="majorHAnsi" w:hAnsiTheme="majorHAnsi"/>
      <w:b w:val="0"/>
      <w:color w:val="0F4761" w:themeColor="accent1" w:themeShade="BF"/>
      <w:lang w:val="en-US"/>
      <w14:ligatures w14:val="none"/>
    </w:rPr>
  </w:style>
  <w:style w:type="paragraph" w:styleId="TOC1">
    <w:name w:val="toc 1"/>
    <w:basedOn w:val="Normal"/>
    <w:next w:val="Normal"/>
    <w:autoRedefine/>
    <w:uiPriority w:val="39"/>
    <w:unhideWhenUsed/>
    <w:rsid w:val="00361E9F"/>
    <w:pPr>
      <w:spacing w:after="100"/>
    </w:pPr>
  </w:style>
  <w:style w:type="character" w:styleId="Hyperlink">
    <w:name w:val="Hyperlink"/>
    <w:basedOn w:val="DefaultParagraphFont"/>
    <w:uiPriority w:val="99"/>
    <w:unhideWhenUsed/>
    <w:rsid w:val="00361E9F"/>
    <w:rPr>
      <w:color w:val="467886" w:themeColor="hyperlink"/>
      <w:u w:val="single"/>
    </w:rPr>
  </w:style>
  <w:style w:type="paragraph" w:styleId="Header">
    <w:name w:val="header"/>
    <w:basedOn w:val="Normal"/>
    <w:link w:val="HeaderChar"/>
    <w:uiPriority w:val="99"/>
    <w:unhideWhenUsed/>
    <w:rsid w:val="00361E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E9F"/>
    <w:rPr>
      <w:rFonts w:ascii="Times New Roman" w:hAnsi="Times New Roman"/>
      <w:sz w:val="20"/>
    </w:rPr>
  </w:style>
  <w:style w:type="paragraph" w:styleId="Footer">
    <w:name w:val="footer"/>
    <w:basedOn w:val="Normal"/>
    <w:link w:val="FooterChar"/>
    <w:uiPriority w:val="99"/>
    <w:unhideWhenUsed/>
    <w:rsid w:val="00361E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E9F"/>
    <w:rPr>
      <w:rFonts w:ascii="Times New Roman" w:hAnsi="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256533">
      <w:bodyDiv w:val="1"/>
      <w:marLeft w:val="0"/>
      <w:marRight w:val="0"/>
      <w:marTop w:val="0"/>
      <w:marBottom w:val="0"/>
      <w:divBdr>
        <w:top w:val="none" w:sz="0" w:space="0" w:color="auto"/>
        <w:left w:val="none" w:sz="0" w:space="0" w:color="auto"/>
        <w:bottom w:val="none" w:sz="0" w:space="0" w:color="auto"/>
        <w:right w:val="none" w:sz="0" w:space="0" w:color="auto"/>
      </w:divBdr>
      <w:divsChild>
        <w:div w:id="178860921">
          <w:marLeft w:val="0"/>
          <w:marRight w:val="0"/>
          <w:marTop w:val="0"/>
          <w:marBottom w:val="0"/>
          <w:divBdr>
            <w:top w:val="none" w:sz="0" w:space="0" w:color="auto"/>
            <w:left w:val="none" w:sz="0" w:space="0" w:color="auto"/>
            <w:bottom w:val="none" w:sz="0" w:space="0" w:color="auto"/>
            <w:right w:val="none" w:sz="0" w:space="0" w:color="auto"/>
          </w:divBdr>
          <w:divsChild>
            <w:div w:id="1627547484">
              <w:marLeft w:val="0"/>
              <w:marRight w:val="0"/>
              <w:marTop w:val="0"/>
              <w:marBottom w:val="0"/>
              <w:divBdr>
                <w:top w:val="none" w:sz="0" w:space="0" w:color="auto"/>
                <w:left w:val="none" w:sz="0" w:space="0" w:color="auto"/>
                <w:bottom w:val="none" w:sz="0" w:space="0" w:color="auto"/>
                <w:right w:val="none" w:sz="0" w:space="0" w:color="auto"/>
              </w:divBdr>
            </w:div>
            <w:div w:id="1399551214">
              <w:marLeft w:val="0"/>
              <w:marRight w:val="0"/>
              <w:marTop w:val="0"/>
              <w:marBottom w:val="0"/>
              <w:divBdr>
                <w:top w:val="none" w:sz="0" w:space="0" w:color="auto"/>
                <w:left w:val="none" w:sz="0" w:space="0" w:color="auto"/>
                <w:bottom w:val="none" w:sz="0" w:space="0" w:color="auto"/>
                <w:right w:val="none" w:sz="0" w:space="0" w:color="auto"/>
              </w:divBdr>
            </w:div>
            <w:div w:id="1990596952">
              <w:marLeft w:val="0"/>
              <w:marRight w:val="0"/>
              <w:marTop w:val="0"/>
              <w:marBottom w:val="0"/>
              <w:divBdr>
                <w:top w:val="none" w:sz="0" w:space="0" w:color="auto"/>
                <w:left w:val="none" w:sz="0" w:space="0" w:color="auto"/>
                <w:bottom w:val="none" w:sz="0" w:space="0" w:color="auto"/>
                <w:right w:val="none" w:sz="0" w:space="0" w:color="auto"/>
              </w:divBdr>
            </w:div>
            <w:div w:id="1506239363">
              <w:marLeft w:val="0"/>
              <w:marRight w:val="0"/>
              <w:marTop w:val="0"/>
              <w:marBottom w:val="0"/>
              <w:divBdr>
                <w:top w:val="none" w:sz="0" w:space="0" w:color="auto"/>
                <w:left w:val="none" w:sz="0" w:space="0" w:color="auto"/>
                <w:bottom w:val="none" w:sz="0" w:space="0" w:color="auto"/>
                <w:right w:val="none" w:sz="0" w:space="0" w:color="auto"/>
              </w:divBdr>
            </w:div>
            <w:div w:id="1034387182">
              <w:marLeft w:val="0"/>
              <w:marRight w:val="0"/>
              <w:marTop w:val="0"/>
              <w:marBottom w:val="0"/>
              <w:divBdr>
                <w:top w:val="none" w:sz="0" w:space="0" w:color="auto"/>
                <w:left w:val="none" w:sz="0" w:space="0" w:color="auto"/>
                <w:bottom w:val="none" w:sz="0" w:space="0" w:color="auto"/>
                <w:right w:val="none" w:sz="0" w:space="0" w:color="auto"/>
              </w:divBdr>
            </w:div>
            <w:div w:id="378362473">
              <w:marLeft w:val="0"/>
              <w:marRight w:val="0"/>
              <w:marTop w:val="0"/>
              <w:marBottom w:val="0"/>
              <w:divBdr>
                <w:top w:val="none" w:sz="0" w:space="0" w:color="auto"/>
                <w:left w:val="none" w:sz="0" w:space="0" w:color="auto"/>
                <w:bottom w:val="none" w:sz="0" w:space="0" w:color="auto"/>
                <w:right w:val="none" w:sz="0" w:space="0" w:color="auto"/>
              </w:divBdr>
            </w:div>
            <w:div w:id="157161084">
              <w:marLeft w:val="0"/>
              <w:marRight w:val="0"/>
              <w:marTop w:val="0"/>
              <w:marBottom w:val="0"/>
              <w:divBdr>
                <w:top w:val="none" w:sz="0" w:space="0" w:color="auto"/>
                <w:left w:val="none" w:sz="0" w:space="0" w:color="auto"/>
                <w:bottom w:val="none" w:sz="0" w:space="0" w:color="auto"/>
                <w:right w:val="none" w:sz="0" w:space="0" w:color="auto"/>
              </w:divBdr>
            </w:div>
            <w:div w:id="671378893">
              <w:marLeft w:val="0"/>
              <w:marRight w:val="0"/>
              <w:marTop w:val="0"/>
              <w:marBottom w:val="0"/>
              <w:divBdr>
                <w:top w:val="none" w:sz="0" w:space="0" w:color="auto"/>
                <w:left w:val="none" w:sz="0" w:space="0" w:color="auto"/>
                <w:bottom w:val="none" w:sz="0" w:space="0" w:color="auto"/>
                <w:right w:val="none" w:sz="0" w:space="0" w:color="auto"/>
              </w:divBdr>
            </w:div>
            <w:div w:id="1913738846">
              <w:marLeft w:val="0"/>
              <w:marRight w:val="0"/>
              <w:marTop w:val="0"/>
              <w:marBottom w:val="0"/>
              <w:divBdr>
                <w:top w:val="none" w:sz="0" w:space="0" w:color="auto"/>
                <w:left w:val="none" w:sz="0" w:space="0" w:color="auto"/>
                <w:bottom w:val="none" w:sz="0" w:space="0" w:color="auto"/>
                <w:right w:val="none" w:sz="0" w:space="0" w:color="auto"/>
              </w:divBdr>
            </w:div>
            <w:div w:id="151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0DA877-51F6-48BD-857E-3C1AD8F37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1750</Words>
  <Characters>9978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2024-06-17T19:07:00Z</dcterms:created>
  <dcterms:modified xsi:type="dcterms:W3CDTF">2024-06-17T19:07:00Z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8d39a32fa9ba8c9e0e38350cbdc64185ea0ca56912d5d98d9580d46a65ad0d7a</vt:lpwstr>
  </property>
</Properties>
</file>