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B4C69" w14:textId="433FC08C" w:rsidR="00425C21" w:rsidRPr="00710253" w:rsidRDefault="00425C21" w:rsidP="00765705">
      <w:pPr>
        <w:spacing w:after="0" w:line="240" w:lineRule="auto"/>
        <w:jc w:val="center"/>
        <w:rPr>
          <w:rFonts w:ascii="Calibri" w:eastAsia="Times New Roman" w:hAnsi="Calibri" w:cs="Calibri"/>
          <w:b/>
          <w:bCs/>
          <w:sz w:val="28"/>
          <w:szCs w:val="28"/>
        </w:rPr>
      </w:pPr>
    </w:p>
    <w:p w14:paraId="4A5F392E" w14:textId="77777777" w:rsidR="003B50C6" w:rsidRPr="00710253" w:rsidRDefault="003B50C6" w:rsidP="00765705">
      <w:pPr>
        <w:spacing w:line="240" w:lineRule="auto"/>
        <w:jc w:val="center"/>
        <w:rPr>
          <w:rFonts w:ascii="Calibri" w:hAnsi="Calibri" w:cs="Calibri"/>
          <w:sz w:val="28"/>
          <w:szCs w:val="28"/>
        </w:rPr>
      </w:pPr>
    </w:p>
    <w:p w14:paraId="42216431" w14:textId="77777777" w:rsidR="003B50C6" w:rsidRPr="00710253" w:rsidRDefault="003B50C6" w:rsidP="00765705">
      <w:pPr>
        <w:spacing w:line="240" w:lineRule="auto"/>
        <w:jc w:val="center"/>
        <w:rPr>
          <w:rFonts w:ascii="Calibri" w:hAnsi="Calibri" w:cs="Calibri"/>
          <w:sz w:val="28"/>
          <w:szCs w:val="28"/>
        </w:rPr>
      </w:pPr>
    </w:p>
    <w:p w14:paraId="160D7469" w14:textId="77777777" w:rsidR="003B50C6" w:rsidRPr="00710253" w:rsidRDefault="003B50C6" w:rsidP="00765705">
      <w:pPr>
        <w:spacing w:line="240" w:lineRule="auto"/>
        <w:jc w:val="center"/>
        <w:rPr>
          <w:rFonts w:ascii="Calibri" w:hAnsi="Calibri" w:cs="Calibri"/>
          <w:sz w:val="28"/>
          <w:szCs w:val="28"/>
        </w:rPr>
      </w:pPr>
    </w:p>
    <w:p w14:paraId="1D3793FF" w14:textId="76DD1187" w:rsidR="003B50C6" w:rsidRPr="00710253" w:rsidRDefault="005D42B1" w:rsidP="00765705">
      <w:pPr>
        <w:spacing w:line="240" w:lineRule="auto"/>
        <w:jc w:val="center"/>
        <w:rPr>
          <w:rFonts w:ascii="Calibri" w:hAnsi="Calibri" w:cs="Calibri"/>
          <w:sz w:val="28"/>
          <w:szCs w:val="28"/>
        </w:rPr>
      </w:pPr>
      <w:r w:rsidRPr="00710253">
        <w:rPr>
          <w:rFonts w:ascii="Calibri" w:hAnsi="Calibri" w:cs="Calibri"/>
          <w:sz w:val="28"/>
          <w:szCs w:val="28"/>
        </w:rPr>
        <w:t>Joyce Asare</w:t>
      </w:r>
    </w:p>
    <w:p w14:paraId="19F6694C" w14:textId="76348831" w:rsidR="005D42B1" w:rsidRPr="00710253" w:rsidRDefault="005D42B1" w:rsidP="00765705">
      <w:pPr>
        <w:spacing w:line="240" w:lineRule="auto"/>
        <w:jc w:val="center"/>
        <w:rPr>
          <w:rFonts w:ascii="Calibri" w:hAnsi="Calibri" w:cs="Calibri"/>
          <w:sz w:val="28"/>
          <w:szCs w:val="28"/>
        </w:rPr>
      </w:pPr>
      <w:r w:rsidRPr="00710253">
        <w:rPr>
          <w:rFonts w:ascii="Calibri" w:hAnsi="Calibri" w:cs="Calibri"/>
          <w:sz w:val="28"/>
          <w:szCs w:val="28"/>
        </w:rPr>
        <w:t>Student ID: 1920724</w:t>
      </w:r>
    </w:p>
    <w:p w14:paraId="5859B403" w14:textId="7FF9810B" w:rsidR="005D42B1" w:rsidRPr="00710253" w:rsidRDefault="005D42B1" w:rsidP="00765705">
      <w:pPr>
        <w:spacing w:line="240" w:lineRule="auto"/>
        <w:jc w:val="center"/>
        <w:rPr>
          <w:rFonts w:ascii="Calibri" w:hAnsi="Calibri" w:cs="Calibri"/>
          <w:sz w:val="28"/>
          <w:szCs w:val="28"/>
        </w:rPr>
      </w:pPr>
      <w:r w:rsidRPr="00710253">
        <w:rPr>
          <w:rFonts w:ascii="Calibri" w:hAnsi="Calibri" w:cs="Calibri"/>
          <w:sz w:val="28"/>
          <w:szCs w:val="28"/>
        </w:rPr>
        <w:t>Applying Psychological Perspectives in Health and Social Care</w:t>
      </w:r>
    </w:p>
    <w:p w14:paraId="0213C7F7" w14:textId="57CCB2E6" w:rsidR="005D42B1" w:rsidRPr="00710253" w:rsidRDefault="005D42B1" w:rsidP="00765705">
      <w:pPr>
        <w:spacing w:line="240" w:lineRule="auto"/>
        <w:jc w:val="center"/>
        <w:rPr>
          <w:rFonts w:ascii="Calibri" w:hAnsi="Calibri" w:cs="Calibri"/>
          <w:sz w:val="28"/>
          <w:szCs w:val="28"/>
        </w:rPr>
      </w:pPr>
      <w:r w:rsidRPr="00710253">
        <w:rPr>
          <w:rFonts w:ascii="Calibri" w:hAnsi="Calibri" w:cs="Calibri"/>
          <w:sz w:val="28"/>
          <w:szCs w:val="28"/>
        </w:rPr>
        <w:t>Adesewa Ajayi</w:t>
      </w:r>
    </w:p>
    <w:p w14:paraId="78356BC9" w14:textId="77777777" w:rsidR="003B50C6" w:rsidRPr="00710253" w:rsidRDefault="003B50C6" w:rsidP="00765705">
      <w:pPr>
        <w:spacing w:line="240" w:lineRule="auto"/>
        <w:jc w:val="center"/>
        <w:rPr>
          <w:rFonts w:ascii="Calibri" w:hAnsi="Calibri" w:cs="Calibri"/>
          <w:sz w:val="28"/>
          <w:szCs w:val="28"/>
        </w:rPr>
      </w:pPr>
    </w:p>
    <w:p w14:paraId="3474E92B" w14:textId="77777777" w:rsidR="003B50C6" w:rsidRPr="00710253" w:rsidRDefault="003B50C6" w:rsidP="00765705">
      <w:pPr>
        <w:spacing w:line="240" w:lineRule="auto"/>
        <w:jc w:val="center"/>
        <w:rPr>
          <w:rFonts w:ascii="Calibri" w:hAnsi="Calibri" w:cs="Calibri"/>
          <w:sz w:val="28"/>
          <w:szCs w:val="28"/>
        </w:rPr>
      </w:pPr>
    </w:p>
    <w:p w14:paraId="11716701" w14:textId="2D5D3DAE" w:rsidR="00E4181F" w:rsidRPr="00710253" w:rsidRDefault="00E4181F" w:rsidP="00765705">
      <w:pPr>
        <w:spacing w:after="0" w:line="240" w:lineRule="auto"/>
        <w:jc w:val="center"/>
        <w:rPr>
          <w:rFonts w:ascii="Calibri" w:hAnsi="Calibri" w:cs="Calibri"/>
          <w:sz w:val="28"/>
          <w:szCs w:val="28"/>
        </w:rPr>
      </w:pPr>
    </w:p>
    <w:p w14:paraId="6D14196B" w14:textId="37201C93" w:rsidR="005D42B1" w:rsidRPr="00710253" w:rsidRDefault="005D42B1" w:rsidP="00765705">
      <w:pPr>
        <w:spacing w:after="0" w:line="240" w:lineRule="auto"/>
        <w:jc w:val="center"/>
        <w:rPr>
          <w:rFonts w:ascii="Calibri" w:hAnsi="Calibri" w:cs="Calibri"/>
          <w:sz w:val="28"/>
          <w:szCs w:val="28"/>
        </w:rPr>
      </w:pPr>
    </w:p>
    <w:p w14:paraId="65F5133C" w14:textId="05EFCADA" w:rsidR="005D42B1" w:rsidRPr="00710253" w:rsidRDefault="005D42B1" w:rsidP="00765705">
      <w:pPr>
        <w:spacing w:after="0" w:line="240" w:lineRule="auto"/>
        <w:jc w:val="center"/>
        <w:rPr>
          <w:rFonts w:ascii="Calibri" w:hAnsi="Calibri" w:cs="Calibri"/>
          <w:sz w:val="28"/>
          <w:szCs w:val="28"/>
        </w:rPr>
      </w:pPr>
    </w:p>
    <w:p w14:paraId="5B45CFCE" w14:textId="2041FE09" w:rsidR="005D42B1" w:rsidRPr="00710253" w:rsidRDefault="005D42B1" w:rsidP="00765705">
      <w:pPr>
        <w:spacing w:after="0" w:line="240" w:lineRule="auto"/>
        <w:jc w:val="center"/>
        <w:rPr>
          <w:rFonts w:ascii="Calibri" w:hAnsi="Calibri" w:cs="Calibri"/>
          <w:sz w:val="28"/>
          <w:szCs w:val="28"/>
        </w:rPr>
      </w:pPr>
    </w:p>
    <w:p w14:paraId="1EBB5DD6" w14:textId="7B35BFA7" w:rsidR="005D42B1" w:rsidRPr="00710253" w:rsidRDefault="005D42B1" w:rsidP="00765705">
      <w:pPr>
        <w:spacing w:after="0" w:line="240" w:lineRule="auto"/>
        <w:jc w:val="center"/>
        <w:rPr>
          <w:rFonts w:ascii="Calibri" w:hAnsi="Calibri" w:cs="Calibri"/>
          <w:sz w:val="28"/>
          <w:szCs w:val="28"/>
        </w:rPr>
      </w:pPr>
    </w:p>
    <w:p w14:paraId="099CDC0E" w14:textId="61B2BDF4" w:rsidR="005D42B1" w:rsidRPr="00710253" w:rsidRDefault="005D42B1" w:rsidP="00765705">
      <w:pPr>
        <w:spacing w:after="0" w:line="240" w:lineRule="auto"/>
        <w:jc w:val="center"/>
        <w:rPr>
          <w:rFonts w:ascii="Calibri" w:eastAsia="Times New Roman" w:hAnsi="Calibri" w:cs="Calibri"/>
          <w:b/>
          <w:bCs/>
          <w:sz w:val="28"/>
          <w:szCs w:val="28"/>
        </w:rPr>
      </w:pPr>
    </w:p>
    <w:p w14:paraId="61194D97" w14:textId="4BEB0B46" w:rsidR="00765705" w:rsidRPr="00710253" w:rsidRDefault="00765705" w:rsidP="00765705">
      <w:pPr>
        <w:spacing w:after="0" w:line="240" w:lineRule="auto"/>
        <w:rPr>
          <w:rFonts w:ascii="Calibri" w:eastAsia="Times New Roman" w:hAnsi="Calibri" w:cs="Calibri"/>
          <w:b/>
          <w:bCs/>
          <w:sz w:val="28"/>
          <w:szCs w:val="28"/>
        </w:rPr>
      </w:pPr>
    </w:p>
    <w:p w14:paraId="131C6447" w14:textId="77777777" w:rsidR="005D42B1" w:rsidRPr="00710253" w:rsidRDefault="005D42B1" w:rsidP="00765705">
      <w:pPr>
        <w:spacing w:after="0" w:line="240" w:lineRule="auto"/>
        <w:rPr>
          <w:rFonts w:ascii="Calibri" w:eastAsia="Times New Roman" w:hAnsi="Calibri" w:cs="Calibri"/>
          <w:b/>
          <w:bCs/>
          <w:sz w:val="28"/>
          <w:szCs w:val="28"/>
        </w:rPr>
      </w:pPr>
    </w:p>
    <w:p w14:paraId="3AA62EFC" w14:textId="77777777" w:rsidR="00765705" w:rsidRPr="00710253" w:rsidRDefault="00765705" w:rsidP="00765705">
      <w:pPr>
        <w:spacing w:after="0" w:line="240" w:lineRule="auto"/>
        <w:rPr>
          <w:rFonts w:ascii="Calibri" w:eastAsia="Times New Roman" w:hAnsi="Calibri" w:cs="Calibri"/>
          <w:b/>
          <w:bCs/>
          <w:sz w:val="28"/>
          <w:szCs w:val="28"/>
        </w:rPr>
      </w:pPr>
    </w:p>
    <w:p w14:paraId="1B7DE714"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25D3DD87"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5ACCF0E6"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2CEBA904"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42D180D7"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4BAC72C0"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71D2DBD9"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2B926F05"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11F311AB"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6678F4B4"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32B2594D"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6F325ADE" w14:textId="77777777" w:rsidR="00765705" w:rsidRPr="00710253" w:rsidRDefault="00765705" w:rsidP="00765705">
      <w:pPr>
        <w:spacing w:after="0" w:line="240" w:lineRule="auto"/>
        <w:jc w:val="center"/>
        <w:rPr>
          <w:rFonts w:ascii="Calibri" w:eastAsia="Times New Roman" w:hAnsi="Calibri" w:cs="Calibri"/>
          <w:b/>
          <w:bCs/>
          <w:sz w:val="28"/>
          <w:szCs w:val="28"/>
        </w:rPr>
      </w:pPr>
    </w:p>
    <w:p w14:paraId="04233C3D" w14:textId="77777777" w:rsidR="00710253" w:rsidRDefault="00710253" w:rsidP="005D42B1">
      <w:pPr>
        <w:spacing w:after="0" w:line="240" w:lineRule="auto"/>
        <w:rPr>
          <w:rFonts w:ascii="Calibri" w:eastAsia="Times New Roman" w:hAnsi="Calibri" w:cs="Calibri"/>
          <w:b/>
          <w:bCs/>
          <w:sz w:val="28"/>
          <w:szCs w:val="28"/>
        </w:rPr>
      </w:pPr>
    </w:p>
    <w:p w14:paraId="059BD5C0" w14:textId="78CDA441" w:rsidR="005D42B1" w:rsidRPr="00710253" w:rsidRDefault="00425C21" w:rsidP="005D42B1">
      <w:pPr>
        <w:spacing w:after="0" w:line="240" w:lineRule="auto"/>
        <w:rPr>
          <w:rFonts w:ascii="Calibri" w:eastAsia="Times New Roman" w:hAnsi="Calibri" w:cs="Calibri"/>
          <w:b/>
          <w:bCs/>
          <w:sz w:val="28"/>
          <w:szCs w:val="28"/>
        </w:rPr>
      </w:pPr>
      <w:r w:rsidRPr="00710253">
        <w:rPr>
          <w:rFonts w:ascii="Calibri" w:eastAsia="Times New Roman" w:hAnsi="Calibri" w:cs="Calibri"/>
          <w:b/>
          <w:bCs/>
          <w:sz w:val="28"/>
          <w:szCs w:val="28"/>
        </w:rPr>
        <w:lastRenderedPageBreak/>
        <w:t>Applying psychological perspectives in health and social care</w:t>
      </w:r>
    </w:p>
    <w:p w14:paraId="0EB2D335" w14:textId="77777777" w:rsidR="005D42B1" w:rsidRPr="00710253" w:rsidRDefault="005D42B1" w:rsidP="005D42B1">
      <w:pPr>
        <w:spacing w:line="240" w:lineRule="auto"/>
        <w:rPr>
          <w:rFonts w:ascii="Calibri" w:hAnsi="Calibri" w:cs="Calibri"/>
          <w:b/>
          <w:bCs/>
          <w:sz w:val="28"/>
          <w:szCs w:val="28"/>
        </w:rPr>
      </w:pPr>
    </w:p>
    <w:p w14:paraId="25B2DD48" w14:textId="02C9B1B3" w:rsidR="0061232B" w:rsidRPr="00710253" w:rsidRDefault="00425C21" w:rsidP="005D42B1">
      <w:pPr>
        <w:spacing w:line="240" w:lineRule="auto"/>
        <w:rPr>
          <w:rFonts w:ascii="Calibri" w:hAnsi="Calibri" w:cs="Calibri"/>
          <w:b/>
          <w:bCs/>
          <w:sz w:val="28"/>
          <w:szCs w:val="28"/>
        </w:rPr>
      </w:pPr>
      <w:r w:rsidRPr="00710253">
        <w:rPr>
          <w:rFonts w:ascii="Calibri" w:hAnsi="Calibri" w:cs="Calibri"/>
          <w:b/>
          <w:bCs/>
          <w:sz w:val="28"/>
          <w:szCs w:val="28"/>
        </w:rPr>
        <w:t xml:space="preserve">Introduction </w:t>
      </w:r>
    </w:p>
    <w:p w14:paraId="59DFD0D2" w14:textId="77777777" w:rsidR="00E4181F" w:rsidRPr="00710253" w:rsidRDefault="00E4181F" w:rsidP="00765705">
      <w:pPr>
        <w:spacing w:line="240" w:lineRule="auto"/>
        <w:rPr>
          <w:rFonts w:ascii="Calibri" w:hAnsi="Calibri" w:cs="Calibri"/>
          <w:b/>
          <w:bCs/>
          <w:sz w:val="28"/>
          <w:szCs w:val="28"/>
        </w:rPr>
      </w:pPr>
      <w:r w:rsidRPr="00710253">
        <w:rPr>
          <w:rFonts w:ascii="Calibri" w:hAnsi="Calibri" w:cs="Calibri"/>
          <w:sz w:val="28"/>
          <w:szCs w:val="28"/>
        </w:rPr>
        <w:t>The application of psychology in health care has been critical in changing the general view of the medical field. This has led to the understanding that psychological factors are also involved in the cause and prolonged effects of an illness. This essay seeks to identify theories in psychology that have played a critical role in defining psychology and its role in health care, especially among social workers and health care providers.</w:t>
      </w:r>
      <w:r w:rsidRPr="00710253">
        <w:rPr>
          <w:rFonts w:ascii="Calibri" w:hAnsi="Calibri" w:cs="Calibri"/>
          <w:b/>
          <w:bCs/>
          <w:sz w:val="28"/>
          <w:szCs w:val="28"/>
        </w:rPr>
        <w:t xml:space="preserve"> </w:t>
      </w:r>
    </w:p>
    <w:p w14:paraId="7A5AF4EF" w14:textId="77777777" w:rsidR="0039376D" w:rsidRPr="00710253" w:rsidRDefault="0039376D" w:rsidP="00765705">
      <w:pPr>
        <w:spacing w:line="240" w:lineRule="auto"/>
        <w:rPr>
          <w:rFonts w:ascii="Calibri" w:hAnsi="Calibri" w:cs="Calibri"/>
          <w:sz w:val="28"/>
          <w:szCs w:val="28"/>
        </w:rPr>
      </w:pPr>
      <w:r w:rsidRPr="00710253">
        <w:rPr>
          <w:rFonts w:ascii="Calibri" w:hAnsi="Calibri" w:cs="Calibri"/>
          <w:b/>
          <w:bCs/>
          <w:sz w:val="28"/>
          <w:szCs w:val="28"/>
        </w:rPr>
        <w:t xml:space="preserve">Psychodynamic </w:t>
      </w:r>
      <w:r w:rsidR="00016B27" w:rsidRPr="00710253">
        <w:rPr>
          <w:rFonts w:ascii="Calibri" w:hAnsi="Calibri" w:cs="Calibri"/>
          <w:b/>
          <w:bCs/>
          <w:sz w:val="28"/>
          <w:szCs w:val="28"/>
        </w:rPr>
        <w:t>Theories</w:t>
      </w:r>
    </w:p>
    <w:p w14:paraId="0E735D34" w14:textId="77777777" w:rsidR="0039376D" w:rsidRPr="00710253" w:rsidRDefault="0039376D" w:rsidP="00765705">
      <w:pPr>
        <w:spacing w:line="240" w:lineRule="auto"/>
        <w:rPr>
          <w:rFonts w:ascii="Calibri" w:hAnsi="Calibri" w:cs="Calibri"/>
          <w:color w:val="222222"/>
          <w:sz w:val="28"/>
          <w:szCs w:val="28"/>
          <w:shd w:val="clear" w:color="auto" w:fill="FFFFFF"/>
        </w:rPr>
      </w:pPr>
      <w:r w:rsidRPr="00710253">
        <w:rPr>
          <w:rFonts w:ascii="Calibri" w:hAnsi="Calibri" w:cs="Calibri"/>
          <w:sz w:val="28"/>
          <w:szCs w:val="28"/>
        </w:rPr>
        <w:t xml:space="preserve"> These theories originated from Freud, who suggested that psychodynamic approaches in health care and social care consist of three different parts. These are the preconscious, the unconscious, and the conscious.  This theory is very important as it provides an essential framework that is used to evaluate an individual's behaviors or personality. According to Freud, it is the nature of human beings to be very conscious about other people's behaviors towards them. This aspect is a great contributor to inner conflicts that are largely responsible for mental illness among the affected individuals</w:t>
      </w:r>
      <w:r w:rsidR="00237D4E" w:rsidRPr="00710253">
        <w:rPr>
          <w:rFonts w:ascii="Calibri" w:hAnsi="Calibri" w:cs="Calibri"/>
          <w:sz w:val="28"/>
          <w:szCs w:val="28"/>
        </w:rPr>
        <w:t xml:space="preserve"> (</w:t>
      </w:r>
      <w:r w:rsidR="00237D4E" w:rsidRPr="00710253">
        <w:rPr>
          <w:rFonts w:ascii="Calibri" w:hAnsi="Calibri" w:cs="Calibri"/>
          <w:color w:val="222222"/>
          <w:sz w:val="28"/>
          <w:szCs w:val="28"/>
          <w:shd w:val="clear" w:color="auto" w:fill="FFFFFF"/>
        </w:rPr>
        <w:t>Allen, 2020).</w:t>
      </w:r>
    </w:p>
    <w:p w14:paraId="7ACB4869" w14:textId="77777777" w:rsidR="00870803" w:rsidRPr="00710253" w:rsidRDefault="00870803" w:rsidP="00765705">
      <w:pPr>
        <w:spacing w:line="240" w:lineRule="auto"/>
        <w:rPr>
          <w:rFonts w:ascii="Calibri" w:hAnsi="Calibri" w:cs="Calibri"/>
          <w:sz w:val="28"/>
          <w:szCs w:val="28"/>
        </w:rPr>
      </w:pPr>
      <w:r w:rsidRPr="00710253">
        <w:rPr>
          <w:rFonts w:ascii="Calibri" w:hAnsi="Calibri" w:cs="Calibri"/>
          <w:b/>
          <w:bCs/>
          <w:color w:val="222222"/>
          <w:sz w:val="28"/>
          <w:szCs w:val="28"/>
          <w:shd w:val="clear" w:color="auto" w:fill="FFFFFF"/>
        </w:rPr>
        <w:t xml:space="preserve">Application of the </w:t>
      </w:r>
      <w:r w:rsidRPr="00710253">
        <w:rPr>
          <w:rFonts w:ascii="Calibri" w:hAnsi="Calibri" w:cs="Calibri"/>
          <w:b/>
          <w:bCs/>
          <w:sz w:val="28"/>
          <w:szCs w:val="28"/>
        </w:rPr>
        <w:t xml:space="preserve">Psychodynamic Theories in modern day health care </w:t>
      </w:r>
    </w:p>
    <w:p w14:paraId="63A5F102" w14:textId="77777777" w:rsidR="0039376D" w:rsidRPr="00710253" w:rsidRDefault="00870803" w:rsidP="00765705">
      <w:pPr>
        <w:spacing w:line="240" w:lineRule="auto"/>
        <w:rPr>
          <w:rFonts w:ascii="Calibri" w:hAnsi="Calibri" w:cs="Calibri"/>
          <w:sz w:val="28"/>
          <w:szCs w:val="28"/>
        </w:rPr>
      </w:pPr>
      <w:r w:rsidRPr="00710253">
        <w:rPr>
          <w:rFonts w:ascii="Calibri" w:hAnsi="Calibri" w:cs="Calibri"/>
          <w:sz w:val="28"/>
          <w:szCs w:val="28"/>
        </w:rPr>
        <w:t>These theories are</w:t>
      </w:r>
      <w:r w:rsidR="0039376D" w:rsidRPr="00710253">
        <w:rPr>
          <w:rFonts w:ascii="Calibri" w:hAnsi="Calibri" w:cs="Calibri"/>
          <w:sz w:val="28"/>
          <w:szCs w:val="28"/>
        </w:rPr>
        <w:t xml:space="preserve"> highly applied within the health care and social care sector to understand different challenging behaviors adopted by people. A good example is in counseling where the individual seeking help or counseling services are not aware of the problems troubling them, and the counselor has to apply different techniques, unlike the normal question and answer techniques that are commonly applied.</w:t>
      </w:r>
    </w:p>
    <w:p w14:paraId="701BC625" w14:textId="77777777" w:rsidR="0039376D" w:rsidRPr="00710253" w:rsidRDefault="0039376D" w:rsidP="00765705">
      <w:pPr>
        <w:spacing w:line="240" w:lineRule="auto"/>
        <w:rPr>
          <w:rFonts w:ascii="Calibri" w:hAnsi="Calibri" w:cs="Calibri"/>
          <w:sz w:val="28"/>
          <w:szCs w:val="28"/>
        </w:rPr>
      </w:pPr>
      <w:r w:rsidRPr="00710253">
        <w:rPr>
          <w:rFonts w:ascii="Calibri" w:hAnsi="Calibri" w:cs="Calibri"/>
          <w:sz w:val="28"/>
          <w:szCs w:val="28"/>
        </w:rPr>
        <w:t xml:space="preserve"> This theory also empowers the counselor to apply other options in understanding the individual. These options include digging more information on the individual to gain a better understanding of the personality and behavior of the individual.  This is strongly premised on the assumption that the behavior of an individual is a system of what transpires in the unconscious. This theory also enables health care providers to understand anxiety problems and offer proper management solutions.</w:t>
      </w:r>
    </w:p>
    <w:p w14:paraId="748D7346" w14:textId="77777777" w:rsidR="0039376D" w:rsidRPr="00710253" w:rsidRDefault="0039376D" w:rsidP="00765705">
      <w:pPr>
        <w:spacing w:line="240" w:lineRule="auto"/>
        <w:rPr>
          <w:rFonts w:ascii="Calibri" w:hAnsi="Calibri" w:cs="Calibri"/>
          <w:b/>
          <w:bCs/>
          <w:sz w:val="28"/>
          <w:szCs w:val="28"/>
        </w:rPr>
      </w:pPr>
      <w:r w:rsidRPr="00710253">
        <w:rPr>
          <w:rFonts w:ascii="Calibri" w:hAnsi="Calibri" w:cs="Calibri"/>
          <w:b/>
          <w:bCs/>
          <w:sz w:val="28"/>
          <w:szCs w:val="28"/>
        </w:rPr>
        <w:lastRenderedPageBreak/>
        <w:t xml:space="preserve">Key </w:t>
      </w:r>
      <w:r w:rsidR="00016B27" w:rsidRPr="00710253">
        <w:rPr>
          <w:rFonts w:ascii="Calibri" w:hAnsi="Calibri" w:cs="Calibri"/>
          <w:b/>
          <w:bCs/>
          <w:sz w:val="28"/>
          <w:szCs w:val="28"/>
        </w:rPr>
        <w:t>Assumptions of the Psychodynamic Theories.</w:t>
      </w:r>
    </w:p>
    <w:p w14:paraId="79336349" w14:textId="56CAB5EB" w:rsidR="00765705" w:rsidRPr="00710253" w:rsidRDefault="0039376D" w:rsidP="00765705">
      <w:pPr>
        <w:spacing w:line="240" w:lineRule="auto"/>
        <w:rPr>
          <w:rFonts w:ascii="Calibri" w:hAnsi="Calibri" w:cs="Calibri"/>
          <w:sz w:val="28"/>
          <w:szCs w:val="28"/>
        </w:rPr>
      </w:pPr>
      <w:r w:rsidRPr="00710253">
        <w:rPr>
          <w:rFonts w:ascii="Calibri" w:hAnsi="Calibri" w:cs="Calibri"/>
          <w:sz w:val="28"/>
          <w:szCs w:val="28"/>
        </w:rPr>
        <w:t xml:space="preserve"> Health care providers and social care specialists apply different assumptions when using the psychodynamic approach. These assumptions include;  experiences that an individual goes through during their early stages of growth and development affect their behavior and emotions when they become adults, there is no behavior that can exist without a cause which can be determined, the personality of an individual is made up of the ego, identity and super-ego,  sex drive, lift instinct, aggressive instinct, and the death instinct are the drivers behind nay behavior, conflicts that occur during the early growth and development of an individual contribute to the overall personality of an individual and the unconscious plays a very critical role in</w:t>
      </w:r>
      <w:r w:rsidR="002B06FB" w:rsidRPr="00710253">
        <w:rPr>
          <w:rFonts w:ascii="Calibri" w:hAnsi="Calibri" w:cs="Calibri"/>
          <w:sz w:val="28"/>
          <w:szCs w:val="28"/>
        </w:rPr>
        <w:t xml:space="preserve"> affecting emotions and behavior</w:t>
      </w:r>
      <w:r w:rsidR="00237D4E" w:rsidRPr="00710253">
        <w:rPr>
          <w:rFonts w:ascii="Calibri" w:hAnsi="Calibri" w:cs="Calibri"/>
          <w:sz w:val="28"/>
          <w:szCs w:val="28"/>
        </w:rPr>
        <w:t xml:space="preserve"> (</w:t>
      </w:r>
      <w:r w:rsidR="00237D4E" w:rsidRPr="00710253">
        <w:rPr>
          <w:rFonts w:ascii="Calibri" w:hAnsi="Calibri" w:cs="Calibri"/>
          <w:color w:val="222222"/>
          <w:sz w:val="28"/>
          <w:szCs w:val="28"/>
          <w:shd w:val="clear" w:color="auto" w:fill="FFFFFF"/>
        </w:rPr>
        <w:t>Caputo &amp; Tomai, 2020).</w:t>
      </w:r>
    </w:p>
    <w:p w14:paraId="759FE4C0" w14:textId="77777777" w:rsidR="00765705" w:rsidRPr="00710253" w:rsidRDefault="00765705" w:rsidP="00765705">
      <w:pPr>
        <w:spacing w:line="240" w:lineRule="auto"/>
        <w:rPr>
          <w:rFonts w:ascii="Calibri" w:hAnsi="Calibri" w:cs="Calibri"/>
          <w:b/>
          <w:bCs/>
          <w:sz w:val="28"/>
          <w:szCs w:val="28"/>
        </w:rPr>
      </w:pPr>
    </w:p>
    <w:p w14:paraId="29777789" w14:textId="4374DF1B" w:rsidR="002B06FB" w:rsidRPr="00710253" w:rsidRDefault="002B06FB" w:rsidP="00765705">
      <w:pPr>
        <w:spacing w:line="240" w:lineRule="auto"/>
        <w:rPr>
          <w:rFonts w:ascii="Calibri" w:hAnsi="Calibri" w:cs="Calibri"/>
          <w:b/>
          <w:bCs/>
          <w:sz w:val="28"/>
          <w:szCs w:val="28"/>
        </w:rPr>
      </w:pPr>
      <w:r w:rsidRPr="00710253">
        <w:rPr>
          <w:rFonts w:ascii="Calibri" w:hAnsi="Calibri" w:cs="Calibri"/>
          <w:b/>
          <w:bCs/>
          <w:sz w:val="28"/>
          <w:szCs w:val="28"/>
        </w:rPr>
        <w:t xml:space="preserve">Psychosocial </w:t>
      </w:r>
      <w:r w:rsidR="00016B27" w:rsidRPr="00710253">
        <w:rPr>
          <w:rFonts w:ascii="Calibri" w:hAnsi="Calibri" w:cs="Calibri"/>
          <w:b/>
          <w:bCs/>
          <w:sz w:val="28"/>
          <w:szCs w:val="28"/>
        </w:rPr>
        <w:t>Development Theory</w:t>
      </w:r>
    </w:p>
    <w:p w14:paraId="67319650" w14:textId="77777777" w:rsidR="002B06FB" w:rsidRPr="00710253" w:rsidRDefault="002B06FB" w:rsidP="00765705">
      <w:pPr>
        <w:spacing w:line="240" w:lineRule="auto"/>
        <w:rPr>
          <w:rFonts w:ascii="Calibri" w:hAnsi="Calibri" w:cs="Calibri"/>
          <w:sz w:val="28"/>
          <w:szCs w:val="28"/>
        </w:rPr>
      </w:pPr>
      <w:r w:rsidRPr="00710253">
        <w:rPr>
          <w:rFonts w:ascii="Calibri" w:hAnsi="Calibri" w:cs="Calibri"/>
          <w:sz w:val="28"/>
          <w:szCs w:val="28"/>
        </w:rPr>
        <w:t>This theory was an expansion of the five stages of development that were postulated by Sigmund Freud. The expansion was done by Erik Erikson, who formulated the eight-stage lice cycle theory in which he proposed that the environment plays an essential role in creating self-awareness, human development, and adjustment in identity. According to Erik Erikson, an individual only reaches the ego identity phase in life after undergoing different challenges in an attempt to reach their goals in life throughout eight different stages of development</w:t>
      </w:r>
      <w:r w:rsidR="00237D4E" w:rsidRPr="00710253">
        <w:rPr>
          <w:rFonts w:ascii="Calibri" w:hAnsi="Calibri" w:cs="Calibri"/>
          <w:sz w:val="28"/>
          <w:szCs w:val="28"/>
        </w:rPr>
        <w:t xml:space="preserve"> (</w:t>
      </w:r>
      <w:r w:rsidR="00237D4E" w:rsidRPr="00710253">
        <w:rPr>
          <w:rFonts w:ascii="Calibri" w:hAnsi="Calibri" w:cs="Calibri"/>
          <w:color w:val="222222"/>
          <w:sz w:val="28"/>
          <w:szCs w:val="28"/>
          <w:shd w:val="clear" w:color="auto" w:fill="FFFFFF"/>
        </w:rPr>
        <w:t>Orenstein &amp; Lewis, 2020).</w:t>
      </w:r>
    </w:p>
    <w:p w14:paraId="74606934" w14:textId="77777777" w:rsidR="002B06FB" w:rsidRPr="00710253" w:rsidRDefault="002B06FB" w:rsidP="00765705">
      <w:pPr>
        <w:spacing w:line="240" w:lineRule="auto"/>
        <w:rPr>
          <w:rFonts w:ascii="Calibri" w:hAnsi="Calibri" w:cs="Calibri"/>
          <w:sz w:val="28"/>
          <w:szCs w:val="28"/>
        </w:rPr>
      </w:pPr>
      <w:r w:rsidRPr="00710253">
        <w:rPr>
          <w:rFonts w:ascii="Calibri" w:hAnsi="Calibri" w:cs="Calibri"/>
          <w:sz w:val="28"/>
          <w:szCs w:val="28"/>
        </w:rPr>
        <w:t xml:space="preserve">According to Erik Erikson, two opposing emotional forces are used in the distinction between the psychosocial stages.  These forces are known as contrary dispositions and are responsible for causing crises that require constant resolutions. Different character strengths are used under ego in the resolution of different crises. Under trust versus mistrust, Erik Erikson postulates that the first stage of psychosocial development begins immediately after birth and continues to the age of approximately eighteen months. During this stage, caregivers are responsible for taking care of the children. Infants easily develop trust if their caregivers are responsive and sensitive to the different needs of the infants. Infants who are mistreated as they grow often develop feelings of fear, mistrust, and anxiety. </w:t>
      </w:r>
    </w:p>
    <w:p w14:paraId="31B0F08B" w14:textId="77777777" w:rsidR="002B06FB" w:rsidRPr="00710253" w:rsidRDefault="002B06FB" w:rsidP="00765705">
      <w:pPr>
        <w:spacing w:line="240" w:lineRule="auto"/>
        <w:rPr>
          <w:rFonts w:ascii="Calibri" w:hAnsi="Calibri" w:cs="Calibri"/>
          <w:sz w:val="28"/>
          <w:szCs w:val="28"/>
        </w:rPr>
      </w:pPr>
      <w:r w:rsidRPr="00710253">
        <w:rPr>
          <w:rFonts w:ascii="Calibri" w:hAnsi="Calibri" w:cs="Calibri"/>
          <w:sz w:val="28"/>
          <w:szCs w:val="28"/>
        </w:rPr>
        <w:lastRenderedPageBreak/>
        <w:t>The second stage involves autonomy versus shame and doubt and occurs when the child is aged between one and a half years to the age of three years. The initiative versus guilt stage is marked when the individual is aged three to five years.  The child acquires different characters through social interactions in different environments while playing or other childhood activities.  Harsh criticism of the child, especially when they fail, builds different feelings of self-doubt and guilt.</w:t>
      </w:r>
    </w:p>
    <w:p w14:paraId="6C08D9B0" w14:textId="121780B4" w:rsidR="002B06FB" w:rsidRPr="00710253" w:rsidRDefault="002B06FB" w:rsidP="00765705">
      <w:pPr>
        <w:spacing w:line="240" w:lineRule="auto"/>
        <w:rPr>
          <w:rFonts w:ascii="Calibri" w:hAnsi="Calibri" w:cs="Calibri"/>
          <w:sz w:val="28"/>
          <w:szCs w:val="28"/>
        </w:rPr>
      </w:pPr>
      <w:r w:rsidRPr="00710253">
        <w:rPr>
          <w:rFonts w:ascii="Calibri" w:hAnsi="Calibri" w:cs="Calibri"/>
          <w:sz w:val="28"/>
          <w:szCs w:val="28"/>
        </w:rPr>
        <w:t xml:space="preserve"> The fourth stage is the industry versus inferiority that occurs when the child is aged five to twelve years. This age is characterized by constant comparisons between the child and their peers.  It is also characterized by the evaluation of tasks performed by the child, which is followed by pride once the child is applauded. The identity versus role confusion is marked when adolescence begins to set in the age of twelve to eighteen years. The individual experiments with different roles and begins to develop a sense of self-awareness.  The intimacy versus isolation stage begins from eighteen years to forty years.  The individual engages in intimate relationships in this stage and develops a clear sense of self-understanding.  Individuals who do not develop self-understanding often suffer loneliness and emotional isolation.</w:t>
      </w:r>
    </w:p>
    <w:p w14:paraId="2A9422EF" w14:textId="77777777" w:rsidR="002B06FB" w:rsidRPr="00710253" w:rsidRDefault="002B06FB" w:rsidP="00765705">
      <w:pPr>
        <w:spacing w:line="240" w:lineRule="auto"/>
        <w:rPr>
          <w:rFonts w:ascii="Calibri" w:hAnsi="Calibri" w:cs="Calibri"/>
          <w:sz w:val="28"/>
          <w:szCs w:val="28"/>
        </w:rPr>
      </w:pPr>
      <w:r w:rsidRPr="00710253">
        <w:rPr>
          <w:rFonts w:ascii="Calibri" w:hAnsi="Calibri" w:cs="Calibri"/>
          <w:sz w:val="28"/>
          <w:szCs w:val="28"/>
        </w:rPr>
        <w:t>The eighth stage is known as the integrity versus despair and is marked when the individual reaches sixty-five years and above. During their stage, the individual reflects on the life before. During this stage, the individual develops a unique sense of satisfaction or develops a lot of despair if they lived irresponsible and missed opportunities in life. This stage is also marked with individuals approaching death with peace.</w:t>
      </w:r>
    </w:p>
    <w:p w14:paraId="6D65EC0A" w14:textId="77777777" w:rsidR="00765705" w:rsidRPr="00710253" w:rsidRDefault="00765705" w:rsidP="00765705">
      <w:pPr>
        <w:spacing w:line="240" w:lineRule="auto"/>
        <w:rPr>
          <w:rFonts w:ascii="Calibri" w:hAnsi="Calibri" w:cs="Calibri"/>
          <w:b/>
          <w:bCs/>
          <w:sz w:val="28"/>
          <w:szCs w:val="28"/>
        </w:rPr>
      </w:pPr>
    </w:p>
    <w:p w14:paraId="100CF72E" w14:textId="2AB1430C" w:rsidR="000D6AFD" w:rsidRPr="00710253" w:rsidRDefault="000D6AFD" w:rsidP="00765705">
      <w:pPr>
        <w:spacing w:line="240" w:lineRule="auto"/>
        <w:rPr>
          <w:rFonts w:ascii="Calibri" w:hAnsi="Calibri" w:cs="Calibri"/>
          <w:b/>
          <w:bCs/>
          <w:sz w:val="28"/>
          <w:szCs w:val="28"/>
        </w:rPr>
      </w:pPr>
      <w:r w:rsidRPr="00710253">
        <w:rPr>
          <w:rFonts w:ascii="Calibri" w:hAnsi="Calibri" w:cs="Calibri"/>
          <w:b/>
          <w:bCs/>
          <w:sz w:val="28"/>
          <w:szCs w:val="28"/>
        </w:rPr>
        <w:t xml:space="preserve">Application of the Psychosocial Development Theory in modern day health and social care provision </w:t>
      </w:r>
    </w:p>
    <w:p w14:paraId="5C7356B5" w14:textId="77777777" w:rsidR="000D6AFD" w:rsidRPr="00710253" w:rsidRDefault="000D6AFD" w:rsidP="00765705">
      <w:pPr>
        <w:spacing w:line="240" w:lineRule="auto"/>
        <w:rPr>
          <w:rFonts w:ascii="Calibri" w:hAnsi="Calibri" w:cs="Calibri"/>
          <w:sz w:val="28"/>
          <w:szCs w:val="28"/>
        </w:rPr>
      </w:pPr>
      <w:r w:rsidRPr="00710253">
        <w:rPr>
          <w:rFonts w:ascii="Calibri" w:hAnsi="Calibri" w:cs="Calibri"/>
          <w:sz w:val="28"/>
          <w:szCs w:val="28"/>
        </w:rPr>
        <w:t xml:space="preserve">The psychosocial development theory enables social care providers to identify different signals that enable them to make decisions on how successfully their clients handle crises and maintain positivity all along with their maturation timetable. However, the psychosocial development theory by Erik Erikson does not provide in detail the experiences that are needed </w:t>
      </w:r>
      <w:r w:rsidRPr="00710253">
        <w:rPr>
          <w:rFonts w:ascii="Calibri" w:hAnsi="Calibri" w:cs="Calibri"/>
          <w:sz w:val="28"/>
          <w:szCs w:val="28"/>
        </w:rPr>
        <w:lastRenderedPageBreak/>
        <w:t xml:space="preserve">by health care providers and social care workers to successfully resolve different crises that emerge in </w:t>
      </w:r>
      <w:r w:rsidR="004D5E22" w:rsidRPr="00710253">
        <w:rPr>
          <w:rFonts w:ascii="Calibri" w:hAnsi="Calibri" w:cs="Calibri"/>
          <w:sz w:val="28"/>
          <w:szCs w:val="28"/>
        </w:rPr>
        <w:t xml:space="preserve">each of the maturation stages. </w:t>
      </w:r>
    </w:p>
    <w:p w14:paraId="01C02C9A" w14:textId="77777777" w:rsidR="00765705" w:rsidRPr="00710253" w:rsidRDefault="00765705" w:rsidP="00765705">
      <w:pPr>
        <w:spacing w:line="240" w:lineRule="auto"/>
        <w:rPr>
          <w:rFonts w:ascii="Calibri" w:hAnsi="Calibri" w:cs="Calibri"/>
          <w:sz w:val="28"/>
          <w:szCs w:val="28"/>
        </w:rPr>
      </w:pPr>
    </w:p>
    <w:p w14:paraId="5088BE6C" w14:textId="447BB1BD" w:rsidR="002B06FB" w:rsidRPr="00710253" w:rsidRDefault="002B06FB" w:rsidP="00765705">
      <w:pPr>
        <w:spacing w:line="240" w:lineRule="auto"/>
        <w:rPr>
          <w:rFonts w:ascii="Calibri" w:hAnsi="Calibri" w:cs="Calibri"/>
          <w:sz w:val="28"/>
          <w:szCs w:val="28"/>
        </w:rPr>
      </w:pPr>
      <w:r w:rsidRPr="00710253">
        <w:rPr>
          <w:rFonts w:ascii="Calibri" w:hAnsi="Calibri" w:cs="Calibri"/>
          <w:sz w:val="28"/>
          <w:szCs w:val="28"/>
        </w:rPr>
        <w:t xml:space="preserve">The </w:t>
      </w:r>
      <w:proofErr w:type="spellStart"/>
      <w:r w:rsidRPr="00710253">
        <w:rPr>
          <w:rFonts w:ascii="Calibri" w:hAnsi="Calibri" w:cs="Calibri"/>
          <w:sz w:val="28"/>
          <w:szCs w:val="28"/>
        </w:rPr>
        <w:t>pschosocial</w:t>
      </w:r>
      <w:proofErr w:type="spellEnd"/>
      <w:r w:rsidRPr="00710253">
        <w:rPr>
          <w:rFonts w:ascii="Calibri" w:hAnsi="Calibri" w:cs="Calibri"/>
          <w:sz w:val="28"/>
          <w:szCs w:val="28"/>
        </w:rPr>
        <w:t xml:space="preserve"> development theory is important to health and social care workers as it enables them to understand the relationship that exists between an individual and their environment.  This theory is also utilized when the symptomatic behavior of an individual is analyzed by health care providers by relating it to traumatic experiences that occurred in the past as well current developmental tasks. Social care providers make use of the maturation timetable that was developed by Erik Erikson to identify different challenges facing an individual and determine the ideal solutions to the challenges.</w:t>
      </w:r>
    </w:p>
    <w:p w14:paraId="28FE1512" w14:textId="77777777" w:rsidR="00237D4E" w:rsidRPr="00710253" w:rsidRDefault="00237D4E" w:rsidP="00765705">
      <w:pPr>
        <w:spacing w:line="240" w:lineRule="auto"/>
        <w:rPr>
          <w:rFonts w:ascii="Calibri" w:hAnsi="Calibri" w:cs="Calibri"/>
          <w:b/>
          <w:bCs/>
          <w:i/>
          <w:iCs/>
          <w:sz w:val="28"/>
          <w:szCs w:val="28"/>
        </w:rPr>
      </w:pPr>
      <w:r w:rsidRPr="00710253">
        <w:rPr>
          <w:rFonts w:ascii="Calibri" w:hAnsi="Calibri" w:cs="Calibri"/>
          <w:b/>
          <w:bCs/>
          <w:i/>
          <w:iCs/>
          <w:sz w:val="28"/>
          <w:szCs w:val="28"/>
        </w:rPr>
        <w:t xml:space="preserve">Social </w:t>
      </w:r>
      <w:r w:rsidR="00016B27" w:rsidRPr="00710253">
        <w:rPr>
          <w:rFonts w:ascii="Calibri" w:hAnsi="Calibri" w:cs="Calibri"/>
          <w:b/>
          <w:bCs/>
          <w:i/>
          <w:iCs/>
          <w:sz w:val="28"/>
          <w:szCs w:val="28"/>
        </w:rPr>
        <w:t>Cognitive Theory</w:t>
      </w:r>
    </w:p>
    <w:p w14:paraId="367B133B" w14:textId="77777777" w:rsidR="000730E0"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 This theory describes the influence of different individual experiences, the actions of other people, and environmental factors that influence the behaviors of people. The social cognitive theory provides health care providers and social workers with unique opportunities to offer social support through social efficacy, instilling different expectations, and using observational learning to achieve a change in behavior. </w:t>
      </w:r>
    </w:p>
    <w:p w14:paraId="2A9D810C" w14:textId="77777777" w:rsidR="000730E0" w:rsidRPr="00710253" w:rsidRDefault="000730E0" w:rsidP="00765705">
      <w:pPr>
        <w:spacing w:line="240" w:lineRule="auto"/>
        <w:rPr>
          <w:rFonts w:ascii="Calibri" w:hAnsi="Calibri" w:cs="Calibri"/>
          <w:b/>
          <w:bCs/>
          <w:sz w:val="28"/>
          <w:szCs w:val="28"/>
        </w:rPr>
      </w:pPr>
      <w:r w:rsidRPr="00710253">
        <w:rPr>
          <w:rFonts w:ascii="Calibri" w:hAnsi="Calibri" w:cs="Calibri"/>
          <w:b/>
          <w:bCs/>
          <w:sz w:val="28"/>
          <w:szCs w:val="28"/>
        </w:rPr>
        <w:t xml:space="preserve">Application of the Social Cognitive Theory in Modern Day Health and Social Care Provision </w:t>
      </w:r>
    </w:p>
    <w:p w14:paraId="776C6F31"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 The </w:t>
      </w:r>
      <w:r w:rsidR="000730E0" w:rsidRPr="00710253">
        <w:rPr>
          <w:rFonts w:ascii="Calibri" w:hAnsi="Calibri" w:cs="Calibri"/>
          <w:sz w:val="28"/>
          <w:szCs w:val="28"/>
        </w:rPr>
        <w:t>social cognitive theory is practically</w:t>
      </w:r>
      <w:r w:rsidRPr="00710253">
        <w:rPr>
          <w:rFonts w:ascii="Calibri" w:hAnsi="Calibri" w:cs="Calibri"/>
          <w:sz w:val="28"/>
          <w:szCs w:val="28"/>
        </w:rPr>
        <w:t xml:space="preserve"> applied in building skills and developing healthy behaviors among individuals living with HIV/AIDS to increase their independence. It is also used among rural community members to examine how they interact with their environment as well as how it is used to influence the social determinants of health</w:t>
      </w:r>
      <w:r w:rsidR="00286137" w:rsidRPr="00710253">
        <w:rPr>
          <w:rFonts w:ascii="Calibri" w:hAnsi="Calibri" w:cs="Calibri"/>
          <w:sz w:val="28"/>
          <w:szCs w:val="28"/>
        </w:rPr>
        <w:t xml:space="preserve"> (</w:t>
      </w:r>
      <w:r w:rsidR="00286137" w:rsidRPr="00710253">
        <w:rPr>
          <w:rFonts w:ascii="Calibri" w:hAnsi="Calibri" w:cs="Calibri"/>
          <w:color w:val="222222"/>
          <w:sz w:val="28"/>
          <w:szCs w:val="28"/>
          <w:shd w:val="clear" w:color="auto" w:fill="FFFFFF"/>
        </w:rPr>
        <w:t>Bashirian et al., 2021)</w:t>
      </w:r>
      <w:r w:rsidR="00286137" w:rsidRPr="00710253">
        <w:rPr>
          <w:rFonts w:ascii="Calibri" w:hAnsi="Calibri" w:cs="Calibri"/>
          <w:sz w:val="28"/>
          <w:szCs w:val="28"/>
        </w:rPr>
        <w:t>.</w:t>
      </w:r>
    </w:p>
    <w:p w14:paraId="56A27C47" w14:textId="77777777" w:rsidR="00F85C9B" w:rsidRPr="00710253" w:rsidRDefault="00F85C9B" w:rsidP="00765705">
      <w:pPr>
        <w:spacing w:line="240" w:lineRule="auto"/>
        <w:jc w:val="center"/>
        <w:rPr>
          <w:rFonts w:ascii="Calibri" w:hAnsi="Calibri" w:cs="Calibri"/>
          <w:b/>
          <w:bCs/>
          <w:sz w:val="28"/>
          <w:szCs w:val="28"/>
        </w:rPr>
      </w:pPr>
    </w:p>
    <w:p w14:paraId="7527096C" w14:textId="77777777" w:rsidR="008378C5" w:rsidRPr="00710253" w:rsidRDefault="008378C5" w:rsidP="00765705">
      <w:pPr>
        <w:spacing w:line="240" w:lineRule="auto"/>
        <w:rPr>
          <w:rFonts w:ascii="Calibri" w:hAnsi="Calibri" w:cs="Calibri"/>
          <w:b/>
          <w:bCs/>
          <w:sz w:val="28"/>
          <w:szCs w:val="28"/>
        </w:rPr>
      </w:pPr>
    </w:p>
    <w:p w14:paraId="76784C2C" w14:textId="77777777" w:rsidR="00710253" w:rsidRDefault="00710253" w:rsidP="00765705">
      <w:pPr>
        <w:spacing w:line="240" w:lineRule="auto"/>
        <w:rPr>
          <w:rFonts w:ascii="Calibri" w:hAnsi="Calibri" w:cs="Calibri"/>
          <w:b/>
          <w:bCs/>
          <w:sz w:val="28"/>
          <w:szCs w:val="28"/>
        </w:rPr>
      </w:pPr>
    </w:p>
    <w:p w14:paraId="62C7C1CE" w14:textId="77777777" w:rsidR="00710253" w:rsidRDefault="00710253" w:rsidP="00765705">
      <w:pPr>
        <w:spacing w:line="240" w:lineRule="auto"/>
        <w:rPr>
          <w:rFonts w:ascii="Calibri" w:hAnsi="Calibri" w:cs="Calibri"/>
          <w:b/>
          <w:bCs/>
          <w:sz w:val="28"/>
          <w:szCs w:val="28"/>
        </w:rPr>
      </w:pPr>
    </w:p>
    <w:p w14:paraId="0207A67E" w14:textId="77777777" w:rsidR="00710253" w:rsidRDefault="00710253" w:rsidP="00765705">
      <w:pPr>
        <w:spacing w:line="240" w:lineRule="auto"/>
        <w:rPr>
          <w:rFonts w:ascii="Calibri" w:hAnsi="Calibri" w:cs="Calibri"/>
          <w:b/>
          <w:bCs/>
          <w:sz w:val="28"/>
          <w:szCs w:val="28"/>
        </w:rPr>
      </w:pPr>
    </w:p>
    <w:p w14:paraId="15F28FBB" w14:textId="2462EC15" w:rsidR="00237D4E" w:rsidRPr="00710253" w:rsidRDefault="00237D4E" w:rsidP="00765705">
      <w:pPr>
        <w:spacing w:line="240" w:lineRule="auto"/>
        <w:rPr>
          <w:rFonts w:ascii="Calibri" w:hAnsi="Calibri" w:cs="Calibri"/>
          <w:b/>
          <w:bCs/>
          <w:sz w:val="28"/>
          <w:szCs w:val="28"/>
        </w:rPr>
      </w:pPr>
      <w:r w:rsidRPr="00710253">
        <w:rPr>
          <w:rFonts w:ascii="Calibri" w:hAnsi="Calibri" w:cs="Calibri"/>
          <w:b/>
          <w:bCs/>
          <w:sz w:val="28"/>
          <w:szCs w:val="28"/>
        </w:rPr>
        <w:lastRenderedPageBreak/>
        <w:t>The Behaviorist Approach</w:t>
      </w:r>
    </w:p>
    <w:p w14:paraId="1580C630" w14:textId="77777777" w:rsidR="000730E0" w:rsidRPr="00710253" w:rsidRDefault="00237D4E" w:rsidP="00765705">
      <w:pPr>
        <w:spacing w:line="240" w:lineRule="auto"/>
        <w:rPr>
          <w:rFonts w:ascii="Calibri" w:hAnsi="Calibri" w:cs="Calibri"/>
          <w:color w:val="222222"/>
          <w:sz w:val="28"/>
          <w:szCs w:val="28"/>
          <w:shd w:val="clear" w:color="auto" w:fill="FFFFFF"/>
        </w:rPr>
      </w:pPr>
      <w:r w:rsidRPr="00710253">
        <w:rPr>
          <w:rFonts w:ascii="Calibri" w:hAnsi="Calibri" w:cs="Calibri"/>
          <w:sz w:val="28"/>
          <w:szCs w:val="28"/>
        </w:rPr>
        <w:t>This theory is premised on the belief that it is possible to scientifically describe behaviors without recourse to internal physiological events to different hypothetical thoughts and beliefs.  The behaviorist theory does not focus on underlying conflicts, but it focuses on behaviors that are observable and overt that can be learned from the environment</w:t>
      </w:r>
      <w:r w:rsidR="00286137" w:rsidRPr="00710253">
        <w:rPr>
          <w:rFonts w:ascii="Calibri" w:hAnsi="Calibri" w:cs="Calibri"/>
          <w:sz w:val="28"/>
          <w:szCs w:val="28"/>
        </w:rPr>
        <w:t xml:space="preserve"> (</w:t>
      </w:r>
      <w:r w:rsidR="00286137" w:rsidRPr="00710253">
        <w:rPr>
          <w:rFonts w:ascii="Calibri" w:hAnsi="Calibri" w:cs="Calibri"/>
          <w:color w:val="222222"/>
          <w:sz w:val="28"/>
          <w:szCs w:val="28"/>
          <w:shd w:val="clear" w:color="auto" w:fill="FFFFFF"/>
        </w:rPr>
        <w:t xml:space="preserve">Brown &amp; Abramson, 2019). </w:t>
      </w:r>
    </w:p>
    <w:p w14:paraId="5176025B" w14:textId="77777777" w:rsidR="008378C5" w:rsidRPr="00710253" w:rsidRDefault="008378C5" w:rsidP="008378C5">
      <w:pPr>
        <w:spacing w:line="240" w:lineRule="auto"/>
        <w:rPr>
          <w:rFonts w:ascii="Calibri" w:hAnsi="Calibri" w:cs="Calibri"/>
          <w:b/>
          <w:bCs/>
          <w:color w:val="222222"/>
          <w:sz w:val="28"/>
          <w:szCs w:val="28"/>
          <w:shd w:val="clear" w:color="auto" w:fill="FFFFFF"/>
        </w:rPr>
      </w:pPr>
    </w:p>
    <w:p w14:paraId="083FDD55" w14:textId="65B45036" w:rsidR="000730E0" w:rsidRPr="00710253" w:rsidRDefault="000730E0" w:rsidP="008378C5">
      <w:pPr>
        <w:spacing w:line="240" w:lineRule="auto"/>
        <w:rPr>
          <w:rFonts w:ascii="Calibri" w:hAnsi="Calibri" w:cs="Calibri"/>
          <w:b/>
          <w:bCs/>
          <w:sz w:val="28"/>
          <w:szCs w:val="28"/>
        </w:rPr>
      </w:pPr>
      <w:r w:rsidRPr="00710253">
        <w:rPr>
          <w:rFonts w:ascii="Calibri" w:hAnsi="Calibri" w:cs="Calibri"/>
          <w:b/>
          <w:bCs/>
          <w:color w:val="222222"/>
          <w:sz w:val="28"/>
          <w:szCs w:val="28"/>
          <w:shd w:val="clear" w:color="auto" w:fill="FFFFFF"/>
        </w:rPr>
        <w:t xml:space="preserve">Application of </w:t>
      </w:r>
      <w:r w:rsidRPr="00710253">
        <w:rPr>
          <w:rFonts w:ascii="Calibri" w:hAnsi="Calibri" w:cs="Calibri"/>
          <w:b/>
          <w:bCs/>
          <w:sz w:val="28"/>
          <w:szCs w:val="28"/>
        </w:rPr>
        <w:t xml:space="preserve">The Behaviorist Approach in modern day health and social care provision </w:t>
      </w:r>
    </w:p>
    <w:p w14:paraId="151ABAB5" w14:textId="77777777" w:rsidR="00237D4E" w:rsidRPr="00710253" w:rsidRDefault="00237D4E" w:rsidP="00765705">
      <w:pPr>
        <w:spacing w:line="240" w:lineRule="auto"/>
        <w:rPr>
          <w:rFonts w:ascii="Calibri" w:hAnsi="Calibri" w:cs="Calibri"/>
          <w:b/>
          <w:bCs/>
          <w:sz w:val="28"/>
          <w:szCs w:val="28"/>
        </w:rPr>
      </w:pPr>
      <w:r w:rsidRPr="00710253">
        <w:rPr>
          <w:rFonts w:ascii="Calibri" w:hAnsi="Calibri" w:cs="Calibri"/>
          <w:sz w:val="28"/>
          <w:szCs w:val="28"/>
        </w:rPr>
        <w:t xml:space="preserve">This approach is </w:t>
      </w:r>
      <w:r w:rsidR="000730E0" w:rsidRPr="00710253">
        <w:rPr>
          <w:rFonts w:ascii="Calibri" w:hAnsi="Calibri" w:cs="Calibri"/>
          <w:sz w:val="28"/>
          <w:szCs w:val="28"/>
        </w:rPr>
        <w:t xml:space="preserve">currently being </w:t>
      </w:r>
      <w:r w:rsidRPr="00710253">
        <w:rPr>
          <w:rFonts w:ascii="Calibri" w:hAnsi="Calibri" w:cs="Calibri"/>
          <w:sz w:val="28"/>
          <w:szCs w:val="28"/>
        </w:rPr>
        <w:t xml:space="preserve">applied by health care providers in mental treatment in a process known as behavior modification. It has also been extensively applied in the treatment of addictions and phobias as well as to help children who are undergoing autism </w:t>
      </w:r>
      <w:r w:rsidR="00286137" w:rsidRPr="00710253">
        <w:rPr>
          <w:rFonts w:ascii="Calibri" w:hAnsi="Calibri" w:cs="Calibri"/>
          <w:sz w:val="28"/>
          <w:szCs w:val="28"/>
        </w:rPr>
        <w:t>treatment. The</w:t>
      </w:r>
      <w:r w:rsidRPr="00710253">
        <w:rPr>
          <w:rFonts w:ascii="Calibri" w:hAnsi="Calibri" w:cs="Calibri"/>
          <w:sz w:val="28"/>
          <w:szCs w:val="28"/>
        </w:rPr>
        <w:t xml:space="preserve"> behavioral approach has been used in health and social care to shape or change the behavior of an individual to understand that they can apply different approaches to successfully overcome a difficult behavior.</w:t>
      </w:r>
    </w:p>
    <w:p w14:paraId="3D796767" w14:textId="77777777" w:rsidR="00237D4E" w:rsidRPr="00710253" w:rsidRDefault="00237D4E" w:rsidP="00765705">
      <w:pPr>
        <w:spacing w:line="240" w:lineRule="auto"/>
        <w:rPr>
          <w:rFonts w:ascii="Calibri" w:hAnsi="Calibri" w:cs="Calibri"/>
          <w:b/>
          <w:bCs/>
          <w:sz w:val="28"/>
          <w:szCs w:val="28"/>
        </w:rPr>
      </w:pPr>
      <w:r w:rsidRPr="00710253">
        <w:rPr>
          <w:rFonts w:ascii="Calibri" w:hAnsi="Calibri" w:cs="Calibri"/>
          <w:b/>
          <w:bCs/>
          <w:sz w:val="28"/>
          <w:szCs w:val="28"/>
        </w:rPr>
        <w:t xml:space="preserve">The </w:t>
      </w:r>
      <w:r w:rsidR="00016B27" w:rsidRPr="00710253">
        <w:rPr>
          <w:rFonts w:ascii="Calibri" w:hAnsi="Calibri" w:cs="Calibri"/>
          <w:b/>
          <w:bCs/>
          <w:sz w:val="28"/>
          <w:szCs w:val="28"/>
        </w:rPr>
        <w:t>Biological Approach</w:t>
      </w:r>
    </w:p>
    <w:p w14:paraId="7580B65A"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This approach is largely based on the belief that human beings are a direct consequence of their physiology and genetics. This approach examines different in-depth thoughts, feelings, and behavior from a biological and physical angle. According to the biological approach, everything that is psychological is usually physiological in the beginning. All feelings, thoughts, and behavior are all caused by some biological aspect. The biological approach is relevant in different </w:t>
      </w:r>
      <w:proofErr w:type="gramStart"/>
      <w:r w:rsidRPr="00710253">
        <w:rPr>
          <w:rFonts w:ascii="Calibri" w:hAnsi="Calibri" w:cs="Calibri"/>
          <w:sz w:val="28"/>
          <w:szCs w:val="28"/>
        </w:rPr>
        <w:t>ways;</w:t>
      </w:r>
      <w:proofErr w:type="gramEnd"/>
      <w:r w:rsidRPr="00710253">
        <w:rPr>
          <w:rFonts w:ascii="Calibri" w:hAnsi="Calibri" w:cs="Calibri"/>
          <w:sz w:val="28"/>
          <w:szCs w:val="28"/>
        </w:rPr>
        <w:t xml:space="preserve"> comparative method. </w:t>
      </w:r>
      <w:r w:rsidR="000730E0" w:rsidRPr="00710253">
        <w:rPr>
          <w:rFonts w:ascii="Calibri" w:hAnsi="Calibri" w:cs="Calibri"/>
          <w:sz w:val="28"/>
          <w:szCs w:val="28"/>
        </w:rPr>
        <w:t>To date, t</w:t>
      </w:r>
      <w:r w:rsidRPr="00710253">
        <w:rPr>
          <w:rFonts w:ascii="Calibri" w:hAnsi="Calibri" w:cs="Calibri"/>
          <w:sz w:val="28"/>
          <w:szCs w:val="28"/>
        </w:rPr>
        <w:t>his method has been used by health care providers and social workers to study and compare different attributes of human beings to enable them to understand the human behavior in a better way.</w:t>
      </w:r>
    </w:p>
    <w:p w14:paraId="3CD284B6" w14:textId="77777777" w:rsidR="00710253" w:rsidRDefault="00710253" w:rsidP="00765705">
      <w:pPr>
        <w:spacing w:line="240" w:lineRule="auto"/>
        <w:rPr>
          <w:rFonts w:ascii="Calibri" w:hAnsi="Calibri" w:cs="Calibri"/>
          <w:b/>
          <w:bCs/>
          <w:sz w:val="28"/>
          <w:szCs w:val="28"/>
        </w:rPr>
      </w:pPr>
    </w:p>
    <w:p w14:paraId="13988CA6" w14:textId="77777777" w:rsidR="00710253" w:rsidRDefault="00710253" w:rsidP="00765705">
      <w:pPr>
        <w:spacing w:line="240" w:lineRule="auto"/>
        <w:rPr>
          <w:rFonts w:ascii="Calibri" w:hAnsi="Calibri" w:cs="Calibri"/>
          <w:b/>
          <w:bCs/>
          <w:sz w:val="28"/>
          <w:szCs w:val="28"/>
        </w:rPr>
      </w:pPr>
    </w:p>
    <w:p w14:paraId="021599B6" w14:textId="77777777" w:rsidR="00710253" w:rsidRDefault="00710253" w:rsidP="00765705">
      <w:pPr>
        <w:spacing w:line="240" w:lineRule="auto"/>
        <w:rPr>
          <w:rFonts w:ascii="Calibri" w:hAnsi="Calibri" w:cs="Calibri"/>
          <w:b/>
          <w:bCs/>
          <w:sz w:val="28"/>
          <w:szCs w:val="28"/>
        </w:rPr>
      </w:pPr>
    </w:p>
    <w:p w14:paraId="65E09606" w14:textId="14825FE0" w:rsidR="000730E0" w:rsidRPr="00710253" w:rsidRDefault="000730E0" w:rsidP="00765705">
      <w:pPr>
        <w:spacing w:line="240" w:lineRule="auto"/>
        <w:rPr>
          <w:rFonts w:ascii="Calibri" w:hAnsi="Calibri" w:cs="Calibri"/>
          <w:b/>
          <w:bCs/>
          <w:sz w:val="28"/>
          <w:szCs w:val="28"/>
        </w:rPr>
      </w:pPr>
      <w:r w:rsidRPr="00710253">
        <w:rPr>
          <w:rFonts w:ascii="Calibri" w:hAnsi="Calibri" w:cs="Calibri"/>
          <w:b/>
          <w:bCs/>
          <w:sz w:val="28"/>
          <w:szCs w:val="28"/>
        </w:rPr>
        <w:lastRenderedPageBreak/>
        <w:t xml:space="preserve">Application of Physiological Approach in Modern Day Health and Social Care </w:t>
      </w:r>
    </w:p>
    <w:p w14:paraId="73E863C8" w14:textId="77777777" w:rsidR="00237D4E" w:rsidRPr="00710253" w:rsidRDefault="000730E0" w:rsidP="00765705">
      <w:pPr>
        <w:spacing w:line="240" w:lineRule="auto"/>
        <w:rPr>
          <w:rFonts w:ascii="Calibri" w:hAnsi="Calibri" w:cs="Calibri"/>
          <w:sz w:val="28"/>
          <w:szCs w:val="28"/>
        </w:rPr>
      </w:pPr>
      <w:r w:rsidRPr="00710253">
        <w:rPr>
          <w:rFonts w:ascii="Calibri" w:hAnsi="Calibri" w:cs="Calibri"/>
          <w:sz w:val="28"/>
          <w:szCs w:val="28"/>
        </w:rPr>
        <w:t>The physiological approach i</w:t>
      </w:r>
      <w:r w:rsidR="00237D4E" w:rsidRPr="00710253">
        <w:rPr>
          <w:rFonts w:ascii="Calibri" w:hAnsi="Calibri" w:cs="Calibri"/>
          <w:sz w:val="28"/>
          <w:szCs w:val="28"/>
        </w:rPr>
        <w:t xml:space="preserve">s </w:t>
      </w:r>
      <w:r w:rsidRPr="00710253">
        <w:rPr>
          <w:rFonts w:ascii="Calibri" w:hAnsi="Calibri" w:cs="Calibri"/>
          <w:sz w:val="28"/>
          <w:szCs w:val="28"/>
        </w:rPr>
        <w:t xml:space="preserve">currently being </w:t>
      </w:r>
      <w:r w:rsidR="00237D4E" w:rsidRPr="00710253">
        <w:rPr>
          <w:rFonts w:ascii="Calibri" w:hAnsi="Calibri" w:cs="Calibri"/>
          <w:sz w:val="28"/>
          <w:szCs w:val="28"/>
        </w:rPr>
        <w:t>used by health care providers in understanding the functionality of the human brain, how hormones and the nervous system work, and how behavior is affected by changes that occur in structure and function. This approach has been of great importance as it has helped health care providers make a great breakthrough in understanding drugs and how they interact in the body. For example, a health care provider will prescribe drugs to treat depression that affects the behavior of an individual through the means in which it interacts with the nervous system.</w:t>
      </w:r>
    </w:p>
    <w:p w14:paraId="3548D64F"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The health care professionals have also been able to understand how inheritance occurs through the biological approach. Scientists in health are now able to understand what an animal or human being directly inherits from their parents as well as the mechanism of inheritance. Health care providers are currently able to understand whether intelligence is passed on from one generation to another. Health care providers in genetics have also been able to scientifically compare the behavioral likeness of identical twins with the resemblance of twins that are dizygotic. As such, if heredity has a direct effect on behavior or a certain trait, then identical twins should have a greater resemblance for that trait when compared to fraternal twins.</w:t>
      </w:r>
    </w:p>
    <w:p w14:paraId="0E2DFE7C" w14:textId="77777777" w:rsidR="00765705" w:rsidRPr="00710253" w:rsidRDefault="00765705" w:rsidP="00765705">
      <w:pPr>
        <w:spacing w:line="240" w:lineRule="auto"/>
        <w:rPr>
          <w:rFonts w:ascii="Calibri" w:hAnsi="Calibri" w:cs="Calibri"/>
          <w:b/>
          <w:bCs/>
          <w:sz w:val="28"/>
          <w:szCs w:val="28"/>
        </w:rPr>
      </w:pPr>
    </w:p>
    <w:p w14:paraId="465268D8" w14:textId="4CD7CF06" w:rsidR="00237D4E" w:rsidRPr="00710253" w:rsidRDefault="00237D4E" w:rsidP="00765705">
      <w:pPr>
        <w:spacing w:line="240" w:lineRule="auto"/>
        <w:rPr>
          <w:rFonts w:ascii="Calibri" w:hAnsi="Calibri" w:cs="Calibri"/>
          <w:b/>
          <w:bCs/>
          <w:sz w:val="28"/>
          <w:szCs w:val="28"/>
        </w:rPr>
      </w:pPr>
      <w:r w:rsidRPr="00710253">
        <w:rPr>
          <w:rFonts w:ascii="Calibri" w:hAnsi="Calibri" w:cs="Calibri"/>
          <w:b/>
          <w:bCs/>
          <w:sz w:val="28"/>
          <w:szCs w:val="28"/>
        </w:rPr>
        <w:t xml:space="preserve">Humanistic </w:t>
      </w:r>
      <w:r w:rsidR="00016B27" w:rsidRPr="00710253">
        <w:rPr>
          <w:rFonts w:ascii="Calibri" w:hAnsi="Calibri" w:cs="Calibri"/>
          <w:b/>
          <w:bCs/>
          <w:sz w:val="28"/>
          <w:szCs w:val="28"/>
        </w:rPr>
        <w:t>Approach</w:t>
      </w:r>
    </w:p>
    <w:p w14:paraId="628CFFA2"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 The humanistic psychology emerged in the nineteen fifties as a response to behaviorism and psychoanalysis that was very common in psychology then.  Psychoanalysis was premised on understanding how unconscious motivations affect behavior. Behaviorism focused on understanding the mechanism in which conditioning processes produce different behaviors.  Humanistic psychology was also focused on the potential of an individual and underscored the importance of self-actualization and growth.</w:t>
      </w:r>
    </w:p>
    <w:p w14:paraId="5637C989"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According to the American Association for Humanistic Psychology, the most important belief of humanistic psychology is that human beings are innately good, and problems that affect their social and mental status result from </w:t>
      </w:r>
      <w:r w:rsidRPr="00710253">
        <w:rPr>
          <w:rFonts w:ascii="Calibri" w:hAnsi="Calibri" w:cs="Calibri"/>
          <w:sz w:val="28"/>
          <w:szCs w:val="28"/>
        </w:rPr>
        <w:lastRenderedPageBreak/>
        <w:t>deviations that occur from their natural tendencies. The humanistic approach has been of great importance to health care and social care providers as it has enabled them to understand human behaviors and motivations, leading to the development of different approaches to psychotherapy</w:t>
      </w:r>
      <w:r w:rsidR="00286137" w:rsidRPr="00710253">
        <w:rPr>
          <w:rFonts w:ascii="Calibri" w:hAnsi="Calibri" w:cs="Calibri"/>
          <w:sz w:val="28"/>
          <w:szCs w:val="28"/>
        </w:rPr>
        <w:t xml:space="preserve"> (</w:t>
      </w:r>
      <w:r w:rsidR="00016B27" w:rsidRPr="00710253">
        <w:rPr>
          <w:rFonts w:ascii="Calibri" w:hAnsi="Calibri" w:cs="Calibri"/>
          <w:color w:val="222222"/>
          <w:sz w:val="28"/>
          <w:szCs w:val="28"/>
          <w:shd w:val="clear" w:color="auto" w:fill="FFFFFF"/>
        </w:rPr>
        <w:t xml:space="preserve">Rich, </w:t>
      </w:r>
      <w:r w:rsidR="00286137" w:rsidRPr="00710253">
        <w:rPr>
          <w:rFonts w:ascii="Calibri" w:hAnsi="Calibri" w:cs="Calibri"/>
          <w:color w:val="222222"/>
          <w:sz w:val="28"/>
          <w:szCs w:val="28"/>
          <w:shd w:val="clear" w:color="auto" w:fill="FFFFFF"/>
        </w:rPr>
        <w:t xml:space="preserve">2018). </w:t>
      </w:r>
    </w:p>
    <w:p w14:paraId="353B64E3" w14:textId="77777777" w:rsidR="00237D4E" w:rsidRPr="00710253" w:rsidRDefault="00237D4E" w:rsidP="00765705">
      <w:pPr>
        <w:spacing w:line="240" w:lineRule="auto"/>
        <w:rPr>
          <w:rFonts w:ascii="Calibri" w:hAnsi="Calibri" w:cs="Calibri"/>
          <w:b/>
          <w:bCs/>
          <w:sz w:val="28"/>
          <w:szCs w:val="28"/>
        </w:rPr>
      </w:pPr>
      <w:r w:rsidRPr="00710253">
        <w:rPr>
          <w:rFonts w:ascii="Calibri" w:hAnsi="Calibri" w:cs="Calibri"/>
          <w:b/>
          <w:bCs/>
          <w:sz w:val="28"/>
          <w:szCs w:val="28"/>
        </w:rPr>
        <w:t xml:space="preserve">The </w:t>
      </w:r>
      <w:r w:rsidR="00016B27" w:rsidRPr="00710253">
        <w:rPr>
          <w:rFonts w:ascii="Calibri" w:hAnsi="Calibri" w:cs="Calibri"/>
          <w:b/>
          <w:bCs/>
          <w:sz w:val="28"/>
          <w:szCs w:val="28"/>
        </w:rPr>
        <w:t>Social Learning Theory</w:t>
      </w:r>
    </w:p>
    <w:p w14:paraId="429A2352"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This theory was formulated by Albert Bandura, who postulated that there are different types of learning wherein direct reinforcement is not the causal mechanism, but social elements can cause the development of new learning among different individuals.  This theory has helped health and social care providers understand how people can learn new things and develop new behaviors by observing different people in different environments. As such, this theory is based on observational learning among different people.  This theory is commonly applied by social and health care providers in the educational setting.</w:t>
      </w:r>
    </w:p>
    <w:p w14:paraId="444D1E65" w14:textId="77777777" w:rsidR="008378C5" w:rsidRPr="00710253" w:rsidRDefault="008378C5" w:rsidP="00765705">
      <w:pPr>
        <w:spacing w:line="240" w:lineRule="auto"/>
        <w:rPr>
          <w:rFonts w:ascii="Calibri" w:hAnsi="Calibri" w:cs="Calibri"/>
          <w:b/>
          <w:bCs/>
          <w:sz w:val="28"/>
          <w:szCs w:val="28"/>
        </w:rPr>
      </w:pPr>
    </w:p>
    <w:p w14:paraId="2E49C5E0" w14:textId="07FE5D47" w:rsidR="00237D4E" w:rsidRPr="00710253" w:rsidRDefault="00237D4E" w:rsidP="00765705">
      <w:pPr>
        <w:spacing w:line="240" w:lineRule="auto"/>
        <w:rPr>
          <w:rFonts w:ascii="Calibri" w:hAnsi="Calibri" w:cs="Calibri"/>
          <w:b/>
          <w:bCs/>
          <w:sz w:val="28"/>
          <w:szCs w:val="28"/>
        </w:rPr>
      </w:pPr>
      <w:r w:rsidRPr="00710253">
        <w:rPr>
          <w:rFonts w:ascii="Calibri" w:hAnsi="Calibri" w:cs="Calibri"/>
          <w:b/>
          <w:bCs/>
          <w:sz w:val="28"/>
          <w:szCs w:val="28"/>
        </w:rPr>
        <w:t xml:space="preserve">Role </w:t>
      </w:r>
      <w:r w:rsidR="00016B27" w:rsidRPr="00710253">
        <w:rPr>
          <w:rFonts w:ascii="Calibri" w:hAnsi="Calibri" w:cs="Calibri"/>
          <w:b/>
          <w:bCs/>
          <w:sz w:val="28"/>
          <w:szCs w:val="28"/>
        </w:rPr>
        <w:t>of Psychology in Health Care Delivery</w:t>
      </w:r>
    </w:p>
    <w:p w14:paraId="5F38E7FB"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The current advancement in health care delivery has enabled the integration of medical practice and the biopsychosocial approach.   Psychology is a very important discipline that plays a big role in understanding health care, wellbeing, and illness.  Psychology has successfully enabled health care providers to assess, diagnose, and treat different psychological problems and different behavioral dysfunctions that result from or are directly related to mental and physical health. Psychology has also played an important role in promoting healthy behavior, improving the quality of life of patients, and promoting healthy behaviors</w:t>
      </w:r>
      <w:r w:rsidR="00016B27" w:rsidRPr="00710253">
        <w:rPr>
          <w:rFonts w:ascii="Calibri" w:hAnsi="Calibri" w:cs="Calibri"/>
          <w:sz w:val="28"/>
          <w:szCs w:val="28"/>
        </w:rPr>
        <w:t xml:space="preserve"> (</w:t>
      </w:r>
      <w:r w:rsidR="00016B27" w:rsidRPr="00710253">
        <w:rPr>
          <w:rFonts w:ascii="Calibri" w:hAnsi="Calibri" w:cs="Calibri"/>
          <w:color w:val="222222"/>
          <w:sz w:val="28"/>
          <w:szCs w:val="28"/>
          <w:shd w:val="clear" w:color="auto" w:fill="FFFFFF"/>
        </w:rPr>
        <w:t xml:space="preserve">Nilsson &amp; Chong, 2019). </w:t>
      </w:r>
    </w:p>
    <w:p w14:paraId="25287E92" w14:textId="241B3AFD"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 The understanding of psychology among social and health care providers has significantly changed the medical practice and entire system.  This has been possible due to the understanding of the relationship between the body, mind, and behavior. The current model of health care is holistic in nature because it is characterized by the paradigm shift from biomedical practice to biopsychosocial medicine. The biopsychosocial model is premised on the belief that biological, social, and psychological factors </w:t>
      </w:r>
      <w:r w:rsidRPr="00710253">
        <w:rPr>
          <w:rFonts w:ascii="Calibri" w:hAnsi="Calibri" w:cs="Calibri"/>
          <w:sz w:val="28"/>
          <w:szCs w:val="28"/>
        </w:rPr>
        <w:lastRenderedPageBreak/>
        <w:t>interact in an interdependent manner to cause illness or maintain the wellbeing of an individual.</w:t>
      </w:r>
    </w:p>
    <w:p w14:paraId="1D8C8095" w14:textId="77777777" w:rsidR="009B4D74" w:rsidRPr="00710253" w:rsidRDefault="00870803" w:rsidP="00765705">
      <w:pPr>
        <w:spacing w:line="240" w:lineRule="auto"/>
        <w:rPr>
          <w:rFonts w:ascii="Calibri" w:hAnsi="Calibri" w:cs="Calibri"/>
          <w:b/>
          <w:bCs/>
          <w:sz w:val="28"/>
          <w:szCs w:val="28"/>
        </w:rPr>
      </w:pPr>
      <w:r w:rsidRPr="00710253">
        <w:rPr>
          <w:rFonts w:ascii="Calibri" w:hAnsi="Calibri" w:cs="Calibri"/>
          <w:b/>
          <w:bCs/>
          <w:sz w:val="28"/>
          <w:szCs w:val="28"/>
        </w:rPr>
        <w:t>Psychological</w:t>
      </w:r>
      <w:r w:rsidR="009B4D74" w:rsidRPr="00710253">
        <w:rPr>
          <w:rFonts w:ascii="Calibri" w:hAnsi="Calibri" w:cs="Calibri"/>
          <w:b/>
          <w:bCs/>
          <w:sz w:val="28"/>
          <w:szCs w:val="28"/>
        </w:rPr>
        <w:t xml:space="preserve"> perspectives that can be applied in today's date and time for health and social care management.</w:t>
      </w:r>
    </w:p>
    <w:p w14:paraId="322D89EE" w14:textId="77777777" w:rsidR="004D5E22" w:rsidRPr="00710253" w:rsidRDefault="004D5E22" w:rsidP="00765705">
      <w:pPr>
        <w:spacing w:line="240" w:lineRule="auto"/>
        <w:rPr>
          <w:rFonts w:ascii="Calibri" w:hAnsi="Calibri" w:cs="Calibri"/>
          <w:sz w:val="28"/>
          <w:szCs w:val="28"/>
        </w:rPr>
      </w:pPr>
      <w:r w:rsidRPr="00710253">
        <w:rPr>
          <w:rFonts w:ascii="Calibri" w:hAnsi="Calibri" w:cs="Calibri"/>
          <w:sz w:val="28"/>
          <w:szCs w:val="28"/>
        </w:rPr>
        <w:t xml:space="preserve">The major psychological perspectives that include the biological, psychodynamic, behavioral, </w:t>
      </w:r>
      <w:proofErr w:type="gramStart"/>
      <w:r w:rsidRPr="00710253">
        <w:rPr>
          <w:rFonts w:ascii="Calibri" w:hAnsi="Calibri" w:cs="Calibri"/>
          <w:sz w:val="28"/>
          <w:szCs w:val="28"/>
        </w:rPr>
        <w:t>cognitive</w:t>
      </w:r>
      <w:proofErr w:type="gramEnd"/>
      <w:r w:rsidRPr="00710253">
        <w:rPr>
          <w:rFonts w:ascii="Calibri" w:hAnsi="Calibri" w:cs="Calibri"/>
          <w:sz w:val="28"/>
          <w:szCs w:val="28"/>
        </w:rPr>
        <w:t xml:space="preserve"> and humanistic play a significant role in modern day health and social care provision through psychologists. It is the role of experts in psychology to make informed assessments, diagnoses, and treatment of patients presenting any forms of psychological problems and behavioral dysfunctions that are related to mental and physical health. It is also their role to promote healthy behaviors among the public, thus enabling proper disease prevention and improving patients' quality of life.  To date, the role of health care providers is guided by ethical principles and codes of conduct that protect the dignity of patients and enable health care providers to execute their roles with professionalism.</w:t>
      </w:r>
    </w:p>
    <w:p w14:paraId="67D8E813" w14:textId="77777777" w:rsidR="005D42B1" w:rsidRPr="00710253" w:rsidRDefault="004D5E22" w:rsidP="008378C5">
      <w:pPr>
        <w:spacing w:line="240" w:lineRule="auto"/>
        <w:rPr>
          <w:rFonts w:ascii="Calibri" w:hAnsi="Calibri" w:cs="Calibri"/>
          <w:b/>
          <w:bCs/>
          <w:sz w:val="28"/>
          <w:szCs w:val="28"/>
        </w:rPr>
      </w:pPr>
      <w:r w:rsidRPr="00710253">
        <w:rPr>
          <w:rFonts w:ascii="Calibri" w:hAnsi="Calibri" w:cs="Calibri"/>
          <w:sz w:val="28"/>
          <w:szCs w:val="28"/>
        </w:rPr>
        <w:t xml:space="preserve">Modern-day health and social care provision </w:t>
      </w:r>
      <w:proofErr w:type="gramStart"/>
      <w:r w:rsidRPr="00710253">
        <w:rPr>
          <w:rFonts w:ascii="Calibri" w:hAnsi="Calibri" w:cs="Calibri"/>
          <w:sz w:val="28"/>
          <w:szCs w:val="28"/>
        </w:rPr>
        <w:t>is</w:t>
      </w:r>
      <w:proofErr w:type="gramEnd"/>
      <w:r w:rsidRPr="00710253">
        <w:rPr>
          <w:rFonts w:ascii="Calibri" w:hAnsi="Calibri" w:cs="Calibri"/>
          <w:sz w:val="28"/>
          <w:szCs w:val="28"/>
        </w:rPr>
        <w:t xml:space="preserve"> marked by a proper understanding of the relationship that exists between the body, mind, and behavior. The biopsychosocial model of health and social care integrates the biological, psychological, and social factors that interact systematically to maintain proper health. The biopsychosocial model of health care currently in use is strongly premised on behavioral health because of its role in physical and mental health.</w:t>
      </w:r>
      <w:r w:rsidRPr="00710253">
        <w:rPr>
          <w:rFonts w:ascii="Calibri" w:hAnsi="Calibri" w:cs="Calibri"/>
          <w:b/>
          <w:bCs/>
          <w:sz w:val="28"/>
          <w:szCs w:val="28"/>
        </w:rPr>
        <w:t xml:space="preserve"> </w:t>
      </w:r>
    </w:p>
    <w:p w14:paraId="66DD472E" w14:textId="15B8A685" w:rsidR="00237D4E" w:rsidRPr="00710253" w:rsidRDefault="00237D4E" w:rsidP="008378C5">
      <w:pPr>
        <w:spacing w:line="240" w:lineRule="auto"/>
        <w:rPr>
          <w:rFonts w:ascii="Calibri" w:hAnsi="Calibri" w:cs="Calibri"/>
          <w:b/>
          <w:bCs/>
          <w:sz w:val="28"/>
          <w:szCs w:val="28"/>
        </w:rPr>
      </w:pPr>
      <w:r w:rsidRPr="00710253">
        <w:rPr>
          <w:rFonts w:ascii="Calibri" w:hAnsi="Calibri" w:cs="Calibri"/>
          <w:b/>
          <w:bCs/>
          <w:sz w:val="28"/>
          <w:szCs w:val="28"/>
        </w:rPr>
        <w:t>Conclusion</w:t>
      </w:r>
    </w:p>
    <w:p w14:paraId="5200AFEA" w14:textId="43B2C531"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 The adoption of psychology as an important discipline in health care has prompted the emergence of different subfields such as behavioral medicine, medical psychology, counseling psychology, clinical neuropsychology, rehabilitation psychology, community psychology, and pediatric psychology. Psychology in health care has empowered service providers to provide essential preventive services for different psychological problems in behavioral health care promotion, primary heat care, and illness prevention.</w:t>
      </w:r>
    </w:p>
    <w:p w14:paraId="7F6975AD" w14:textId="77777777" w:rsidR="00237D4E" w:rsidRPr="00710253" w:rsidRDefault="00237D4E" w:rsidP="00765705">
      <w:pPr>
        <w:spacing w:line="240" w:lineRule="auto"/>
        <w:rPr>
          <w:rFonts w:ascii="Calibri" w:hAnsi="Calibri" w:cs="Calibri"/>
          <w:sz w:val="28"/>
          <w:szCs w:val="28"/>
        </w:rPr>
      </w:pPr>
      <w:r w:rsidRPr="00710253">
        <w:rPr>
          <w:rFonts w:ascii="Calibri" w:hAnsi="Calibri" w:cs="Calibri"/>
          <w:sz w:val="28"/>
          <w:szCs w:val="28"/>
        </w:rPr>
        <w:t xml:space="preserve">Psychology among health care providers has also enabled psychological assessments and diagnoses, rehabilitation, and psychological treatments.  These services have been the most essential to individuals with different </w:t>
      </w:r>
      <w:r w:rsidRPr="00710253">
        <w:rPr>
          <w:rFonts w:ascii="Calibri" w:hAnsi="Calibri" w:cs="Calibri"/>
          <w:sz w:val="28"/>
          <w:szCs w:val="28"/>
        </w:rPr>
        <w:lastRenderedPageBreak/>
        <w:t>learning disabilities, brain-damaged conditions, and those who are mentally retarded.  Health care providers can now extend their services to patients who are suffering from chronic illnesses that are life-threatening, such as renal diseases, stroke, cancer, diabetes, respiratory diseases, and heart problems. Neuropsychologists have also been critical in the process of identifying, assessing, provision the needed patient care and the cognitive rehabilitation of patients whose brain is damaged.</w:t>
      </w:r>
    </w:p>
    <w:p w14:paraId="0C83B6CA" w14:textId="77777777" w:rsidR="00765705" w:rsidRPr="00710253" w:rsidRDefault="00765705" w:rsidP="00765705">
      <w:pPr>
        <w:spacing w:line="240" w:lineRule="auto"/>
        <w:rPr>
          <w:rFonts w:ascii="Calibri" w:hAnsi="Calibri" w:cs="Calibri"/>
          <w:b/>
          <w:bCs/>
          <w:sz w:val="28"/>
          <w:szCs w:val="28"/>
        </w:rPr>
      </w:pPr>
    </w:p>
    <w:p w14:paraId="236C7030" w14:textId="77777777" w:rsidR="00710253" w:rsidRDefault="00710253" w:rsidP="00765705">
      <w:pPr>
        <w:spacing w:line="240" w:lineRule="auto"/>
        <w:rPr>
          <w:rFonts w:ascii="Calibri" w:hAnsi="Calibri" w:cs="Calibri"/>
          <w:b/>
          <w:bCs/>
          <w:sz w:val="28"/>
          <w:szCs w:val="28"/>
        </w:rPr>
      </w:pPr>
    </w:p>
    <w:p w14:paraId="57E41AD6" w14:textId="77777777" w:rsidR="00710253" w:rsidRDefault="00710253" w:rsidP="00765705">
      <w:pPr>
        <w:spacing w:line="240" w:lineRule="auto"/>
        <w:rPr>
          <w:rFonts w:ascii="Calibri" w:hAnsi="Calibri" w:cs="Calibri"/>
          <w:b/>
          <w:bCs/>
          <w:sz w:val="28"/>
          <w:szCs w:val="28"/>
        </w:rPr>
      </w:pPr>
    </w:p>
    <w:p w14:paraId="77EB28E8" w14:textId="77777777" w:rsidR="00710253" w:rsidRDefault="00710253" w:rsidP="00765705">
      <w:pPr>
        <w:spacing w:line="240" w:lineRule="auto"/>
        <w:rPr>
          <w:rFonts w:ascii="Calibri" w:hAnsi="Calibri" w:cs="Calibri"/>
          <w:b/>
          <w:bCs/>
          <w:sz w:val="28"/>
          <w:szCs w:val="28"/>
        </w:rPr>
      </w:pPr>
    </w:p>
    <w:p w14:paraId="2BF04312" w14:textId="77777777" w:rsidR="00710253" w:rsidRDefault="00710253" w:rsidP="00765705">
      <w:pPr>
        <w:spacing w:line="240" w:lineRule="auto"/>
        <w:rPr>
          <w:rFonts w:ascii="Calibri" w:hAnsi="Calibri" w:cs="Calibri"/>
          <w:b/>
          <w:bCs/>
          <w:sz w:val="28"/>
          <w:szCs w:val="28"/>
        </w:rPr>
      </w:pPr>
    </w:p>
    <w:p w14:paraId="1D376B51" w14:textId="77777777" w:rsidR="00710253" w:rsidRDefault="00710253" w:rsidP="00765705">
      <w:pPr>
        <w:spacing w:line="240" w:lineRule="auto"/>
        <w:rPr>
          <w:rFonts w:ascii="Calibri" w:hAnsi="Calibri" w:cs="Calibri"/>
          <w:b/>
          <w:bCs/>
          <w:sz w:val="28"/>
          <w:szCs w:val="28"/>
        </w:rPr>
      </w:pPr>
    </w:p>
    <w:p w14:paraId="55696ED6" w14:textId="77777777" w:rsidR="00710253" w:rsidRDefault="00710253" w:rsidP="00765705">
      <w:pPr>
        <w:spacing w:line="240" w:lineRule="auto"/>
        <w:rPr>
          <w:rFonts w:ascii="Calibri" w:hAnsi="Calibri" w:cs="Calibri"/>
          <w:b/>
          <w:bCs/>
          <w:sz w:val="28"/>
          <w:szCs w:val="28"/>
        </w:rPr>
      </w:pPr>
    </w:p>
    <w:p w14:paraId="1D0EE5E8" w14:textId="77777777" w:rsidR="00710253" w:rsidRDefault="00710253" w:rsidP="00765705">
      <w:pPr>
        <w:spacing w:line="240" w:lineRule="auto"/>
        <w:rPr>
          <w:rFonts w:ascii="Calibri" w:hAnsi="Calibri" w:cs="Calibri"/>
          <w:b/>
          <w:bCs/>
          <w:sz w:val="28"/>
          <w:szCs w:val="28"/>
        </w:rPr>
      </w:pPr>
    </w:p>
    <w:p w14:paraId="351686A5" w14:textId="77777777" w:rsidR="00710253" w:rsidRDefault="00710253" w:rsidP="00765705">
      <w:pPr>
        <w:spacing w:line="240" w:lineRule="auto"/>
        <w:rPr>
          <w:rFonts w:ascii="Calibri" w:hAnsi="Calibri" w:cs="Calibri"/>
          <w:b/>
          <w:bCs/>
          <w:sz w:val="28"/>
          <w:szCs w:val="28"/>
        </w:rPr>
      </w:pPr>
    </w:p>
    <w:p w14:paraId="544EF231" w14:textId="77777777" w:rsidR="00710253" w:rsidRDefault="00710253" w:rsidP="00765705">
      <w:pPr>
        <w:spacing w:line="240" w:lineRule="auto"/>
        <w:rPr>
          <w:rFonts w:ascii="Calibri" w:hAnsi="Calibri" w:cs="Calibri"/>
          <w:b/>
          <w:bCs/>
          <w:sz w:val="28"/>
          <w:szCs w:val="28"/>
        </w:rPr>
      </w:pPr>
    </w:p>
    <w:p w14:paraId="79787379" w14:textId="77777777" w:rsidR="00710253" w:rsidRDefault="00710253" w:rsidP="00765705">
      <w:pPr>
        <w:spacing w:line="240" w:lineRule="auto"/>
        <w:rPr>
          <w:rFonts w:ascii="Calibri" w:hAnsi="Calibri" w:cs="Calibri"/>
          <w:b/>
          <w:bCs/>
          <w:sz w:val="28"/>
          <w:szCs w:val="28"/>
        </w:rPr>
      </w:pPr>
    </w:p>
    <w:p w14:paraId="2A21C719" w14:textId="77777777" w:rsidR="00710253" w:rsidRDefault="00710253" w:rsidP="00765705">
      <w:pPr>
        <w:spacing w:line="240" w:lineRule="auto"/>
        <w:rPr>
          <w:rFonts w:ascii="Calibri" w:hAnsi="Calibri" w:cs="Calibri"/>
          <w:b/>
          <w:bCs/>
          <w:sz w:val="28"/>
          <w:szCs w:val="28"/>
        </w:rPr>
      </w:pPr>
    </w:p>
    <w:p w14:paraId="5FFBF729" w14:textId="77777777" w:rsidR="00710253" w:rsidRDefault="00710253" w:rsidP="00765705">
      <w:pPr>
        <w:spacing w:line="240" w:lineRule="auto"/>
        <w:rPr>
          <w:rFonts w:ascii="Calibri" w:hAnsi="Calibri" w:cs="Calibri"/>
          <w:b/>
          <w:bCs/>
          <w:sz w:val="28"/>
          <w:szCs w:val="28"/>
        </w:rPr>
      </w:pPr>
    </w:p>
    <w:p w14:paraId="70C1D2A2" w14:textId="77777777" w:rsidR="00710253" w:rsidRDefault="00710253" w:rsidP="00765705">
      <w:pPr>
        <w:spacing w:line="240" w:lineRule="auto"/>
        <w:rPr>
          <w:rFonts w:ascii="Calibri" w:hAnsi="Calibri" w:cs="Calibri"/>
          <w:b/>
          <w:bCs/>
          <w:sz w:val="28"/>
          <w:szCs w:val="28"/>
        </w:rPr>
      </w:pPr>
    </w:p>
    <w:p w14:paraId="4F1F0F0A" w14:textId="77777777" w:rsidR="00710253" w:rsidRDefault="00710253" w:rsidP="00765705">
      <w:pPr>
        <w:spacing w:line="240" w:lineRule="auto"/>
        <w:rPr>
          <w:rFonts w:ascii="Calibri" w:hAnsi="Calibri" w:cs="Calibri"/>
          <w:b/>
          <w:bCs/>
          <w:sz w:val="28"/>
          <w:szCs w:val="28"/>
        </w:rPr>
      </w:pPr>
    </w:p>
    <w:p w14:paraId="4E3AB88D" w14:textId="77777777" w:rsidR="00710253" w:rsidRDefault="00710253" w:rsidP="00765705">
      <w:pPr>
        <w:spacing w:line="240" w:lineRule="auto"/>
        <w:rPr>
          <w:rFonts w:ascii="Calibri" w:hAnsi="Calibri" w:cs="Calibri"/>
          <w:b/>
          <w:bCs/>
          <w:sz w:val="28"/>
          <w:szCs w:val="28"/>
        </w:rPr>
      </w:pPr>
    </w:p>
    <w:p w14:paraId="11EC03D9" w14:textId="77777777" w:rsidR="00710253" w:rsidRDefault="00710253" w:rsidP="00765705">
      <w:pPr>
        <w:spacing w:line="240" w:lineRule="auto"/>
        <w:rPr>
          <w:rFonts w:ascii="Calibri" w:hAnsi="Calibri" w:cs="Calibri"/>
          <w:b/>
          <w:bCs/>
          <w:sz w:val="28"/>
          <w:szCs w:val="28"/>
        </w:rPr>
      </w:pPr>
    </w:p>
    <w:p w14:paraId="6468689E" w14:textId="77777777" w:rsidR="00710253" w:rsidRDefault="00710253" w:rsidP="00765705">
      <w:pPr>
        <w:spacing w:line="240" w:lineRule="auto"/>
        <w:rPr>
          <w:rFonts w:ascii="Calibri" w:hAnsi="Calibri" w:cs="Calibri"/>
          <w:b/>
          <w:bCs/>
          <w:sz w:val="28"/>
          <w:szCs w:val="28"/>
        </w:rPr>
      </w:pPr>
    </w:p>
    <w:p w14:paraId="1537A080" w14:textId="77777777" w:rsidR="00710253" w:rsidRDefault="00710253" w:rsidP="00765705">
      <w:pPr>
        <w:spacing w:line="240" w:lineRule="auto"/>
        <w:rPr>
          <w:rFonts w:ascii="Calibri" w:hAnsi="Calibri" w:cs="Calibri"/>
          <w:b/>
          <w:bCs/>
          <w:sz w:val="28"/>
          <w:szCs w:val="28"/>
        </w:rPr>
      </w:pPr>
    </w:p>
    <w:p w14:paraId="4A334E6A" w14:textId="77777777" w:rsidR="00710253" w:rsidRDefault="00710253" w:rsidP="00765705">
      <w:pPr>
        <w:spacing w:line="240" w:lineRule="auto"/>
        <w:rPr>
          <w:rFonts w:ascii="Calibri" w:hAnsi="Calibri" w:cs="Calibri"/>
          <w:b/>
          <w:bCs/>
          <w:sz w:val="28"/>
          <w:szCs w:val="28"/>
        </w:rPr>
      </w:pPr>
    </w:p>
    <w:p w14:paraId="00B4E3F9" w14:textId="1214FCCF" w:rsidR="00016B27" w:rsidRPr="00710253" w:rsidRDefault="00237D4E" w:rsidP="00765705">
      <w:pPr>
        <w:spacing w:line="240" w:lineRule="auto"/>
        <w:rPr>
          <w:rFonts w:ascii="Calibri" w:hAnsi="Calibri" w:cs="Calibri"/>
          <w:b/>
          <w:bCs/>
          <w:sz w:val="28"/>
          <w:szCs w:val="28"/>
        </w:rPr>
      </w:pPr>
      <w:r w:rsidRPr="00710253">
        <w:rPr>
          <w:rFonts w:ascii="Calibri" w:hAnsi="Calibri" w:cs="Calibri"/>
          <w:b/>
          <w:bCs/>
          <w:sz w:val="28"/>
          <w:szCs w:val="28"/>
        </w:rPr>
        <w:lastRenderedPageBreak/>
        <w:t>References</w:t>
      </w:r>
    </w:p>
    <w:p w14:paraId="369A7B9C" w14:textId="77777777" w:rsidR="00016B27" w:rsidRPr="00710253" w:rsidRDefault="00016B27" w:rsidP="00765705">
      <w:pPr>
        <w:spacing w:line="240" w:lineRule="auto"/>
        <w:rPr>
          <w:rFonts w:ascii="Calibri" w:hAnsi="Calibri" w:cs="Calibri"/>
          <w:color w:val="222222"/>
          <w:sz w:val="28"/>
          <w:szCs w:val="28"/>
          <w:shd w:val="clear" w:color="auto" w:fill="FFFFFF"/>
        </w:rPr>
      </w:pPr>
      <w:r w:rsidRPr="00710253">
        <w:rPr>
          <w:rFonts w:ascii="Calibri" w:hAnsi="Calibri" w:cs="Calibri"/>
          <w:color w:val="222222"/>
          <w:sz w:val="28"/>
          <w:szCs w:val="28"/>
          <w:shd w:val="clear" w:color="auto" w:fill="FFFFFF"/>
        </w:rPr>
        <w:t>Allen, C. (2020). Sigmund Freud, Karen Horney, Nancy Chodorow: Viewpoints on Psychodynamic Theory. </w:t>
      </w:r>
      <w:r w:rsidRPr="00710253">
        <w:rPr>
          <w:rFonts w:ascii="Calibri" w:hAnsi="Calibri" w:cs="Calibri"/>
          <w:i/>
          <w:iCs/>
          <w:color w:val="222222"/>
          <w:sz w:val="28"/>
          <w:szCs w:val="28"/>
          <w:shd w:val="clear" w:color="auto" w:fill="FFFFFF"/>
        </w:rPr>
        <w:t>The Balance of Personality</w:t>
      </w:r>
      <w:r w:rsidRPr="00710253">
        <w:rPr>
          <w:rFonts w:ascii="Calibri" w:hAnsi="Calibri" w:cs="Calibri"/>
          <w:color w:val="222222"/>
          <w:sz w:val="28"/>
          <w:szCs w:val="28"/>
          <w:shd w:val="clear" w:color="auto" w:fill="FFFFFF"/>
        </w:rPr>
        <w:t>.</w:t>
      </w:r>
    </w:p>
    <w:p w14:paraId="5F84D355" w14:textId="77777777" w:rsidR="00016B27" w:rsidRPr="00710253" w:rsidRDefault="00016B27" w:rsidP="00765705">
      <w:pPr>
        <w:spacing w:line="240" w:lineRule="auto"/>
        <w:rPr>
          <w:rFonts w:ascii="Calibri" w:hAnsi="Calibri" w:cs="Calibri"/>
          <w:sz w:val="28"/>
          <w:szCs w:val="28"/>
        </w:rPr>
      </w:pPr>
      <w:r w:rsidRPr="00710253">
        <w:rPr>
          <w:rFonts w:ascii="Calibri" w:hAnsi="Calibri" w:cs="Calibri"/>
          <w:color w:val="222222"/>
          <w:sz w:val="28"/>
          <w:szCs w:val="28"/>
          <w:shd w:val="clear" w:color="auto" w:fill="FFFFFF"/>
        </w:rPr>
        <w:t xml:space="preserve">Bashirian, S., </w:t>
      </w:r>
      <w:proofErr w:type="spellStart"/>
      <w:r w:rsidRPr="00710253">
        <w:rPr>
          <w:rFonts w:ascii="Calibri" w:hAnsi="Calibri" w:cs="Calibri"/>
          <w:color w:val="222222"/>
          <w:sz w:val="28"/>
          <w:szCs w:val="28"/>
          <w:shd w:val="clear" w:color="auto" w:fill="FFFFFF"/>
        </w:rPr>
        <w:t>Seyedzadeh‐Sabounchi</w:t>
      </w:r>
      <w:proofErr w:type="spellEnd"/>
      <w:r w:rsidRPr="00710253">
        <w:rPr>
          <w:rFonts w:ascii="Calibri" w:hAnsi="Calibri" w:cs="Calibri"/>
          <w:color w:val="222222"/>
          <w:sz w:val="28"/>
          <w:szCs w:val="28"/>
          <w:shd w:val="clear" w:color="auto" w:fill="FFFFFF"/>
        </w:rPr>
        <w:t xml:space="preserve">, S., </w:t>
      </w:r>
      <w:proofErr w:type="spellStart"/>
      <w:r w:rsidRPr="00710253">
        <w:rPr>
          <w:rFonts w:ascii="Calibri" w:hAnsi="Calibri" w:cs="Calibri"/>
          <w:color w:val="222222"/>
          <w:sz w:val="28"/>
          <w:szCs w:val="28"/>
          <w:shd w:val="clear" w:color="auto" w:fill="FFFFFF"/>
        </w:rPr>
        <w:t>Shirahmadi</w:t>
      </w:r>
      <w:proofErr w:type="spellEnd"/>
      <w:r w:rsidRPr="00710253">
        <w:rPr>
          <w:rFonts w:ascii="Calibri" w:hAnsi="Calibri" w:cs="Calibri"/>
          <w:color w:val="222222"/>
          <w:sz w:val="28"/>
          <w:szCs w:val="28"/>
          <w:shd w:val="clear" w:color="auto" w:fill="FFFFFF"/>
        </w:rPr>
        <w:t>, S., Karimi‐</w:t>
      </w:r>
      <w:proofErr w:type="spellStart"/>
      <w:r w:rsidRPr="00710253">
        <w:rPr>
          <w:rFonts w:ascii="Calibri" w:hAnsi="Calibri" w:cs="Calibri"/>
          <w:color w:val="222222"/>
          <w:sz w:val="28"/>
          <w:szCs w:val="28"/>
          <w:shd w:val="clear" w:color="auto" w:fill="FFFFFF"/>
        </w:rPr>
        <w:t>Shahanjarini</w:t>
      </w:r>
      <w:proofErr w:type="spellEnd"/>
      <w:r w:rsidRPr="00710253">
        <w:rPr>
          <w:rFonts w:ascii="Calibri" w:hAnsi="Calibri" w:cs="Calibri"/>
          <w:color w:val="222222"/>
          <w:sz w:val="28"/>
          <w:szCs w:val="28"/>
          <w:shd w:val="clear" w:color="auto" w:fill="FFFFFF"/>
        </w:rPr>
        <w:t xml:space="preserve">, A., Soltanian, A. R., &amp; </w:t>
      </w:r>
      <w:proofErr w:type="spellStart"/>
      <w:r w:rsidRPr="00710253">
        <w:rPr>
          <w:rFonts w:ascii="Calibri" w:hAnsi="Calibri" w:cs="Calibri"/>
          <w:color w:val="222222"/>
          <w:sz w:val="28"/>
          <w:szCs w:val="28"/>
          <w:shd w:val="clear" w:color="auto" w:fill="FFFFFF"/>
        </w:rPr>
        <w:t>Vahdatinia</w:t>
      </w:r>
      <w:proofErr w:type="spellEnd"/>
      <w:r w:rsidRPr="00710253">
        <w:rPr>
          <w:rFonts w:ascii="Calibri" w:hAnsi="Calibri" w:cs="Calibri"/>
          <w:color w:val="222222"/>
          <w:sz w:val="28"/>
          <w:szCs w:val="28"/>
          <w:shd w:val="clear" w:color="auto" w:fill="FFFFFF"/>
        </w:rPr>
        <w:t>, F. (2021). Predictors of oral health promotion behaviors among elementary school children: Examination of an extended social cognitive theory. </w:t>
      </w:r>
      <w:r w:rsidRPr="00710253">
        <w:rPr>
          <w:rFonts w:ascii="Calibri" w:hAnsi="Calibri" w:cs="Calibri"/>
          <w:i/>
          <w:iCs/>
          <w:color w:val="222222"/>
          <w:sz w:val="28"/>
          <w:szCs w:val="28"/>
          <w:shd w:val="clear" w:color="auto" w:fill="FFFFFF"/>
        </w:rPr>
        <w:t xml:space="preserve">International journal of </w:t>
      </w:r>
      <w:proofErr w:type="spellStart"/>
      <w:r w:rsidRPr="00710253">
        <w:rPr>
          <w:rFonts w:ascii="Calibri" w:hAnsi="Calibri" w:cs="Calibri"/>
          <w:i/>
          <w:iCs/>
          <w:color w:val="222222"/>
          <w:sz w:val="28"/>
          <w:szCs w:val="28"/>
          <w:shd w:val="clear" w:color="auto" w:fill="FFFFFF"/>
        </w:rPr>
        <w:t>paediatric</w:t>
      </w:r>
      <w:proofErr w:type="spellEnd"/>
      <w:r w:rsidRPr="00710253">
        <w:rPr>
          <w:rFonts w:ascii="Calibri" w:hAnsi="Calibri" w:cs="Calibri"/>
          <w:i/>
          <w:iCs/>
          <w:color w:val="222222"/>
          <w:sz w:val="28"/>
          <w:szCs w:val="28"/>
          <w:shd w:val="clear" w:color="auto" w:fill="FFFFFF"/>
        </w:rPr>
        <w:t xml:space="preserve"> dentistry</w:t>
      </w:r>
      <w:r w:rsidRPr="00710253">
        <w:rPr>
          <w:rFonts w:ascii="Calibri" w:hAnsi="Calibri" w:cs="Calibri"/>
          <w:color w:val="222222"/>
          <w:sz w:val="28"/>
          <w:szCs w:val="28"/>
          <w:shd w:val="clear" w:color="auto" w:fill="FFFFFF"/>
        </w:rPr>
        <w:t>, </w:t>
      </w:r>
      <w:r w:rsidRPr="00710253">
        <w:rPr>
          <w:rFonts w:ascii="Calibri" w:hAnsi="Calibri" w:cs="Calibri"/>
          <w:i/>
          <w:iCs/>
          <w:color w:val="222222"/>
          <w:sz w:val="28"/>
          <w:szCs w:val="28"/>
          <w:shd w:val="clear" w:color="auto" w:fill="FFFFFF"/>
        </w:rPr>
        <w:t>31</w:t>
      </w:r>
      <w:r w:rsidRPr="00710253">
        <w:rPr>
          <w:rFonts w:ascii="Calibri" w:hAnsi="Calibri" w:cs="Calibri"/>
          <w:color w:val="222222"/>
          <w:sz w:val="28"/>
          <w:szCs w:val="28"/>
          <w:shd w:val="clear" w:color="auto" w:fill="FFFFFF"/>
        </w:rPr>
        <w:t>(2).</w:t>
      </w:r>
    </w:p>
    <w:p w14:paraId="05AC4A03" w14:textId="77777777" w:rsidR="00016B27" w:rsidRPr="00710253" w:rsidRDefault="00016B27" w:rsidP="00765705">
      <w:pPr>
        <w:spacing w:line="240" w:lineRule="auto"/>
        <w:rPr>
          <w:rFonts w:ascii="Calibri" w:hAnsi="Calibri" w:cs="Calibri"/>
          <w:color w:val="222222"/>
          <w:sz w:val="28"/>
          <w:szCs w:val="28"/>
          <w:shd w:val="clear" w:color="auto" w:fill="FFFFFF"/>
        </w:rPr>
      </w:pPr>
      <w:r w:rsidRPr="00710253">
        <w:rPr>
          <w:rFonts w:ascii="Calibri" w:hAnsi="Calibri" w:cs="Calibri"/>
          <w:color w:val="222222"/>
          <w:sz w:val="28"/>
          <w:szCs w:val="28"/>
          <w:shd w:val="clear" w:color="auto" w:fill="FFFFFF"/>
        </w:rPr>
        <w:t>Brown, E. A., &amp; Abramson, C. I. (2019). Aristotelean-Thomistic approach of comparative psychology. </w:t>
      </w:r>
      <w:r w:rsidRPr="00710253">
        <w:rPr>
          <w:rFonts w:ascii="Calibri" w:hAnsi="Calibri" w:cs="Calibri"/>
          <w:i/>
          <w:iCs/>
          <w:color w:val="222222"/>
          <w:sz w:val="28"/>
          <w:szCs w:val="28"/>
          <w:shd w:val="clear" w:color="auto" w:fill="FFFFFF"/>
        </w:rPr>
        <w:t>International Journal of Comparative Psychology</w:t>
      </w:r>
      <w:r w:rsidRPr="00710253">
        <w:rPr>
          <w:rFonts w:ascii="Calibri" w:hAnsi="Calibri" w:cs="Calibri"/>
          <w:color w:val="222222"/>
          <w:sz w:val="28"/>
          <w:szCs w:val="28"/>
          <w:shd w:val="clear" w:color="auto" w:fill="FFFFFF"/>
        </w:rPr>
        <w:t>, </w:t>
      </w:r>
      <w:r w:rsidRPr="00710253">
        <w:rPr>
          <w:rFonts w:ascii="Calibri" w:hAnsi="Calibri" w:cs="Calibri"/>
          <w:i/>
          <w:iCs/>
          <w:color w:val="222222"/>
          <w:sz w:val="28"/>
          <w:szCs w:val="28"/>
          <w:shd w:val="clear" w:color="auto" w:fill="FFFFFF"/>
        </w:rPr>
        <w:t>32</w:t>
      </w:r>
      <w:r w:rsidRPr="00710253">
        <w:rPr>
          <w:rFonts w:ascii="Calibri" w:hAnsi="Calibri" w:cs="Calibri"/>
          <w:color w:val="222222"/>
          <w:sz w:val="28"/>
          <w:szCs w:val="28"/>
          <w:shd w:val="clear" w:color="auto" w:fill="FFFFFF"/>
        </w:rPr>
        <w:t>.</w:t>
      </w:r>
    </w:p>
    <w:p w14:paraId="3D9FF84E" w14:textId="77777777" w:rsidR="00016B27" w:rsidRPr="00710253" w:rsidRDefault="00016B27" w:rsidP="00765705">
      <w:pPr>
        <w:spacing w:line="240" w:lineRule="auto"/>
        <w:rPr>
          <w:rFonts w:ascii="Calibri" w:hAnsi="Calibri" w:cs="Calibri"/>
          <w:color w:val="222222"/>
          <w:sz w:val="28"/>
          <w:szCs w:val="28"/>
          <w:shd w:val="clear" w:color="auto" w:fill="FFFFFF"/>
        </w:rPr>
      </w:pPr>
      <w:r w:rsidRPr="00710253">
        <w:rPr>
          <w:rFonts w:ascii="Calibri" w:hAnsi="Calibri" w:cs="Calibri"/>
          <w:color w:val="222222"/>
          <w:sz w:val="28"/>
          <w:szCs w:val="28"/>
          <w:shd w:val="clear" w:color="auto" w:fill="FFFFFF"/>
        </w:rPr>
        <w:t>Caputo, A., &amp; Tomai, M. (2020). A systematic review of psychodynamic theories in community psychology: Discovering the unconscious in community work. </w:t>
      </w:r>
      <w:r w:rsidRPr="00710253">
        <w:rPr>
          <w:rFonts w:ascii="Calibri" w:hAnsi="Calibri" w:cs="Calibri"/>
          <w:i/>
          <w:iCs/>
          <w:color w:val="222222"/>
          <w:sz w:val="28"/>
          <w:szCs w:val="28"/>
          <w:shd w:val="clear" w:color="auto" w:fill="FFFFFF"/>
        </w:rPr>
        <w:t>Journal of Community Psychology</w:t>
      </w:r>
      <w:r w:rsidRPr="00710253">
        <w:rPr>
          <w:rFonts w:ascii="Calibri" w:hAnsi="Calibri" w:cs="Calibri"/>
          <w:color w:val="222222"/>
          <w:sz w:val="28"/>
          <w:szCs w:val="28"/>
          <w:shd w:val="clear" w:color="auto" w:fill="FFFFFF"/>
        </w:rPr>
        <w:t>, </w:t>
      </w:r>
      <w:r w:rsidRPr="00710253">
        <w:rPr>
          <w:rFonts w:ascii="Calibri" w:hAnsi="Calibri" w:cs="Calibri"/>
          <w:i/>
          <w:iCs/>
          <w:color w:val="222222"/>
          <w:sz w:val="28"/>
          <w:szCs w:val="28"/>
          <w:shd w:val="clear" w:color="auto" w:fill="FFFFFF"/>
        </w:rPr>
        <w:t>48</w:t>
      </w:r>
      <w:r w:rsidRPr="00710253">
        <w:rPr>
          <w:rFonts w:ascii="Calibri" w:hAnsi="Calibri" w:cs="Calibri"/>
          <w:color w:val="222222"/>
          <w:sz w:val="28"/>
          <w:szCs w:val="28"/>
          <w:shd w:val="clear" w:color="auto" w:fill="FFFFFF"/>
        </w:rPr>
        <w:t>(6).</w:t>
      </w:r>
    </w:p>
    <w:p w14:paraId="3D05B069" w14:textId="77777777" w:rsidR="00016B27" w:rsidRPr="00710253" w:rsidRDefault="00016B27" w:rsidP="00765705">
      <w:pPr>
        <w:spacing w:line="240" w:lineRule="auto"/>
        <w:rPr>
          <w:rFonts w:ascii="Calibri" w:hAnsi="Calibri" w:cs="Calibri"/>
          <w:sz w:val="28"/>
          <w:szCs w:val="28"/>
        </w:rPr>
      </w:pPr>
      <w:r w:rsidRPr="00710253">
        <w:rPr>
          <w:rFonts w:ascii="Calibri" w:hAnsi="Calibri" w:cs="Calibri"/>
          <w:color w:val="222222"/>
          <w:sz w:val="28"/>
          <w:szCs w:val="28"/>
          <w:shd w:val="clear" w:color="auto" w:fill="FFFFFF"/>
        </w:rPr>
        <w:t>Nilsson, J. E., Berkel, L. A., &amp; Chong, W. W. (2019). Integrated health care and counseling psychology: An introduction to the major contribution. </w:t>
      </w:r>
      <w:r w:rsidRPr="00710253">
        <w:rPr>
          <w:rFonts w:ascii="Calibri" w:hAnsi="Calibri" w:cs="Calibri"/>
          <w:i/>
          <w:iCs/>
          <w:color w:val="222222"/>
          <w:sz w:val="28"/>
          <w:szCs w:val="28"/>
          <w:shd w:val="clear" w:color="auto" w:fill="FFFFFF"/>
        </w:rPr>
        <w:t>The Counseling Psychologist</w:t>
      </w:r>
      <w:r w:rsidRPr="00710253">
        <w:rPr>
          <w:rFonts w:ascii="Calibri" w:hAnsi="Calibri" w:cs="Calibri"/>
          <w:color w:val="222222"/>
          <w:sz w:val="28"/>
          <w:szCs w:val="28"/>
          <w:shd w:val="clear" w:color="auto" w:fill="FFFFFF"/>
        </w:rPr>
        <w:t>, </w:t>
      </w:r>
      <w:r w:rsidRPr="00710253">
        <w:rPr>
          <w:rFonts w:ascii="Calibri" w:hAnsi="Calibri" w:cs="Calibri"/>
          <w:i/>
          <w:iCs/>
          <w:color w:val="222222"/>
          <w:sz w:val="28"/>
          <w:szCs w:val="28"/>
          <w:shd w:val="clear" w:color="auto" w:fill="FFFFFF"/>
        </w:rPr>
        <w:t>47</w:t>
      </w:r>
      <w:r w:rsidRPr="00710253">
        <w:rPr>
          <w:rFonts w:ascii="Calibri" w:hAnsi="Calibri" w:cs="Calibri"/>
          <w:color w:val="222222"/>
          <w:sz w:val="28"/>
          <w:szCs w:val="28"/>
          <w:shd w:val="clear" w:color="auto" w:fill="FFFFFF"/>
        </w:rPr>
        <w:t>(7), 999-1011.</w:t>
      </w:r>
    </w:p>
    <w:p w14:paraId="1E4D9173" w14:textId="77777777" w:rsidR="00016B27" w:rsidRPr="00710253" w:rsidRDefault="00016B27" w:rsidP="00765705">
      <w:pPr>
        <w:spacing w:line="240" w:lineRule="auto"/>
        <w:rPr>
          <w:rFonts w:ascii="Calibri" w:hAnsi="Calibri" w:cs="Calibri"/>
          <w:color w:val="222222"/>
          <w:sz w:val="28"/>
          <w:szCs w:val="28"/>
          <w:shd w:val="clear" w:color="auto" w:fill="FFFFFF"/>
        </w:rPr>
      </w:pPr>
      <w:r w:rsidRPr="00710253">
        <w:rPr>
          <w:rFonts w:ascii="Calibri" w:hAnsi="Calibri" w:cs="Calibri"/>
          <w:color w:val="222222"/>
          <w:sz w:val="28"/>
          <w:szCs w:val="28"/>
          <w:shd w:val="clear" w:color="auto" w:fill="FFFFFF"/>
        </w:rPr>
        <w:t>Orenstein, G. A., &amp; Lewis, L. (2020). Eriksons stages of psychosocial development. </w:t>
      </w:r>
      <w:proofErr w:type="spellStart"/>
      <w:r w:rsidRPr="00710253">
        <w:rPr>
          <w:rFonts w:ascii="Calibri" w:hAnsi="Calibri" w:cs="Calibri"/>
          <w:i/>
          <w:iCs/>
          <w:color w:val="222222"/>
          <w:sz w:val="28"/>
          <w:szCs w:val="28"/>
          <w:shd w:val="clear" w:color="auto" w:fill="FFFFFF"/>
        </w:rPr>
        <w:t>StatPearls</w:t>
      </w:r>
      <w:proofErr w:type="spellEnd"/>
      <w:r w:rsidRPr="00710253">
        <w:rPr>
          <w:rFonts w:ascii="Calibri" w:hAnsi="Calibri" w:cs="Calibri"/>
          <w:i/>
          <w:iCs/>
          <w:color w:val="222222"/>
          <w:sz w:val="28"/>
          <w:szCs w:val="28"/>
          <w:shd w:val="clear" w:color="auto" w:fill="FFFFFF"/>
        </w:rPr>
        <w:t>]</w:t>
      </w:r>
      <w:r w:rsidRPr="00710253">
        <w:rPr>
          <w:rFonts w:ascii="Calibri" w:hAnsi="Calibri" w:cs="Calibri"/>
          <w:color w:val="222222"/>
          <w:sz w:val="28"/>
          <w:szCs w:val="28"/>
          <w:shd w:val="clear" w:color="auto" w:fill="FFFFFF"/>
        </w:rPr>
        <w:t>.</w:t>
      </w:r>
    </w:p>
    <w:p w14:paraId="7FEDA522" w14:textId="426B4BD3" w:rsidR="00C7793F" w:rsidRPr="00710253" w:rsidRDefault="00016B27" w:rsidP="00765705">
      <w:pPr>
        <w:spacing w:line="240" w:lineRule="auto"/>
        <w:rPr>
          <w:rFonts w:ascii="Calibri" w:hAnsi="Calibri" w:cs="Calibri"/>
          <w:color w:val="222222"/>
          <w:sz w:val="28"/>
          <w:szCs w:val="28"/>
          <w:shd w:val="clear" w:color="auto" w:fill="FFFFFF"/>
        </w:rPr>
      </w:pPr>
      <w:r w:rsidRPr="00710253">
        <w:rPr>
          <w:rFonts w:ascii="Calibri" w:hAnsi="Calibri" w:cs="Calibri"/>
          <w:color w:val="222222"/>
          <w:sz w:val="28"/>
          <w:szCs w:val="28"/>
          <w:shd w:val="clear" w:color="auto" w:fill="FFFFFF"/>
        </w:rPr>
        <w:t xml:space="preserve">Rich, G. J. (2018). Positive psychology and humanistic psychology: Evil twins, sibling rivals, distant cousins, or something </w:t>
      </w:r>
      <w:proofErr w:type="gramStart"/>
      <w:r w:rsidRPr="00710253">
        <w:rPr>
          <w:rFonts w:ascii="Calibri" w:hAnsi="Calibri" w:cs="Calibri"/>
          <w:color w:val="222222"/>
          <w:sz w:val="28"/>
          <w:szCs w:val="28"/>
          <w:shd w:val="clear" w:color="auto" w:fill="FFFFFF"/>
        </w:rPr>
        <w:t>else?.</w:t>
      </w:r>
      <w:proofErr w:type="gramEnd"/>
      <w:r w:rsidRPr="00710253">
        <w:rPr>
          <w:rFonts w:ascii="Calibri" w:hAnsi="Calibri" w:cs="Calibri"/>
          <w:color w:val="222222"/>
          <w:sz w:val="28"/>
          <w:szCs w:val="28"/>
          <w:shd w:val="clear" w:color="auto" w:fill="FFFFFF"/>
        </w:rPr>
        <w:t> </w:t>
      </w:r>
      <w:r w:rsidRPr="00710253">
        <w:rPr>
          <w:rFonts w:ascii="Calibri" w:hAnsi="Calibri" w:cs="Calibri"/>
          <w:i/>
          <w:iCs/>
          <w:color w:val="222222"/>
          <w:sz w:val="28"/>
          <w:szCs w:val="28"/>
          <w:shd w:val="clear" w:color="auto" w:fill="FFFFFF"/>
        </w:rPr>
        <w:t>Journal of Humanistic Psychology</w:t>
      </w:r>
      <w:r w:rsidRPr="00710253">
        <w:rPr>
          <w:rFonts w:ascii="Calibri" w:hAnsi="Calibri" w:cs="Calibri"/>
          <w:color w:val="222222"/>
          <w:sz w:val="28"/>
          <w:szCs w:val="28"/>
          <w:shd w:val="clear" w:color="auto" w:fill="FFFFFF"/>
        </w:rPr>
        <w:t>, </w:t>
      </w:r>
      <w:r w:rsidRPr="00710253">
        <w:rPr>
          <w:rFonts w:ascii="Calibri" w:hAnsi="Calibri" w:cs="Calibri"/>
          <w:i/>
          <w:iCs/>
          <w:color w:val="222222"/>
          <w:sz w:val="28"/>
          <w:szCs w:val="28"/>
          <w:shd w:val="clear" w:color="auto" w:fill="FFFFFF"/>
        </w:rPr>
        <w:t>58</w:t>
      </w:r>
      <w:r w:rsidRPr="00710253">
        <w:rPr>
          <w:rFonts w:ascii="Calibri" w:hAnsi="Calibri" w:cs="Calibri"/>
          <w:color w:val="222222"/>
          <w:sz w:val="28"/>
          <w:szCs w:val="28"/>
          <w:shd w:val="clear" w:color="auto" w:fill="FFFFFF"/>
        </w:rPr>
        <w:t>(3).</w:t>
      </w:r>
    </w:p>
    <w:sectPr w:rsidR="00C7793F" w:rsidRPr="00710253">
      <w:headerReference w:type="default" r:id="rId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5FC7E" w14:textId="77777777" w:rsidR="00C51D0B" w:rsidRDefault="00C51D0B" w:rsidP="00E4181F">
      <w:pPr>
        <w:spacing w:after="0" w:line="240" w:lineRule="auto"/>
      </w:pPr>
      <w:r>
        <w:separator/>
      </w:r>
    </w:p>
  </w:endnote>
  <w:endnote w:type="continuationSeparator" w:id="0">
    <w:p w14:paraId="01E6E680" w14:textId="77777777" w:rsidR="00C51D0B" w:rsidRDefault="00C51D0B" w:rsidP="00E41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C0299" w14:textId="77777777" w:rsidR="00C51D0B" w:rsidRDefault="00C51D0B" w:rsidP="00E4181F">
      <w:pPr>
        <w:spacing w:after="0" w:line="240" w:lineRule="auto"/>
      </w:pPr>
      <w:r>
        <w:separator/>
      </w:r>
    </w:p>
  </w:footnote>
  <w:footnote w:type="continuationSeparator" w:id="0">
    <w:p w14:paraId="09BA6B08" w14:textId="77777777" w:rsidR="00C51D0B" w:rsidRDefault="00C51D0B" w:rsidP="00E418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3334" w:type="pct"/>
      <w:tblCellMar>
        <w:left w:w="0" w:type="dxa"/>
        <w:right w:w="0" w:type="dxa"/>
      </w:tblCellMar>
      <w:tblLook w:val="04A0" w:firstRow="1" w:lastRow="0" w:firstColumn="1" w:lastColumn="0" w:noHBand="0" w:noVBand="1"/>
    </w:tblPr>
    <w:tblGrid>
      <w:gridCol w:w="2880"/>
      <w:gridCol w:w="2881"/>
    </w:tblGrid>
    <w:tr w:rsidR="005D42B1" w:rsidRPr="00E4181F" w14:paraId="4CD22EB5" w14:textId="77777777" w:rsidTr="005D42B1">
      <w:trPr>
        <w:trHeight w:val="720"/>
      </w:trPr>
      <w:tc>
        <w:tcPr>
          <w:tcW w:w="2500" w:type="pct"/>
        </w:tcPr>
        <w:p w14:paraId="61249E0D" w14:textId="77777777" w:rsidR="005D42B1" w:rsidRDefault="005D42B1">
          <w:pPr>
            <w:pStyle w:val="Header"/>
            <w:rPr>
              <w:color w:val="5B9BD5" w:themeColor="accent1"/>
            </w:rPr>
          </w:pPr>
        </w:p>
      </w:tc>
      <w:tc>
        <w:tcPr>
          <w:tcW w:w="2500" w:type="pct"/>
        </w:tcPr>
        <w:p w14:paraId="54D0455E" w14:textId="77777777" w:rsidR="005D42B1" w:rsidRDefault="005D42B1">
          <w:pPr>
            <w:pStyle w:val="Header"/>
            <w:jc w:val="center"/>
            <w:rPr>
              <w:color w:val="5B9BD5" w:themeColor="accent1"/>
            </w:rPr>
          </w:pPr>
        </w:p>
      </w:tc>
    </w:tr>
  </w:tbl>
  <w:p w14:paraId="3656A494" w14:textId="77777777" w:rsidR="00E4181F" w:rsidRDefault="00E418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68A"/>
    <w:rsid w:val="00016B27"/>
    <w:rsid w:val="00062070"/>
    <w:rsid w:val="000730E0"/>
    <w:rsid w:val="000A5778"/>
    <w:rsid w:val="000D6AFD"/>
    <w:rsid w:val="000E6F97"/>
    <w:rsid w:val="00125EC9"/>
    <w:rsid w:val="00194B2C"/>
    <w:rsid w:val="00237D4E"/>
    <w:rsid w:val="0025437D"/>
    <w:rsid w:val="00286137"/>
    <w:rsid w:val="002B06FB"/>
    <w:rsid w:val="00303661"/>
    <w:rsid w:val="0039376D"/>
    <w:rsid w:val="003B4854"/>
    <w:rsid w:val="003B50C6"/>
    <w:rsid w:val="003F466E"/>
    <w:rsid w:val="003F7071"/>
    <w:rsid w:val="00425C21"/>
    <w:rsid w:val="00443DE1"/>
    <w:rsid w:val="00451764"/>
    <w:rsid w:val="00457712"/>
    <w:rsid w:val="004A7FB7"/>
    <w:rsid w:val="004C0E1B"/>
    <w:rsid w:val="004D5E22"/>
    <w:rsid w:val="005D42B1"/>
    <w:rsid w:val="0061232B"/>
    <w:rsid w:val="00710253"/>
    <w:rsid w:val="00765705"/>
    <w:rsid w:val="008378C5"/>
    <w:rsid w:val="00870803"/>
    <w:rsid w:val="0087671F"/>
    <w:rsid w:val="008E52F4"/>
    <w:rsid w:val="0094568A"/>
    <w:rsid w:val="0095697B"/>
    <w:rsid w:val="00967195"/>
    <w:rsid w:val="00971A97"/>
    <w:rsid w:val="009B1973"/>
    <w:rsid w:val="009B3F3B"/>
    <w:rsid w:val="009B4D74"/>
    <w:rsid w:val="00A20BD7"/>
    <w:rsid w:val="00A4650B"/>
    <w:rsid w:val="00AB6C4A"/>
    <w:rsid w:val="00B32958"/>
    <w:rsid w:val="00B52010"/>
    <w:rsid w:val="00B80CC9"/>
    <w:rsid w:val="00B83E3C"/>
    <w:rsid w:val="00BB3386"/>
    <w:rsid w:val="00BF06A9"/>
    <w:rsid w:val="00BF3E87"/>
    <w:rsid w:val="00C41199"/>
    <w:rsid w:val="00C51D0B"/>
    <w:rsid w:val="00C7793F"/>
    <w:rsid w:val="00C937E6"/>
    <w:rsid w:val="00CD65E0"/>
    <w:rsid w:val="00D23E6F"/>
    <w:rsid w:val="00D30FF6"/>
    <w:rsid w:val="00D5762E"/>
    <w:rsid w:val="00DC5F5D"/>
    <w:rsid w:val="00DF2B02"/>
    <w:rsid w:val="00E1312A"/>
    <w:rsid w:val="00E334E5"/>
    <w:rsid w:val="00E4181F"/>
    <w:rsid w:val="00E730D0"/>
    <w:rsid w:val="00EA3726"/>
    <w:rsid w:val="00EB7AA5"/>
    <w:rsid w:val="00EE34DB"/>
    <w:rsid w:val="00F400E5"/>
    <w:rsid w:val="00F71881"/>
    <w:rsid w:val="00F71D66"/>
    <w:rsid w:val="00F85C9B"/>
    <w:rsid w:val="00FA5D0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268D"/>
  <w15:chartTrackingRefBased/>
  <w15:docId w15:val="{F870D92A-51AB-45DF-A123-6A8E02D16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070"/>
  </w:style>
  <w:style w:type="paragraph" w:styleId="Heading1">
    <w:name w:val="heading 1"/>
    <w:basedOn w:val="Normal"/>
    <w:next w:val="Normal"/>
    <w:link w:val="Heading1Char"/>
    <w:uiPriority w:val="9"/>
    <w:qFormat/>
    <w:rsid w:val="00B80C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80CC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80CC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80CC9"/>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80CC9"/>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80CC9"/>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80CC9"/>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80CC9"/>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80CC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070"/>
    <w:pPr>
      <w:ind w:left="720"/>
      <w:contextualSpacing/>
    </w:pPr>
  </w:style>
  <w:style w:type="character" w:customStyle="1" w:styleId="Heading1Char">
    <w:name w:val="Heading 1 Char"/>
    <w:basedOn w:val="DefaultParagraphFont"/>
    <w:link w:val="Heading1"/>
    <w:uiPriority w:val="9"/>
    <w:rsid w:val="00B80CC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80CC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80CC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B80CC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B80CC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80CC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B80CC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B80C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80CC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B80CC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80C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C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CC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80CC9"/>
    <w:rPr>
      <w:rFonts w:eastAsiaTheme="minorEastAsia"/>
      <w:color w:val="5A5A5A" w:themeColor="text1" w:themeTint="A5"/>
      <w:spacing w:val="15"/>
    </w:rPr>
  </w:style>
  <w:style w:type="character" w:styleId="Strong">
    <w:name w:val="Strong"/>
    <w:basedOn w:val="DefaultParagraphFont"/>
    <w:uiPriority w:val="22"/>
    <w:qFormat/>
    <w:rsid w:val="00B80CC9"/>
    <w:rPr>
      <w:b/>
      <w:bCs/>
    </w:rPr>
  </w:style>
  <w:style w:type="character" w:styleId="Emphasis">
    <w:name w:val="Emphasis"/>
    <w:basedOn w:val="DefaultParagraphFont"/>
    <w:uiPriority w:val="20"/>
    <w:qFormat/>
    <w:rsid w:val="00B80CC9"/>
    <w:rPr>
      <w:i/>
      <w:iCs/>
    </w:rPr>
  </w:style>
  <w:style w:type="paragraph" w:styleId="NoSpacing">
    <w:name w:val="No Spacing"/>
    <w:uiPriority w:val="1"/>
    <w:qFormat/>
    <w:rsid w:val="00B80CC9"/>
    <w:pPr>
      <w:spacing w:after="0" w:line="240" w:lineRule="auto"/>
    </w:pPr>
  </w:style>
  <w:style w:type="paragraph" w:styleId="Quote">
    <w:name w:val="Quote"/>
    <w:basedOn w:val="Normal"/>
    <w:next w:val="Normal"/>
    <w:link w:val="QuoteChar"/>
    <w:uiPriority w:val="29"/>
    <w:qFormat/>
    <w:rsid w:val="00B80CC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80CC9"/>
    <w:rPr>
      <w:i/>
      <w:iCs/>
      <w:color w:val="404040" w:themeColor="text1" w:themeTint="BF"/>
    </w:rPr>
  </w:style>
  <w:style w:type="paragraph" w:styleId="IntenseQuote">
    <w:name w:val="Intense Quote"/>
    <w:basedOn w:val="Normal"/>
    <w:next w:val="Normal"/>
    <w:link w:val="IntenseQuoteChar"/>
    <w:uiPriority w:val="30"/>
    <w:qFormat/>
    <w:rsid w:val="00B80CC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B80CC9"/>
    <w:rPr>
      <w:i/>
      <w:iCs/>
      <w:color w:val="5B9BD5" w:themeColor="accent1"/>
    </w:rPr>
  </w:style>
  <w:style w:type="character" w:styleId="SubtleEmphasis">
    <w:name w:val="Subtle Emphasis"/>
    <w:basedOn w:val="DefaultParagraphFont"/>
    <w:uiPriority w:val="19"/>
    <w:qFormat/>
    <w:rsid w:val="00B80CC9"/>
    <w:rPr>
      <w:i/>
      <w:iCs/>
      <w:color w:val="404040" w:themeColor="text1" w:themeTint="BF"/>
    </w:rPr>
  </w:style>
  <w:style w:type="character" w:styleId="IntenseEmphasis">
    <w:name w:val="Intense Emphasis"/>
    <w:basedOn w:val="DefaultParagraphFont"/>
    <w:uiPriority w:val="21"/>
    <w:qFormat/>
    <w:rsid w:val="00B80CC9"/>
    <w:rPr>
      <w:i/>
      <w:iCs/>
      <w:color w:val="5B9BD5" w:themeColor="accent1"/>
    </w:rPr>
  </w:style>
  <w:style w:type="character" w:styleId="SubtleReference">
    <w:name w:val="Subtle Reference"/>
    <w:basedOn w:val="DefaultParagraphFont"/>
    <w:uiPriority w:val="31"/>
    <w:qFormat/>
    <w:rsid w:val="00B80CC9"/>
    <w:rPr>
      <w:smallCaps/>
      <w:color w:val="5A5A5A" w:themeColor="text1" w:themeTint="A5"/>
    </w:rPr>
  </w:style>
  <w:style w:type="character" w:styleId="IntenseReference">
    <w:name w:val="Intense Reference"/>
    <w:basedOn w:val="DefaultParagraphFont"/>
    <w:uiPriority w:val="32"/>
    <w:qFormat/>
    <w:rsid w:val="00B80CC9"/>
    <w:rPr>
      <w:b/>
      <w:bCs/>
      <w:smallCaps/>
      <w:color w:val="5B9BD5" w:themeColor="accent1"/>
      <w:spacing w:val="5"/>
    </w:rPr>
  </w:style>
  <w:style w:type="character" w:styleId="BookTitle">
    <w:name w:val="Book Title"/>
    <w:basedOn w:val="DefaultParagraphFont"/>
    <w:uiPriority w:val="33"/>
    <w:qFormat/>
    <w:rsid w:val="00B80CC9"/>
    <w:rPr>
      <w:b/>
      <w:bCs/>
      <w:i/>
      <w:iCs/>
      <w:spacing w:val="5"/>
    </w:rPr>
  </w:style>
  <w:style w:type="paragraph" w:styleId="TOCHeading">
    <w:name w:val="TOC Heading"/>
    <w:basedOn w:val="Heading1"/>
    <w:next w:val="Normal"/>
    <w:uiPriority w:val="39"/>
    <w:semiHidden/>
    <w:unhideWhenUsed/>
    <w:qFormat/>
    <w:rsid w:val="00B80CC9"/>
    <w:pPr>
      <w:outlineLvl w:val="9"/>
    </w:pPr>
  </w:style>
  <w:style w:type="paragraph" w:customStyle="1" w:styleId="newtimesroman">
    <w:name w:val="new times roman"/>
    <w:basedOn w:val="Normal"/>
    <w:link w:val="newtimesromanChar"/>
    <w:rsid w:val="00B80CC9"/>
    <w:rPr>
      <w:rFonts w:asciiTheme="majorBidi" w:hAnsiTheme="majorBidi" w:cstheme="majorBidi"/>
      <w:sz w:val="24"/>
      <w:szCs w:val="24"/>
    </w:rPr>
  </w:style>
  <w:style w:type="character" w:customStyle="1" w:styleId="newtimesromanChar">
    <w:name w:val="new times roman Char"/>
    <w:basedOn w:val="DefaultParagraphFont"/>
    <w:link w:val="newtimesroman"/>
    <w:rsid w:val="00B80CC9"/>
    <w:rPr>
      <w:rFonts w:asciiTheme="majorBidi" w:hAnsiTheme="majorBidi" w:cstheme="majorBidi"/>
      <w:sz w:val="24"/>
      <w:szCs w:val="24"/>
    </w:rPr>
  </w:style>
  <w:style w:type="paragraph" w:styleId="Header">
    <w:name w:val="header"/>
    <w:basedOn w:val="Normal"/>
    <w:link w:val="HeaderChar"/>
    <w:uiPriority w:val="99"/>
    <w:unhideWhenUsed/>
    <w:rsid w:val="00E4181F"/>
    <w:pPr>
      <w:tabs>
        <w:tab w:val="center" w:pos="4320"/>
        <w:tab w:val="right" w:pos="8640"/>
      </w:tabs>
      <w:spacing w:after="0" w:line="240" w:lineRule="auto"/>
    </w:pPr>
  </w:style>
  <w:style w:type="character" w:customStyle="1" w:styleId="HeaderChar">
    <w:name w:val="Header Char"/>
    <w:basedOn w:val="DefaultParagraphFont"/>
    <w:link w:val="Header"/>
    <w:uiPriority w:val="99"/>
    <w:rsid w:val="00E4181F"/>
  </w:style>
  <w:style w:type="paragraph" w:styleId="Footer">
    <w:name w:val="footer"/>
    <w:basedOn w:val="Normal"/>
    <w:link w:val="FooterChar"/>
    <w:uiPriority w:val="99"/>
    <w:unhideWhenUsed/>
    <w:rsid w:val="00E4181F"/>
    <w:pPr>
      <w:tabs>
        <w:tab w:val="center" w:pos="4320"/>
        <w:tab w:val="right" w:pos="8640"/>
      </w:tabs>
      <w:spacing w:after="0" w:line="240" w:lineRule="auto"/>
    </w:pPr>
  </w:style>
  <w:style w:type="character" w:customStyle="1" w:styleId="FooterChar">
    <w:name w:val="Footer Char"/>
    <w:basedOn w:val="DefaultParagraphFont"/>
    <w:link w:val="Footer"/>
    <w:uiPriority w:val="99"/>
    <w:rsid w:val="00E41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25118">
      <w:bodyDiv w:val="1"/>
      <w:marLeft w:val="0"/>
      <w:marRight w:val="0"/>
      <w:marTop w:val="0"/>
      <w:marBottom w:val="0"/>
      <w:divBdr>
        <w:top w:val="none" w:sz="0" w:space="0" w:color="auto"/>
        <w:left w:val="none" w:sz="0" w:space="0" w:color="auto"/>
        <w:bottom w:val="none" w:sz="0" w:space="0" w:color="auto"/>
        <w:right w:val="none" w:sz="0" w:space="0" w:color="auto"/>
      </w:divBdr>
      <w:divsChild>
        <w:div w:id="700983703">
          <w:marLeft w:val="0"/>
          <w:marRight w:val="0"/>
          <w:marTop w:val="0"/>
          <w:marBottom w:val="0"/>
          <w:divBdr>
            <w:top w:val="none" w:sz="0" w:space="0" w:color="auto"/>
            <w:left w:val="none" w:sz="0" w:space="0" w:color="auto"/>
            <w:bottom w:val="none" w:sz="0" w:space="0" w:color="auto"/>
            <w:right w:val="none" w:sz="0" w:space="0" w:color="auto"/>
          </w:divBdr>
        </w:div>
        <w:div w:id="426194508">
          <w:marLeft w:val="0"/>
          <w:marRight w:val="0"/>
          <w:marTop w:val="0"/>
          <w:marBottom w:val="0"/>
          <w:divBdr>
            <w:top w:val="none" w:sz="0" w:space="0" w:color="auto"/>
            <w:left w:val="none" w:sz="0" w:space="0" w:color="auto"/>
            <w:bottom w:val="none" w:sz="0" w:space="0" w:color="auto"/>
            <w:right w:val="none" w:sz="0" w:space="0" w:color="auto"/>
          </w:divBdr>
        </w:div>
        <w:div w:id="2219922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Times New Roman"/>
        <a:ea typeface=""/>
        <a:cs typeface="Times New Roman"/>
      </a:majorFont>
      <a:minorFont>
        <a:latin typeface="Times New Roman"/>
        <a:ea typeface=""/>
        <a:cs typeface="Times New Roma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11</Pages>
  <Words>2752</Words>
  <Characters>15689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ض</dc:creator>
  <cp:keywords/>
  <dc:description/>
  <cp:lastModifiedBy>Caleb Konadu-Yiadom</cp:lastModifiedBy>
  <cp:revision>14</cp:revision>
  <dcterms:created xsi:type="dcterms:W3CDTF">2021-03-21T09:04:00Z</dcterms:created>
  <dcterms:modified xsi:type="dcterms:W3CDTF">2021-05-04T21:23:00Z</dcterms:modified>
</cp:coreProperties>
</file>