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92599" w14:textId="77777777" w:rsidR="002F40B6" w:rsidRPr="002F40B6" w:rsidRDefault="002F40B6" w:rsidP="002F40B6">
      <w:pPr>
        <w:jc w:val="center"/>
        <w:rPr>
          <w:rFonts w:ascii="Times New Roman" w:hAnsi="Times New Roman" w:cs="Times New Roman"/>
          <w:b/>
          <w:bCs/>
        </w:rPr>
      </w:pPr>
      <w:r w:rsidRPr="002F40B6">
        <w:rPr>
          <w:rFonts w:ascii="Times New Roman" w:hAnsi="Times New Roman" w:cs="Times New Roman"/>
          <w:b/>
          <w:bCs/>
        </w:rPr>
        <w:t>Name: Ana Maria Estera Mandache</w:t>
      </w:r>
    </w:p>
    <w:p w14:paraId="46BB4E8F" w14:textId="77777777" w:rsidR="002F40B6" w:rsidRPr="002F40B6" w:rsidRDefault="002F40B6" w:rsidP="002F40B6">
      <w:pPr>
        <w:jc w:val="center"/>
        <w:rPr>
          <w:rFonts w:ascii="Times New Roman" w:hAnsi="Times New Roman" w:cs="Times New Roman"/>
          <w:b/>
          <w:bCs/>
        </w:rPr>
      </w:pPr>
      <w:r w:rsidRPr="002F40B6">
        <w:rPr>
          <w:rFonts w:ascii="Times New Roman" w:hAnsi="Times New Roman" w:cs="Times New Roman"/>
          <w:b/>
          <w:bCs/>
        </w:rPr>
        <w:t>Student Number: 2334689</w:t>
      </w:r>
    </w:p>
    <w:p w14:paraId="1313C5EF" w14:textId="77777777" w:rsidR="002F40B6" w:rsidRPr="002F40B6" w:rsidRDefault="002F40B6" w:rsidP="002F40B6">
      <w:pPr>
        <w:jc w:val="center"/>
        <w:rPr>
          <w:rFonts w:ascii="Times New Roman" w:hAnsi="Times New Roman" w:cs="Times New Roman"/>
          <w:b/>
          <w:bCs/>
        </w:rPr>
      </w:pPr>
      <w:r w:rsidRPr="002F40B6">
        <w:rPr>
          <w:rFonts w:ascii="Times New Roman" w:hAnsi="Times New Roman" w:cs="Times New Roman"/>
          <w:b/>
          <w:bCs/>
        </w:rPr>
        <w:t>Module Code: BMHP5015</w:t>
      </w:r>
    </w:p>
    <w:p w14:paraId="492FCB56" w14:textId="1AC1ACED" w:rsidR="00FF0F83" w:rsidRPr="002F40B6" w:rsidRDefault="002F40B6" w:rsidP="002F40B6">
      <w:pPr>
        <w:jc w:val="center"/>
        <w:rPr>
          <w:rFonts w:ascii="Times New Roman" w:hAnsi="Times New Roman" w:cs="Times New Roman"/>
          <w:b/>
          <w:bCs/>
        </w:rPr>
      </w:pPr>
      <w:r w:rsidRPr="002F40B6">
        <w:rPr>
          <w:rFonts w:ascii="Times New Roman" w:hAnsi="Times New Roman" w:cs="Times New Roman"/>
          <w:b/>
          <w:bCs/>
        </w:rPr>
        <w:t>Assignment Title: Building Your Personal Brand for Sustainable Employment</w:t>
      </w:r>
    </w:p>
    <w:p w14:paraId="3EF06981" w14:textId="14121948" w:rsidR="002F40B6" w:rsidRDefault="002F40B6" w:rsidP="002F40B6">
      <w:pPr>
        <w:jc w:val="center"/>
        <w:rPr>
          <w:rFonts w:ascii="Times New Roman" w:hAnsi="Times New Roman" w:cs="Times New Roman"/>
          <w:b/>
          <w:bCs/>
        </w:rPr>
      </w:pPr>
      <w:r w:rsidRPr="002F40B6">
        <w:rPr>
          <w:rFonts w:ascii="Times New Roman" w:hAnsi="Times New Roman" w:cs="Times New Roman"/>
          <w:b/>
          <w:bCs/>
        </w:rPr>
        <w:t>Career Development Report: Social Worker in the UK</w:t>
      </w:r>
    </w:p>
    <w:p w14:paraId="4007E48C" w14:textId="77777777" w:rsidR="002F40B6" w:rsidRDefault="002F40B6" w:rsidP="002F40B6">
      <w:pPr>
        <w:jc w:val="center"/>
        <w:rPr>
          <w:rFonts w:ascii="Times New Roman" w:hAnsi="Times New Roman" w:cs="Times New Roman"/>
          <w:b/>
          <w:bCs/>
        </w:rPr>
      </w:pPr>
    </w:p>
    <w:p w14:paraId="2FC08019" w14:textId="77777777" w:rsidR="002F40B6" w:rsidRDefault="002F40B6" w:rsidP="002F40B6">
      <w:pPr>
        <w:jc w:val="center"/>
        <w:rPr>
          <w:rFonts w:ascii="Times New Roman" w:hAnsi="Times New Roman" w:cs="Times New Roman"/>
          <w:b/>
          <w:bCs/>
        </w:rPr>
      </w:pPr>
    </w:p>
    <w:p w14:paraId="040160AF" w14:textId="77777777" w:rsidR="002F40B6" w:rsidRDefault="002F40B6" w:rsidP="002F40B6">
      <w:pPr>
        <w:jc w:val="center"/>
        <w:rPr>
          <w:rFonts w:ascii="Times New Roman" w:hAnsi="Times New Roman" w:cs="Times New Roman"/>
          <w:b/>
          <w:bCs/>
        </w:rPr>
      </w:pPr>
    </w:p>
    <w:p w14:paraId="0AA562C2" w14:textId="77777777" w:rsidR="002F40B6" w:rsidRDefault="002F40B6" w:rsidP="002F40B6">
      <w:pPr>
        <w:jc w:val="center"/>
        <w:rPr>
          <w:rFonts w:ascii="Times New Roman" w:hAnsi="Times New Roman" w:cs="Times New Roman"/>
          <w:b/>
          <w:bCs/>
        </w:rPr>
      </w:pPr>
    </w:p>
    <w:p w14:paraId="3F00EEA0" w14:textId="77777777" w:rsidR="002F40B6" w:rsidRDefault="002F40B6" w:rsidP="002F40B6">
      <w:pPr>
        <w:jc w:val="center"/>
        <w:rPr>
          <w:rFonts w:ascii="Times New Roman" w:hAnsi="Times New Roman" w:cs="Times New Roman"/>
          <w:b/>
          <w:bCs/>
        </w:rPr>
      </w:pPr>
    </w:p>
    <w:p w14:paraId="26BD2CC5" w14:textId="77777777" w:rsidR="002F40B6" w:rsidRDefault="002F40B6" w:rsidP="002F40B6">
      <w:pPr>
        <w:jc w:val="center"/>
        <w:rPr>
          <w:rFonts w:ascii="Times New Roman" w:hAnsi="Times New Roman" w:cs="Times New Roman"/>
          <w:b/>
          <w:bCs/>
        </w:rPr>
      </w:pPr>
    </w:p>
    <w:p w14:paraId="274328A2" w14:textId="77777777" w:rsidR="002F40B6" w:rsidRDefault="002F40B6" w:rsidP="002F40B6">
      <w:pPr>
        <w:jc w:val="center"/>
        <w:rPr>
          <w:rFonts w:ascii="Times New Roman" w:hAnsi="Times New Roman" w:cs="Times New Roman"/>
          <w:b/>
          <w:bCs/>
        </w:rPr>
      </w:pPr>
    </w:p>
    <w:p w14:paraId="38BDB5F5" w14:textId="77777777" w:rsidR="002F40B6" w:rsidRDefault="002F40B6" w:rsidP="002F40B6">
      <w:pPr>
        <w:jc w:val="center"/>
        <w:rPr>
          <w:rFonts w:ascii="Times New Roman" w:hAnsi="Times New Roman" w:cs="Times New Roman"/>
          <w:b/>
          <w:bCs/>
        </w:rPr>
      </w:pPr>
    </w:p>
    <w:p w14:paraId="7F928C95" w14:textId="77777777" w:rsidR="002F40B6" w:rsidRDefault="002F40B6" w:rsidP="002F40B6">
      <w:pPr>
        <w:jc w:val="center"/>
        <w:rPr>
          <w:rFonts w:ascii="Times New Roman" w:hAnsi="Times New Roman" w:cs="Times New Roman"/>
          <w:b/>
          <w:bCs/>
        </w:rPr>
      </w:pPr>
    </w:p>
    <w:p w14:paraId="0631AEDA" w14:textId="77777777" w:rsidR="002F40B6" w:rsidRDefault="002F40B6" w:rsidP="002F40B6">
      <w:pPr>
        <w:jc w:val="center"/>
        <w:rPr>
          <w:rFonts w:ascii="Times New Roman" w:hAnsi="Times New Roman" w:cs="Times New Roman"/>
          <w:b/>
          <w:bCs/>
        </w:rPr>
      </w:pPr>
    </w:p>
    <w:p w14:paraId="136C37E4" w14:textId="77777777" w:rsidR="002F40B6" w:rsidRDefault="002F40B6" w:rsidP="002F40B6">
      <w:pPr>
        <w:jc w:val="center"/>
        <w:rPr>
          <w:rFonts w:ascii="Times New Roman" w:hAnsi="Times New Roman" w:cs="Times New Roman"/>
          <w:b/>
          <w:bCs/>
        </w:rPr>
      </w:pPr>
    </w:p>
    <w:p w14:paraId="2031D9A7" w14:textId="77777777" w:rsidR="002F40B6" w:rsidRDefault="002F40B6" w:rsidP="002F40B6">
      <w:pPr>
        <w:jc w:val="center"/>
        <w:rPr>
          <w:rFonts w:ascii="Times New Roman" w:hAnsi="Times New Roman" w:cs="Times New Roman"/>
          <w:b/>
          <w:bCs/>
        </w:rPr>
      </w:pPr>
    </w:p>
    <w:p w14:paraId="10338828" w14:textId="77777777" w:rsidR="002F40B6" w:rsidRDefault="002F40B6" w:rsidP="002F40B6">
      <w:pPr>
        <w:jc w:val="center"/>
        <w:rPr>
          <w:rFonts w:ascii="Times New Roman" w:hAnsi="Times New Roman" w:cs="Times New Roman"/>
          <w:b/>
          <w:bCs/>
        </w:rPr>
      </w:pPr>
    </w:p>
    <w:p w14:paraId="71F3BDFA" w14:textId="77777777" w:rsidR="002F40B6" w:rsidRDefault="002F40B6" w:rsidP="002F40B6">
      <w:pPr>
        <w:jc w:val="center"/>
        <w:rPr>
          <w:rFonts w:ascii="Times New Roman" w:hAnsi="Times New Roman" w:cs="Times New Roman"/>
          <w:b/>
          <w:bCs/>
        </w:rPr>
      </w:pPr>
    </w:p>
    <w:p w14:paraId="63BF6859" w14:textId="77777777" w:rsidR="002F40B6" w:rsidRDefault="002F40B6" w:rsidP="002F40B6">
      <w:pPr>
        <w:jc w:val="center"/>
        <w:rPr>
          <w:rFonts w:ascii="Times New Roman" w:hAnsi="Times New Roman" w:cs="Times New Roman"/>
          <w:b/>
          <w:bCs/>
        </w:rPr>
      </w:pPr>
    </w:p>
    <w:p w14:paraId="11570FAF" w14:textId="77777777" w:rsidR="002F40B6" w:rsidRDefault="002F40B6" w:rsidP="002F40B6">
      <w:pPr>
        <w:jc w:val="center"/>
        <w:rPr>
          <w:rFonts w:ascii="Times New Roman" w:hAnsi="Times New Roman" w:cs="Times New Roman"/>
          <w:b/>
          <w:bCs/>
        </w:rPr>
      </w:pPr>
    </w:p>
    <w:p w14:paraId="542200A5" w14:textId="77777777" w:rsidR="002F40B6" w:rsidRDefault="002F40B6" w:rsidP="002F40B6">
      <w:pPr>
        <w:jc w:val="center"/>
        <w:rPr>
          <w:rFonts w:ascii="Times New Roman" w:hAnsi="Times New Roman" w:cs="Times New Roman"/>
          <w:b/>
          <w:bCs/>
        </w:rPr>
      </w:pPr>
    </w:p>
    <w:p w14:paraId="339A59BC" w14:textId="77777777" w:rsidR="002F40B6" w:rsidRDefault="002F40B6" w:rsidP="002F40B6">
      <w:pPr>
        <w:jc w:val="center"/>
        <w:rPr>
          <w:rFonts w:ascii="Times New Roman" w:hAnsi="Times New Roman" w:cs="Times New Roman"/>
          <w:b/>
          <w:bCs/>
        </w:rPr>
      </w:pPr>
    </w:p>
    <w:p w14:paraId="6E970153" w14:textId="77777777" w:rsidR="002F40B6" w:rsidRDefault="002F40B6" w:rsidP="002F40B6">
      <w:pPr>
        <w:jc w:val="center"/>
        <w:rPr>
          <w:rFonts w:ascii="Times New Roman" w:hAnsi="Times New Roman" w:cs="Times New Roman"/>
          <w:b/>
          <w:bCs/>
        </w:rPr>
      </w:pPr>
    </w:p>
    <w:p w14:paraId="46F7A864" w14:textId="77777777" w:rsidR="002F40B6" w:rsidRDefault="002F40B6" w:rsidP="002F40B6">
      <w:pPr>
        <w:jc w:val="center"/>
        <w:rPr>
          <w:rFonts w:ascii="Times New Roman" w:hAnsi="Times New Roman" w:cs="Times New Roman"/>
          <w:b/>
          <w:bCs/>
        </w:rPr>
      </w:pPr>
    </w:p>
    <w:p w14:paraId="7F93F097" w14:textId="77777777" w:rsidR="002F40B6" w:rsidRDefault="002F40B6" w:rsidP="002F40B6">
      <w:pPr>
        <w:jc w:val="center"/>
        <w:rPr>
          <w:rFonts w:ascii="Times New Roman" w:hAnsi="Times New Roman" w:cs="Times New Roman"/>
          <w:b/>
          <w:bCs/>
        </w:rPr>
      </w:pPr>
    </w:p>
    <w:p w14:paraId="3133012B" w14:textId="77777777" w:rsidR="002F40B6" w:rsidRDefault="002F40B6" w:rsidP="002F40B6">
      <w:pPr>
        <w:jc w:val="center"/>
        <w:rPr>
          <w:rFonts w:ascii="Times New Roman" w:hAnsi="Times New Roman" w:cs="Times New Roman"/>
          <w:b/>
          <w:bCs/>
        </w:rPr>
      </w:pPr>
    </w:p>
    <w:p w14:paraId="569E21F1" w14:textId="77777777" w:rsidR="002F40B6" w:rsidRDefault="002F40B6" w:rsidP="002F40B6">
      <w:pPr>
        <w:jc w:val="center"/>
        <w:rPr>
          <w:rFonts w:ascii="Times New Roman" w:hAnsi="Times New Roman" w:cs="Times New Roman"/>
          <w:b/>
          <w:bCs/>
        </w:rPr>
      </w:pPr>
    </w:p>
    <w:p w14:paraId="2302B03F" w14:textId="77777777" w:rsidR="002F40B6" w:rsidRDefault="002F40B6" w:rsidP="002F40B6">
      <w:pPr>
        <w:jc w:val="center"/>
        <w:rPr>
          <w:rFonts w:ascii="Times New Roman" w:hAnsi="Times New Roman" w:cs="Times New Roman"/>
          <w:b/>
          <w:bCs/>
        </w:rPr>
      </w:pPr>
    </w:p>
    <w:p w14:paraId="0A01E67B" w14:textId="77777777" w:rsidR="002F40B6" w:rsidRDefault="002F40B6" w:rsidP="002F40B6">
      <w:pPr>
        <w:jc w:val="center"/>
        <w:rPr>
          <w:rFonts w:ascii="Times New Roman" w:hAnsi="Times New Roman" w:cs="Times New Roman"/>
          <w:b/>
          <w:bCs/>
        </w:rPr>
      </w:pPr>
    </w:p>
    <w:p w14:paraId="6ED9DC29" w14:textId="77777777" w:rsidR="002F40B6" w:rsidRDefault="002F40B6" w:rsidP="002F40B6">
      <w:pPr>
        <w:jc w:val="center"/>
        <w:rPr>
          <w:rFonts w:ascii="Times New Roman" w:hAnsi="Times New Roman" w:cs="Times New Roman"/>
          <w:b/>
          <w:bCs/>
        </w:rPr>
      </w:pPr>
    </w:p>
    <w:p w14:paraId="4C9262B0" w14:textId="77777777" w:rsidR="002F40B6" w:rsidRDefault="002F40B6" w:rsidP="002F40B6">
      <w:pPr>
        <w:jc w:val="center"/>
        <w:rPr>
          <w:rFonts w:ascii="Times New Roman" w:hAnsi="Times New Roman" w:cs="Times New Roman"/>
          <w:b/>
          <w:bCs/>
        </w:rPr>
      </w:pPr>
    </w:p>
    <w:p w14:paraId="301BBC9F" w14:textId="0C37B7C4" w:rsidR="002F40B6" w:rsidRDefault="002F40B6" w:rsidP="002F40B6">
      <w:pPr>
        <w:jc w:val="both"/>
        <w:rPr>
          <w:rFonts w:ascii="Times New Roman" w:hAnsi="Times New Roman" w:cs="Times New Roman"/>
          <w:b/>
          <w:bCs/>
        </w:rPr>
      </w:pPr>
      <w:r w:rsidRPr="002F40B6">
        <w:rPr>
          <w:rFonts w:ascii="Times New Roman" w:hAnsi="Times New Roman" w:cs="Times New Roman"/>
          <w:b/>
          <w:bCs/>
        </w:rPr>
        <w:lastRenderedPageBreak/>
        <w:t>Table of Contents</w:t>
      </w:r>
    </w:p>
    <w:p w14:paraId="704A9446" w14:textId="77777777" w:rsidR="002F40B6" w:rsidRPr="002F40B6" w:rsidRDefault="002F40B6" w:rsidP="002F40B6">
      <w:pPr>
        <w:jc w:val="both"/>
        <w:rPr>
          <w:rFonts w:ascii="Times New Roman" w:hAnsi="Times New Roman" w:cs="Times New Roman"/>
          <w:b/>
          <w:bCs/>
        </w:rPr>
      </w:pPr>
    </w:p>
    <w:p w14:paraId="331FE67F" w14:textId="0B331CE9"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Introduction </w:t>
      </w:r>
    </w:p>
    <w:p w14:paraId="69DA5B98" w14:textId="42E8D5CF"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Job Description and Person Specification </w:t>
      </w:r>
    </w:p>
    <w:p w14:paraId="78F8BEAA" w14:textId="795F44C1"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Analysis of Employability Skills Required </w:t>
      </w:r>
    </w:p>
    <w:p w14:paraId="79B787E6" w14:textId="56DDA928"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Self-Assessment of Skills </w:t>
      </w:r>
    </w:p>
    <w:p w14:paraId="10E58469" w14:textId="10AF45EA"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Relevant Experience and Qualifications </w:t>
      </w:r>
    </w:p>
    <w:p w14:paraId="50155B61" w14:textId="2F19E871"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Building My Personal Brand </w:t>
      </w:r>
    </w:p>
    <w:p w14:paraId="5E5F6AA8" w14:textId="0FF70701"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Value I Can Add to the Role </w:t>
      </w:r>
    </w:p>
    <w:p w14:paraId="0D8BA7BE" w14:textId="12D45D93"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Action Plan and Timeline </w:t>
      </w:r>
    </w:p>
    <w:p w14:paraId="41AEEF67" w14:textId="76433AE7"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Resources Needed for Development </w:t>
      </w:r>
    </w:p>
    <w:p w14:paraId="6F2311EA" w14:textId="0B59273E"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Communicating My Skills </w:t>
      </w:r>
    </w:p>
    <w:p w14:paraId="2F73337F" w14:textId="3D80A57B" w:rsidR="002F40B6" w:rsidRP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Conclusion </w:t>
      </w:r>
    </w:p>
    <w:p w14:paraId="32231471" w14:textId="66B9F21A" w:rsidR="002F40B6" w:rsidRDefault="002F40B6" w:rsidP="0063413A">
      <w:pPr>
        <w:pStyle w:val="ListParagraph"/>
        <w:numPr>
          <w:ilvl w:val="0"/>
          <w:numId w:val="2"/>
        </w:numPr>
        <w:jc w:val="both"/>
        <w:rPr>
          <w:rFonts w:ascii="Times New Roman" w:hAnsi="Times New Roman" w:cs="Times New Roman"/>
        </w:rPr>
      </w:pPr>
      <w:r w:rsidRPr="002F40B6">
        <w:rPr>
          <w:rFonts w:ascii="Times New Roman" w:hAnsi="Times New Roman" w:cs="Times New Roman"/>
        </w:rPr>
        <w:t xml:space="preserve">References </w:t>
      </w:r>
    </w:p>
    <w:p w14:paraId="6D0A4657" w14:textId="77777777" w:rsidR="002F40B6" w:rsidRDefault="002F40B6" w:rsidP="002F40B6">
      <w:pPr>
        <w:jc w:val="both"/>
        <w:rPr>
          <w:rFonts w:ascii="Times New Roman" w:hAnsi="Times New Roman" w:cs="Times New Roman"/>
        </w:rPr>
      </w:pPr>
    </w:p>
    <w:p w14:paraId="6835DF47" w14:textId="77777777" w:rsidR="002F40B6" w:rsidRDefault="002F40B6" w:rsidP="002F40B6">
      <w:pPr>
        <w:jc w:val="both"/>
        <w:rPr>
          <w:rFonts w:ascii="Times New Roman" w:hAnsi="Times New Roman" w:cs="Times New Roman"/>
        </w:rPr>
      </w:pPr>
    </w:p>
    <w:p w14:paraId="6D2C9ED7" w14:textId="77777777" w:rsidR="002F40B6" w:rsidRDefault="002F40B6" w:rsidP="002F40B6">
      <w:pPr>
        <w:jc w:val="both"/>
        <w:rPr>
          <w:rFonts w:ascii="Times New Roman" w:hAnsi="Times New Roman" w:cs="Times New Roman"/>
        </w:rPr>
      </w:pPr>
    </w:p>
    <w:p w14:paraId="3BF70946" w14:textId="77777777" w:rsidR="002F40B6" w:rsidRDefault="002F40B6" w:rsidP="002F40B6">
      <w:pPr>
        <w:jc w:val="both"/>
        <w:rPr>
          <w:rFonts w:ascii="Times New Roman" w:hAnsi="Times New Roman" w:cs="Times New Roman"/>
        </w:rPr>
      </w:pPr>
    </w:p>
    <w:p w14:paraId="165BFD26" w14:textId="77777777" w:rsidR="002F40B6" w:rsidRDefault="002F40B6" w:rsidP="002F40B6">
      <w:pPr>
        <w:jc w:val="both"/>
        <w:rPr>
          <w:rFonts w:ascii="Times New Roman" w:hAnsi="Times New Roman" w:cs="Times New Roman"/>
        </w:rPr>
      </w:pPr>
    </w:p>
    <w:p w14:paraId="669BD3C4" w14:textId="77777777" w:rsidR="002F40B6" w:rsidRDefault="002F40B6" w:rsidP="002F40B6">
      <w:pPr>
        <w:jc w:val="both"/>
        <w:rPr>
          <w:rFonts w:ascii="Times New Roman" w:hAnsi="Times New Roman" w:cs="Times New Roman"/>
        </w:rPr>
      </w:pPr>
    </w:p>
    <w:p w14:paraId="496D4FF7" w14:textId="77777777" w:rsidR="002F40B6" w:rsidRDefault="002F40B6" w:rsidP="002F40B6">
      <w:pPr>
        <w:jc w:val="both"/>
        <w:rPr>
          <w:rFonts w:ascii="Times New Roman" w:hAnsi="Times New Roman" w:cs="Times New Roman"/>
        </w:rPr>
      </w:pPr>
    </w:p>
    <w:p w14:paraId="2E427912" w14:textId="77777777" w:rsidR="002F40B6" w:rsidRDefault="002F40B6" w:rsidP="002F40B6">
      <w:pPr>
        <w:jc w:val="both"/>
        <w:rPr>
          <w:rFonts w:ascii="Times New Roman" w:hAnsi="Times New Roman" w:cs="Times New Roman"/>
        </w:rPr>
      </w:pPr>
    </w:p>
    <w:p w14:paraId="668BB766" w14:textId="77777777" w:rsidR="002F40B6" w:rsidRDefault="002F40B6" w:rsidP="002F40B6">
      <w:pPr>
        <w:jc w:val="both"/>
        <w:rPr>
          <w:rFonts w:ascii="Times New Roman" w:hAnsi="Times New Roman" w:cs="Times New Roman"/>
        </w:rPr>
      </w:pPr>
    </w:p>
    <w:p w14:paraId="576EA743" w14:textId="77777777" w:rsidR="002F40B6" w:rsidRDefault="002F40B6" w:rsidP="002F40B6">
      <w:pPr>
        <w:jc w:val="both"/>
        <w:rPr>
          <w:rFonts w:ascii="Times New Roman" w:hAnsi="Times New Roman" w:cs="Times New Roman"/>
        </w:rPr>
      </w:pPr>
    </w:p>
    <w:p w14:paraId="4BC9E275" w14:textId="77777777" w:rsidR="002F40B6" w:rsidRDefault="002F40B6" w:rsidP="002F40B6">
      <w:pPr>
        <w:jc w:val="both"/>
        <w:rPr>
          <w:rFonts w:ascii="Times New Roman" w:hAnsi="Times New Roman" w:cs="Times New Roman"/>
        </w:rPr>
      </w:pPr>
    </w:p>
    <w:p w14:paraId="210F4489" w14:textId="77777777" w:rsidR="002F40B6" w:rsidRDefault="002F40B6" w:rsidP="002F40B6">
      <w:pPr>
        <w:jc w:val="both"/>
        <w:rPr>
          <w:rFonts w:ascii="Times New Roman" w:hAnsi="Times New Roman" w:cs="Times New Roman"/>
        </w:rPr>
      </w:pPr>
    </w:p>
    <w:p w14:paraId="5B1DF56E" w14:textId="77777777" w:rsidR="002F40B6" w:rsidRDefault="002F40B6" w:rsidP="002F40B6">
      <w:pPr>
        <w:jc w:val="both"/>
        <w:rPr>
          <w:rFonts w:ascii="Times New Roman" w:hAnsi="Times New Roman" w:cs="Times New Roman"/>
        </w:rPr>
      </w:pPr>
    </w:p>
    <w:p w14:paraId="42287009" w14:textId="77777777" w:rsidR="002F40B6" w:rsidRDefault="002F40B6" w:rsidP="002F40B6">
      <w:pPr>
        <w:jc w:val="both"/>
        <w:rPr>
          <w:rFonts w:ascii="Times New Roman" w:hAnsi="Times New Roman" w:cs="Times New Roman"/>
        </w:rPr>
      </w:pPr>
    </w:p>
    <w:p w14:paraId="6497F93C" w14:textId="77777777" w:rsidR="002F40B6" w:rsidRDefault="002F40B6" w:rsidP="002F40B6">
      <w:pPr>
        <w:jc w:val="both"/>
        <w:rPr>
          <w:rFonts w:ascii="Times New Roman" w:hAnsi="Times New Roman" w:cs="Times New Roman"/>
        </w:rPr>
      </w:pPr>
    </w:p>
    <w:p w14:paraId="267BEB80" w14:textId="77777777" w:rsidR="002F40B6" w:rsidRDefault="002F40B6" w:rsidP="002F40B6">
      <w:pPr>
        <w:jc w:val="both"/>
        <w:rPr>
          <w:rFonts w:ascii="Times New Roman" w:hAnsi="Times New Roman" w:cs="Times New Roman"/>
        </w:rPr>
      </w:pPr>
    </w:p>
    <w:p w14:paraId="3B255AEA" w14:textId="77777777" w:rsidR="002F40B6" w:rsidRDefault="002F40B6" w:rsidP="002F40B6">
      <w:pPr>
        <w:jc w:val="both"/>
        <w:rPr>
          <w:rFonts w:ascii="Times New Roman" w:hAnsi="Times New Roman" w:cs="Times New Roman"/>
        </w:rPr>
      </w:pPr>
    </w:p>
    <w:p w14:paraId="406D95A5" w14:textId="77777777" w:rsidR="002F40B6" w:rsidRDefault="002F40B6" w:rsidP="002F40B6">
      <w:pPr>
        <w:jc w:val="both"/>
        <w:rPr>
          <w:rFonts w:ascii="Times New Roman" w:hAnsi="Times New Roman" w:cs="Times New Roman"/>
        </w:rPr>
      </w:pPr>
    </w:p>
    <w:p w14:paraId="330775D5" w14:textId="77777777" w:rsidR="002F40B6" w:rsidRDefault="002F40B6" w:rsidP="002F40B6">
      <w:pPr>
        <w:jc w:val="both"/>
        <w:rPr>
          <w:rFonts w:ascii="Times New Roman" w:hAnsi="Times New Roman" w:cs="Times New Roman"/>
        </w:rPr>
      </w:pPr>
    </w:p>
    <w:p w14:paraId="7854D7BE" w14:textId="77777777" w:rsidR="002F40B6" w:rsidRDefault="002F40B6" w:rsidP="002F40B6">
      <w:pPr>
        <w:jc w:val="both"/>
        <w:rPr>
          <w:rFonts w:ascii="Times New Roman" w:hAnsi="Times New Roman" w:cs="Times New Roman"/>
        </w:rPr>
      </w:pPr>
    </w:p>
    <w:p w14:paraId="273509AA" w14:textId="77777777" w:rsidR="002F40B6" w:rsidRDefault="002F40B6" w:rsidP="002F40B6">
      <w:pPr>
        <w:jc w:val="both"/>
        <w:rPr>
          <w:rFonts w:ascii="Times New Roman" w:hAnsi="Times New Roman" w:cs="Times New Roman"/>
        </w:rPr>
      </w:pPr>
    </w:p>
    <w:p w14:paraId="3C5F2D65" w14:textId="77777777" w:rsidR="002F40B6" w:rsidRDefault="002F40B6" w:rsidP="002F40B6">
      <w:pPr>
        <w:jc w:val="both"/>
        <w:rPr>
          <w:rFonts w:ascii="Times New Roman" w:hAnsi="Times New Roman" w:cs="Times New Roman"/>
        </w:rPr>
      </w:pPr>
    </w:p>
    <w:p w14:paraId="0C5DDA33" w14:textId="77777777" w:rsidR="002F40B6" w:rsidRDefault="002F40B6" w:rsidP="002F40B6">
      <w:pPr>
        <w:jc w:val="both"/>
        <w:rPr>
          <w:rFonts w:ascii="Times New Roman" w:hAnsi="Times New Roman" w:cs="Times New Roman"/>
        </w:rPr>
      </w:pPr>
    </w:p>
    <w:p w14:paraId="0C2C6F02"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1. Introduction</w:t>
      </w:r>
    </w:p>
    <w:p w14:paraId="1FAB53B9"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This report has been developed to provide a comprehensive plan for my career development as a social worker within the UK health and social care sector. The purpose is to </w:t>
      </w:r>
      <w:proofErr w:type="spellStart"/>
      <w:r w:rsidRPr="002F40B6">
        <w:rPr>
          <w:rFonts w:ascii="Times New Roman" w:hAnsi="Times New Roman" w:cs="Times New Roman"/>
        </w:rPr>
        <w:t>analyze</w:t>
      </w:r>
      <w:proofErr w:type="spellEnd"/>
      <w:r w:rsidRPr="002F40B6">
        <w:rPr>
          <w:rFonts w:ascii="Times New Roman" w:hAnsi="Times New Roman" w:cs="Times New Roman"/>
        </w:rPr>
        <w:t xml:space="preserve"> the skills required for this professional role, assess my current competencies, and identify gaps that need to be addressed to achieve my career goals. It will also examine how I can build a strong personal brand and expand my professional network, as these are crucial strategies in today’s competitive job market.</w:t>
      </w:r>
    </w:p>
    <w:p w14:paraId="0AB7B4AC"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The social work profession is highly demanding but equally rewarding. It involves working with vulnerable populations, safeguarding children and adults, and collaborating with multidisciplinary teams to deliver holistic care. To succeed in this environment, practitioners require a combination of technical skills, personal qualities, and continuous learning. Therefore, understanding the specific requirements of the role, along with my current strengths and areas for development, is vital for creating an effective career development plan.</w:t>
      </w:r>
    </w:p>
    <w:p w14:paraId="072796AD" w14:textId="696815FB" w:rsidR="002F40B6" w:rsidRDefault="002F40B6" w:rsidP="002F40B6">
      <w:pPr>
        <w:jc w:val="both"/>
        <w:rPr>
          <w:rFonts w:ascii="Times New Roman" w:hAnsi="Times New Roman" w:cs="Times New Roman"/>
        </w:rPr>
      </w:pPr>
      <w:r w:rsidRPr="002F40B6">
        <w:rPr>
          <w:rFonts w:ascii="Times New Roman" w:hAnsi="Times New Roman" w:cs="Times New Roman"/>
        </w:rPr>
        <w:t>The ultimate aim of this report is to outline clear, achievable steps that will enable me to progress from my current position towards becoming a fully qualified and registered social worker. This involves not only acquiring the necessary qualifications but also developing my professional identity, promoting my skills, and building relationships within the sector. Through strategic planning and reflection, I am committed to enhancing my employability and making a positive contribution to the sector.</w:t>
      </w:r>
    </w:p>
    <w:p w14:paraId="3FBC4A8D" w14:textId="77777777" w:rsidR="002F40B6" w:rsidRPr="002F40B6" w:rsidRDefault="002F40B6" w:rsidP="002F40B6">
      <w:pPr>
        <w:jc w:val="both"/>
        <w:rPr>
          <w:rFonts w:ascii="Times New Roman" w:hAnsi="Times New Roman" w:cs="Times New Roman"/>
        </w:rPr>
      </w:pPr>
    </w:p>
    <w:p w14:paraId="14CC28D1"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2. Job Description and Person Specification</w:t>
      </w:r>
    </w:p>
    <w:p w14:paraId="774695B7"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To gain a detailed understanding of the skills, qualifications, and attributes required for my future role, I </w:t>
      </w:r>
      <w:proofErr w:type="spellStart"/>
      <w:r w:rsidRPr="002F40B6">
        <w:rPr>
          <w:rFonts w:ascii="Times New Roman" w:hAnsi="Times New Roman" w:cs="Times New Roman"/>
        </w:rPr>
        <w:t>analyzed</w:t>
      </w:r>
      <w:proofErr w:type="spellEnd"/>
      <w:r w:rsidRPr="002F40B6">
        <w:rPr>
          <w:rFonts w:ascii="Times New Roman" w:hAnsi="Times New Roman" w:cs="Times New Roman"/>
        </w:rPr>
        <w:t xml:space="preserve"> a current vacancy for a social worker in the UK (see Figure 1). The job description outlined responsibilities such as conducting thorough assessments of individuals' needs, safeguarding vulnerable adults and children, developing tailored care plans, and working collaboratively within multidisciplinary teams to deliver effective services.</w:t>
      </w:r>
    </w:p>
    <w:p w14:paraId="69EA8BBB"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The role requires a minimum of a relevant degree in social work, along with registration with the HCPC (Health and Care Professions Council). The duties also involve case management, record-keeping, and ensuring compliance with legal and ethical standards. The successful applicant must demonstrate excellent communication skills, empathy, resilience, problem-solving abilities, and a strong commitment to safeguarding principles.</w:t>
      </w:r>
    </w:p>
    <w:p w14:paraId="65FF87AE"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The person specification highlights qualities such as compassion, patience, cultural sensitivity, and adaptability. It emphasizes that the candidate should have experience working with diverse populations and possess the ability to handle emotionally challenging situations professionally. The vacancy also underscores the importance of continuous professional development and staying updated with sector policies and practices (UK Government, 2024).</w:t>
      </w:r>
    </w:p>
    <w:p w14:paraId="17051CFE"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Understanding this detailed job profile helps me identify the skills and attributes I need to develop for successful employment in this sector. It also provides a benchmark against which I can evaluate my current competencies and plan my career development effectively.</w:t>
      </w:r>
    </w:p>
    <w:p w14:paraId="3A35FCA3" w14:textId="77777777" w:rsidR="002F40B6" w:rsidRPr="002F40B6" w:rsidRDefault="002F40B6" w:rsidP="002F40B6">
      <w:pPr>
        <w:jc w:val="both"/>
        <w:rPr>
          <w:rFonts w:ascii="Times New Roman" w:hAnsi="Times New Roman" w:cs="Times New Roman"/>
        </w:rPr>
      </w:pPr>
    </w:p>
    <w:p w14:paraId="4429D42E"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3. Analysis of Employability Skills Required</w:t>
      </w:r>
    </w:p>
    <w:p w14:paraId="13BDAFD2"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The role of a social worker is multifaceted, demanding a broad set of skills that are crucial for effective practice and positive client outcomes. First and foremost, communication skills are essential. Social workers must communicate complex information clearly and compassionately, often in high-pressure </w:t>
      </w:r>
      <w:r w:rsidRPr="002F40B6">
        <w:rPr>
          <w:rFonts w:ascii="Times New Roman" w:hAnsi="Times New Roman" w:cs="Times New Roman"/>
        </w:rPr>
        <w:lastRenderedPageBreak/>
        <w:t>situations. Active listening, empathy, and non-verbal communication are key components that enable practitioners to build trust and facilitate open dialogue with clients and their families (Montoya and Vandehey, 2014).</w:t>
      </w:r>
    </w:p>
    <w:p w14:paraId="6F0ECD39"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Empathy and emotional intelligence are central to establishing trusting relationships. Emotional intelligence involves understanding and managing one's own emotions while recognizing and responding appropriately to others’ feelings. Goleman (1995) emphasizes that emotional intelligence is linked to better decision-making, conflict resolution, and resilience—qualities that are vital in social work. Practitioners need to remain calm and composed when faced with distressing situations, which requires high levels of resilience and self-awareness.</w:t>
      </w:r>
    </w:p>
    <w:p w14:paraId="25E3FDEB"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Resilience is another critical skill, given the emotionally demanding nature of social work. Practitioners regularly encounter situations involving trauma, abuse, neglect, or mental health crises. Developing resilience enables social workers to manage their own emotional wellbeing while providing sustained support to vulnerable populations. Without resilience, practitioners risk burnout, which can compromise the quality of care provided (NHS Digital, 2022).</w:t>
      </w:r>
    </w:p>
    <w:p w14:paraId="3690DDBD"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Digital literacy has become an indispensable skill, especially with the increasing reliance on electronic record-keeping, case management systems, and virtual communication platforms. Social workers must be comfortable navigating complex software and digital tools to ensure accurate documentation, timely communication, and confidentiality (Papadopoulos and </w:t>
      </w:r>
      <w:proofErr w:type="spellStart"/>
      <w:r w:rsidRPr="002F40B6">
        <w:rPr>
          <w:rFonts w:ascii="Times New Roman" w:hAnsi="Times New Roman" w:cs="Times New Roman"/>
        </w:rPr>
        <w:t>Koulougliotis</w:t>
      </w:r>
      <w:proofErr w:type="spellEnd"/>
      <w:r w:rsidRPr="002F40B6">
        <w:rPr>
          <w:rFonts w:ascii="Times New Roman" w:hAnsi="Times New Roman" w:cs="Times New Roman"/>
        </w:rPr>
        <w:t>, 2018). Being digitally literate also allows practitioners to access resources and support networks efficiently.</w:t>
      </w:r>
    </w:p>
    <w:p w14:paraId="6E976C6E"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Effective teamwork and collaboration are crucial, as social workers often work within multidisciplinary teams involving health professionals, educators, law enforcement, and community organizations. The ability to coordinate efforts, share information appropriately, and work toward common goals enhances service delivery. Additionally, problem-solving and critical thinking enable social workers to develop innovative solutions tailored to clients’ unique circumstances, often under time constraints and with limited resources (Crenshaw, 1990).</w:t>
      </w:r>
    </w:p>
    <w:p w14:paraId="4227B0D2"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In essence, these skills are interconnected; mastery of one supports the development of others. For example, strong communication and emotional intelligence facilitate better teamwork and problem-solving. Developing these core skills will prepare me to excel in the demanding environment of social work and ensure I can effectively support vulnerable individuals.</w:t>
      </w:r>
    </w:p>
    <w:p w14:paraId="07B741AF" w14:textId="77777777" w:rsidR="002F40B6" w:rsidRPr="002F40B6" w:rsidRDefault="002F40B6" w:rsidP="002F40B6">
      <w:pPr>
        <w:jc w:val="both"/>
        <w:rPr>
          <w:rFonts w:ascii="Times New Roman" w:hAnsi="Times New Roman" w:cs="Times New Roman"/>
        </w:rPr>
      </w:pPr>
    </w:p>
    <w:p w14:paraId="1C5F7E70"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4. Self-Assessment of Skills</w:t>
      </w:r>
    </w:p>
    <w:p w14:paraId="16825A71"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Reflecting on my current skills and experiences, I recognize my strengths in communication, compassion, reliability, and ethical awareness. My voluntary placements at care homes and community organizations have strengthened my ability to listen actively, demonstrate empathy, and adapt to diverse client needs. Academic modules on safeguarding, emotional intelligence, and ethics have provided a solid theoretical foundation, reinforcing my understanding of key principles in social work practice.</w:t>
      </w:r>
    </w:p>
    <w:p w14:paraId="21D46D08"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However, I am aware that there are significant areas where I need to improve to meet the sector’s demands. Chief among these is digital literacy. My experience with social care management software and electronic record systems is limited, which could hinder my effectiveness in a professional setting. As digital tools are increasingly integrated into social work practice, developing competence in this area is essential. I plan to undertake online courses and seek practical opportunities to enhance my digital skills.</w:t>
      </w:r>
    </w:p>
    <w:p w14:paraId="6D67866C"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Additionally, my professional network is currently limited. I tend to rely on personal contacts and have not actively engaged in sector-specific events or professional groups. Building a broader network of contacts, mentors, and colleagues will be crucial for my career progression, providing support, </w:t>
      </w:r>
      <w:r w:rsidRPr="002F40B6">
        <w:rPr>
          <w:rFonts w:ascii="Times New Roman" w:hAnsi="Times New Roman" w:cs="Times New Roman"/>
        </w:rPr>
        <w:lastRenderedPageBreak/>
        <w:t>guidance, and opportunities for development. To evaluate my skills, I employed SWOT analysis and sought feedback from placement supervisors, which highlighted my interpersonal strengths but emphasized the need to develop technological competencies and expand my professional connections.</w:t>
      </w:r>
    </w:p>
    <w:p w14:paraId="379CD81E"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Support from mentors, tutors, and experienced practitioners will be critical in my ongoing development. Engaging in reflective practice and seeking constructive feedback will help me identify specific areas for improvement and measure my progress over time.</w:t>
      </w:r>
    </w:p>
    <w:p w14:paraId="171BCC8B" w14:textId="77777777" w:rsidR="002F40B6" w:rsidRPr="002F40B6" w:rsidRDefault="002F40B6" w:rsidP="002F40B6">
      <w:pPr>
        <w:jc w:val="both"/>
        <w:rPr>
          <w:rFonts w:ascii="Times New Roman" w:hAnsi="Times New Roman" w:cs="Times New Roman"/>
        </w:rPr>
      </w:pPr>
    </w:p>
    <w:p w14:paraId="2082BB94"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5. Relevant Experience and Qualifications</w:t>
      </w:r>
    </w:p>
    <w:p w14:paraId="5262D064"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My current academic qualifications include certificates in health and social care, safeguarding modules, and training in emotional intelligence. These have provided foundational knowledge and practical insights into working with vulnerable populations. My voluntary placements at local care homes and community </w:t>
      </w:r>
      <w:proofErr w:type="spellStart"/>
      <w:r w:rsidRPr="002F40B6">
        <w:rPr>
          <w:rFonts w:ascii="Times New Roman" w:hAnsi="Times New Roman" w:cs="Times New Roman"/>
        </w:rPr>
        <w:t>centers</w:t>
      </w:r>
      <w:proofErr w:type="spellEnd"/>
      <w:r w:rsidRPr="002F40B6">
        <w:rPr>
          <w:rFonts w:ascii="Times New Roman" w:hAnsi="Times New Roman" w:cs="Times New Roman"/>
        </w:rPr>
        <w:t xml:space="preserve"> have allowed me to apply theoretical knowledge in real-world settings, further developing my communication and problem-solving abilities.</w:t>
      </w:r>
    </w:p>
    <w:p w14:paraId="33E16BF0"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These experiences have enhanced my understanding of ethical considerations, safeguarding procedures, and the importance of person-</w:t>
      </w:r>
      <w:proofErr w:type="spellStart"/>
      <w:r w:rsidRPr="002F40B6">
        <w:rPr>
          <w:rFonts w:ascii="Times New Roman" w:hAnsi="Times New Roman" w:cs="Times New Roman"/>
        </w:rPr>
        <w:t>centered</w:t>
      </w:r>
      <w:proofErr w:type="spellEnd"/>
      <w:r w:rsidRPr="002F40B6">
        <w:rPr>
          <w:rFonts w:ascii="Times New Roman" w:hAnsi="Times New Roman" w:cs="Times New Roman"/>
        </w:rPr>
        <w:t xml:space="preserve"> care. I have learned how to establish rapport with clients, manage sensitive information confidentially, and respond appropriately to distress and crisis situations. Participating in safeguarding training has strengthened my ability to recognize and act upon concerns, ensuring the safety and wellbeing of service users.</w:t>
      </w:r>
    </w:p>
    <w:p w14:paraId="69F6A755"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Despite this progress, I recognize that I need to undertake a formal postgraduate qualification, such as a Master’s in Social Work, to meet the standards required for HCPC registration. This qualification will provide the necessary academic and practical training to practice legally and ethically as a registered social worker, fulfilling the professional standards outlined by the HCPC (2023).</w:t>
      </w:r>
    </w:p>
    <w:p w14:paraId="367E5D38" w14:textId="77777777" w:rsidR="002F40B6" w:rsidRPr="002F40B6" w:rsidRDefault="002F40B6" w:rsidP="002F40B6">
      <w:pPr>
        <w:jc w:val="both"/>
        <w:rPr>
          <w:rFonts w:ascii="Times New Roman" w:hAnsi="Times New Roman" w:cs="Times New Roman"/>
        </w:rPr>
      </w:pPr>
    </w:p>
    <w:p w14:paraId="28CAF20E"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6. Building My Personal Brand</w:t>
      </w:r>
    </w:p>
    <w:p w14:paraId="0CB4CC38"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In today’s competitive employment landscape, a strong personal brand is vital for standing out and demonstrating professionalism. My approach involves creating a compelling online presence through LinkedIn, where I will showcase my skills, experiences, and commitment to continuous learning. I plan to regularly post articles, comment on sector developments, and engage with professional groups, which will demonstrate my engagement and passion for social work (Montoya and Vandehey, 2014).</w:t>
      </w:r>
    </w:p>
    <w:p w14:paraId="0F0B3E9D"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Beyond online presence, I intend to participate in sector-specific events such as conferences, workshops, and networking sessions. These opportunities will enable me to meet industry professionals, learn from their experiences, and build meaningful relationships. Maintaining a professional, authentic, and respectful </w:t>
      </w:r>
      <w:proofErr w:type="spellStart"/>
      <w:r w:rsidRPr="002F40B6">
        <w:rPr>
          <w:rFonts w:ascii="Times New Roman" w:hAnsi="Times New Roman" w:cs="Times New Roman"/>
        </w:rPr>
        <w:t>demeanor</w:t>
      </w:r>
      <w:proofErr w:type="spellEnd"/>
      <w:r w:rsidRPr="002F40B6">
        <w:rPr>
          <w:rFonts w:ascii="Times New Roman" w:hAnsi="Times New Roman" w:cs="Times New Roman"/>
        </w:rPr>
        <w:t xml:space="preserve"> during all interactions will reinforce my reputation as a dedicated and compassionate practitioner.</w:t>
      </w:r>
    </w:p>
    <w:p w14:paraId="3D6DBE57"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Additionally, I will seek memberships with professional bodies such as BASW, which provide resources, training, and networking opportunities. These affiliations will support my personal branding efforts and help me stay informed about sector policies, ethical standards, and career opportunities.</w:t>
      </w:r>
    </w:p>
    <w:p w14:paraId="362BD703" w14:textId="77777777" w:rsidR="002F40B6" w:rsidRPr="002F40B6" w:rsidRDefault="002F40B6" w:rsidP="002F40B6">
      <w:pPr>
        <w:jc w:val="both"/>
        <w:rPr>
          <w:rFonts w:ascii="Times New Roman" w:hAnsi="Times New Roman" w:cs="Times New Roman"/>
        </w:rPr>
      </w:pPr>
    </w:p>
    <w:p w14:paraId="4AE46BE6"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7. Value I Can Add to the Role</w:t>
      </w:r>
    </w:p>
    <w:p w14:paraId="380C4048"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I believe my core qualities—empathy, effective communication, resilience, and a proactive attitude—equip me to add value to any social work team. My ability to genuinely connect with clients and establish trust will facilitate positive engagement and help clients feel supported and respected. This, </w:t>
      </w:r>
      <w:r w:rsidRPr="002F40B6">
        <w:rPr>
          <w:rFonts w:ascii="Times New Roman" w:hAnsi="Times New Roman" w:cs="Times New Roman"/>
        </w:rPr>
        <w:lastRenderedPageBreak/>
        <w:t>combined with my determination to learn and adapt, particularly in digital literacy, positions me as a resilient and innovative practitioner.</w:t>
      </w:r>
    </w:p>
    <w:p w14:paraId="490AC8F2"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My commitment to continuous professional development means I am eager to stay current with sector policies, research, and best practices. I see myself as someone who can bring fresh perspectives, demonstrate compassion in challenging situations, and foster collaborative relationships within multidisciplinary teams. These traits will help me contribute to delivering high-quality services that uphold clients’ dignity and promote their wellbeing.</w:t>
      </w:r>
    </w:p>
    <w:p w14:paraId="3DCBCDFF" w14:textId="77777777" w:rsidR="002F40B6" w:rsidRPr="002F40B6" w:rsidRDefault="002F40B6" w:rsidP="002F40B6">
      <w:pPr>
        <w:jc w:val="both"/>
        <w:rPr>
          <w:rFonts w:ascii="Times New Roman" w:hAnsi="Times New Roman" w:cs="Times New Roman"/>
        </w:rPr>
      </w:pPr>
    </w:p>
    <w:p w14:paraId="4EAA808F"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8. Action Plan and Timeline</w:t>
      </w:r>
    </w:p>
    <w:p w14:paraId="7E12CE61"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To turn my aspirations into reality, I have established a detailed, realistic timeline with specific goals and actions. Over the next six months, I will focus on improving my digital skills by enrolling in online courses tailored to social care software and digital communication tools. These courses will help me gain practical proficiency and confidence in using these platforms in real-world settings.</w:t>
      </w:r>
    </w:p>
    <w:p w14:paraId="328456AD"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Within the first year, I plan to gain practical experience by volunteering or shadowing experienced social workers. These opportunities will allow me to observe best practices, ask questions, and develop hands-on skills. I will also seek mentorship from practitioners in the field to gain insights and guidance on my career path.</w:t>
      </w:r>
    </w:p>
    <w:p w14:paraId="19FDF302"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By the end of year two, I aim to </w:t>
      </w:r>
      <w:proofErr w:type="spellStart"/>
      <w:r w:rsidRPr="002F40B6">
        <w:rPr>
          <w:rFonts w:ascii="Times New Roman" w:hAnsi="Times New Roman" w:cs="Times New Roman"/>
        </w:rPr>
        <w:t>enroll</w:t>
      </w:r>
      <w:proofErr w:type="spellEnd"/>
      <w:r w:rsidRPr="002F40B6">
        <w:rPr>
          <w:rFonts w:ascii="Times New Roman" w:hAnsi="Times New Roman" w:cs="Times New Roman"/>
        </w:rPr>
        <w:t xml:space="preserve"> in a postgraduate MSc in Social Work, which is a prerequisite for HCPC registration. This academic program will provide the necessary theoretical and practical training to practice legally and ethically.</w:t>
      </w:r>
    </w:p>
    <w:p w14:paraId="3E604421"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In years three to five, my focus will shift to securing a paid position as a qualified social worker. I will update my CV, develop a professional portfolio, and leverage my expanding network to identify opportunities. I will continue attending sector events and engaging in continuous learning activities to stay current and enhance my employability.</w:t>
      </w:r>
    </w:p>
    <w:p w14:paraId="0E228CDE"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This structured approach ensures steady progress, with each step building on the previous, leading to my ultimate goal of registration, employment, and ongoing professional growth.</w:t>
      </w:r>
    </w:p>
    <w:p w14:paraId="5E82E32F" w14:textId="77777777" w:rsidR="002F40B6" w:rsidRPr="002F40B6" w:rsidRDefault="002F40B6" w:rsidP="002F40B6">
      <w:pPr>
        <w:jc w:val="both"/>
        <w:rPr>
          <w:rFonts w:ascii="Times New Roman" w:hAnsi="Times New Roman" w:cs="Times New Roman"/>
        </w:rPr>
      </w:pPr>
    </w:p>
    <w:p w14:paraId="5E52674D"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9. Resources Needed for Development</w:t>
      </w:r>
    </w:p>
    <w:p w14:paraId="1A51DE06"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Achieving my career objectives requires access to various resources. First, I will </w:t>
      </w:r>
      <w:proofErr w:type="spellStart"/>
      <w:r w:rsidRPr="002F40B6">
        <w:rPr>
          <w:rFonts w:ascii="Times New Roman" w:hAnsi="Times New Roman" w:cs="Times New Roman"/>
        </w:rPr>
        <w:t>enroll</w:t>
      </w:r>
      <w:proofErr w:type="spellEnd"/>
      <w:r w:rsidRPr="002F40B6">
        <w:rPr>
          <w:rFonts w:ascii="Times New Roman" w:hAnsi="Times New Roman" w:cs="Times New Roman"/>
        </w:rPr>
        <w:t xml:space="preserve"> in online courses to improve my digital competence, focusing on case management systems and virtual communication platforms. I will also seek entry into postgraduate social work programs, which often require financial support; therefore, I plan to explore scholarships, grants, and sponsorship opportunities.</w:t>
      </w:r>
    </w:p>
    <w:p w14:paraId="51BF58FB"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Gaining practical experience through voluntary placements is essential for applying theoretical knowledge and developing confidence. I will actively seek placements that offer exposure to different client groups and complex cases.</w:t>
      </w:r>
    </w:p>
    <w:p w14:paraId="34C575FE"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Mentorship from experienced practitioners will provide guidance, support, and feedback, helping me navigate my career path. Joining professional organizations such as BASW will give me access to resources, training, and networking opportunities that are vital for my ongoing development.</w:t>
      </w:r>
    </w:p>
    <w:p w14:paraId="164C5ED4" w14:textId="77777777" w:rsidR="002F40B6" w:rsidRDefault="002F40B6" w:rsidP="002F40B6">
      <w:pPr>
        <w:jc w:val="both"/>
        <w:rPr>
          <w:rFonts w:ascii="Times New Roman" w:hAnsi="Times New Roman" w:cs="Times New Roman"/>
        </w:rPr>
      </w:pPr>
    </w:p>
    <w:p w14:paraId="65556F0A" w14:textId="77777777" w:rsidR="002F40B6" w:rsidRDefault="002F40B6" w:rsidP="002F40B6">
      <w:pPr>
        <w:jc w:val="both"/>
        <w:rPr>
          <w:rFonts w:ascii="Times New Roman" w:hAnsi="Times New Roman" w:cs="Times New Roman"/>
        </w:rPr>
      </w:pPr>
    </w:p>
    <w:p w14:paraId="08134748" w14:textId="77777777" w:rsidR="002F40B6" w:rsidRPr="002F40B6" w:rsidRDefault="002F40B6" w:rsidP="002F40B6">
      <w:pPr>
        <w:jc w:val="both"/>
        <w:rPr>
          <w:rFonts w:ascii="Times New Roman" w:hAnsi="Times New Roman" w:cs="Times New Roman"/>
        </w:rPr>
      </w:pPr>
    </w:p>
    <w:p w14:paraId="0ADE9E6C"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lastRenderedPageBreak/>
        <w:t>10. Communicating My Skills</w:t>
      </w:r>
    </w:p>
    <w:p w14:paraId="19703994"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To effectively communicate my skills, I will tailor my CV and cover letters for each application, emphasizing relevant experiences, skills, and personal qualities aligned with the job description. I will develop an online professional profile on LinkedIn, regularly updating it with achievements, reflections, and endorsements from mentors and colleagues.</w:t>
      </w:r>
    </w:p>
    <w:p w14:paraId="015D99EB"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Additionally, I will create a portfolio that includes reflective logs, feedback from placements, certificates, and evidence of continuous professional development. This portfolio will serve as tangible proof of my capabilities and commitment to the profession. Engaging in active networking, both online and offline, will also help me build relationships that can lead to job opportunities and mentorship.</w:t>
      </w:r>
    </w:p>
    <w:p w14:paraId="7EE673DB" w14:textId="77777777" w:rsidR="002F40B6" w:rsidRPr="002F40B6" w:rsidRDefault="002F40B6" w:rsidP="002F40B6">
      <w:pPr>
        <w:jc w:val="both"/>
        <w:rPr>
          <w:rFonts w:ascii="Times New Roman" w:hAnsi="Times New Roman" w:cs="Times New Roman"/>
        </w:rPr>
      </w:pPr>
    </w:p>
    <w:p w14:paraId="69F78E32"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11. Conclusion</w:t>
      </w:r>
    </w:p>
    <w:p w14:paraId="59170049"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This report has outlined the key skills and qualities required for a successful career as a social worker in the UK. It has evaluated my current strengths and identified areas for improvement, particularly in digital literacy and professional networking. Through a detailed action plan, I intend to acquire the necessary qualifications, gain practical experience, and develop my personal brand to enhance my employability.</w:t>
      </w:r>
    </w:p>
    <w:p w14:paraId="1DDAE640" w14:textId="6272CE7A" w:rsidR="002F40B6" w:rsidRDefault="002F40B6" w:rsidP="002F40B6">
      <w:pPr>
        <w:jc w:val="both"/>
        <w:rPr>
          <w:rFonts w:ascii="Times New Roman" w:hAnsi="Times New Roman" w:cs="Times New Roman"/>
        </w:rPr>
      </w:pPr>
      <w:r w:rsidRPr="002F40B6">
        <w:rPr>
          <w:rFonts w:ascii="Times New Roman" w:hAnsi="Times New Roman" w:cs="Times New Roman"/>
        </w:rPr>
        <w:t>Building my professional identity and expanding my network are vital steps toward achieving my goal of becoming a qualified, registered social worker. With dedication, strategic planning, and continuous learning, I am confident in my ability to contribute positively to the health and social care sector, supporting vulnerable individuals and promoting their wellbeing.</w:t>
      </w:r>
    </w:p>
    <w:p w14:paraId="7D80E139" w14:textId="77777777" w:rsidR="002F40B6" w:rsidRDefault="002F40B6" w:rsidP="002F40B6">
      <w:pPr>
        <w:jc w:val="both"/>
        <w:rPr>
          <w:rFonts w:ascii="Times New Roman" w:hAnsi="Times New Roman" w:cs="Times New Roman"/>
        </w:rPr>
      </w:pPr>
    </w:p>
    <w:p w14:paraId="56067E83" w14:textId="77777777" w:rsidR="002F40B6" w:rsidRPr="002F40B6" w:rsidRDefault="002F40B6" w:rsidP="002F40B6">
      <w:pPr>
        <w:jc w:val="both"/>
        <w:rPr>
          <w:rFonts w:ascii="Times New Roman" w:hAnsi="Times New Roman" w:cs="Times New Roman"/>
          <w:b/>
          <w:bCs/>
        </w:rPr>
      </w:pPr>
      <w:r w:rsidRPr="002F40B6">
        <w:rPr>
          <w:rFonts w:ascii="Times New Roman" w:hAnsi="Times New Roman" w:cs="Times New Roman"/>
          <w:b/>
          <w:bCs/>
        </w:rPr>
        <w:t>12. References</w:t>
      </w:r>
    </w:p>
    <w:p w14:paraId="52304BFE"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Crenshaw, K. (1990) ‘Mapping the margins: Intersectionality, identity politics, and violence against women of </w:t>
      </w:r>
      <w:proofErr w:type="spellStart"/>
      <w:r w:rsidRPr="002F40B6">
        <w:rPr>
          <w:rFonts w:ascii="Times New Roman" w:hAnsi="Times New Roman" w:cs="Times New Roman"/>
        </w:rPr>
        <w:t>color</w:t>
      </w:r>
      <w:proofErr w:type="spellEnd"/>
      <w:r w:rsidRPr="002F40B6">
        <w:rPr>
          <w:rFonts w:ascii="Times New Roman" w:hAnsi="Times New Roman" w:cs="Times New Roman"/>
        </w:rPr>
        <w:t>’, Stanford Law Review, 43(6), pp. 1241-1299.</w:t>
      </w:r>
    </w:p>
    <w:p w14:paraId="21E03866"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Goleman, D. (1995) Emotional Intelligence. New York: Bantam Books.</w:t>
      </w:r>
    </w:p>
    <w:p w14:paraId="31E074D3" w14:textId="4EDAB211"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HCPC (2023) Standards of Proficiency. Health and Care Professions Council. Available at: </w:t>
      </w:r>
      <w:hyperlink r:id="rId5" w:history="1">
        <w:r w:rsidRPr="001D79C1">
          <w:rPr>
            <w:rStyle w:val="Hyperlink"/>
            <w:rFonts w:ascii="Times New Roman" w:hAnsi="Times New Roman" w:cs="Times New Roman"/>
          </w:rPr>
          <w:t>https://www.hcpc-uk.org/standards/standards-of-proficiency/</w:t>
        </w:r>
      </w:hyperlink>
      <w:r>
        <w:rPr>
          <w:rFonts w:ascii="Times New Roman" w:hAnsi="Times New Roman" w:cs="Times New Roman"/>
        </w:rPr>
        <w:t xml:space="preserve"> </w:t>
      </w:r>
      <w:r w:rsidRPr="002F40B6">
        <w:rPr>
          <w:rFonts w:ascii="Times New Roman" w:hAnsi="Times New Roman" w:cs="Times New Roman"/>
        </w:rPr>
        <w:t xml:space="preserve"> (Accessed: </w:t>
      </w:r>
      <w:r w:rsidR="0063413A">
        <w:rPr>
          <w:rFonts w:ascii="Times New Roman" w:hAnsi="Times New Roman" w:cs="Times New Roman"/>
        </w:rPr>
        <w:t>01-04-</w:t>
      </w:r>
      <w:r w:rsidRPr="002F40B6">
        <w:rPr>
          <w:rFonts w:ascii="Times New Roman" w:hAnsi="Times New Roman" w:cs="Times New Roman"/>
        </w:rPr>
        <w:t>2026).</w:t>
      </w:r>
    </w:p>
    <w:p w14:paraId="0AEE9F58"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Lin, N. (2001) Social Capital: A Theory of Social Structure and Action. Cambridge: Cambridge University Press.</w:t>
      </w:r>
    </w:p>
    <w:p w14:paraId="7F639A87"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Montoya, P. and Vandehey, M. (2014) The Personal Branding Phenomenon. 2nd </w:t>
      </w:r>
      <w:proofErr w:type="spellStart"/>
      <w:r w:rsidRPr="002F40B6">
        <w:rPr>
          <w:rFonts w:ascii="Times New Roman" w:hAnsi="Times New Roman" w:cs="Times New Roman"/>
        </w:rPr>
        <w:t>edn</w:t>
      </w:r>
      <w:proofErr w:type="spellEnd"/>
      <w:r w:rsidRPr="002F40B6">
        <w:rPr>
          <w:rFonts w:ascii="Times New Roman" w:hAnsi="Times New Roman" w:cs="Times New Roman"/>
        </w:rPr>
        <w:t>. New York: McGraw-Hill Education.</w:t>
      </w:r>
    </w:p>
    <w:p w14:paraId="2B2C29A6" w14:textId="77777777"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Papadopoulos, P. and </w:t>
      </w:r>
      <w:proofErr w:type="spellStart"/>
      <w:r w:rsidRPr="002F40B6">
        <w:rPr>
          <w:rFonts w:ascii="Times New Roman" w:hAnsi="Times New Roman" w:cs="Times New Roman"/>
        </w:rPr>
        <w:t>Koulougliotis</w:t>
      </w:r>
      <w:proofErr w:type="spellEnd"/>
      <w:r w:rsidRPr="002F40B6">
        <w:rPr>
          <w:rFonts w:ascii="Times New Roman" w:hAnsi="Times New Roman" w:cs="Times New Roman"/>
        </w:rPr>
        <w:t>, D. (2018) ‘The role of digital literacy in career development: A review’, Journal of Career Development, 45(4), pp. 347–359.</w:t>
      </w:r>
    </w:p>
    <w:p w14:paraId="5846A1D7" w14:textId="47269FD1"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UK Government (2024) Current job vacancies in the UK health and social care sector. Available at: </w:t>
      </w:r>
      <w:hyperlink r:id="rId6" w:history="1">
        <w:r w:rsidR="0063413A" w:rsidRPr="0063413A">
          <w:rPr>
            <w:rStyle w:val="Hyperlink"/>
            <w:rFonts w:ascii="Times New Roman" w:hAnsi="Times New Roman" w:cs="Times New Roman"/>
          </w:rPr>
          <w:t>79 Department health social care jobs in UK | Page 1 | Find a job</w:t>
        </w:r>
      </w:hyperlink>
      <w:r w:rsidR="0063413A" w:rsidRPr="0063413A">
        <w:rPr>
          <w:rFonts w:ascii="Times New Roman" w:hAnsi="Times New Roman" w:cs="Times New Roman"/>
        </w:rPr>
        <w:t xml:space="preserve"> </w:t>
      </w:r>
      <w:r w:rsidRPr="002F40B6">
        <w:rPr>
          <w:rFonts w:ascii="Times New Roman" w:hAnsi="Times New Roman" w:cs="Times New Roman"/>
        </w:rPr>
        <w:t xml:space="preserve">(Accessed: </w:t>
      </w:r>
      <w:r w:rsidR="0063413A">
        <w:rPr>
          <w:rFonts w:ascii="Times New Roman" w:hAnsi="Times New Roman" w:cs="Times New Roman"/>
        </w:rPr>
        <w:t>01-04-</w:t>
      </w:r>
      <w:r w:rsidRPr="002F40B6">
        <w:rPr>
          <w:rFonts w:ascii="Times New Roman" w:hAnsi="Times New Roman" w:cs="Times New Roman"/>
        </w:rPr>
        <w:t>2026).</w:t>
      </w:r>
    </w:p>
    <w:p w14:paraId="33C107E9" w14:textId="1F40F0CD" w:rsidR="002F40B6" w:rsidRPr="002F40B6" w:rsidRDefault="002F40B6" w:rsidP="002F40B6">
      <w:pPr>
        <w:jc w:val="both"/>
        <w:rPr>
          <w:rFonts w:ascii="Times New Roman" w:hAnsi="Times New Roman" w:cs="Times New Roman"/>
        </w:rPr>
      </w:pPr>
      <w:r w:rsidRPr="002F40B6">
        <w:rPr>
          <w:rFonts w:ascii="Times New Roman" w:hAnsi="Times New Roman" w:cs="Times New Roman"/>
        </w:rPr>
        <w:t xml:space="preserve">NHS Digital (2022) Digital First: Improving healthcare access. Available at: </w:t>
      </w:r>
      <w:hyperlink r:id="rId7" w:history="1">
        <w:r w:rsidR="0063413A" w:rsidRPr="001D79C1">
          <w:rPr>
            <w:rStyle w:val="Hyperlink"/>
            <w:rFonts w:ascii="Times New Roman" w:hAnsi="Times New Roman" w:cs="Times New Roman"/>
          </w:rPr>
          <w:t>https://digital.nhs.uk</w:t>
        </w:r>
      </w:hyperlink>
      <w:r w:rsidR="0063413A">
        <w:rPr>
          <w:rFonts w:ascii="Times New Roman" w:hAnsi="Times New Roman" w:cs="Times New Roman"/>
        </w:rPr>
        <w:t xml:space="preserve"> </w:t>
      </w:r>
      <w:r w:rsidRPr="002F40B6">
        <w:rPr>
          <w:rFonts w:ascii="Times New Roman" w:hAnsi="Times New Roman" w:cs="Times New Roman"/>
        </w:rPr>
        <w:t xml:space="preserve"> (Accessed: </w:t>
      </w:r>
      <w:r w:rsidR="0063413A">
        <w:rPr>
          <w:rFonts w:ascii="Times New Roman" w:hAnsi="Times New Roman" w:cs="Times New Roman"/>
        </w:rPr>
        <w:t>01-04-</w:t>
      </w:r>
      <w:r w:rsidRPr="002F40B6">
        <w:rPr>
          <w:rFonts w:ascii="Times New Roman" w:hAnsi="Times New Roman" w:cs="Times New Roman"/>
        </w:rPr>
        <w:t xml:space="preserve"> 2026).</w:t>
      </w:r>
    </w:p>
    <w:sectPr w:rsidR="002F40B6" w:rsidRPr="002F4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8A103F"/>
    <w:multiLevelType w:val="hybridMultilevel"/>
    <w:tmpl w:val="E1FAC58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2F7424C"/>
    <w:multiLevelType w:val="hybridMultilevel"/>
    <w:tmpl w:val="63EA894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3579453">
    <w:abstractNumId w:val="1"/>
  </w:num>
  <w:num w:numId="2" w16cid:durableId="1891569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0B6"/>
    <w:rsid w:val="0003049A"/>
    <w:rsid w:val="00045426"/>
    <w:rsid w:val="002F40B6"/>
    <w:rsid w:val="0063413A"/>
    <w:rsid w:val="00762BB9"/>
    <w:rsid w:val="00883E95"/>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DE93A"/>
  <w15:chartTrackingRefBased/>
  <w15:docId w15:val="{DEBB38FE-96E5-4E81-A455-A0D925D6F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0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40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40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40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40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40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0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0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0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0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40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40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40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40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4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0B6"/>
    <w:rPr>
      <w:rFonts w:eastAsiaTheme="majorEastAsia" w:cstheme="majorBidi"/>
      <w:color w:val="272727" w:themeColor="text1" w:themeTint="D8"/>
    </w:rPr>
  </w:style>
  <w:style w:type="paragraph" w:styleId="Title">
    <w:name w:val="Title"/>
    <w:basedOn w:val="Normal"/>
    <w:next w:val="Normal"/>
    <w:link w:val="TitleChar"/>
    <w:uiPriority w:val="10"/>
    <w:qFormat/>
    <w:rsid w:val="002F40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0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0B6"/>
    <w:pPr>
      <w:spacing w:before="160"/>
      <w:jc w:val="center"/>
    </w:pPr>
    <w:rPr>
      <w:i/>
      <w:iCs/>
      <w:color w:val="404040" w:themeColor="text1" w:themeTint="BF"/>
    </w:rPr>
  </w:style>
  <w:style w:type="character" w:customStyle="1" w:styleId="QuoteChar">
    <w:name w:val="Quote Char"/>
    <w:basedOn w:val="DefaultParagraphFont"/>
    <w:link w:val="Quote"/>
    <w:uiPriority w:val="29"/>
    <w:rsid w:val="002F40B6"/>
    <w:rPr>
      <w:i/>
      <w:iCs/>
      <w:color w:val="404040" w:themeColor="text1" w:themeTint="BF"/>
    </w:rPr>
  </w:style>
  <w:style w:type="paragraph" w:styleId="ListParagraph">
    <w:name w:val="List Paragraph"/>
    <w:basedOn w:val="Normal"/>
    <w:uiPriority w:val="34"/>
    <w:qFormat/>
    <w:rsid w:val="002F40B6"/>
    <w:pPr>
      <w:ind w:left="720"/>
      <w:contextualSpacing/>
    </w:pPr>
  </w:style>
  <w:style w:type="character" w:styleId="IntenseEmphasis">
    <w:name w:val="Intense Emphasis"/>
    <w:basedOn w:val="DefaultParagraphFont"/>
    <w:uiPriority w:val="21"/>
    <w:qFormat/>
    <w:rsid w:val="002F40B6"/>
    <w:rPr>
      <w:i/>
      <w:iCs/>
      <w:color w:val="0F4761" w:themeColor="accent1" w:themeShade="BF"/>
    </w:rPr>
  </w:style>
  <w:style w:type="paragraph" w:styleId="IntenseQuote">
    <w:name w:val="Intense Quote"/>
    <w:basedOn w:val="Normal"/>
    <w:next w:val="Normal"/>
    <w:link w:val="IntenseQuoteChar"/>
    <w:uiPriority w:val="30"/>
    <w:qFormat/>
    <w:rsid w:val="002F40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40B6"/>
    <w:rPr>
      <w:i/>
      <w:iCs/>
      <w:color w:val="0F4761" w:themeColor="accent1" w:themeShade="BF"/>
    </w:rPr>
  </w:style>
  <w:style w:type="character" w:styleId="IntenseReference">
    <w:name w:val="Intense Reference"/>
    <w:basedOn w:val="DefaultParagraphFont"/>
    <w:uiPriority w:val="32"/>
    <w:qFormat/>
    <w:rsid w:val="002F40B6"/>
    <w:rPr>
      <w:b/>
      <w:bCs/>
      <w:smallCaps/>
      <w:color w:val="0F4761" w:themeColor="accent1" w:themeShade="BF"/>
      <w:spacing w:val="5"/>
    </w:rPr>
  </w:style>
  <w:style w:type="character" w:styleId="Hyperlink">
    <w:name w:val="Hyperlink"/>
    <w:basedOn w:val="DefaultParagraphFont"/>
    <w:uiPriority w:val="99"/>
    <w:unhideWhenUsed/>
    <w:rsid w:val="002F40B6"/>
    <w:rPr>
      <w:color w:val="467886" w:themeColor="hyperlink"/>
      <w:u w:val="single"/>
    </w:rPr>
  </w:style>
  <w:style w:type="character" w:styleId="UnresolvedMention">
    <w:name w:val="Unresolved Mention"/>
    <w:basedOn w:val="DefaultParagraphFont"/>
    <w:uiPriority w:val="99"/>
    <w:semiHidden/>
    <w:unhideWhenUsed/>
    <w:rsid w:val="002F40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ndajob.dwp.gov.uk/search?loc=86383&amp;q=department%20health%20social%20care" TargetMode="External"/><Relationship Id="rId5" Type="http://schemas.openxmlformats.org/officeDocument/2006/relationships/hyperlink" Target="https://www.hcpc-uk.org/standards/standards-of-proficienc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2632</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2026-04-02T00:29:00Z</dcterms:created>
  <dcterms:modified xsi:type="dcterms:W3CDTF">2026-04-02T00:44:00Z</dcterms:modified>
</cp:coreProperties>
</file>