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658" w:rsidRPr="00A15AB0" w:rsidRDefault="00383658"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270912" w:rsidP="00FE7D3C">
      <w:pPr>
        <w:spacing w:after="0" w:line="360" w:lineRule="auto"/>
        <w:rPr>
          <w:rFonts w:ascii="Times New Roman" w:hAnsi="Times New Roman" w:cs="Times New Roman"/>
          <w:sz w:val="24"/>
          <w:szCs w:val="24"/>
        </w:rPr>
      </w:pPr>
    </w:p>
    <w:p w:rsidR="00270912" w:rsidRPr="00A15AB0" w:rsidRDefault="00FC308E"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Financial Management</w:t>
      </w:r>
    </w:p>
    <w:p w:rsidR="00FC308E" w:rsidRPr="00A15AB0" w:rsidRDefault="0043694A" w:rsidP="00FE7D3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1815102 Rumen Grozdanov</w:t>
      </w:r>
    </w:p>
    <w:p w:rsidR="00111882" w:rsidRPr="00A15AB0" w:rsidRDefault="0043694A" w:rsidP="0043694A">
      <w:pPr>
        <w:spacing w:after="0" w:line="360" w:lineRule="auto"/>
        <w:jc w:val="center"/>
        <w:rPr>
          <w:rFonts w:ascii="Times New Roman" w:hAnsi="Times New Roman" w:cs="Times New Roman"/>
          <w:sz w:val="24"/>
          <w:szCs w:val="24"/>
        </w:rPr>
        <w:sectPr w:rsidR="00111882" w:rsidRPr="00A15AB0">
          <w:pgSz w:w="12240" w:h="15840"/>
          <w:pgMar w:top="1440" w:right="1440" w:bottom="1440" w:left="1440" w:header="720" w:footer="720" w:gutter="0"/>
          <w:cols w:space="720"/>
          <w:docGrid w:linePitch="360"/>
        </w:sectPr>
      </w:pPr>
      <w:r>
        <w:rPr>
          <w:rFonts w:ascii="Times New Roman" w:hAnsi="Times New Roman" w:cs="Times New Roman"/>
          <w:sz w:val="24"/>
          <w:szCs w:val="24"/>
        </w:rPr>
        <w:t>UWTSD</w:t>
      </w:r>
    </w:p>
    <w:sdt>
      <w:sdtPr>
        <w:rPr>
          <w:rFonts w:ascii="Times New Roman" w:eastAsiaTheme="minorHAnsi" w:hAnsi="Times New Roman" w:cs="Times New Roman"/>
          <w:color w:val="auto"/>
          <w:sz w:val="22"/>
          <w:szCs w:val="22"/>
        </w:rPr>
        <w:id w:val="310383639"/>
        <w:docPartObj>
          <w:docPartGallery w:val="Table of Contents"/>
          <w:docPartUnique/>
        </w:docPartObj>
      </w:sdtPr>
      <w:sdtEndPr>
        <w:rPr>
          <w:b/>
          <w:bCs/>
          <w:noProof/>
        </w:rPr>
      </w:sdtEndPr>
      <w:sdtContent>
        <w:p w:rsidR="008D79D9" w:rsidRPr="00A15AB0" w:rsidRDefault="008D79D9">
          <w:pPr>
            <w:pStyle w:val="TOCHeading"/>
            <w:rPr>
              <w:rFonts w:ascii="Times New Roman" w:hAnsi="Times New Roman" w:cs="Times New Roman"/>
            </w:rPr>
          </w:pPr>
          <w:r w:rsidRPr="00A15AB0">
            <w:rPr>
              <w:rFonts w:ascii="Times New Roman" w:hAnsi="Times New Roman" w:cs="Times New Roman"/>
            </w:rPr>
            <w:t>Table of Contents</w:t>
          </w:r>
        </w:p>
        <w:p w:rsidR="008D79D9" w:rsidRPr="00A15AB0" w:rsidRDefault="008D79D9">
          <w:pPr>
            <w:pStyle w:val="TOC1"/>
            <w:tabs>
              <w:tab w:val="right" w:leader="dot" w:pos="9350"/>
            </w:tabs>
            <w:rPr>
              <w:rFonts w:ascii="Times New Roman" w:eastAsiaTheme="minorEastAsia" w:hAnsi="Times New Roman" w:cs="Times New Roman"/>
              <w:noProof/>
            </w:rPr>
          </w:pPr>
          <w:r w:rsidRPr="00A15AB0">
            <w:rPr>
              <w:rFonts w:ascii="Times New Roman" w:hAnsi="Times New Roman" w:cs="Times New Roman"/>
            </w:rPr>
            <w:fldChar w:fldCharType="begin"/>
          </w:r>
          <w:r w:rsidRPr="00A15AB0">
            <w:rPr>
              <w:rFonts w:ascii="Times New Roman" w:hAnsi="Times New Roman" w:cs="Times New Roman"/>
            </w:rPr>
            <w:instrText xml:space="preserve"> TOC \o "1-3" \h \z \u </w:instrText>
          </w:r>
          <w:r w:rsidRPr="00A15AB0">
            <w:rPr>
              <w:rFonts w:ascii="Times New Roman" w:hAnsi="Times New Roman" w:cs="Times New Roman"/>
            </w:rPr>
            <w:fldChar w:fldCharType="separate"/>
          </w:r>
          <w:hyperlink w:anchor="_Toc24999886" w:history="1">
            <w:r w:rsidRPr="00A15AB0">
              <w:rPr>
                <w:rStyle w:val="Hyperlink"/>
                <w:rFonts w:ascii="Times New Roman" w:hAnsi="Times New Roman" w:cs="Times New Roman"/>
                <w:noProof/>
              </w:rPr>
              <w:t>Analysis of Financial Statement</w:t>
            </w:r>
            <w:r w:rsidRPr="00A15AB0">
              <w:rPr>
                <w:rFonts w:ascii="Times New Roman" w:hAnsi="Times New Roman" w:cs="Times New Roman"/>
                <w:noProof/>
                <w:webHidden/>
              </w:rPr>
              <w:tab/>
            </w:r>
            <w:r w:rsidRPr="00A15AB0">
              <w:rPr>
                <w:rFonts w:ascii="Times New Roman" w:hAnsi="Times New Roman" w:cs="Times New Roman"/>
                <w:noProof/>
                <w:webHidden/>
              </w:rPr>
              <w:fldChar w:fldCharType="begin"/>
            </w:r>
            <w:r w:rsidRPr="00A15AB0">
              <w:rPr>
                <w:rFonts w:ascii="Times New Roman" w:hAnsi="Times New Roman" w:cs="Times New Roman"/>
                <w:noProof/>
                <w:webHidden/>
              </w:rPr>
              <w:instrText xml:space="preserve"> PAGEREF _Toc24999886 \h </w:instrText>
            </w:r>
            <w:r w:rsidRPr="00A15AB0">
              <w:rPr>
                <w:rFonts w:ascii="Times New Roman" w:hAnsi="Times New Roman" w:cs="Times New Roman"/>
                <w:noProof/>
                <w:webHidden/>
              </w:rPr>
            </w:r>
            <w:r w:rsidRPr="00A15AB0">
              <w:rPr>
                <w:rFonts w:ascii="Times New Roman" w:hAnsi="Times New Roman" w:cs="Times New Roman"/>
                <w:noProof/>
                <w:webHidden/>
              </w:rPr>
              <w:fldChar w:fldCharType="separate"/>
            </w:r>
            <w:r w:rsidRPr="00A15AB0">
              <w:rPr>
                <w:rFonts w:ascii="Times New Roman" w:hAnsi="Times New Roman" w:cs="Times New Roman"/>
                <w:noProof/>
                <w:webHidden/>
              </w:rPr>
              <w:t>2</w:t>
            </w:r>
            <w:r w:rsidRPr="00A15AB0">
              <w:rPr>
                <w:rFonts w:ascii="Times New Roman" w:hAnsi="Times New Roman" w:cs="Times New Roman"/>
                <w:noProof/>
                <w:webHidden/>
              </w:rPr>
              <w:fldChar w:fldCharType="end"/>
            </w:r>
          </w:hyperlink>
        </w:p>
        <w:p w:rsidR="008D79D9" w:rsidRPr="00A15AB0" w:rsidRDefault="00994160">
          <w:pPr>
            <w:pStyle w:val="TOC2"/>
            <w:tabs>
              <w:tab w:val="right" w:leader="dot" w:pos="9350"/>
            </w:tabs>
            <w:rPr>
              <w:rFonts w:ascii="Times New Roman" w:eastAsiaTheme="minorEastAsia" w:hAnsi="Times New Roman" w:cs="Times New Roman"/>
              <w:noProof/>
            </w:rPr>
          </w:pPr>
          <w:hyperlink w:anchor="_Toc24999887" w:history="1">
            <w:r w:rsidR="008D79D9" w:rsidRPr="00A15AB0">
              <w:rPr>
                <w:rStyle w:val="Hyperlink"/>
                <w:rFonts w:ascii="Times New Roman" w:hAnsi="Times New Roman" w:cs="Times New Roman"/>
                <w:noProof/>
              </w:rPr>
              <w:t>Introduction</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_Toc24999887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2</w:t>
            </w:r>
            <w:r w:rsidR="008D79D9" w:rsidRPr="00A15AB0">
              <w:rPr>
                <w:rFonts w:ascii="Times New Roman" w:hAnsi="Times New Roman" w:cs="Times New Roman"/>
                <w:noProof/>
                <w:webHidden/>
              </w:rPr>
              <w:fldChar w:fldCharType="end"/>
            </w:r>
          </w:hyperlink>
        </w:p>
        <w:p w:rsidR="008D79D9" w:rsidRPr="00A15AB0" w:rsidRDefault="00994160">
          <w:pPr>
            <w:pStyle w:val="TOC2"/>
            <w:tabs>
              <w:tab w:val="right" w:leader="dot" w:pos="9350"/>
            </w:tabs>
            <w:rPr>
              <w:rFonts w:ascii="Times New Roman" w:eastAsiaTheme="minorEastAsia" w:hAnsi="Times New Roman" w:cs="Times New Roman"/>
              <w:noProof/>
            </w:rPr>
          </w:pPr>
          <w:hyperlink w:anchor="_Toc24999888" w:history="1">
            <w:r w:rsidR="008D79D9" w:rsidRPr="00A15AB0">
              <w:rPr>
                <w:rStyle w:val="Hyperlink"/>
                <w:rFonts w:ascii="Times New Roman" w:hAnsi="Times New Roman" w:cs="Times New Roman"/>
                <w:noProof/>
              </w:rPr>
              <w:t>Financial Analysis of Ffion Ltd</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_Toc24999888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3</w:t>
            </w:r>
            <w:r w:rsidR="008D79D9" w:rsidRPr="00A15AB0">
              <w:rPr>
                <w:rFonts w:ascii="Times New Roman" w:hAnsi="Times New Roman" w:cs="Times New Roman"/>
                <w:noProof/>
                <w:webHidden/>
              </w:rPr>
              <w:fldChar w:fldCharType="end"/>
            </w:r>
          </w:hyperlink>
        </w:p>
        <w:p w:rsidR="008D79D9" w:rsidRPr="00A15AB0" w:rsidRDefault="00994160">
          <w:pPr>
            <w:pStyle w:val="TOC2"/>
            <w:tabs>
              <w:tab w:val="right" w:leader="dot" w:pos="9350"/>
            </w:tabs>
            <w:rPr>
              <w:rFonts w:ascii="Times New Roman" w:eastAsiaTheme="minorEastAsia" w:hAnsi="Times New Roman" w:cs="Times New Roman"/>
              <w:noProof/>
            </w:rPr>
          </w:pPr>
          <w:hyperlink w:anchor="_Toc24999889" w:history="1">
            <w:r w:rsidR="008D79D9" w:rsidRPr="00A15AB0">
              <w:rPr>
                <w:rStyle w:val="Hyperlink"/>
                <w:rFonts w:ascii="Times New Roman" w:hAnsi="Times New Roman" w:cs="Times New Roman"/>
                <w:noProof/>
              </w:rPr>
              <w:t>Financial Ratio Analysis</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_Toc24999889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5</w:t>
            </w:r>
            <w:r w:rsidR="008D79D9" w:rsidRPr="00A15AB0">
              <w:rPr>
                <w:rFonts w:ascii="Times New Roman" w:hAnsi="Times New Roman" w:cs="Times New Roman"/>
                <w:noProof/>
                <w:webHidden/>
              </w:rPr>
              <w:fldChar w:fldCharType="end"/>
            </w:r>
          </w:hyperlink>
        </w:p>
        <w:p w:rsidR="008D79D9" w:rsidRPr="00A15AB0" w:rsidRDefault="00994160">
          <w:pPr>
            <w:pStyle w:val="TOC3"/>
            <w:tabs>
              <w:tab w:val="right" w:leader="dot" w:pos="9350"/>
            </w:tabs>
            <w:rPr>
              <w:rFonts w:ascii="Times New Roman" w:eastAsiaTheme="minorEastAsia" w:hAnsi="Times New Roman" w:cs="Times New Roman"/>
              <w:noProof/>
            </w:rPr>
          </w:pPr>
          <w:hyperlink w:anchor="_Toc24999890" w:history="1">
            <w:r w:rsidR="008D79D9" w:rsidRPr="00A15AB0">
              <w:rPr>
                <w:rStyle w:val="Hyperlink"/>
                <w:rFonts w:ascii="Times New Roman" w:hAnsi="Times New Roman" w:cs="Times New Roman"/>
                <w:noProof/>
              </w:rPr>
              <w:t>Account Payable to Sales</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_Toc24999890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6</w:t>
            </w:r>
            <w:r w:rsidR="008D79D9" w:rsidRPr="00A15AB0">
              <w:rPr>
                <w:rFonts w:ascii="Times New Roman" w:hAnsi="Times New Roman" w:cs="Times New Roman"/>
                <w:noProof/>
                <w:webHidden/>
              </w:rPr>
              <w:fldChar w:fldCharType="end"/>
            </w:r>
          </w:hyperlink>
        </w:p>
        <w:p w:rsidR="008D79D9" w:rsidRPr="00A15AB0" w:rsidRDefault="00994160">
          <w:pPr>
            <w:pStyle w:val="TOC3"/>
            <w:tabs>
              <w:tab w:val="right" w:leader="dot" w:pos="9350"/>
            </w:tabs>
            <w:rPr>
              <w:rFonts w:ascii="Times New Roman" w:eastAsiaTheme="minorEastAsia" w:hAnsi="Times New Roman" w:cs="Times New Roman"/>
              <w:noProof/>
            </w:rPr>
          </w:pPr>
          <w:hyperlink w:anchor="_Toc24999891" w:history="1">
            <w:r w:rsidR="008D79D9" w:rsidRPr="00A15AB0">
              <w:rPr>
                <w:rStyle w:val="Hyperlink"/>
                <w:rFonts w:ascii="Times New Roman" w:hAnsi="Times New Roman" w:cs="Times New Roman"/>
                <w:noProof/>
              </w:rPr>
              <w:t>Current Ratio</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_Toc24999891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6</w:t>
            </w:r>
            <w:r w:rsidR="008D79D9" w:rsidRPr="00A15AB0">
              <w:rPr>
                <w:rFonts w:ascii="Times New Roman" w:hAnsi="Times New Roman" w:cs="Times New Roman"/>
                <w:noProof/>
                <w:webHidden/>
              </w:rPr>
              <w:fldChar w:fldCharType="end"/>
            </w:r>
          </w:hyperlink>
        </w:p>
        <w:p w:rsidR="008D79D9" w:rsidRPr="00A15AB0" w:rsidRDefault="00994160">
          <w:pPr>
            <w:pStyle w:val="TOC3"/>
            <w:tabs>
              <w:tab w:val="right" w:leader="dot" w:pos="9350"/>
            </w:tabs>
            <w:rPr>
              <w:rFonts w:ascii="Times New Roman" w:eastAsiaTheme="minorEastAsia" w:hAnsi="Times New Roman" w:cs="Times New Roman"/>
              <w:noProof/>
            </w:rPr>
          </w:pPr>
          <w:hyperlink w:anchor="_Toc24999892" w:history="1">
            <w:r w:rsidR="008D79D9" w:rsidRPr="00A15AB0">
              <w:rPr>
                <w:rStyle w:val="Hyperlink"/>
                <w:rFonts w:ascii="Times New Roman" w:hAnsi="Times New Roman" w:cs="Times New Roman"/>
                <w:noProof/>
              </w:rPr>
              <w:t>Return on Equity Ratio</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_Toc24999892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6</w:t>
            </w:r>
            <w:r w:rsidR="008D79D9" w:rsidRPr="00A15AB0">
              <w:rPr>
                <w:rFonts w:ascii="Times New Roman" w:hAnsi="Times New Roman" w:cs="Times New Roman"/>
                <w:noProof/>
                <w:webHidden/>
              </w:rPr>
              <w:fldChar w:fldCharType="end"/>
            </w:r>
          </w:hyperlink>
        </w:p>
        <w:p w:rsidR="008D79D9" w:rsidRPr="00A15AB0" w:rsidRDefault="00994160">
          <w:pPr>
            <w:pStyle w:val="TOC3"/>
            <w:tabs>
              <w:tab w:val="right" w:leader="dot" w:pos="9350"/>
            </w:tabs>
            <w:rPr>
              <w:rFonts w:ascii="Times New Roman" w:eastAsiaTheme="minorEastAsia" w:hAnsi="Times New Roman" w:cs="Times New Roman"/>
              <w:noProof/>
            </w:rPr>
          </w:pPr>
          <w:hyperlink w:anchor="_Toc24999893" w:history="1">
            <w:r w:rsidR="008D79D9" w:rsidRPr="00A15AB0">
              <w:rPr>
                <w:rStyle w:val="Hyperlink"/>
                <w:rFonts w:ascii="Times New Roman" w:hAnsi="Times New Roman" w:cs="Times New Roman"/>
                <w:noProof/>
              </w:rPr>
              <w:t>Return on Sales</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_Toc24999893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7</w:t>
            </w:r>
            <w:r w:rsidR="008D79D9" w:rsidRPr="00A15AB0">
              <w:rPr>
                <w:rFonts w:ascii="Times New Roman" w:hAnsi="Times New Roman" w:cs="Times New Roman"/>
                <w:noProof/>
                <w:webHidden/>
              </w:rPr>
              <w:fldChar w:fldCharType="end"/>
            </w:r>
          </w:hyperlink>
        </w:p>
        <w:p w:rsidR="008D79D9" w:rsidRPr="00A15AB0" w:rsidRDefault="00994160">
          <w:pPr>
            <w:pStyle w:val="TOC3"/>
            <w:tabs>
              <w:tab w:val="right" w:leader="dot" w:pos="9350"/>
            </w:tabs>
            <w:rPr>
              <w:rFonts w:ascii="Times New Roman" w:eastAsiaTheme="minorEastAsia" w:hAnsi="Times New Roman" w:cs="Times New Roman"/>
              <w:noProof/>
            </w:rPr>
          </w:pPr>
          <w:hyperlink w:anchor="_Toc24999894" w:history="1">
            <w:r w:rsidR="008D79D9" w:rsidRPr="00A15AB0">
              <w:rPr>
                <w:rStyle w:val="Hyperlink"/>
                <w:rFonts w:ascii="Times New Roman" w:hAnsi="Times New Roman" w:cs="Times New Roman"/>
                <w:noProof/>
              </w:rPr>
              <w:t>Return on Assets Ratio</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_Toc24999894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7</w:t>
            </w:r>
            <w:r w:rsidR="008D79D9" w:rsidRPr="00A15AB0">
              <w:rPr>
                <w:rFonts w:ascii="Times New Roman" w:hAnsi="Times New Roman" w:cs="Times New Roman"/>
                <w:noProof/>
                <w:webHidden/>
              </w:rPr>
              <w:fldChar w:fldCharType="end"/>
            </w:r>
          </w:hyperlink>
        </w:p>
        <w:p w:rsidR="008D79D9" w:rsidRPr="00A15AB0" w:rsidRDefault="00994160">
          <w:pPr>
            <w:pStyle w:val="TOC3"/>
            <w:tabs>
              <w:tab w:val="right" w:leader="dot" w:pos="9350"/>
            </w:tabs>
            <w:rPr>
              <w:rFonts w:ascii="Times New Roman" w:eastAsiaTheme="minorEastAsia" w:hAnsi="Times New Roman" w:cs="Times New Roman"/>
              <w:noProof/>
            </w:rPr>
          </w:pPr>
          <w:hyperlink w:anchor="_Toc24999895" w:history="1">
            <w:r w:rsidR="008D79D9" w:rsidRPr="00A15AB0">
              <w:rPr>
                <w:rStyle w:val="Hyperlink"/>
                <w:rFonts w:ascii="Times New Roman" w:hAnsi="Times New Roman" w:cs="Times New Roman"/>
                <w:noProof/>
              </w:rPr>
              <w:t>Debt to Equity Ratio</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_Toc24999895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7</w:t>
            </w:r>
            <w:r w:rsidR="008D79D9" w:rsidRPr="00A15AB0">
              <w:rPr>
                <w:rFonts w:ascii="Times New Roman" w:hAnsi="Times New Roman" w:cs="Times New Roman"/>
                <w:noProof/>
                <w:webHidden/>
              </w:rPr>
              <w:fldChar w:fldCharType="end"/>
            </w:r>
          </w:hyperlink>
        </w:p>
        <w:p w:rsidR="008D79D9" w:rsidRPr="00A15AB0" w:rsidRDefault="00994160">
          <w:pPr>
            <w:pStyle w:val="TOC2"/>
            <w:tabs>
              <w:tab w:val="right" w:leader="dot" w:pos="9350"/>
            </w:tabs>
            <w:rPr>
              <w:rFonts w:ascii="Times New Roman" w:eastAsiaTheme="minorEastAsia" w:hAnsi="Times New Roman" w:cs="Times New Roman"/>
              <w:noProof/>
            </w:rPr>
          </w:pPr>
          <w:hyperlink w:anchor="_Toc24999896" w:history="1">
            <w:r w:rsidR="008D79D9" w:rsidRPr="00A15AB0">
              <w:rPr>
                <w:rStyle w:val="Hyperlink"/>
                <w:rFonts w:ascii="Times New Roman" w:hAnsi="Times New Roman" w:cs="Times New Roman"/>
                <w:noProof/>
              </w:rPr>
              <w:t>Conclusion</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_Toc24999896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8</w:t>
            </w:r>
            <w:r w:rsidR="008D79D9" w:rsidRPr="00A15AB0">
              <w:rPr>
                <w:rFonts w:ascii="Times New Roman" w:hAnsi="Times New Roman" w:cs="Times New Roman"/>
                <w:noProof/>
                <w:webHidden/>
              </w:rPr>
              <w:fldChar w:fldCharType="end"/>
            </w:r>
          </w:hyperlink>
        </w:p>
        <w:p w:rsidR="008D79D9" w:rsidRPr="00A15AB0" w:rsidRDefault="00994160">
          <w:pPr>
            <w:pStyle w:val="TOC1"/>
            <w:tabs>
              <w:tab w:val="right" w:leader="dot" w:pos="9350"/>
            </w:tabs>
            <w:rPr>
              <w:rFonts w:ascii="Times New Roman" w:eastAsiaTheme="minorEastAsia" w:hAnsi="Times New Roman" w:cs="Times New Roman"/>
              <w:noProof/>
            </w:rPr>
          </w:pPr>
          <w:hyperlink w:anchor="_Toc24999897" w:history="1">
            <w:r w:rsidR="008D79D9" w:rsidRPr="00A15AB0">
              <w:rPr>
                <w:rStyle w:val="Hyperlink"/>
                <w:rFonts w:ascii="Times New Roman" w:hAnsi="Times New Roman" w:cs="Times New Roman"/>
                <w:noProof/>
              </w:rPr>
              <w:t>References</w:t>
            </w:r>
            <w:r w:rsidR="008D79D9" w:rsidRPr="00A15AB0">
              <w:rPr>
                <w:rFonts w:ascii="Times New Roman" w:hAnsi="Times New Roman" w:cs="Times New Roman"/>
                <w:noProof/>
                <w:webHidden/>
              </w:rPr>
              <w:tab/>
            </w:r>
            <w:r w:rsidR="008D79D9" w:rsidRPr="00A15AB0">
              <w:rPr>
                <w:rFonts w:ascii="Times New Roman" w:hAnsi="Times New Roman" w:cs="Times New Roman"/>
                <w:noProof/>
                <w:webHidden/>
              </w:rPr>
              <w:fldChar w:fldCharType="begin"/>
            </w:r>
            <w:r w:rsidR="008D79D9" w:rsidRPr="00A15AB0">
              <w:rPr>
                <w:rFonts w:ascii="Times New Roman" w:hAnsi="Times New Roman" w:cs="Times New Roman"/>
                <w:noProof/>
                <w:webHidden/>
              </w:rPr>
              <w:instrText xml:space="preserve"> PAGEREF _Toc24999897 \h </w:instrText>
            </w:r>
            <w:r w:rsidR="008D79D9" w:rsidRPr="00A15AB0">
              <w:rPr>
                <w:rFonts w:ascii="Times New Roman" w:hAnsi="Times New Roman" w:cs="Times New Roman"/>
                <w:noProof/>
                <w:webHidden/>
              </w:rPr>
            </w:r>
            <w:r w:rsidR="008D79D9" w:rsidRPr="00A15AB0">
              <w:rPr>
                <w:rFonts w:ascii="Times New Roman" w:hAnsi="Times New Roman" w:cs="Times New Roman"/>
                <w:noProof/>
                <w:webHidden/>
              </w:rPr>
              <w:fldChar w:fldCharType="separate"/>
            </w:r>
            <w:r w:rsidR="008D79D9" w:rsidRPr="00A15AB0">
              <w:rPr>
                <w:rFonts w:ascii="Times New Roman" w:hAnsi="Times New Roman" w:cs="Times New Roman"/>
                <w:noProof/>
                <w:webHidden/>
              </w:rPr>
              <w:t>9</w:t>
            </w:r>
            <w:r w:rsidR="008D79D9" w:rsidRPr="00A15AB0">
              <w:rPr>
                <w:rFonts w:ascii="Times New Roman" w:hAnsi="Times New Roman" w:cs="Times New Roman"/>
                <w:noProof/>
                <w:webHidden/>
              </w:rPr>
              <w:fldChar w:fldCharType="end"/>
            </w:r>
          </w:hyperlink>
        </w:p>
        <w:p w:rsidR="008D79D9" w:rsidRPr="00A15AB0" w:rsidRDefault="008D79D9">
          <w:pPr>
            <w:rPr>
              <w:rFonts w:ascii="Times New Roman" w:hAnsi="Times New Roman" w:cs="Times New Roman"/>
            </w:rPr>
          </w:pPr>
          <w:r w:rsidRPr="00A15AB0">
            <w:rPr>
              <w:rFonts w:ascii="Times New Roman" w:hAnsi="Times New Roman" w:cs="Times New Roman"/>
              <w:b/>
              <w:bCs/>
              <w:noProof/>
            </w:rPr>
            <w:fldChar w:fldCharType="end"/>
          </w:r>
        </w:p>
      </w:sdtContent>
    </w:sdt>
    <w:p w:rsidR="00E7773C" w:rsidRPr="00A15AB0" w:rsidRDefault="00E7773C" w:rsidP="00FE7D3C">
      <w:pPr>
        <w:spacing w:after="0" w:line="360" w:lineRule="auto"/>
        <w:rPr>
          <w:rFonts w:ascii="Times New Roman" w:hAnsi="Times New Roman" w:cs="Times New Roman"/>
          <w:sz w:val="24"/>
          <w:szCs w:val="24"/>
        </w:rPr>
      </w:pPr>
    </w:p>
    <w:p w:rsidR="00E7773C" w:rsidRPr="00A15AB0" w:rsidRDefault="00E7773C" w:rsidP="00FE7D3C">
      <w:pPr>
        <w:spacing w:after="0" w:line="360" w:lineRule="auto"/>
        <w:rPr>
          <w:rFonts w:ascii="Times New Roman" w:hAnsi="Times New Roman" w:cs="Times New Roman"/>
          <w:sz w:val="24"/>
          <w:szCs w:val="24"/>
        </w:rPr>
      </w:pPr>
      <w:r w:rsidRPr="00A15AB0">
        <w:rPr>
          <w:rFonts w:ascii="Times New Roman" w:hAnsi="Times New Roman" w:cs="Times New Roman"/>
          <w:sz w:val="24"/>
          <w:szCs w:val="24"/>
        </w:rPr>
        <w:br w:type="page"/>
      </w:r>
    </w:p>
    <w:p w:rsidR="00307D60" w:rsidRPr="00A15AB0" w:rsidRDefault="00307D60" w:rsidP="00FE7D3C">
      <w:pPr>
        <w:pStyle w:val="Heading1"/>
      </w:pPr>
      <w:bookmarkStart w:id="0" w:name="_Toc24999886"/>
      <w:r w:rsidRPr="00A15AB0">
        <w:lastRenderedPageBreak/>
        <w:t>Analysis of Financial Statement</w:t>
      </w:r>
      <w:bookmarkEnd w:id="0"/>
    </w:p>
    <w:p w:rsidR="00307D60" w:rsidRPr="00A15AB0" w:rsidRDefault="00D545EB" w:rsidP="00FE7D3C">
      <w:pPr>
        <w:pStyle w:val="Heading2"/>
      </w:pPr>
      <w:bookmarkStart w:id="1" w:name="_Toc24999887"/>
      <w:r w:rsidRPr="00A15AB0">
        <w:t>Introduction</w:t>
      </w:r>
      <w:bookmarkEnd w:id="1"/>
    </w:p>
    <w:p w:rsidR="00E7773C" w:rsidRPr="00A15AB0" w:rsidRDefault="00C86AED"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Every business engaged in a massive financial transactions and the recording and analysis of t</w:t>
      </w:r>
      <w:r w:rsidR="00F9765D" w:rsidRPr="00A15AB0">
        <w:rPr>
          <w:rFonts w:ascii="Times New Roman" w:hAnsi="Times New Roman" w:cs="Times New Roman"/>
          <w:sz w:val="24"/>
          <w:szCs w:val="24"/>
        </w:rPr>
        <w:t xml:space="preserve">hese financial activities is highly important for the company top management. Thus, financial analysis is essential that impact on business decision-making procedure and advice the senior management to take a necessary steps for profit maximising. </w:t>
      </w:r>
      <w:r w:rsidR="00125591" w:rsidRPr="00A15AB0">
        <w:rPr>
          <w:rFonts w:ascii="Times New Roman" w:hAnsi="Times New Roman" w:cs="Times New Roman"/>
          <w:sz w:val="24"/>
          <w:szCs w:val="24"/>
        </w:rPr>
        <w:t>Company financial advisors are responsible to evaluate and analyse the company financial health and its financial position.</w:t>
      </w:r>
      <w:r w:rsidR="00001AB1" w:rsidRPr="00A15AB0">
        <w:rPr>
          <w:rFonts w:ascii="Times New Roman" w:hAnsi="Times New Roman" w:cs="Times New Roman"/>
          <w:sz w:val="24"/>
          <w:szCs w:val="24"/>
        </w:rPr>
        <w:t xml:space="preserve"> Company finance departments involves in various activities such as financial report generation, investment evaluation, developing financial strategies and planning to achieve the long and short financial goals of the company. Herein, report critically evaluates the financial statements and ratio</w:t>
      </w:r>
      <w:r w:rsidR="00E7773C" w:rsidRPr="00A15AB0">
        <w:rPr>
          <w:rFonts w:ascii="Times New Roman" w:hAnsi="Times New Roman" w:cs="Times New Roman"/>
          <w:sz w:val="24"/>
          <w:szCs w:val="24"/>
        </w:rPr>
        <w:t xml:space="preserve">s of Ffion Ltd Company for the year of 2017 and 2018, so the Company CEO would come to know about company financial condition and guide to make an appropriate decision towards company performance. </w:t>
      </w:r>
    </w:p>
    <w:p w:rsidR="00E7773C" w:rsidRPr="00A15AB0" w:rsidRDefault="00E7773C" w:rsidP="00FE7D3C">
      <w:pPr>
        <w:spacing w:after="0" w:line="360" w:lineRule="auto"/>
        <w:jc w:val="both"/>
        <w:rPr>
          <w:rFonts w:ascii="Times New Roman" w:hAnsi="Times New Roman" w:cs="Times New Roman"/>
          <w:sz w:val="24"/>
          <w:szCs w:val="24"/>
        </w:rPr>
      </w:pPr>
    </w:p>
    <w:p w:rsidR="00001AB1" w:rsidRPr="00A15AB0" w:rsidRDefault="0090381A" w:rsidP="00FE7D3C">
      <w:pPr>
        <w:spacing w:after="0" w:line="360" w:lineRule="auto"/>
        <w:jc w:val="both"/>
        <w:rPr>
          <w:rFonts w:ascii="Times New Roman" w:hAnsi="Times New Roman" w:cs="Times New Roman"/>
          <w:b/>
          <w:i/>
          <w:sz w:val="24"/>
          <w:szCs w:val="24"/>
        </w:rPr>
      </w:pPr>
      <w:r w:rsidRPr="00A15AB0">
        <w:rPr>
          <w:rFonts w:ascii="Times New Roman" w:hAnsi="Times New Roman" w:cs="Times New Roman"/>
          <w:b/>
          <w:i/>
          <w:sz w:val="24"/>
          <w:szCs w:val="24"/>
        </w:rPr>
        <w:t>Financial Analysis</w:t>
      </w:r>
      <w:r w:rsidR="008267FA" w:rsidRPr="00A15AB0">
        <w:rPr>
          <w:rFonts w:ascii="Times New Roman" w:hAnsi="Times New Roman" w:cs="Times New Roman"/>
          <w:b/>
          <w:i/>
          <w:sz w:val="24"/>
          <w:szCs w:val="24"/>
        </w:rPr>
        <w:t xml:space="preserve"> </w:t>
      </w:r>
    </w:p>
    <w:p w:rsidR="00CF781D" w:rsidRPr="00A15AB0" w:rsidRDefault="008C050F" w:rsidP="005B3717">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r>
      <w:r w:rsidR="0067429F" w:rsidRPr="00A15AB0">
        <w:rPr>
          <w:rFonts w:ascii="Times New Roman" w:hAnsi="Times New Roman" w:cs="Times New Roman"/>
          <w:sz w:val="24"/>
          <w:szCs w:val="24"/>
        </w:rPr>
        <w:t>Financial Analysis depends upon usage of company financial data and assess an overall performance of the company. Researcher claims that in a modern era, company hires the financial advisors to evaluate and monitor financial condition of the performance</w:t>
      </w:r>
      <w:r w:rsidR="005B3717" w:rsidRPr="00A15AB0">
        <w:rPr>
          <w:rFonts w:ascii="Times New Roman" w:hAnsi="Times New Roman" w:cs="Times New Roman"/>
          <w:sz w:val="24"/>
          <w:szCs w:val="24"/>
        </w:rPr>
        <w:t xml:space="preserve"> (Williams, and </w:t>
      </w:r>
      <w:proofErr w:type="spellStart"/>
      <w:r w:rsidR="005B3717" w:rsidRPr="00A15AB0">
        <w:rPr>
          <w:rFonts w:ascii="Times New Roman" w:hAnsi="Times New Roman" w:cs="Times New Roman"/>
          <w:sz w:val="24"/>
          <w:szCs w:val="24"/>
        </w:rPr>
        <w:t>Dobelman</w:t>
      </w:r>
      <w:proofErr w:type="spellEnd"/>
      <w:r w:rsidR="005B3717" w:rsidRPr="00A15AB0">
        <w:rPr>
          <w:rFonts w:ascii="Times New Roman" w:hAnsi="Times New Roman" w:cs="Times New Roman"/>
          <w:sz w:val="24"/>
          <w:szCs w:val="24"/>
        </w:rPr>
        <w:t>, 2017)</w:t>
      </w:r>
      <w:r w:rsidR="0067429F" w:rsidRPr="00A15AB0">
        <w:rPr>
          <w:rFonts w:ascii="Times New Roman" w:hAnsi="Times New Roman" w:cs="Times New Roman"/>
          <w:sz w:val="24"/>
          <w:szCs w:val="24"/>
        </w:rPr>
        <w:t>. Through defined performance evaluation</w:t>
      </w:r>
      <w:r w:rsidR="009D7E86" w:rsidRPr="00A15AB0">
        <w:rPr>
          <w:rFonts w:ascii="Times New Roman" w:hAnsi="Times New Roman" w:cs="Times New Roman"/>
          <w:sz w:val="24"/>
          <w:szCs w:val="24"/>
        </w:rPr>
        <w:t xml:space="preserve"> company management would be able to further improves the financial condition and make certain recommendations that significantly impacts on ongoing circumstance. In another research study, it has explores that financial health not only depend on its increasing profitability and revenue ratios but it also analysed other factors that have its own importance in investment decision making procedure</w:t>
      </w:r>
      <w:r w:rsidR="005B3717" w:rsidRPr="00A15AB0">
        <w:rPr>
          <w:rFonts w:ascii="Times New Roman" w:hAnsi="Times New Roman" w:cs="Times New Roman"/>
          <w:sz w:val="24"/>
          <w:szCs w:val="24"/>
        </w:rPr>
        <w:t xml:space="preserve"> (Wen, and Zhu, 2019)</w:t>
      </w:r>
      <w:r w:rsidR="009D7E86" w:rsidRPr="00A15AB0">
        <w:rPr>
          <w:rFonts w:ascii="Times New Roman" w:hAnsi="Times New Roman" w:cs="Times New Roman"/>
          <w:sz w:val="24"/>
          <w:szCs w:val="24"/>
        </w:rPr>
        <w:t>.</w:t>
      </w:r>
      <w:r w:rsidR="00E6589D" w:rsidRPr="00A15AB0">
        <w:rPr>
          <w:rFonts w:ascii="Times New Roman" w:hAnsi="Times New Roman" w:cs="Times New Roman"/>
          <w:sz w:val="24"/>
          <w:szCs w:val="24"/>
        </w:rPr>
        <w:t xml:space="preserve"> In this context researcher also added that</w:t>
      </w:r>
      <w:r w:rsidR="00E14279" w:rsidRPr="00A15AB0">
        <w:rPr>
          <w:rFonts w:ascii="Times New Roman" w:hAnsi="Times New Roman" w:cs="Times New Roman"/>
          <w:sz w:val="24"/>
          <w:szCs w:val="24"/>
        </w:rPr>
        <w:t xml:space="preserve"> company financial advisors utilises different tools and techniques to make a projections on the basis of historical evaluation and also decides company future performances and direction that significantly impact on business.</w:t>
      </w:r>
    </w:p>
    <w:p w:rsidR="00035EFF" w:rsidRPr="00A15AB0" w:rsidRDefault="00491B0E"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r>
      <w:r w:rsidR="00921329" w:rsidRPr="00A15AB0">
        <w:rPr>
          <w:rFonts w:ascii="Times New Roman" w:hAnsi="Times New Roman" w:cs="Times New Roman"/>
          <w:sz w:val="24"/>
          <w:szCs w:val="24"/>
        </w:rPr>
        <w:t xml:space="preserve">Prior literatures justified that different people use financial analysis for different purpose, but the key objective is to extract out an information for economic decisions- making purposes. In addition, it has also explores that financial statements mostly utilises for three purposes; to evaluate company financial positions, to evaluate cash flows of the company and determine the operating </w:t>
      </w:r>
      <w:r w:rsidR="00921329" w:rsidRPr="00A15AB0">
        <w:rPr>
          <w:rFonts w:ascii="Times New Roman" w:hAnsi="Times New Roman" w:cs="Times New Roman"/>
          <w:sz w:val="24"/>
          <w:szCs w:val="24"/>
        </w:rPr>
        <w:lastRenderedPageBreak/>
        <w:t xml:space="preserve">results. </w:t>
      </w:r>
      <w:r w:rsidR="00B645B2" w:rsidRPr="00A15AB0">
        <w:rPr>
          <w:rFonts w:ascii="Times New Roman" w:hAnsi="Times New Roman" w:cs="Times New Roman"/>
          <w:sz w:val="24"/>
          <w:szCs w:val="24"/>
        </w:rPr>
        <w:t>A part from this, it has also figure out that company financial advisor also analyse the company profitability, operational capability and solvency elements.</w:t>
      </w:r>
      <w:r w:rsidR="00174789" w:rsidRPr="00A15AB0">
        <w:rPr>
          <w:rFonts w:ascii="Times New Roman" w:hAnsi="Times New Roman" w:cs="Times New Roman"/>
          <w:sz w:val="24"/>
          <w:szCs w:val="24"/>
        </w:rPr>
        <w:t xml:space="preserve"> </w:t>
      </w:r>
    </w:p>
    <w:p w:rsidR="009C3A1A" w:rsidRPr="00A15AB0" w:rsidRDefault="009C3A1A" w:rsidP="005B3717">
      <w:pPr>
        <w:spacing w:after="0" w:line="360" w:lineRule="auto"/>
        <w:ind w:firstLine="720"/>
        <w:jc w:val="both"/>
        <w:rPr>
          <w:rFonts w:ascii="Times New Roman" w:hAnsi="Times New Roman" w:cs="Times New Roman"/>
          <w:sz w:val="24"/>
          <w:szCs w:val="24"/>
        </w:rPr>
      </w:pPr>
      <w:r w:rsidRPr="00A15AB0">
        <w:rPr>
          <w:rFonts w:ascii="Times New Roman" w:hAnsi="Times New Roman" w:cs="Times New Roman"/>
          <w:sz w:val="24"/>
          <w:szCs w:val="24"/>
        </w:rPr>
        <w:t>R</w:t>
      </w:r>
      <w:r w:rsidR="00174789" w:rsidRPr="00A15AB0">
        <w:rPr>
          <w:rFonts w:ascii="Times New Roman" w:hAnsi="Times New Roman" w:cs="Times New Roman"/>
          <w:sz w:val="24"/>
          <w:szCs w:val="24"/>
        </w:rPr>
        <w:t>esearcher, states that every stakeholder use different financial statement as per their use</w:t>
      </w:r>
      <w:r w:rsidR="005B3717" w:rsidRPr="00A15AB0">
        <w:rPr>
          <w:rFonts w:ascii="Times New Roman" w:hAnsi="Times New Roman" w:cs="Times New Roman"/>
          <w:sz w:val="24"/>
          <w:szCs w:val="24"/>
        </w:rPr>
        <w:t xml:space="preserve"> (Ramsey, et al., 2016)</w:t>
      </w:r>
      <w:r w:rsidR="00174789" w:rsidRPr="00A15AB0">
        <w:rPr>
          <w:rFonts w:ascii="Times New Roman" w:hAnsi="Times New Roman" w:cs="Times New Roman"/>
          <w:sz w:val="24"/>
          <w:szCs w:val="24"/>
        </w:rPr>
        <w:t xml:space="preserve">. Such as company financial </w:t>
      </w:r>
      <w:r w:rsidR="009E6EB6" w:rsidRPr="00A15AB0">
        <w:rPr>
          <w:rFonts w:ascii="Times New Roman" w:hAnsi="Times New Roman" w:cs="Times New Roman"/>
          <w:sz w:val="24"/>
          <w:szCs w:val="24"/>
        </w:rPr>
        <w:t>department and top management focus on the monitoring the efficient utilisation of enterprise</w:t>
      </w:r>
      <w:r w:rsidR="00035EFF" w:rsidRPr="00A15AB0">
        <w:rPr>
          <w:rFonts w:ascii="Times New Roman" w:hAnsi="Times New Roman" w:cs="Times New Roman"/>
          <w:sz w:val="24"/>
          <w:szCs w:val="24"/>
        </w:rPr>
        <w:t>, internal financial system capital maintenance and appreciation and economic policies etc</w:t>
      </w:r>
      <w:r w:rsidR="009E6EB6" w:rsidRPr="00A15AB0">
        <w:rPr>
          <w:rFonts w:ascii="Times New Roman" w:hAnsi="Times New Roman" w:cs="Times New Roman"/>
          <w:sz w:val="24"/>
          <w:szCs w:val="24"/>
        </w:rPr>
        <w:t>.</w:t>
      </w:r>
      <w:r w:rsidR="00FD2A60" w:rsidRPr="00A15AB0">
        <w:rPr>
          <w:rFonts w:ascii="Times New Roman" w:hAnsi="Times New Roman" w:cs="Times New Roman"/>
          <w:sz w:val="24"/>
          <w:szCs w:val="24"/>
        </w:rPr>
        <w:t xml:space="preserve"> In the case of investor, operational capacity, utilisation of funds, profitability of an organisation</w:t>
      </w:r>
      <w:r w:rsidR="004C17F5" w:rsidRPr="00A15AB0">
        <w:rPr>
          <w:rFonts w:ascii="Times New Roman" w:hAnsi="Times New Roman" w:cs="Times New Roman"/>
          <w:sz w:val="24"/>
          <w:szCs w:val="24"/>
        </w:rPr>
        <w:t xml:space="preserve">, </w:t>
      </w:r>
      <w:r w:rsidR="007F194D" w:rsidRPr="00A15AB0">
        <w:rPr>
          <w:rFonts w:ascii="Times New Roman" w:hAnsi="Times New Roman" w:cs="Times New Roman"/>
          <w:sz w:val="24"/>
          <w:szCs w:val="24"/>
        </w:rPr>
        <w:t xml:space="preserve">risks and return on investment are the key factors. Apropos financial factors </w:t>
      </w:r>
      <w:r w:rsidR="001A34C2" w:rsidRPr="00A15AB0">
        <w:rPr>
          <w:rFonts w:ascii="Times New Roman" w:hAnsi="Times New Roman" w:cs="Times New Roman"/>
          <w:sz w:val="24"/>
          <w:szCs w:val="24"/>
        </w:rPr>
        <w:t xml:space="preserve">take into consideration because this supports the investor to analyse the potential for investment in the company. </w:t>
      </w:r>
      <w:r w:rsidR="003A584B" w:rsidRPr="00A15AB0">
        <w:rPr>
          <w:rFonts w:ascii="Times New Roman" w:hAnsi="Times New Roman" w:cs="Times New Roman"/>
          <w:sz w:val="24"/>
          <w:szCs w:val="24"/>
        </w:rPr>
        <w:t>For this purpose, companies maintain and audit their financial records and published for the understanding of investors and general public.</w:t>
      </w:r>
      <w:r w:rsidR="00CB4EE9" w:rsidRPr="00A15AB0">
        <w:rPr>
          <w:rFonts w:ascii="Times New Roman" w:hAnsi="Times New Roman" w:cs="Times New Roman"/>
          <w:sz w:val="24"/>
          <w:szCs w:val="24"/>
        </w:rPr>
        <w:t xml:space="preserve"> </w:t>
      </w:r>
    </w:p>
    <w:p w:rsidR="00EE3C95" w:rsidRPr="00A15AB0" w:rsidRDefault="00CB4EE9" w:rsidP="005B3717">
      <w:pPr>
        <w:spacing w:after="0" w:line="360" w:lineRule="auto"/>
        <w:ind w:firstLine="720"/>
        <w:jc w:val="both"/>
        <w:rPr>
          <w:rFonts w:ascii="Times New Roman" w:hAnsi="Times New Roman" w:cs="Times New Roman"/>
          <w:sz w:val="24"/>
          <w:szCs w:val="24"/>
        </w:rPr>
      </w:pPr>
      <w:r w:rsidRPr="00A15AB0">
        <w:rPr>
          <w:rFonts w:ascii="Times New Roman" w:hAnsi="Times New Roman" w:cs="Times New Roman"/>
          <w:sz w:val="24"/>
          <w:szCs w:val="24"/>
        </w:rPr>
        <w:t xml:space="preserve">In </w:t>
      </w:r>
      <w:r w:rsidR="009C3A1A" w:rsidRPr="00A15AB0">
        <w:rPr>
          <w:rFonts w:ascii="Times New Roman" w:hAnsi="Times New Roman" w:cs="Times New Roman"/>
          <w:sz w:val="24"/>
          <w:szCs w:val="24"/>
        </w:rPr>
        <w:t>above context</w:t>
      </w:r>
      <w:r w:rsidRPr="00A15AB0">
        <w:rPr>
          <w:rFonts w:ascii="Times New Roman" w:hAnsi="Times New Roman" w:cs="Times New Roman"/>
          <w:sz w:val="24"/>
          <w:szCs w:val="24"/>
        </w:rPr>
        <w:t xml:space="preserve">, </w:t>
      </w:r>
      <w:r w:rsidR="00A652DE" w:rsidRPr="00A15AB0">
        <w:rPr>
          <w:rFonts w:ascii="Times New Roman" w:hAnsi="Times New Roman" w:cs="Times New Roman"/>
          <w:sz w:val="24"/>
          <w:szCs w:val="24"/>
        </w:rPr>
        <w:t xml:space="preserve">financial solvency </w:t>
      </w:r>
      <w:r w:rsidR="00214F7F" w:rsidRPr="00A15AB0">
        <w:rPr>
          <w:rFonts w:ascii="Times New Roman" w:hAnsi="Times New Roman" w:cs="Times New Roman"/>
          <w:sz w:val="24"/>
          <w:szCs w:val="24"/>
        </w:rPr>
        <w:t xml:space="preserve">is highly important for creditor’s point of view. This </w:t>
      </w:r>
      <w:r w:rsidR="00D30BFC" w:rsidRPr="00A15AB0">
        <w:rPr>
          <w:rFonts w:ascii="Times New Roman" w:hAnsi="Times New Roman" w:cs="Times New Roman"/>
          <w:sz w:val="24"/>
          <w:szCs w:val="24"/>
        </w:rPr>
        <w:t>built</w:t>
      </w:r>
      <w:r w:rsidR="00214F7F" w:rsidRPr="00A15AB0">
        <w:rPr>
          <w:rFonts w:ascii="Times New Roman" w:hAnsi="Times New Roman" w:cs="Times New Roman"/>
          <w:sz w:val="24"/>
          <w:szCs w:val="24"/>
        </w:rPr>
        <w:t xml:space="preserve"> a trust that company financial condition is good or bad</w:t>
      </w:r>
      <w:r w:rsidR="00D30BFC" w:rsidRPr="00A15AB0">
        <w:rPr>
          <w:rFonts w:ascii="Times New Roman" w:hAnsi="Times New Roman" w:cs="Times New Roman"/>
          <w:sz w:val="24"/>
          <w:szCs w:val="24"/>
        </w:rPr>
        <w:t>, this also assist the creditors to analyse enterprise risk or degree of financial security</w:t>
      </w:r>
      <w:r w:rsidR="005B3717" w:rsidRPr="00A15AB0">
        <w:rPr>
          <w:rFonts w:ascii="Times New Roman" w:hAnsi="Times New Roman" w:cs="Times New Roman"/>
          <w:sz w:val="24"/>
          <w:szCs w:val="24"/>
        </w:rPr>
        <w:t xml:space="preserve"> (Schroeder, et al., 2019)</w:t>
      </w:r>
      <w:r w:rsidR="00FF4C06" w:rsidRPr="00A15AB0">
        <w:rPr>
          <w:rFonts w:ascii="Times New Roman" w:hAnsi="Times New Roman" w:cs="Times New Roman"/>
          <w:sz w:val="24"/>
          <w:szCs w:val="24"/>
        </w:rPr>
        <w:t>. In addition, consideration of financial statement requirement for internal management of the company varies, usually company published extensive financial statement for different stakeholders.</w:t>
      </w:r>
      <w:r w:rsidR="00511FB6" w:rsidRPr="00A15AB0">
        <w:rPr>
          <w:rFonts w:ascii="Times New Roman" w:hAnsi="Times New Roman" w:cs="Times New Roman"/>
          <w:sz w:val="24"/>
          <w:szCs w:val="24"/>
        </w:rPr>
        <w:t xml:space="preserve"> From financial statement, summary of organisation financial condition is summaries’ and this provides reliable ground to critically evaluates and analyse the economic and financial conditions that greatly assists in the decision-making procedures and future forecasting.   </w:t>
      </w:r>
    </w:p>
    <w:p w:rsidR="004C5F55" w:rsidRPr="00A15AB0" w:rsidRDefault="004C5F55" w:rsidP="00FE7D3C">
      <w:pPr>
        <w:spacing w:after="0" w:line="360" w:lineRule="auto"/>
        <w:jc w:val="both"/>
        <w:rPr>
          <w:rFonts w:ascii="Times New Roman" w:hAnsi="Times New Roman" w:cs="Times New Roman"/>
          <w:sz w:val="24"/>
          <w:szCs w:val="24"/>
        </w:rPr>
      </w:pPr>
    </w:p>
    <w:p w:rsidR="004C5F55" w:rsidRPr="00A15AB0" w:rsidRDefault="004C5F55" w:rsidP="00FE7D3C">
      <w:pPr>
        <w:pStyle w:val="Heading2"/>
      </w:pPr>
      <w:bookmarkStart w:id="2" w:name="_Toc24999888"/>
      <w:r w:rsidRPr="00A15AB0">
        <w:t>Financial Analysis of Ffion Ltd</w:t>
      </w:r>
      <w:bookmarkEnd w:id="2"/>
    </w:p>
    <w:p w:rsidR="00491B0E" w:rsidRPr="00A15AB0" w:rsidRDefault="00214F7F"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 xml:space="preserve"> </w:t>
      </w:r>
      <w:r w:rsidR="00FD2A60" w:rsidRPr="00A15AB0">
        <w:rPr>
          <w:rFonts w:ascii="Times New Roman" w:hAnsi="Times New Roman" w:cs="Times New Roman"/>
          <w:sz w:val="24"/>
          <w:szCs w:val="24"/>
        </w:rPr>
        <w:t xml:space="preserve"> </w:t>
      </w:r>
      <w:r w:rsidR="009E6EB6" w:rsidRPr="00A15AB0">
        <w:rPr>
          <w:rFonts w:ascii="Times New Roman" w:hAnsi="Times New Roman" w:cs="Times New Roman"/>
          <w:sz w:val="24"/>
          <w:szCs w:val="24"/>
        </w:rPr>
        <w:t xml:space="preserve"> </w:t>
      </w:r>
      <w:r w:rsidR="00174789" w:rsidRPr="00A15AB0">
        <w:rPr>
          <w:rFonts w:ascii="Times New Roman" w:hAnsi="Times New Roman" w:cs="Times New Roman"/>
          <w:sz w:val="24"/>
          <w:szCs w:val="24"/>
        </w:rPr>
        <w:t xml:space="preserve"> </w:t>
      </w:r>
      <w:r w:rsidR="00491B0E" w:rsidRPr="00A15AB0">
        <w:rPr>
          <w:rFonts w:ascii="Times New Roman" w:hAnsi="Times New Roman" w:cs="Times New Roman"/>
          <w:sz w:val="24"/>
          <w:szCs w:val="24"/>
        </w:rPr>
        <w:tab/>
      </w:r>
      <w:r w:rsidR="00155454" w:rsidRPr="00A15AB0">
        <w:rPr>
          <w:rFonts w:ascii="Times New Roman" w:hAnsi="Times New Roman" w:cs="Times New Roman"/>
          <w:sz w:val="24"/>
          <w:szCs w:val="24"/>
        </w:rPr>
        <w:t xml:space="preserve">Ffion Ltd., </w:t>
      </w:r>
      <w:r w:rsidR="00252F51" w:rsidRPr="00A15AB0">
        <w:rPr>
          <w:rFonts w:ascii="Times New Roman" w:hAnsi="Times New Roman" w:cs="Times New Roman"/>
          <w:sz w:val="24"/>
          <w:szCs w:val="24"/>
        </w:rPr>
        <w:t xml:space="preserve">is one the hospitality organization that runs a chain of hotel in UK and North Ireland. This section critically evaluates the financial analysis of the company for the period </w:t>
      </w:r>
      <w:r w:rsidR="00841C23" w:rsidRPr="00A15AB0">
        <w:rPr>
          <w:rFonts w:ascii="Times New Roman" w:hAnsi="Times New Roman" w:cs="Times New Roman"/>
          <w:sz w:val="24"/>
          <w:szCs w:val="24"/>
        </w:rPr>
        <w:t>of 2017</w:t>
      </w:r>
      <w:r w:rsidR="00252F51" w:rsidRPr="00A15AB0">
        <w:rPr>
          <w:rFonts w:ascii="Times New Roman" w:hAnsi="Times New Roman" w:cs="Times New Roman"/>
          <w:sz w:val="24"/>
          <w:szCs w:val="24"/>
        </w:rPr>
        <w:t xml:space="preserve"> and 2018</w:t>
      </w:r>
      <w:r w:rsidR="00841C23" w:rsidRPr="00A15AB0">
        <w:rPr>
          <w:rFonts w:ascii="Times New Roman" w:hAnsi="Times New Roman" w:cs="Times New Roman"/>
          <w:sz w:val="24"/>
          <w:szCs w:val="24"/>
        </w:rPr>
        <w:t>.</w:t>
      </w:r>
      <w:r w:rsidR="00065C7A" w:rsidRPr="00A15AB0">
        <w:rPr>
          <w:rFonts w:ascii="Times New Roman" w:hAnsi="Times New Roman" w:cs="Times New Roman"/>
          <w:sz w:val="24"/>
          <w:szCs w:val="24"/>
        </w:rPr>
        <w:t xml:space="preserve"> For the financial analysis, </w:t>
      </w:r>
      <w:r w:rsidR="006202E9" w:rsidRPr="00A15AB0">
        <w:rPr>
          <w:rFonts w:ascii="Times New Roman" w:hAnsi="Times New Roman" w:cs="Times New Roman"/>
          <w:sz w:val="24"/>
          <w:szCs w:val="24"/>
        </w:rPr>
        <w:t xml:space="preserve">of said company, </w:t>
      </w:r>
      <w:r w:rsidR="00B15702" w:rsidRPr="00A15AB0">
        <w:rPr>
          <w:rFonts w:ascii="Times New Roman" w:hAnsi="Times New Roman" w:cs="Times New Roman"/>
          <w:sz w:val="24"/>
          <w:szCs w:val="24"/>
        </w:rPr>
        <w:t xml:space="preserve">two statements </w:t>
      </w:r>
      <w:r w:rsidR="00A31B7D" w:rsidRPr="00A15AB0">
        <w:rPr>
          <w:rFonts w:ascii="Times New Roman" w:hAnsi="Times New Roman" w:cs="Times New Roman"/>
          <w:sz w:val="24"/>
          <w:szCs w:val="24"/>
        </w:rPr>
        <w:t>“</w:t>
      </w:r>
      <w:r w:rsidR="00A31B7D" w:rsidRPr="00A15AB0">
        <w:rPr>
          <w:rFonts w:ascii="Times New Roman" w:hAnsi="Times New Roman" w:cs="Times New Roman"/>
          <w:i/>
          <w:sz w:val="24"/>
          <w:szCs w:val="24"/>
        </w:rPr>
        <w:t>Profit and Loss Statement and balance Sheet</w:t>
      </w:r>
      <w:r w:rsidR="00A31B7D" w:rsidRPr="00A15AB0">
        <w:rPr>
          <w:rFonts w:ascii="Times New Roman" w:hAnsi="Times New Roman" w:cs="Times New Roman"/>
          <w:sz w:val="24"/>
          <w:szCs w:val="24"/>
        </w:rPr>
        <w:t xml:space="preserve">” </w:t>
      </w:r>
      <w:r w:rsidR="00B15702" w:rsidRPr="00A15AB0">
        <w:rPr>
          <w:rFonts w:ascii="Times New Roman" w:hAnsi="Times New Roman" w:cs="Times New Roman"/>
          <w:sz w:val="24"/>
          <w:szCs w:val="24"/>
        </w:rPr>
        <w:t>are used hereunder</w:t>
      </w:r>
      <w:r w:rsidR="00065C7A" w:rsidRPr="00A15AB0">
        <w:rPr>
          <w:rFonts w:ascii="Times New Roman" w:hAnsi="Times New Roman" w:cs="Times New Roman"/>
          <w:sz w:val="24"/>
          <w:szCs w:val="24"/>
        </w:rPr>
        <w:t xml:space="preserve"> </w:t>
      </w:r>
      <w:r w:rsidR="009E09DE" w:rsidRPr="00A15AB0">
        <w:rPr>
          <w:rFonts w:ascii="Times New Roman" w:hAnsi="Times New Roman" w:cs="Times New Roman"/>
          <w:sz w:val="24"/>
          <w:szCs w:val="24"/>
        </w:rPr>
        <w:t>to give a brief overview of the company for the top management.</w:t>
      </w:r>
    </w:p>
    <w:p w:rsidR="00C41BB7" w:rsidRPr="00A15AB0" w:rsidRDefault="009E09DE"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Table 1 shows the facts and figures of Ffion Ltd</w:t>
      </w:r>
      <w:r w:rsidR="004B43BC" w:rsidRPr="00A15AB0">
        <w:rPr>
          <w:rFonts w:ascii="Times New Roman" w:hAnsi="Times New Roman" w:cs="Times New Roman"/>
          <w:sz w:val="24"/>
          <w:szCs w:val="24"/>
        </w:rPr>
        <w:t xml:space="preserve"> for the period of 2017 and 2018. Thus, figures illustrates that Current liabilities of the company increase</w:t>
      </w:r>
      <w:r w:rsidR="009036A8" w:rsidRPr="00A15AB0">
        <w:rPr>
          <w:rFonts w:ascii="Times New Roman" w:hAnsi="Times New Roman" w:cs="Times New Roman"/>
          <w:sz w:val="24"/>
          <w:szCs w:val="24"/>
        </w:rPr>
        <w:t>s</w:t>
      </w:r>
      <w:r w:rsidR="004B43BC" w:rsidRPr="00A15AB0">
        <w:rPr>
          <w:rFonts w:ascii="Times New Roman" w:hAnsi="Times New Roman" w:cs="Times New Roman"/>
          <w:sz w:val="24"/>
          <w:szCs w:val="24"/>
        </w:rPr>
        <w:t xml:space="preserve"> by 3.86%</w:t>
      </w:r>
      <w:r w:rsidR="003A0E3F" w:rsidRPr="00A15AB0">
        <w:rPr>
          <w:rFonts w:ascii="Times New Roman" w:hAnsi="Times New Roman" w:cs="Times New Roman"/>
          <w:sz w:val="24"/>
          <w:szCs w:val="24"/>
        </w:rPr>
        <w:t xml:space="preserve"> and this means that company need to pay more debts to the creditors as compare to the ratio of 2017. </w:t>
      </w:r>
      <w:r w:rsidR="00BA60F3" w:rsidRPr="00A15AB0">
        <w:rPr>
          <w:rFonts w:ascii="Times New Roman" w:hAnsi="Times New Roman" w:cs="Times New Roman"/>
          <w:sz w:val="24"/>
          <w:szCs w:val="24"/>
        </w:rPr>
        <w:t xml:space="preserve">This tool is highly important for the internal management because top managers and authorities come to know how much the company have to pay against their outstanding. </w:t>
      </w:r>
      <w:r w:rsidR="00C41965" w:rsidRPr="00A15AB0">
        <w:rPr>
          <w:rFonts w:ascii="Times New Roman" w:hAnsi="Times New Roman" w:cs="Times New Roman"/>
          <w:sz w:val="24"/>
          <w:szCs w:val="24"/>
        </w:rPr>
        <w:t>From this, company management will able to take a decision</w:t>
      </w:r>
      <w:r w:rsidR="005426C7" w:rsidRPr="00A15AB0">
        <w:rPr>
          <w:rFonts w:ascii="Times New Roman" w:hAnsi="Times New Roman" w:cs="Times New Roman"/>
          <w:sz w:val="24"/>
          <w:szCs w:val="24"/>
        </w:rPr>
        <w:t xml:space="preserve"> whether they have to increase sales or need to cut down the internal </w:t>
      </w:r>
      <w:r w:rsidR="005426C7" w:rsidRPr="00A15AB0">
        <w:rPr>
          <w:rFonts w:ascii="Times New Roman" w:hAnsi="Times New Roman" w:cs="Times New Roman"/>
          <w:sz w:val="24"/>
          <w:szCs w:val="24"/>
        </w:rPr>
        <w:lastRenderedPageBreak/>
        <w:t xml:space="preserve">expenses. </w:t>
      </w:r>
      <w:r w:rsidR="00C9047F" w:rsidRPr="00A15AB0">
        <w:rPr>
          <w:rFonts w:ascii="Times New Roman" w:hAnsi="Times New Roman" w:cs="Times New Roman"/>
          <w:sz w:val="24"/>
          <w:szCs w:val="24"/>
        </w:rPr>
        <w:t xml:space="preserve">Whereas, in the hotel and tourism sector, it is easy to cut down internal expenses against their cash obligations otherwise they tends to </w:t>
      </w:r>
      <w:r w:rsidR="00C41BB7" w:rsidRPr="00A15AB0">
        <w:rPr>
          <w:rFonts w:ascii="Times New Roman" w:hAnsi="Times New Roman" w:cs="Times New Roman"/>
          <w:sz w:val="24"/>
          <w:szCs w:val="24"/>
        </w:rPr>
        <w:t xml:space="preserve">focus on increasing their sales. </w:t>
      </w:r>
    </w:p>
    <w:p w:rsidR="00CD75D4" w:rsidRPr="00A15AB0" w:rsidRDefault="00C41BB7" w:rsidP="005B3717">
      <w:pPr>
        <w:spacing w:after="0" w:line="360" w:lineRule="auto"/>
        <w:ind w:firstLine="720"/>
        <w:jc w:val="both"/>
        <w:rPr>
          <w:rFonts w:ascii="Times New Roman" w:hAnsi="Times New Roman" w:cs="Times New Roman"/>
          <w:sz w:val="24"/>
          <w:szCs w:val="24"/>
        </w:rPr>
      </w:pPr>
      <w:r w:rsidRPr="00A15AB0">
        <w:rPr>
          <w:rFonts w:ascii="Times New Roman" w:hAnsi="Times New Roman" w:cs="Times New Roman"/>
          <w:sz w:val="24"/>
          <w:szCs w:val="24"/>
        </w:rPr>
        <w:t>From the give financial information, it has explores that company long term liabilities does not change in the given period</w:t>
      </w:r>
      <w:r w:rsidR="00C512A0" w:rsidRPr="00A15AB0">
        <w:rPr>
          <w:rFonts w:ascii="Times New Roman" w:hAnsi="Times New Roman" w:cs="Times New Roman"/>
          <w:sz w:val="24"/>
          <w:szCs w:val="24"/>
        </w:rPr>
        <w:t xml:space="preserve"> as this remains same. </w:t>
      </w:r>
      <w:r w:rsidR="005B3717" w:rsidRPr="00A15AB0">
        <w:rPr>
          <w:rFonts w:ascii="Times New Roman" w:hAnsi="Times New Roman" w:cs="Times New Roman"/>
          <w:sz w:val="24"/>
          <w:szCs w:val="24"/>
        </w:rPr>
        <w:t>(Riley, et al., 2016)</w:t>
      </w:r>
      <w:r w:rsidR="00C512A0" w:rsidRPr="00A15AB0">
        <w:rPr>
          <w:rFonts w:ascii="Times New Roman" w:hAnsi="Times New Roman" w:cs="Times New Roman"/>
          <w:sz w:val="24"/>
          <w:szCs w:val="24"/>
        </w:rPr>
        <w:t>,</w:t>
      </w:r>
      <w:r w:rsidR="00977C2C" w:rsidRPr="00A15AB0">
        <w:rPr>
          <w:rFonts w:ascii="Times New Roman" w:hAnsi="Times New Roman" w:cs="Times New Roman"/>
          <w:sz w:val="24"/>
          <w:szCs w:val="24"/>
        </w:rPr>
        <w:t xml:space="preserve"> proclaims that</w:t>
      </w:r>
      <w:r w:rsidR="002D4296" w:rsidRPr="00A15AB0">
        <w:rPr>
          <w:rFonts w:ascii="Times New Roman" w:hAnsi="Times New Roman" w:cs="Times New Roman"/>
          <w:sz w:val="24"/>
          <w:szCs w:val="24"/>
        </w:rPr>
        <w:t xml:space="preserve"> </w:t>
      </w:r>
      <w:r w:rsidR="004B1E97" w:rsidRPr="00A15AB0">
        <w:rPr>
          <w:rFonts w:ascii="Times New Roman" w:hAnsi="Times New Roman" w:cs="Times New Roman"/>
          <w:sz w:val="24"/>
          <w:szCs w:val="24"/>
        </w:rPr>
        <w:t>short-term financial obligation (current liabilities)</w:t>
      </w:r>
      <w:r w:rsidR="00C512A0" w:rsidRPr="00A15AB0">
        <w:rPr>
          <w:rFonts w:ascii="Times New Roman" w:hAnsi="Times New Roman" w:cs="Times New Roman"/>
          <w:sz w:val="24"/>
          <w:szCs w:val="24"/>
        </w:rPr>
        <w:t xml:space="preserve"> </w:t>
      </w:r>
      <w:r w:rsidR="004B1E97" w:rsidRPr="00A15AB0">
        <w:rPr>
          <w:rFonts w:ascii="Times New Roman" w:hAnsi="Times New Roman" w:cs="Times New Roman"/>
          <w:sz w:val="24"/>
          <w:szCs w:val="24"/>
        </w:rPr>
        <w:t>need to drop down as this negatively impact on overall performance of the company.</w:t>
      </w:r>
      <w:r w:rsidR="004B76E3" w:rsidRPr="00A15AB0">
        <w:rPr>
          <w:rFonts w:ascii="Times New Roman" w:hAnsi="Times New Roman" w:cs="Times New Roman"/>
          <w:sz w:val="24"/>
          <w:szCs w:val="24"/>
        </w:rPr>
        <w:t xml:space="preserve"> </w:t>
      </w:r>
      <w:r w:rsidR="00EA0956" w:rsidRPr="00A15AB0">
        <w:rPr>
          <w:rFonts w:ascii="Times New Roman" w:hAnsi="Times New Roman" w:cs="Times New Roman"/>
          <w:sz w:val="24"/>
          <w:szCs w:val="24"/>
        </w:rPr>
        <w:t xml:space="preserve">In line with this, it has also explores that company current assets condition got improves and it raises by 17.02% in 2018. Increase in company current assets is a positive sign but it is not necessary that this element illustrates complete </w:t>
      </w:r>
      <w:r w:rsidR="00012028" w:rsidRPr="00A15AB0">
        <w:rPr>
          <w:rFonts w:ascii="Times New Roman" w:hAnsi="Times New Roman" w:cs="Times New Roman"/>
          <w:sz w:val="24"/>
          <w:szCs w:val="24"/>
        </w:rPr>
        <w:t>financial performance of the company.</w:t>
      </w:r>
      <w:r w:rsidR="00235F94" w:rsidRPr="00A15AB0">
        <w:rPr>
          <w:rFonts w:ascii="Times New Roman" w:hAnsi="Times New Roman" w:cs="Times New Roman"/>
          <w:sz w:val="24"/>
          <w:szCs w:val="24"/>
        </w:rPr>
        <w:t xml:space="preserve"> In addition, figures also illustrates that</w:t>
      </w:r>
      <w:r w:rsidR="00383658" w:rsidRPr="00A15AB0">
        <w:rPr>
          <w:rFonts w:ascii="Times New Roman" w:hAnsi="Times New Roman" w:cs="Times New Roman"/>
          <w:sz w:val="24"/>
          <w:szCs w:val="24"/>
        </w:rPr>
        <w:t xml:space="preserve"> company long term assets also raise by 2.94% in 2018. </w:t>
      </w:r>
      <w:r w:rsidR="0059491D" w:rsidRPr="00A15AB0">
        <w:rPr>
          <w:rFonts w:ascii="Times New Roman" w:hAnsi="Times New Roman" w:cs="Times New Roman"/>
          <w:sz w:val="24"/>
          <w:szCs w:val="24"/>
        </w:rPr>
        <w:t xml:space="preserve">As it is already stated that company financial performances does not depend only on raise in assets but the other financial tools also </w:t>
      </w:r>
      <w:r w:rsidR="00CD75D4" w:rsidRPr="00A15AB0">
        <w:rPr>
          <w:rFonts w:ascii="Times New Roman" w:hAnsi="Times New Roman" w:cs="Times New Roman"/>
          <w:sz w:val="24"/>
          <w:szCs w:val="24"/>
        </w:rPr>
        <w:t>impact on an overall performances.</w:t>
      </w:r>
    </w:p>
    <w:p w:rsidR="002F1038" w:rsidRPr="00A15AB0" w:rsidRDefault="00FA1DAC" w:rsidP="005B3717">
      <w:pPr>
        <w:spacing w:after="0" w:line="360" w:lineRule="auto"/>
        <w:ind w:firstLine="720"/>
        <w:jc w:val="both"/>
        <w:rPr>
          <w:rFonts w:ascii="Times New Roman" w:hAnsi="Times New Roman" w:cs="Times New Roman"/>
          <w:sz w:val="24"/>
          <w:szCs w:val="24"/>
        </w:rPr>
      </w:pPr>
      <w:r w:rsidRPr="00A15AB0">
        <w:rPr>
          <w:rFonts w:ascii="Times New Roman" w:hAnsi="Times New Roman" w:cs="Times New Roman"/>
          <w:sz w:val="24"/>
          <w:szCs w:val="24"/>
        </w:rPr>
        <w:t xml:space="preserve">Hereunder, </w:t>
      </w:r>
      <w:r w:rsidR="00CC6DB5" w:rsidRPr="00A15AB0">
        <w:rPr>
          <w:rFonts w:ascii="Times New Roman" w:hAnsi="Times New Roman" w:cs="Times New Roman"/>
          <w:sz w:val="24"/>
          <w:szCs w:val="24"/>
        </w:rPr>
        <w:t xml:space="preserve">table also shown that net income of Ffion Ltd decline by 50.72% in 2018 in contrast to 2017. </w:t>
      </w:r>
      <w:r w:rsidR="00C54A19" w:rsidRPr="00A15AB0">
        <w:rPr>
          <w:rFonts w:ascii="Times New Roman" w:hAnsi="Times New Roman" w:cs="Times New Roman"/>
          <w:sz w:val="24"/>
          <w:szCs w:val="24"/>
        </w:rPr>
        <w:t xml:space="preserve">According to the </w:t>
      </w:r>
      <w:r w:rsidR="005B3717" w:rsidRPr="00A15AB0">
        <w:rPr>
          <w:rFonts w:ascii="Times New Roman" w:hAnsi="Times New Roman" w:cs="Times New Roman"/>
          <w:sz w:val="24"/>
          <w:szCs w:val="24"/>
        </w:rPr>
        <w:t>(Chu, et al., 2017)</w:t>
      </w:r>
      <w:r w:rsidR="00C54A19" w:rsidRPr="00A15AB0">
        <w:rPr>
          <w:rFonts w:ascii="Times New Roman" w:hAnsi="Times New Roman" w:cs="Times New Roman"/>
          <w:sz w:val="24"/>
          <w:szCs w:val="24"/>
        </w:rPr>
        <w:t>,</w:t>
      </w:r>
      <w:r w:rsidR="0006635A" w:rsidRPr="00A15AB0">
        <w:rPr>
          <w:rFonts w:ascii="Times New Roman" w:hAnsi="Times New Roman" w:cs="Times New Roman"/>
          <w:sz w:val="24"/>
          <w:szCs w:val="24"/>
        </w:rPr>
        <w:t xml:space="preserve"> decline in net income </w:t>
      </w:r>
      <w:r w:rsidR="00387FF7" w:rsidRPr="00A15AB0">
        <w:rPr>
          <w:rFonts w:ascii="Times New Roman" w:hAnsi="Times New Roman" w:cs="Times New Roman"/>
          <w:sz w:val="24"/>
          <w:szCs w:val="24"/>
        </w:rPr>
        <w:t>negatively influence and this lead s to increase in</w:t>
      </w:r>
      <w:r w:rsidR="00E510C8" w:rsidRPr="00A15AB0">
        <w:rPr>
          <w:rFonts w:ascii="Times New Roman" w:hAnsi="Times New Roman" w:cs="Times New Roman"/>
          <w:sz w:val="24"/>
          <w:szCs w:val="24"/>
        </w:rPr>
        <w:t xml:space="preserve"> company</w:t>
      </w:r>
      <w:r w:rsidR="00CF0648" w:rsidRPr="00A15AB0">
        <w:rPr>
          <w:rFonts w:ascii="Times New Roman" w:hAnsi="Times New Roman" w:cs="Times New Roman"/>
          <w:sz w:val="24"/>
          <w:szCs w:val="24"/>
        </w:rPr>
        <w:t xml:space="preserve"> cash obligations. Whereas, in the hotel line, </w:t>
      </w:r>
      <w:r w:rsidR="007E28FB" w:rsidRPr="00A15AB0">
        <w:rPr>
          <w:rFonts w:ascii="Times New Roman" w:hAnsi="Times New Roman" w:cs="Times New Roman"/>
          <w:sz w:val="24"/>
          <w:szCs w:val="24"/>
        </w:rPr>
        <w:t>organisation net</w:t>
      </w:r>
      <w:r w:rsidR="00CF0648" w:rsidRPr="00A15AB0">
        <w:rPr>
          <w:rFonts w:ascii="Times New Roman" w:hAnsi="Times New Roman" w:cs="Times New Roman"/>
          <w:sz w:val="24"/>
          <w:szCs w:val="24"/>
        </w:rPr>
        <w:t xml:space="preserve"> income fluctuates because it depends on season and other economic factors. </w:t>
      </w:r>
      <w:r w:rsidR="00F0603A" w:rsidRPr="00A15AB0">
        <w:rPr>
          <w:rFonts w:ascii="Times New Roman" w:hAnsi="Times New Roman" w:cs="Times New Roman"/>
          <w:sz w:val="24"/>
          <w:szCs w:val="24"/>
        </w:rPr>
        <w:t xml:space="preserve">Moreover, </w:t>
      </w:r>
      <w:r w:rsidR="00C70105" w:rsidRPr="00A15AB0">
        <w:rPr>
          <w:rFonts w:ascii="Times New Roman" w:hAnsi="Times New Roman" w:cs="Times New Roman"/>
          <w:sz w:val="24"/>
          <w:szCs w:val="24"/>
        </w:rPr>
        <w:t>financial statement</w:t>
      </w:r>
      <w:r w:rsidR="003270E4" w:rsidRPr="00A15AB0">
        <w:rPr>
          <w:rFonts w:ascii="Times New Roman" w:hAnsi="Times New Roman" w:cs="Times New Roman"/>
          <w:sz w:val="24"/>
          <w:szCs w:val="24"/>
        </w:rPr>
        <w:t>s of the company</w:t>
      </w:r>
      <w:r w:rsidR="00C70105" w:rsidRPr="00A15AB0">
        <w:rPr>
          <w:rFonts w:ascii="Times New Roman" w:hAnsi="Times New Roman" w:cs="Times New Roman"/>
          <w:sz w:val="24"/>
          <w:szCs w:val="24"/>
        </w:rPr>
        <w:t xml:space="preserve"> figures out that</w:t>
      </w:r>
      <w:r w:rsidR="003270E4" w:rsidRPr="00A15AB0">
        <w:rPr>
          <w:rFonts w:ascii="Times New Roman" w:hAnsi="Times New Roman" w:cs="Times New Roman"/>
          <w:sz w:val="24"/>
          <w:szCs w:val="24"/>
        </w:rPr>
        <w:t xml:space="preserve"> net equity raise</w:t>
      </w:r>
      <w:r w:rsidR="00E00A09" w:rsidRPr="00A15AB0">
        <w:rPr>
          <w:rFonts w:ascii="Times New Roman" w:hAnsi="Times New Roman" w:cs="Times New Roman"/>
          <w:sz w:val="24"/>
          <w:szCs w:val="24"/>
        </w:rPr>
        <w:t>d</w:t>
      </w:r>
      <w:r w:rsidR="003270E4" w:rsidRPr="00A15AB0">
        <w:rPr>
          <w:rFonts w:ascii="Times New Roman" w:hAnsi="Times New Roman" w:cs="Times New Roman"/>
          <w:sz w:val="24"/>
          <w:szCs w:val="24"/>
        </w:rPr>
        <w:t xml:space="preserve"> by 12.30%</w:t>
      </w:r>
      <w:r w:rsidR="00E00A09" w:rsidRPr="00A15AB0">
        <w:rPr>
          <w:rFonts w:ascii="Times New Roman" w:hAnsi="Times New Roman" w:cs="Times New Roman"/>
          <w:sz w:val="24"/>
          <w:szCs w:val="24"/>
        </w:rPr>
        <w:t xml:space="preserve"> as this is the good sign for the company. Therefore, it has also stated that </w:t>
      </w:r>
      <w:r w:rsidR="00C20797" w:rsidRPr="00A15AB0">
        <w:rPr>
          <w:rFonts w:ascii="Times New Roman" w:hAnsi="Times New Roman" w:cs="Times New Roman"/>
          <w:sz w:val="24"/>
          <w:szCs w:val="24"/>
        </w:rPr>
        <w:t xml:space="preserve">equity stats are extremely important for upper management </w:t>
      </w:r>
      <w:r w:rsidR="005218BC" w:rsidRPr="00A15AB0">
        <w:rPr>
          <w:rFonts w:ascii="Times New Roman" w:hAnsi="Times New Roman" w:cs="Times New Roman"/>
          <w:sz w:val="24"/>
          <w:szCs w:val="24"/>
        </w:rPr>
        <w:t xml:space="preserve">as well for investor who intended to invest in the company. This figure shows that Ffion Ltd equity raises and this positively impact on building positive and strong relationship with the investor as well. </w:t>
      </w:r>
    </w:p>
    <w:p w:rsidR="009E09DE" w:rsidRPr="00A15AB0" w:rsidRDefault="002F1038" w:rsidP="00DF01FA">
      <w:pPr>
        <w:spacing w:after="0" w:line="360" w:lineRule="auto"/>
        <w:ind w:firstLine="720"/>
        <w:jc w:val="both"/>
        <w:rPr>
          <w:rFonts w:ascii="Times New Roman" w:hAnsi="Times New Roman" w:cs="Times New Roman"/>
          <w:sz w:val="24"/>
          <w:szCs w:val="24"/>
        </w:rPr>
      </w:pPr>
      <w:r w:rsidRPr="00A15AB0">
        <w:rPr>
          <w:rFonts w:ascii="Times New Roman" w:hAnsi="Times New Roman" w:cs="Times New Roman"/>
          <w:sz w:val="24"/>
          <w:szCs w:val="24"/>
        </w:rPr>
        <w:t xml:space="preserve">Statistics of table 1 also identified that interest ratio, debt ratio, and debit equity ratio of Ffion Ltd observed to be sound good. Because a declining trend </w:t>
      </w:r>
      <w:r w:rsidR="0051052E" w:rsidRPr="00A15AB0">
        <w:rPr>
          <w:rFonts w:ascii="Times New Roman" w:hAnsi="Times New Roman" w:cs="Times New Roman"/>
          <w:sz w:val="24"/>
          <w:szCs w:val="24"/>
        </w:rPr>
        <w:t xml:space="preserve">has </w:t>
      </w:r>
      <w:r w:rsidRPr="00A15AB0">
        <w:rPr>
          <w:rFonts w:ascii="Times New Roman" w:hAnsi="Times New Roman" w:cs="Times New Roman"/>
          <w:sz w:val="24"/>
          <w:szCs w:val="24"/>
        </w:rPr>
        <w:t xml:space="preserve">observed </w:t>
      </w:r>
      <w:r w:rsidR="0051052E" w:rsidRPr="00A15AB0">
        <w:rPr>
          <w:rFonts w:ascii="Times New Roman" w:hAnsi="Times New Roman" w:cs="Times New Roman"/>
          <w:sz w:val="24"/>
          <w:szCs w:val="24"/>
        </w:rPr>
        <w:t>in the year 2018 with respect to 2017.</w:t>
      </w:r>
      <w:r w:rsidR="00490C78" w:rsidRPr="00A15AB0">
        <w:rPr>
          <w:rFonts w:ascii="Times New Roman" w:hAnsi="Times New Roman" w:cs="Times New Roman"/>
          <w:sz w:val="24"/>
          <w:szCs w:val="24"/>
        </w:rPr>
        <w:t xml:space="preserve"> Thus, interest decline by 10 % debt ratio reduce by 6.34% </w:t>
      </w:r>
      <w:r w:rsidR="009C15CA" w:rsidRPr="00A15AB0">
        <w:rPr>
          <w:rFonts w:ascii="Times New Roman" w:hAnsi="Times New Roman" w:cs="Times New Roman"/>
          <w:sz w:val="24"/>
          <w:szCs w:val="24"/>
        </w:rPr>
        <w:t>and debt</w:t>
      </w:r>
      <w:r w:rsidR="00490C78" w:rsidRPr="00A15AB0">
        <w:rPr>
          <w:rFonts w:ascii="Times New Roman" w:hAnsi="Times New Roman" w:cs="Times New Roman"/>
          <w:sz w:val="24"/>
          <w:szCs w:val="24"/>
        </w:rPr>
        <w:t xml:space="preserve"> equity ratio </w:t>
      </w:r>
      <w:r w:rsidR="009C15CA" w:rsidRPr="00A15AB0">
        <w:rPr>
          <w:rFonts w:ascii="Times New Roman" w:hAnsi="Times New Roman" w:cs="Times New Roman"/>
          <w:sz w:val="24"/>
          <w:szCs w:val="24"/>
        </w:rPr>
        <w:t>cut down by 8.01% respectively. From these facts and figure, it has explores that company significantly influence its</w:t>
      </w:r>
      <w:r w:rsidR="003A283E" w:rsidRPr="00A15AB0">
        <w:rPr>
          <w:rFonts w:ascii="Times New Roman" w:hAnsi="Times New Roman" w:cs="Times New Roman"/>
          <w:sz w:val="24"/>
          <w:szCs w:val="24"/>
        </w:rPr>
        <w:t xml:space="preserve"> </w:t>
      </w:r>
      <w:r w:rsidR="006279AB" w:rsidRPr="00A15AB0">
        <w:rPr>
          <w:rFonts w:ascii="Times New Roman" w:hAnsi="Times New Roman" w:cs="Times New Roman"/>
          <w:sz w:val="24"/>
          <w:szCs w:val="24"/>
        </w:rPr>
        <w:t xml:space="preserve">performance in order to control the long term debt or liabilities. </w:t>
      </w:r>
      <w:r w:rsidR="00AC6E73" w:rsidRPr="00A15AB0">
        <w:rPr>
          <w:rFonts w:ascii="Times New Roman" w:hAnsi="Times New Roman" w:cs="Times New Roman"/>
          <w:sz w:val="24"/>
          <w:szCs w:val="24"/>
        </w:rPr>
        <w:t xml:space="preserve">From the given states it has shown that </w:t>
      </w:r>
      <w:r w:rsidR="007B7945" w:rsidRPr="00A15AB0">
        <w:rPr>
          <w:rFonts w:ascii="Times New Roman" w:hAnsi="Times New Roman" w:cs="Times New Roman"/>
          <w:sz w:val="24"/>
          <w:szCs w:val="24"/>
        </w:rPr>
        <w:t>financial condition of Ffion Ltd gets improve in few accounts but i</w:t>
      </w:r>
      <w:r w:rsidR="00692484" w:rsidRPr="00A15AB0">
        <w:rPr>
          <w:rFonts w:ascii="Times New Roman" w:hAnsi="Times New Roman" w:cs="Times New Roman"/>
          <w:sz w:val="24"/>
          <w:szCs w:val="24"/>
        </w:rPr>
        <w:t xml:space="preserve">t also negatively impacted by </w:t>
      </w:r>
      <w:r w:rsidR="005635C6" w:rsidRPr="00A15AB0">
        <w:rPr>
          <w:rFonts w:ascii="Times New Roman" w:hAnsi="Times New Roman" w:cs="Times New Roman"/>
          <w:sz w:val="24"/>
          <w:szCs w:val="24"/>
        </w:rPr>
        <w:t xml:space="preserve">some financial states that </w:t>
      </w:r>
      <w:r w:rsidR="00742168" w:rsidRPr="00A15AB0">
        <w:rPr>
          <w:rFonts w:ascii="Times New Roman" w:hAnsi="Times New Roman" w:cs="Times New Roman"/>
          <w:sz w:val="24"/>
          <w:szCs w:val="24"/>
        </w:rPr>
        <w:t>should need to follow the increasing trend</w:t>
      </w:r>
      <w:r w:rsidR="00DF01FA" w:rsidRPr="00A15AB0">
        <w:rPr>
          <w:rFonts w:ascii="Times New Roman" w:hAnsi="Times New Roman" w:cs="Times New Roman"/>
          <w:sz w:val="24"/>
          <w:szCs w:val="24"/>
        </w:rPr>
        <w:t xml:space="preserve"> (</w:t>
      </w:r>
      <w:proofErr w:type="spellStart"/>
      <w:r w:rsidR="00DF01FA" w:rsidRPr="00A15AB0">
        <w:rPr>
          <w:rFonts w:ascii="Times New Roman" w:hAnsi="Times New Roman" w:cs="Times New Roman"/>
          <w:sz w:val="24"/>
          <w:szCs w:val="24"/>
        </w:rPr>
        <w:t>Maina</w:t>
      </w:r>
      <w:proofErr w:type="spellEnd"/>
      <w:r w:rsidR="00DF01FA" w:rsidRPr="00A15AB0">
        <w:rPr>
          <w:rFonts w:ascii="Times New Roman" w:hAnsi="Times New Roman" w:cs="Times New Roman"/>
          <w:sz w:val="24"/>
          <w:szCs w:val="24"/>
        </w:rPr>
        <w:t xml:space="preserve">, and </w:t>
      </w:r>
      <w:proofErr w:type="spellStart"/>
      <w:r w:rsidR="00DF01FA" w:rsidRPr="00A15AB0">
        <w:rPr>
          <w:rFonts w:ascii="Times New Roman" w:hAnsi="Times New Roman" w:cs="Times New Roman"/>
          <w:sz w:val="24"/>
          <w:szCs w:val="24"/>
        </w:rPr>
        <w:t>Sakwa</w:t>
      </w:r>
      <w:proofErr w:type="spellEnd"/>
      <w:r w:rsidR="00DF01FA" w:rsidRPr="00A15AB0">
        <w:rPr>
          <w:rFonts w:ascii="Times New Roman" w:hAnsi="Times New Roman" w:cs="Times New Roman"/>
          <w:sz w:val="24"/>
          <w:szCs w:val="24"/>
        </w:rPr>
        <w:t>, 2017)</w:t>
      </w:r>
      <w:r w:rsidR="00742168" w:rsidRPr="00A15AB0">
        <w:rPr>
          <w:rFonts w:ascii="Times New Roman" w:hAnsi="Times New Roman" w:cs="Times New Roman"/>
          <w:sz w:val="24"/>
          <w:szCs w:val="24"/>
        </w:rPr>
        <w:t xml:space="preserve">. </w:t>
      </w:r>
      <w:r w:rsidR="001A4040" w:rsidRPr="00A15AB0">
        <w:rPr>
          <w:rFonts w:ascii="Times New Roman" w:hAnsi="Times New Roman" w:cs="Times New Roman"/>
          <w:sz w:val="24"/>
          <w:szCs w:val="24"/>
        </w:rPr>
        <w:t xml:space="preserve">Moreover, next section </w:t>
      </w:r>
      <w:r w:rsidR="00BC70A9" w:rsidRPr="00A15AB0">
        <w:rPr>
          <w:rFonts w:ascii="Times New Roman" w:hAnsi="Times New Roman" w:cs="Times New Roman"/>
          <w:sz w:val="24"/>
          <w:szCs w:val="24"/>
        </w:rPr>
        <w:t xml:space="preserve">depends on other financial analysis that have keen importance in decision making procedure. </w:t>
      </w:r>
      <w:r w:rsidR="001A4040" w:rsidRPr="00A15AB0">
        <w:rPr>
          <w:rFonts w:ascii="Times New Roman" w:hAnsi="Times New Roman" w:cs="Times New Roman"/>
          <w:sz w:val="24"/>
          <w:szCs w:val="24"/>
        </w:rPr>
        <w:t xml:space="preserve"> </w:t>
      </w:r>
      <w:r w:rsidR="00E00A09" w:rsidRPr="00A15AB0">
        <w:rPr>
          <w:rFonts w:ascii="Times New Roman" w:hAnsi="Times New Roman" w:cs="Times New Roman"/>
          <w:sz w:val="24"/>
          <w:szCs w:val="24"/>
        </w:rPr>
        <w:t xml:space="preserve"> </w:t>
      </w:r>
      <w:r w:rsidR="003270E4" w:rsidRPr="00A15AB0">
        <w:rPr>
          <w:rFonts w:ascii="Times New Roman" w:hAnsi="Times New Roman" w:cs="Times New Roman"/>
          <w:sz w:val="24"/>
          <w:szCs w:val="24"/>
        </w:rPr>
        <w:t xml:space="preserve"> </w:t>
      </w:r>
      <w:r w:rsidR="00C70105" w:rsidRPr="00A15AB0">
        <w:rPr>
          <w:rFonts w:ascii="Times New Roman" w:hAnsi="Times New Roman" w:cs="Times New Roman"/>
          <w:sz w:val="24"/>
          <w:szCs w:val="24"/>
        </w:rPr>
        <w:t xml:space="preserve"> </w:t>
      </w:r>
      <w:r w:rsidR="00C54A19" w:rsidRPr="00A15AB0">
        <w:rPr>
          <w:rFonts w:ascii="Times New Roman" w:hAnsi="Times New Roman" w:cs="Times New Roman"/>
          <w:sz w:val="24"/>
          <w:szCs w:val="24"/>
        </w:rPr>
        <w:t xml:space="preserve"> </w:t>
      </w:r>
      <w:r w:rsidR="0020582B" w:rsidRPr="00A15AB0">
        <w:rPr>
          <w:rFonts w:ascii="Times New Roman" w:hAnsi="Times New Roman" w:cs="Times New Roman"/>
          <w:sz w:val="24"/>
          <w:szCs w:val="24"/>
        </w:rPr>
        <w:t xml:space="preserve"> </w:t>
      </w:r>
      <w:r w:rsidR="0059491D" w:rsidRPr="00A15AB0">
        <w:rPr>
          <w:rFonts w:ascii="Times New Roman" w:hAnsi="Times New Roman" w:cs="Times New Roman"/>
          <w:sz w:val="24"/>
          <w:szCs w:val="24"/>
        </w:rPr>
        <w:t xml:space="preserve">   </w:t>
      </w:r>
      <w:r w:rsidR="00C41BB7" w:rsidRPr="00A15AB0">
        <w:rPr>
          <w:rFonts w:ascii="Times New Roman" w:hAnsi="Times New Roman" w:cs="Times New Roman"/>
          <w:sz w:val="24"/>
          <w:szCs w:val="24"/>
        </w:rPr>
        <w:t xml:space="preserve"> </w:t>
      </w:r>
      <w:r w:rsidR="00C9047F" w:rsidRPr="00A15AB0">
        <w:rPr>
          <w:rFonts w:ascii="Times New Roman" w:hAnsi="Times New Roman" w:cs="Times New Roman"/>
          <w:sz w:val="24"/>
          <w:szCs w:val="24"/>
        </w:rPr>
        <w:t xml:space="preserve">  </w:t>
      </w:r>
    </w:p>
    <w:p w:rsidR="00065C7A" w:rsidRPr="00A15AB0" w:rsidRDefault="00065C7A" w:rsidP="00FE7D3C">
      <w:pPr>
        <w:spacing w:after="0" w:line="360" w:lineRule="auto"/>
        <w:jc w:val="both"/>
        <w:rPr>
          <w:rFonts w:ascii="Times New Roman" w:hAnsi="Times New Roman" w:cs="Times New Roman"/>
          <w:sz w:val="24"/>
          <w:szCs w:val="24"/>
        </w:rPr>
      </w:pPr>
    </w:p>
    <w:p w:rsidR="00065C7A" w:rsidRPr="00A15AB0" w:rsidRDefault="00065C7A" w:rsidP="00FE7D3C">
      <w:pPr>
        <w:spacing w:after="0" w:line="360" w:lineRule="auto"/>
        <w:jc w:val="both"/>
        <w:rPr>
          <w:rFonts w:ascii="Times New Roman" w:hAnsi="Times New Roman" w:cs="Times New Roman"/>
          <w:sz w:val="24"/>
          <w:szCs w:val="24"/>
        </w:rPr>
      </w:pPr>
    </w:p>
    <w:p w:rsidR="00841C23" w:rsidRPr="00A15AB0" w:rsidRDefault="00841C23" w:rsidP="00FE7D3C">
      <w:pPr>
        <w:spacing w:after="0" w:line="360" w:lineRule="auto"/>
        <w:jc w:val="both"/>
        <w:rPr>
          <w:rFonts w:ascii="Times New Roman" w:hAnsi="Times New Roman" w:cs="Times New Roman"/>
          <w:sz w:val="24"/>
          <w:szCs w:val="24"/>
        </w:rPr>
      </w:pPr>
    </w:p>
    <w:p w:rsidR="00065C7A" w:rsidRPr="00A15AB0" w:rsidRDefault="00065C7A" w:rsidP="00FE7D3C">
      <w:pPr>
        <w:pStyle w:val="Caption"/>
        <w:keepNext/>
        <w:spacing w:after="0" w:line="360" w:lineRule="auto"/>
        <w:rPr>
          <w:rFonts w:ascii="Times New Roman" w:hAnsi="Times New Roman" w:cs="Times New Roman"/>
          <w:sz w:val="24"/>
          <w:szCs w:val="24"/>
        </w:rPr>
      </w:pPr>
      <w:r w:rsidRPr="00A15AB0">
        <w:rPr>
          <w:rFonts w:ascii="Times New Roman" w:hAnsi="Times New Roman" w:cs="Times New Roman"/>
          <w:sz w:val="24"/>
          <w:szCs w:val="24"/>
        </w:rPr>
        <w:t xml:space="preserve">Table </w:t>
      </w:r>
      <w:r w:rsidRPr="00A15AB0">
        <w:rPr>
          <w:rFonts w:ascii="Times New Roman" w:hAnsi="Times New Roman" w:cs="Times New Roman"/>
          <w:sz w:val="24"/>
          <w:szCs w:val="24"/>
        </w:rPr>
        <w:fldChar w:fldCharType="begin"/>
      </w:r>
      <w:r w:rsidRPr="00A15AB0">
        <w:rPr>
          <w:rFonts w:ascii="Times New Roman" w:hAnsi="Times New Roman" w:cs="Times New Roman"/>
          <w:sz w:val="24"/>
          <w:szCs w:val="24"/>
        </w:rPr>
        <w:instrText xml:space="preserve"> SEQ Table \* ARABIC </w:instrText>
      </w:r>
      <w:r w:rsidRPr="00A15AB0">
        <w:rPr>
          <w:rFonts w:ascii="Times New Roman" w:hAnsi="Times New Roman" w:cs="Times New Roman"/>
          <w:sz w:val="24"/>
          <w:szCs w:val="24"/>
        </w:rPr>
        <w:fldChar w:fldCharType="separate"/>
      </w:r>
      <w:r w:rsidRPr="00A15AB0">
        <w:rPr>
          <w:rFonts w:ascii="Times New Roman" w:hAnsi="Times New Roman" w:cs="Times New Roman"/>
          <w:noProof/>
          <w:sz w:val="24"/>
          <w:szCs w:val="24"/>
        </w:rPr>
        <w:t>1</w:t>
      </w:r>
      <w:r w:rsidRPr="00A15AB0">
        <w:rPr>
          <w:rFonts w:ascii="Times New Roman" w:hAnsi="Times New Roman" w:cs="Times New Roman"/>
          <w:sz w:val="24"/>
          <w:szCs w:val="24"/>
        </w:rPr>
        <w:fldChar w:fldCharType="end"/>
      </w:r>
      <w:r w:rsidRPr="00A15AB0">
        <w:rPr>
          <w:rFonts w:ascii="Times New Roman" w:hAnsi="Times New Roman" w:cs="Times New Roman"/>
          <w:sz w:val="24"/>
          <w:szCs w:val="24"/>
        </w:rPr>
        <w:t>: Financial Summary</w:t>
      </w:r>
      <w:r w:rsidR="0027520F" w:rsidRPr="00A15AB0">
        <w:rPr>
          <w:rFonts w:ascii="Times New Roman" w:hAnsi="Times New Roman" w:cs="Times New Roman"/>
          <w:sz w:val="24"/>
          <w:szCs w:val="24"/>
        </w:rPr>
        <w:t xml:space="preserve"> of Ffion Ltd</w:t>
      </w:r>
    </w:p>
    <w:tbl>
      <w:tblPr>
        <w:tblStyle w:val="PlainTable3"/>
        <w:tblW w:w="9371" w:type="dxa"/>
        <w:jc w:val="center"/>
        <w:tblLook w:val="04A0" w:firstRow="1" w:lastRow="0" w:firstColumn="1" w:lastColumn="0" w:noHBand="0" w:noVBand="1"/>
      </w:tblPr>
      <w:tblGrid>
        <w:gridCol w:w="3010"/>
        <w:gridCol w:w="247"/>
        <w:gridCol w:w="1143"/>
        <w:gridCol w:w="1389"/>
        <w:gridCol w:w="2142"/>
        <w:gridCol w:w="1440"/>
      </w:tblGrid>
      <w:tr w:rsidR="00A44104" w:rsidRPr="00A15AB0" w:rsidTr="0059491D">
        <w:trPr>
          <w:cnfStyle w:val="100000000000" w:firstRow="1" w:lastRow="0" w:firstColumn="0" w:lastColumn="0" w:oddVBand="0" w:evenVBand="0" w:oddHBand="0" w:evenHBand="0" w:firstRowFirstColumn="0" w:firstRowLastColumn="0" w:lastRowFirstColumn="0" w:lastRowLastColumn="0"/>
          <w:trHeight w:val="433"/>
          <w:jc w:val="center"/>
        </w:trPr>
        <w:tc>
          <w:tcPr>
            <w:cnfStyle w:val="001000000100" w:firstRow="0" w:lastRow="0" w:firstColumn="1" w:lastColumn="0" w:oddVBand="0" w:evenVBand="0" w:oddHBand="0" w:evenHBand="0" w:firstRowFirstColumn="1" w:firstRowLastColumn="0" w:lastRowFirstColumn="0" w:lastRowLastColumn="0"/>
            <w:tcW w:w="3010" w:type="dxa"/>
            <w:noWrap/>
            <w:hideMark/>
          </w:tcPr>
          <w:p w:rsidR="00A44104" w:rsidRPr="00A15AB0" w:rsidRDefault="00A44104" w:rsidP="00FE7D3C">
            <w:pPr>
              <w:spacing w:line="360" w:lineRule="auto"/>
              <w:jc w:val="center"/>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Inputs:</w:t>
            </w:r>
          </w:p>
        </w:tc>
        <w:tc>
          <w:tcPr>
            <w:tcW w:w="1389" w:type="dxa"/>
            <w:gridSpan w:val="2"/>
            <w:noWrap/>
            <w:hideMark/>
          </w:tcPr>
          <w:p w:rsidR="00A44104" w:rsidRPr="00A15AB0" w:rsidRDefault="00A44104" w:rsidP="00FE7D3C">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2017</w:t>
            </w:r>
          </w:p>
        </w:tc>
        <w:tc>
          <w:tcPr>
            <w:tcW w:w="1389" w:type="dxa"/>
            <w:noWrap/>
            <w:hideMark/>
          </w:tcPr>
          <w:p w:rsidR="00A44104" w:rsidRPr="00A15AB0" w:rsidRDefault="00A44104" w:rsidP="00FE7D3C">
            <w:pPr>
              <w:spacing w:line="36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2018</w:t>
            </w:r>
          </w:p>
        </w:tc>
        <w:tc>
          <w:tcPr>
            <w:tcW w:w="2142" w:type="dxa"/>
            <w:noWrap/>
            <w:hideMark/>
          </w:tcPr>
          <w:p w:rsidR="00A44104" w:rsidRPr="00A15AB0" w:rsidRDefault="00A44104" w:rsidP="00FE7D3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Change</w:t>
            </w:r>
          </w:p>
        </w:tc>
        <w:tc>
          <w:tcPr>
            <w:tcW w:w="1440" w:type="dxa"/>
            <w:noWrap/>
            <w:hideMark/>
          </w:tcPr>
          <w:p w:rsidR="00A44104" w:rsidRPr="00A15AB0" w:rsidRDefault="00A44104" w:rsidP="00FE7D3C">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Status</w:t>
            </w:r>
          </w:p>
        </w:tc>
      </w:tr>
      <w:tr w:rsidR="00A44104" w:rsidRPr="00A15AB0" w:rsidTr="0059491D">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noWrap/>
            <w:hideMark/>
          </w:tcPr>
          <w:p w:rsidR="00A44104" w:rsidRPr="00A15AB0" w:rsidRDefault="00A44104" w:rsidP="00FE7D3C">
            <w:pPr>
              <w:spacing w:line="360" w:lineRule="auto"/>
              <w:jc w:val="center"/>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Current Liabilities</w:t>
            </w:r>
          </w:p>
        </w:tc>
        <w:tc>
          <w:tcPr>
            <w:tcW w:w="1143"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855</w:t>
            </w:r>
          </w:p>
        </w:tc>
        <w:tc>
          <w:tcPr>
            <w:tcW w:w="1389"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888</w:t>
            </w:r>
          </w:p>
        </w:tc>
        <w:tc>
          <w:tcPr>
            <w:tcW w:w="2142"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3.86%</w:t>
            </w:r>
          </w:p>
        </w:tc>
        <w:tc>
          <w:tcPr>
            <w:tcW w:w="1440"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Increase</w:t>
            </w:r>
          </w:p>
        </w:tc>
      </w:tr>
      <w:tr w:rsidR="00A44104" w:rsidRPr="00A15AB0" w:rsidTr="0059491D">
        <w:trPr>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noWrap/>
            <w:hideMark/>
          </w:tcPr>
          <w:p w:rsidR="00A44104" w:rsidRPr="00A15AB0" w:rsidRDefault="00A44104" w:rsidP="00FE7D3C">
            <w:pPr>
              <w:spacing w:line="360" w:lineRule="auto"/>
              <w:jc w:val="center"/>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Long-Term Liabilities</w:t>
            </w:r>
          </w:p>
        </w:tc>
        <w:tc>
          <w:tcPr>
            <w:tcW w:w="1143"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150</w:t>
            </w:r>
          </w:p>
        </w:tc>
        <w:tc>
          <w:tcPr>
            <w:tcW w:w="1389"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150</w:t>
            </w:r>
          </w:p>
        </w:tc>
        <w:tc>
          <w:tcPr>
            <w:tcW w:w="2142"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0%</w:t>
            </w:r>
          </w:p>
        </w:tc>
        <w:tc>
          <w:tcPr>
            <w:tcW w:w="1440"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No change</w:t>
            </w:r>
          </w:p>
        </w:tc>
      </w:tr>
      <w:tr w:rsidR="00A44104" w:rsidRPr="00A15AB0" w:rsidTr="0059491D">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noWrap/>
            <w:hideMark/>
          </w:tcPr>
          <w:p w:rsidR="00A44104" w:rsidRPr="00A15AB0" w:rsidRDefault="00A44104" w:rsidP="00FE7D3C">
            <w:pPr>
              <w:spacing w:line="360" w:lineRule="auto"/>
              <w:jc w:val="center"/>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Current Assets</w:t>
            </w:r>
          </w:p>
        </w:tc>
        <w:tc>
          <w:tcPr>
            <w:tcW w:w="1143"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1,839</w:t>
            </w:r>
          </w:p>
        </w:tc>
        <w:tc>
          <w:tcPr>
            <w:tcW w:w="1389"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2,152</w:t>
            </w:r>
          </w:p>
        </w:tc>
        <w:tc>
          <w:tcPr>
            <w:tcW w:w="2142"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17.02%</w:t>
            </w:r>
          </w:p>
        </w:tc>
        <w:tc>
          <w:tcPr>
            <w:tcW w:w="1440" w:type="dxa"/>
            <w:noWrap/>
            <w:hideMark/>
          </w:tcPr>
          <w:p w:rsidR="00A44104" w:rsidRPr="00A15AB0" w:rsidRDefault="0059491D"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I</w:t>
            </w:r>
            <w:r w:rsidR="00A44104" w:rsidRPr="00A15AB0">
              <w:rPr>
                <w:rFonts w:ascii="Times New Roman" w:eastAsia="Times New Roman" w:hAnsi="Times New Roman" w:cs="Times New Roman"/>
                <w:color w:val="000000"/>
                <w:sz w:val="24"/>
                <w:szCs w:val="24"/>
              </w:rPr>
              <w:t>ncrease</w:t>
            </w:r>
          </w:p>
        </w:tc>
      </w:tr>
      <w:tr w:rsidR="00A44104" w:rsidRPr="00A15AB0" w:rsidTr="0059491D">
        <w:trPr>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noWrap/>
            <w:hideMark/>
          </w:tcPr>
          <w:p w:rsidR="00A44104" w:rsidRPr="00A15AB0" w:rsidRDefault="00A44104" w:rsidP="00FE7D3C">
            <w:pPr>
              <w:spacing w:line="360" w:lineRule="auto"/>
              <w:jc w:val="center"/>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Long-Term Assets</w:t>
            </w:r>
          </w:p>
        </w:tc>
        <w:tc>
          <w:tcPr>
            <w:tcW w:w="1143"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1,700</w:t>
            </w:r>
          </w:p>
        </w:tc>
        <w:tc>
          <w:tcPr>
            <w:tcW w:w="1389"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1,750</w:t>
            </w:r>
          </w:p>
        </w:tc>
        <w:tc>
          <w:tcPr>
            <w:tcW w:w="2142"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2.94%</w:t>
            </w:r>
          </w:p>
        </w:tc>
        <w:tc>
          <w:tcPr>
            <w:tcW w:w="1440" w:type="dxa"/>
            <w:noWrap/>
            <w:hideMark/>
          </w:tcPr>
          <w:p w:rsidR="00A44104" w:rsidRPr="00A15AB0" w:rsidRDefault="0059491D"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I</w:t>
            </w:r>
            <w:r w:rsidR="00A44104" w:rsidRPr="00A15AB0">
              <w:rPr>
                <w:rFonts w:ascii="Times New Roman" w:eastAsia="Times New Roman" w:hAnsi="Times New Roman" w:cs="Times New Roman"/>
                <w:color w:val="000000"/>
                <w:sz w:val="24"/>
                <w:szCs w:val="24"/>
              </w:rPr>
              <w:t>ncrease</w:t>
            </w:r>
          </w:p>
        </w:tc>
      </w:tr>
      <w:tr w:rsidR="00A44104" w:rsidRPr="00A15AB0" w:rsidTr="0059491D">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noWrap/>
            <w:hideMark/>
          </w:tcPr>
          <w:p w:rsidR="00A44104" w:rsidRPr="00A15AB0" w:rsidRDefault="00A44104" w:rsidP="00FE7D3C">
            <w:pPr>
              <w:spacing w:line="360" w:lineRule="auto"/>
              <w:jc w:val="center"/>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Equity</w:t>
            </w:r>
          </w:p>
        </w:tc>
        <w:tc>
          <w:tcPr>
            <w:tcW w:w="1143"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2,684</w:t>
            </w:r>
          </w:p>
        </w:tc>
        <w:tc>
          <w:tcPr>
            <w:tcW w:w="1389"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3,014</w:t>
            </w:r>
          </w:p>
        </w:tc>
        <w:tc>
          <w:tcPr>
            <w:tcW w:w="2142"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12.30%</w:t>
            </w:r>
          </w:p>
        </w:tc>
        <w:tc>
          <w:tcPr>
            <w:tcW w:w="1440" w:type="dxa"/>
            <w:noWrap/>
            <w:hideMark/>
          </w:tcPr>
          <w:p w:rsidR="00A44104" w:rsidRPr="00A15AB0" w:rsidRDefault="0059491D"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I</w:t>
            </w:r>
            <w:r w:rsidR="00A44104" w:rsidRPr="00A15AB0">
              <w:rPr>
                <w:rFonts w:ascii="Times New Roman" w:eastAsia="Times New Roman" w:hAnsi="Times New Roman" w:cs="Times New Roman"/>
                <w:color w:val="000000"/>
                <w:sz w:val="24"/>
                <w:szCs w:val="24"/>
              </w:rPr>
              <w:t>ncrease</w:t>
            </w:r>
          </w:p>
        </w:tc>
      </w:tr>
      <w:tr w:rsidR="00A44104" w:rsidRPr="00A15AB0" w:rsidTr="0059491D">
        <w:trPr>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noWrap/>
            <w:hideMark/>
          </w:tcPr>
          <w:p w:rsidR="00A44104" w:rsidRPr="00A15AB0" w:rsidRDefault="00A44104" w:rsidP="00FE7D3C">
            <w:pPr>
              <w:spacing w:line="360" w:lineRule="auto"/>
              <w:jc w:val="center"/>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Net Income</w:t>
            </w:r>
          </w:p>
        </w:tc>
        <w:tc>
          <w:tcPr>
            <w:tcW w:w="1143"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623</w:t>
            </w:r>
          </w:p>
        </w:tc>
        <w:tc>
          <w:tcPr>
            <w:tcW w:w="1389"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307</w:t>
            </w:r>
          </w:p>
        </w:tc>
        <w:tc>
          <w:tcPr>
            <w:tcW w:w="2142" w:type="dxa"/>
            <w:noWrap/>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50.72%</w:t>
            </w:r>
          </w:p>
        </w:tc>
        <w:tc>
          <w:tcPr>
            <w:tcW w:w="1440" w:type="dxa"/>
            <w:noWrap/>
            <w:hideMark/>
          </w:tcPr>
          <w:p w:rsidR="00A44104" w:rsidRPr="00A15AB0" w:rsidRDefault="0059491D"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D</w:t>
            </w:r>
            <w:r w:rsidR="00A44104" w:rsidRPr="00A15AB0">
              <w:rPr>
                <w:rFonts w:ascii="Times New Roman" w:eastAsia="Times New Roman" w:hAnsi="Times New Roman" w:cs="Times New Roman"/>
                <w:color w:val="000000"/>
                <w:sz w:val="24"/>
                <w:szCs w:val="24"/>
              </w:rPr>
              <w:t>ecrease</w:t>
            </w:r>
          </w:p>
        </w:tc>
      </w:tr>
      <w:tr w:rsidR="00A44104" w:rsidRPr="00A15AB0" w:rsidTr="0059491D">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noWrap/>
            <w:hideMark/>
          </w:tcPr>
          <w:p w:rsidR="00A44104" w:rsidRPr="00A15AB0" w:rsidRDefault="00A44104" w:rsidP="00FE7D3C">
            <w:pPr>
              <w:spacing w:line="360" w:lineRule="auto"/>
              <w:jc w:val="center"/>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Int</w:t>
            </w:r>
            <w:r w:rsidR="0088580F" w:rsidRPr="00A15AB0">
              <w:rPr>
                <w:rFonts w:ascii="Times New Roman" w:eastAsia="Times New Roman" w:hAnsi="Times New Roman" w:cs="Times New Roman"/>
                <w:color w:val="000000"/>
                <w:sz w:val="24"/>
                <w:szCs w:val="24"/>
              </w:rPr>
              <w:t>e</w:t>
            </w:r>
            <w:r w:rsidRPr="00A15AB0">
              <w:rPr>
                <w:rFonts w:ascii="Times New Roman" w:eastAsia="Times New Roman" w:hAnsi="Times New Roman" w:cs="Times New Roman"/>
                <w:color w:val="000000"/>
                <w:sz w:val="24"/>
                <w:szCs w:val="24"/>
              </w:rPr>
              <w:t>rest</w:t>
            </w:r>
          </w:p>
        </w:tc>
        <w:tc>
          <w:tcPr>
            <w:tcW w:w="1143"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10</w:t>
            </w:r>
          </w:p>
        </w:tc>
        <w:tc>
          <w:tcPr>
            <w:tcW w:w="1389"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9</w:t>
            </w:r>
          </w:p>
        </w:tc>
        <w:tc>
          <w:tcPr>
            <w:tcW w:w="2142" w:type="dxa"/>
            <w:noWrap/>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10%</w:t>
            </w:r>
          </w:p>
        </w:tc>
        <w:tc>
          <w:tcPr>
            <w:tcW w:w="1440" w:type="dxa"/>
            <w:noWrap/>
            <w:hideMark/>
          </w:tcPr>
          <w:p w:rsidR="00A44104" w:rsidRPr="00A15AB0" w:rsidRDefault="0059491D"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A15AB0">
              <w:rPr>
                <w:rFonts w:ascii="Times New Roman" w:eastAsia="Times New Roman" w:hAnsi="Times New Roman" w:cs="Times New Roman"/>
                <w:color w:val="000000"/>
                <w:sz w:val="24"/>
                <w:szCs w:val="24"/>
              </w:rPr>
              <w:t>D</w:t>
            </w:r>
            <w:r w:rsidR="00A44104" w:rsidRPr="00A15AB0">
              <w:rPr>
                <w:rFonts w:ascii="Times New Roman" w:eastAsia="Times New Roman" w:hAnsi="Times New Roman" w:cs="Times New Roman"/>
                <w:color w:val="000000"/>
                <w:sz w:val="24"/>
                <w:szCs w:val="24"/>
              </w:rPr>
              <w:t>ecrease</w:t>
            </w:r>
          </w:p>
        </w:tc>
      </w:tr>
      <w:tr w:rsidR="00A44104" w:rsidRPr="00A15AB0" w:rsidTr="0059491D">
        <w:trPr>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hideMark/>
          </w:tcPr>
          <w:p w:rsidR="00A44104" w:rsidRPr="00A15AB0" w:rsidRDefault="00A44104" w:rsidP="00FE7D3C">
            <w:pPr>
              <w:spacing w:line="360" w:lineRule="auto"/>
              <w:jc w:val="center"/>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Debt Ratio</w:t>
            </w:r>
          </w:p>
        </w:tc>
        <w:tc>
          <w:tcPr>
            <w:tcW w:w="1143" w:type="dxa"/>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0.284</w:t>
            </w:r>
          </w:p>
        </w:tc>
        <w:tc>
          <w:tcPr>
            <w:tcW w:w="1389" w:type="dxa"/>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0.266</w:t>
            </w:r>
          </w:p>
        </w:tc>
        <w:tc>
          <w:tcPr>
            <w:tcW w:w="2142" w:type="dxa"/>
            <w:hideMark/>
          </w:tcPr>
          <w:p w:rsidR="00A44104" w:rsidRPr="00A15AB0" w:rsidRDefault="00A44104"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6.34%</w:t>
            </w:r>
          </w:p>
        </w:tc>
        <w:tc>
          <w:tcPr>
            <w:tcW w:w="1440" w:type="dxa"/>
            <w:hideMark/>
          </w:tcPr>
          <w:p w:rsidR="00A44104" w:rsidRPr="00A15AB0" w:rsidRDefault="0059491D" w:rsidP="00FE7D3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D</w:t>
            </w:r>
            <w:r w:rsidR="00A44104" w:rsidRPr="00A15AB0">
              <w:rPr>
                <w:rFonts w:ascii="Times New Roman" w:eastAsia="Times New Roman" w:hAnsi="Times New Roman" w:cs="Times New Roman"/>
                <w:color w:val="333333"/>
                <w:sz w:val="24"/>
                <w:szCs w:val="24"/>
              </w:rPr>
              <w:t>ecrease</w:t>
            </w:r>
          </w:p>
        </w:tc>
      </w:tr>
      <w:tr w:rsidR="00A44104" w:rsidRPr="00A15AB0" w:rsidTr="0059491D">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3257" w:type="dxa"/>
            <w:gridSpan w:val="2"/>
            <w:hideMark/>
          </w:tcPr>
          <w:p w:rsidR="00A44104" w:rsidRPr="00A15AB0" w:rsidRDefault="00A44104" w:rsidP="00FE7D3C">
            <w:pPr>
              <w:spacing w:line="360" w:lineRule="auto"/>
              <w:jc w:val="center"/>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Debt Equity Ratio</w:t>
            </w:r>
          </w:p>
        </w:tc>
        <w:tc>
          <w:tcPr>
            <w:tcW w:w="1143" w:type="dxa"/>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0.3744</w:t>
            </w:r>
          </w:p>
        </w:tc>
        <w:tc>
          <w:tcPr>
            <w:tcW w:w="1389" w:type="dxa"/>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0.3444</w:t>
            </w:r>
          </w:p>
        </w:tc>
        <w:tc>
          <w:tcPr>
            <w:tcW w:w="2142" w:type="dxa"/>
            <w:hideMark/>
          </w:tcPr>
          <w:p w:rsidR="00A44104" w:rsidRPr="00A15AB0" w:rsidRDefault="00A44104"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8.01%</w:t>
            </w:r>
          </w:p>
        </w:tc>
        <w:tc>
          <w:tcPr>
            <w:tcW w:w="1440" w:type="dxa"/>
            <w:hideMark/>
          </w:tcPr>
          <w:p w:rsidR="00A44104" w:rsidRPr="00A15AB0" w:rsidRDefault="0059491D" w:rsidP="00FE7D3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33333"/>
                <w:sz w:val="24"/>
                <w:szCs w:val="24"/>
              </w:rPr>
            </w:pPr>
            <w:r w:rsidRPr="00A15AB0">
              <w:rPr>
                <w:rFonts w:ascii="Times New Roman" w:eastAsia="Times New Roman" w:hAnsi="Times New Roman" w:cs="Times New Roman"/>
                <w:color w:val="333333"/>
                <w:sz w:val="24"/>
                <w:szCs w:val="24"/>
              </w:rPr>
              <w:t>D</w:t>
            </w:r>
            <w:r w:rsidR="00A44104" w:rsidRPr="00A15AB0">
              <w:rPr>
                <w:rFonts w:ascii="Times New Roman" w:eastAsia="Times New Roman" w:hAnsi="Times New Roman" w:cs="Times New Roman"/>
                <w:color w:val="333333"/>
                <w:sz w:val="24"/>
                <w:szCs w:val="24"/>
              </w:rPr>
              <w:t>ecrease</w:t>
            </w:r>
          </w:p>
        </w:tc>
      </w:tr>
    </w:tbl>
    <w:p w:rsidR="00A44104" w:rsidRPr="00A15AB0" w:rsidRDefault="00A44104" w:rsidP="00FE7D3C">
      <w:pPr>
        <w:spacing w:after="0" w:line="360" w:lineRule="auto"/>
        <w:jc w:val="both"/>
        <w:rPr>
          <w:rFonts w:ascii="Times New Roman" w:hAnsi="Times New Roman" w:cs="Times New Roman"/>
          <w:sz w:val="24"/>
          <w:szCs w:val="24"/>
        </w:rPr>
      </w:pPr>
    </w:p>
    <w:p w:rsidR="00C43021" w:rsidRPr="00A15AB0" w:rsidRDefault="00C43021" w:rsidP="00FE7D3C">
      <w:pPr>
        <w:spacing w:after="0" w:line="360" w:lineRule="auto"/>
        <w:jc w:val="both"/>
        <w:rPr>
          <w:rFonts w:ascii="Times New Roman" w:hAnsi="Times New Roman" w:cs="Times New Roman"/>
          <w:sz w:val="24"/>
          <w:szCs w:val="24"/>
        </w:rPr>
      </w:pPr>
    </w:p>
    <w:p w:rsidR="00A41F93" w:rsidRPr="00A15AB0" w:rsidRDefault="00BC70A9" w:rsidP="00FE7D3C">
      <w:pPr>
        <w:pStyle w:val="Heading2"/>
      </w:pPr>
      <w:bookmarkStart w:id="3" w:name="_Toc24999889"/>
      <w:r w:rsidRPr="00A15AB0">
        <w:t>Financial Ratio Analysis</w:t>
      </w:r>
      <w:bookmarkEnd w:id="3"/>
      <w:r w:rsidRPr="00A15AB0">
        <w:t xml:space="preserve"> </w:t>
      </w:r>
    </w:p>
    <w:p w:rsidR="00D13005" w:rsidRPr="00A15AB0" w:rsidRDefault="00D73BE4"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 xml:space="preserve">Financial </w:t>
      </w:r>
      <w:r w:rsidR="006E26F1" w:rsidRPr="00A15AB0">
        <w:rPr>
          <w:rFonts w:ascii="Times New Roman" w:hAnsi="Times New Roman" w:cs="Times New Roman"/>
          <w:sz w:val="24"/>
          <w:szCs w:val="24"/>
        </w:rPr>
        <w:t>ratio analysis depend on quantitative</w:t>
      </w:r>
      <w:r w:rsidR="007F7973" w:rsidRPr="00A15AB0">
        <w:rPr>
          <w:rFonts w:ascii="Times New Roman" w:hAnsi="Times New Roman" w:cs="Times New Roman"/>
          <w:sz w:val="24"/>
          <w:szCs w:val="24"/>
        </w:rPr>
        <w:t xml:space="preserve"> measurement that give insight information regarding company various components that holds organisation financial information. This analytical structure consider as fundamental analysis</w:t>
      </w:r>
      <w:r w:rsidR="00222957" w:rsidRPr="00A15AB0">
        <w:rPr>
          <w:rFonts w:ascii="Times New Roman" w:hAnsi="Times New Roman" w:cs="Times New Roman"/>
          <w:sz w:val="24"/>
          <w:szCs w:val="24"/>
        </w:rPr>
        <w:t xml:space="preserve"> technique to evaluate financial condition of an organisation. </w:t>
      </w:r>
      <w:r w:rsidR="00591722" w:rsidRPr="00A15AB0">
        <w:rPr>
          <w:rFonts w:ascii="Times New Roman" w:hAnsi="Times New Roman" w:cs="Times New Roman"/>
          <w:sz w:val="24"/>
          <w:szCs w:val="24"/>
        </w:rPr>
        <w:t xml:space="preserve">This technique is highly useful for internal management as well for investors </w:t>
      </w:r>
      <w:r w:rsidR="0078733E" w:rsidRPr="00A15AB0">
        <w:rPr>
          <w:rFonts w:ascii="Times New Roman" w:hAnsi="Times New Roman" w:cs="Times New Roman"/>
          <w:sz w:val="24"/>
          <w:szCs w:val="24"/>
        </w:rPr>
        <w:t xml:space="preserve">because this refers to the measure quantitative data of the company. </w:t>
      </w:r>
      <w:r w:rsidR="00E55C90" w:rsidRPr="00A15AB0">
        <w:rPr>
          <w:rFonts w:ascii="Times New Roman" w:hAnsi="Times New Roman" w:cs="Times New Roman"/>
          <w:sz w:val="24"/>
          <w:szCs w:val="24"/>
        </w:rPr>
        <w:t>Thus, ratio analysis is done and extract from organisation annual statements such as income, balance sheet and cash flow statements.</w:t>
      </w:r>
      <w:r w:rsidR="001F7F96" w:rsidRPr="00A15AB0">
        <w:rPr>
          <w:rFonts w:ascii="Times New Roman" w:hAnsi="Times New Roman" w:cs="Times New Roman"/>
          <w:sz w:val="24"/>
          <w:szCs w:val="24"/>
        </w:rPr>
        <w:t xml:space="preserve"> </w:t>
      </w:r>
    </w:p>
    <w:p w:rsidR="00591722" w:rsidRPr="00A15AB0" w:rsidRDefault="001F7F96" w:rsidP="00DF01FA">
      <w:pPr>
        <w:spacing w:after="0" w:line="360" w:lineRule="auto"/>
        <w:ind w:firstLine="720"/>
        <w:jc w:val="both"/>
        <w:rPr>
          <w:rFonts w:ascii="Times New Roman" w:hAnsi="Times New Roman" w:cs="Times New Roman"/>
          <w:sz w:val="24"/>
          <w:szCs w:val="24"/>
        </w:rPr>
      </w:pPr>
      <w:r w:rsidRPr="00A15AB0">
        <w:rPr>
          <w:rFonts w:ascii="Times New Roman" w:hAnsi="Times New Roman" w:cs="Times New Roman"/>
          <w:sz w:val="24"/>
          <w:szCs w:val="24"/>
        </w:rPr>
        <w:t>Researcher justifies that financial ratio analysis asses that the company is getting improve</w:t>
      </w:r>
      <w:r w:rsidR="001B1782" w:rsidRPr="00A15AB0">
        <w:rPr>
          <w:rFonts w:ascii="Times New Roman" w:hAnsi="Times New Roman" w:cs="Times New Roman"/>
          <w:sz w:val="24"/>
          <w:szCs w:val="24"/>
        </w:rPr>
        <w:t>d</w:t>
      </w:r>
      <w:r w:rsidRPr="00A15AB0">
        <w:rPr>
          <w:rFonts w:ascii="Times New Roman" w:hAnsi="Times New Roman" w:cs="Times New Roman"/>
          <w:sz w:val="24"/>
          <w:szCs w:val="24"/>
        </w:rPr>
        <w:t xml:space="preserve"> or not</w:t>
      </w:r>
      <w:r w:rsidR="00DF01FA" w:rsidRPr="00A15AB0">
        <w:rPr>
          <w:rFonts w:ascii="Times New Roman" w:hAnsi="Times New Roman" w:cs="Times New Roman"/>
          <w:sz w:val="24"/>
          <w:szCs w:val="24"/>
        </w:rPr>
        <w:t xml:space="preserve"> (Wu, et al., 2017)</w:t>
      </w:r>
      <w:r w:rsidR="001B1782" w:rsidRPr="00A15AB0">
        <w:rPr>
          <w:rFonts w:ascii="Times New Roman" w:hAnsi="Times New Roman" w:cs="Times New Roman"/>
          <w:sz w:val="24"/>
          <w:szCs w:val="24"/>
        </w:rPr>
        <w:t>. Moreover, this also support</w:t>
      </w:r>
      <w:r w:rsidR="001756E0" w:rsidRPr="00A15AB0">
        <w:rPr>
          <w:rFonts w:ascii="Times New Roman" w:hAnsi="Times New Roman" w:cs="Times New Roman"/>
          <w:sz w:val="24"/>
          <w:szCs w:val="24"/>
        </w:rPr>
        <w:t>s</w:t>
      </w:r>
      <w:r w:rsidR="001B1782" w:rsidRPr="00A15AB0">
        <w:rPr>
          <w:rFonts w:ascii="Times New Roman" w:hAnsi="Times New Roman" w:cs="Times New Roman"/>
          <w:sz w:val="24"/>
          <w:szCs w:val="24"/>
        </w:rPr>
        <w:t xml:space="preserve"> to evaluate and compare financial condition of </w:t>
      </w:r>
      <w:r w:rsidR="00C325AF" w:rsidRPr="00A15AB0">
        <w:rPr>
          <w:rFonts w:ascii="Times New Roman" w:hAnsi="Times New Roman" w:cs="Times New Roman"/>
          <w:sz w:val="24"/>
          <w:szCs w:val="24"/>
        </w:rPr>
        <w:t>an organisation</w:t>
      </w:r>
      <w:r w:rsidR="001B1782" w:rsidRPr="00A15AB0">
        <w:rPr>
          <w:rFonts w:ascii="Times New Roman" w:hAnsi="Times New Roman" w:cs="Times New Roman"/>
          <w:sz w:val="24"/>
          <w:szCs w:val="24"/>
        </w:rPr>
        <w:t xml:space="preserve"> with its competitors in the same sector.</w:t>
      </w:r>
      <w:r w:rsidRPr="00A15AB0">
        <w:rPr>
          <w:rFonts w:ascii="Times New Roman" w:hAnsi="Times New Roman" w:cs="Times New Roman"/>
          <w:sz w:val="24"/>
          <w:szCs w:val="24"/>
        </w:rPr>
        <w:t xml:space="preserve"> </w:t>
      </w:r>
      <w:r w:rsidR="007615CE" w:rsidRPr="00A15AB0">
        <w:rPr>
          <w:rFonts w:ascii="Times New Roman" w:hAnsi="Times New Roman" w:cs="Times New Roman"/>
          <w:sz w:val="24"/>
          <w:szCs w:val="24"/>
        </w:rPr>
        <w:t>Hereby, ratio analysis is conducted through horizontal analytical technique</w:t>
      </w:r>
      <w:r w:rsidR="00F11E42" w:rsidRPr="00A15AB0">
        <w:rPr>
          <w:rFonts w:ascii="Times New Roman" w:hAnsi="Times New Roman" w:cs="Times New Roman"/>
          <w:sz w:val="24"/>
          <w:szCs w:val="24"/>
        </w:rPr>
        <w:t xml:space="preserve"> and compare and determine company growth rate for the selected period. </w:t>
      </w:r>
      <w:r w:rsidR="003048CE" w:rsidRPr="00A15AB0">
        <w:rPr>
          <w:rFonts w:ascii="Times New Roman" w:hAnsi="Times New Roman" w:cs="Times New Roman"/>
          <w:sz w:val="24"/>
          <w:szCs w:val="24"/>
        </w:rPr>
        <w:t>Hence</w:t>
      </w:r>
      <w:r w:rsidR="00126D05" w:rsidRPr="00A15AB0">
        <w:rPr>
          <w:rFonts w:ascii="Times New Roman" w:hAnsi="Times New Roman" w:cs="Times New Roman"/>
          <w:sz w:val="24"/>
          <w:szCs w:val="24"/>
        </w:rPr>
        <w:t>, from this technique, management will be able to determine that company overall performance incline or decline an</w:t>
      </w:r>
      <w:r w:rsidR="0039027B" w:rsidRPr="00A15AB0">
        <w:rPr>
          <w:rFonts w:ascii="Times New Roman" w:hAnsi="Times New Roman" w:cs="Times New Roman"/>
          <w:sz w:val="24"/>
          <w:szCs w:val="24"/>
        </w:rPr>
        <w:t>d this would greatly help in future forecasting and decision making procedure respectively</w:t>
      </w:r>
      <w:r w:rsidR="00DF01FA" w:rsidRPr="00A15AB0">
        <w:rPr>
          <w:rFonts w:ascii="Times New Roman" w:hAnsi="Times New Roman" w:cs="Times New Roman"/>
          <w:sz w:val="24"/>
          <w:szCs w:val="24"/>
        </w:rPr>
        <w:t xml:space="preserve"> (Domínguez, et al., 2017)</w:t>
      </w:r>
      <w:r w:rsidR="0039027B" w:rsidRPr="00A15AB0">
        <w:rPr>
          <w:rFonts w:ascii="Times New Roman" w:hAnsi="Times New Roman" w:cs="Times New Roman"/>
          <w:sz w:val="24"/>
          <w:szCs w:val="24"/>
        </w:rPr>
        <w:t xml:space="preserve">. </w:t>
      </w:r>
      <w:r w:rsidR="00D13005" w:rsidRPr="00A15AB0">
        <w:rPr>
          <w:rFonts w:ascii="Times New Roman" w:hAnsi="Times New Roman" w:cs="Times New Roman"/>
          <w:sz w:val="24"/>
          <w:szCs w:val="24"/>
        </w:rPr>
        <w:t xml:space="preserve">Hence, following ratio analysis is conducted on the basis of given data. </w:t>
      </w:r>
      <w:r w:rsidR="00126D05" w:rsidRPr="00A15AB0">
        <w:rPr>
          <w:rFonts w:ascii="Times New Roman" w:hAnsi="Times New Roman" w:cs="Times New Roman"/>
          <w:sz w:val="24"/>
          <w:szCs w:val="24"/>
        </w:rPr>
        <w:t xml:space="preserve"> </w:t>
      </w:r>
    </w:p>
    <w:p w:rsidR="00BC70A9" w:rsidRPr="00A15AB0" w:rsidRDefault="00BC70A9" w:rsidP="00FE7D3C">
      <w:pPr>
        <w:spacing w:after="0" w:line="360" w:lineRule="auto"/>
        <w:jc w:val="both"/>
        <w:rPr>
          <w:rFonts w:ascii="Times New Roman" w:hAnsi="Times New Roman" w:cs="Times New Roman"/>
          <w:sz w:val="24"/>
          <w:szCs w:val="24"/>
        </w:rPr>
      </w:pPr>
    </w:p>
    <w:p w:rsidR="00CE43AC" w:rsidRPr="00A15AB0" w:rsidRDefault="0090381A" w:rsidP="00FE7D3C">
      <w:pPr>
        <w:pStyle w:val="Heading3"/>
      </w:pPr>
      <w:bookmarkStart w:id="4" w:name="_Toc24999890"/>
      <w:r w:rsidRPr="00A15AB0">
        <w:t>Account Payable to Sales</w:t>
      </w:r>
      <w:bookmarkEnd w:id="4"/>
    </w:p>
    <w:p w:rsidR="005D216C" w:rsidRPr="00A15AB0" w:rsidRDefault="00EE34EC"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r>
      <w:r w:rsidR="00E2736E" w:rsidRPr="00A15AB0">
        <w:rPr>
          <w:rFonts w:ascii="Times New Roman" w:hAnsi="Times New Roman" w:cs="Times New Roman"/>
          <w:sz w:val="24"/>
          <w:szCs w:val="24"/>
        </w:rPr>
        <w:t xml:space="preserve">This ratio is extracted out by dividing the Account Payable to </w:t>
      </w:r>
      <w:r w:rsidR="005D216C" w:rsidRPr="00A15AB0">
        <w:rPr>
          <w:rFonts w:ascii="Times New Roman" w:hAnsi="Times New Roman" w:cs="Times New Roman"/>
          <w:sz w:val="24"/>
          <w:szCs w:val="24"/>
        </w:rPr>
        <w:t>the net</w:t>
      </w:r>
      <w:r w:rsidR="00E2736E" w:rsidRPr="00A15AB0">
        <w:rPr>
          <w:rFonts w:ascii="Times New Roman" w:hAnsi="Times New Roman" w:cs="Times New Roman"/>
          <w:sz w:val="24"/>
          <w:szCs w:val="24"/>
        </w:rPr>
        <w:t xml:space="preserve"> sales.</w:t>
      </w:r>
    </w:p>
    <w:p w:rsidR="0030468D" w:rsidRPr="00A15AB0" w:rsidRDefault="005D216C"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AP / Net Sales * 100</w:t>
      </w:r>
    </w:p>
    <w:p w:rsidR="00046C2F" w:rsidRPr="00A15AB0" w:rsidRDefault="00046C2F"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855/900 *100 = 9.5% (2017)</w:t>
      </w:r>
    </w:p>
    <w:p w:rsidR="00046C2F" w:rsidRPr="00A15AB0" w:rsidRDefault="00046C2F"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888</w:t>
      </w:r>
      <w:r w:rsidR="00444347" w:rsidRPr="00A15AB0">
        <w:rPr>
          <w:rFonts w:ascii="Times New Roman" w:hAnsi="Times New Roman" w:cs="Times New Roman"/>
          <w:sz w:val="24"/>
          <w:szCs w:val="24"/>
        </w:rPr>
        <w:t xml:space="preserve"> /9500 * 100 = 9.3% (2017)</w:t>
      </w:r>
    </w:p>
    <w:p w:rsidR="00DF4010" w:rsidRPr="00A15AB0" w:rsidRDefault="007E44D4"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r>
      <w:r w:rsidR="007B342B" w:rsidRPr="00A15AB0">
        <w:rPr>
          <w:rFonts w:ascii="Times New Roman" w:hAnsi="Times New Roman" w:cs="Times New Roman"/>
          <w:sz w:val="24"/>
          <w:szCs w:val="24"/>
        </w:rPr>
        <w:t xml:space="preserve">From this ratio analysis it has observed that </w:t>
      </w:r>
      <w:r w:rsidR="00CC4400" w:rsidRPr="00A15AB0">
        <w:rPr>
          <w:rFonts w:ascii="Times New Roman" w:hAnsi="Times New Roman" w:cs="Times New Roman"/>
          <w:sz w:val="24"/>
          <w:szCs w:val="24"/>
        </w:rPr>
        <w:t xml:space="preserve">company does utilises cheap financing sources because this ratio is low. Whereas, in 2018 company </w:t>
      </w:r>
      <w:r w:rsidR="002F4EAC" w:rsidRPr="00A15AB0">
        <w:rPr>
          <w:rFonts w:ascii="Times New Roman" w:hAnsi="Times New Roman" w:cs="Times New Roman"/>
          <w:sz w:val="24"/>
          <w:szCs w:val="24"/>
        </w:rPr>
        <w:t>further decline this ratio</w:t>
      </w:r>
      <w:r w:rsidR="00C630D3" w:rsidRPr="00A15AB0">
        <w:rPr>
          <w:rFonts w:ascii="Times New Roman" w:hAnsi="Times New Roman" w:cs="Times New Roman"/>
          <w:sz w:val="24"/>
          <w:szCs w:val="24"/>
        </w:rPr>
        <w:t xml:space="preserve"> as compare to 2017 ratio.</w:t>
      </w:r>
      <w:r w:rsidR="002F4EAC" w:rsidRPr="00A15AB0">
        <w:rPr>
          <w:rFonts w:ascii="Times New Roman" w:hAnsi="Times New Roman" w:cs="Times New Roman"/>
          <w:sz w:val="24"/>
          <w:szCs w:val="24"/>
        </w:rPr>
        <w:t xml:space="preserve"> </w:t>
      </w:r>
      <w:r w:rsidR="00C630D3" w:rsidRPr="00A15AB0">
        <w:rPr>
          <w:rFonts w:ascii="Times New Roman" w:hAnsi="Times New Roman" w:cs="Times New Roman"/>
          <w:sz w:val="24"/>
          <w:szCs w:val="24"/>
        </w:rPr>
        <w:t xml:space="preserve">From this it has observed that company </w:t>
      </w:r>
      <w:r w:rsidR="00542C27" w:rsidRPr="00A15AB0">
        <w:rPr>
          <w:rFonts w:ascii="Times New Roman" w:hAnsi="Times New Roman" w:cs="Times New Roman"/>
          <w:sz w:val="24"/>
          <w:szCs w:val="24"/>
        </w:rPr>
        <w:t>cut down its financing sources that come from supplier sides.</w:t>
      </w:r>
    </w:p>
    <w:p w:rsidR="005D216C" w:rsidRPr="00A15AB0" w:rsidRDefault="00046C2F"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r>
    </w:p>
    <w:p w:rsidR="001640CE" w:rsidRPr="00A15AB0" w:rsidRDefault="001640CE" w:rsidP="00FE7D3C">
      <w:pPr>
        <w:pStyle w:val="Heading3"/>
      </w:pPr>
      <w:bookmarkStart w:id="5" w:name="_Toc24999891"/>
      <w:r w:rsidRPr="00A15AB0">
        <w:t>Current Ratio</w:t>
      </w:r>
      <w:bookmarkEnd w:id="5"/>
    </w:p>
    <w:p w:rsidR="00542C27" w:rsidRPr="00A15AB0" w:rsidRDefault="00E262DF"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Current Ratio analysis</w:t>
      </w:r>
      <w:r w:rsidR="00FC76C5" w:rsidRPr="00A15AB0">
        <w:rPr>
          <w:rFonts w:ascii="Times New Roman" w:hAnsi="Times New Roman" w:cs="Times New Roman"/>
          <w:sz w:val="24"/>
          <w:szCs w:val="24"/>
        </w:rPr>
        <w:t xml:space="preserve"> is keenly important for the internal stakeholders because this illustrates that whether the company is in a position to meet its short term financial obligation or not. Normally, if this ratio is greater than 1 then it shows that the company can easily meets it short term financial obligation.  </w:t>
      </w:r>
    </w:p>
    <w:p w:rsidR="00E42A03" w:rsidRPr="00A15AB0" w:rsidRDefault="001640CE"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Current Assets / Current Liability</w:t>
      </w:r>
    </w:p>
    <w:p w:rsidR="00533DEB" w:rsidRPr="00A15AB0" w:rsidRDefault="00533DEB"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1839 / 855 = 2.15 (2017)</w:t>
      </w:r>
    </w:p>
    <w:p w:rsidR="00533DEB" w:rsidRPr="00A15AB0" w:rsidRDefault="00533DEB"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2152 / 888 = 2.42 (2018)</w:t>
      </w:r>
    </w:p>
    <w:p w:rsidR="00CE43AC" w:rsidRPr="00A15AB0" w:rsidRDefault="00533DEB"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 xml:space="preserve">From the estimated </w:t>
      </w:r>
      <w:r w:rsidR="003E6E78" w:rsidRPr="00A15AB0">
        <w:rPr>
          <w:rFonts w:ascii="Times New Roman" w:hAnsi="Times New Roman" w:cs="Times New Roman"/>
          <w:sz w:val="24"/>
          <w:szCs w:val="24"/>
        </w:rPr>
        <w:t>values of current ratio of Ffion Ltd, it has explores that in both years company remained in a strong position to fulfill its short-term obligations because the value is greater than 2. In addition, it has also explores that current ratio of company is increased a little bit in 2018.</w:t>
      </w:r>
    </w:p>
    <w:p w:rsidR="003E6E78" w:rsidRPr="00A15AB0" w:rsidRDefault="003E6E78" w:rsidP="00FE7D3C">
      <w:pPr>
        <w:spacing w:after="0" w:line="360" w:lineRule="auto"/>
        <w:jc w:val="both"/>
        <w:rPr>
          <w:rFonts w:ascii="Times New Roman" w:hAnsi="Times New Roman" w:cs="Times New Roman"/>
          <w:sz w:val="24"/>
          <w:szCs w:val="24"/>
        </w:rPr>
      </w:pPr>
    </w:p>
    <w:p w:rsidR="00CE43AC" w:rsidRPr="00A15AB0" w:rsidRDefault="00CD53FA" w:rsidP="00FE7D3C">
      <w:pPr>
        <w:pStyle w:val="Heading3"/>
      </w:pPr>
      <w:bookmarkStart w:id="6" w:name="_Toc24999892"/>
      <w:r w:rsidRPr="00A15AB0">
        <w:t>Return on Equity Ratio</w:t>
      </w:r>
      <w:bookmarkEnd w:id="6"/>
    </w:p>
    <w:p w:rsidR="003A5A91" w:rsidRPr="00A15AB0" w:rsidRDefault="003A5A91"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ROE refers to a profitability measurement and this shows the company ability for generating the profit</w:t>
      </w:r>
      <w:r w:rsidR="000668A7" w:rsidRPr="00A15AB0">
        <w:rPr>
          <w:rFonts w:ascii="Times New Roman" w:hAnsi="Times New Roman" w:cs="Times New Roman"/>
          <w:sz w:val="24"/>
          <w:szCs w:val="24"/>
        </w:rPr>
        <w:t xml:space="preserve"> from different investments. From this, financial stability of the company evaluated </w:t>
      </w:r>
      <w:r w:rsidR="00B96DBF" w:rsidRPr="00A15AB0">
        <w:rPr>
          <w:rFonts w:ascii="Times New Roman" w:hAnsi="Times New Roman" w:cs="Times New Roman"/>
          <w:sz w:val="24"/>
          <w:szCs w:val="24"/>
        </w:rPr>
        <w:t xml:space="preserve">and shows the generation of income against every single unit of investment. This also elaborates that the company effectively use its funds to increase the growth opportunity. </w:t>
      </w:r>
    </w:p>
    <w:p w:rsidR="00CD53FA" w:rsidRPr="00A15AB0" w:rsidRDefault="00035C36" w:rsidP="00FE7D3C">
      <w:pPr>
        <w:spacing w:after="0" w:line="360" w:lineRule="auto"/>
        <w:jc w:val="center"/>
        <w:rPr>
          <w:rFonts w:ascii="Times New Roman" w:hAnsi="Times New Roman" w:cs="Times New Roman"/>
          <w:sz w:val="24"/>
          <w:szCs w:val="24"/>
        </w:rPr>
      </w:pPr>
      <w:proofErr w:type="spellStart"/>
      <w:r w:rsidRPr="00A15AB0">
        <w:rPr>
          <w:rFonts w:ascii="Times New Roman" w:hAnsi="Times New Roman" w:cs="Times New Roman"/>
          <w:sz w:val="24"/>
          <w:szCs w:val="24"/>
        </w:rPr>
        <w:t>RoE</w:t>
      </w:r>
      <w:proofErr w:type="spellEnd"/>
      <w:r w:rsidRPr="00A15AB0">
        <w:rPr>
          <w:rFonts w:ascii="Times New Roman" w:hAnsi="Times New Roman" w:cs="Times New Roman"/>
          <w:sz w:val="24"/>
          <w:szCs w:val="24"/>
        </w:rPr>
        <w:t xml:space="preserve"> = Net Income / Shareholder Equity</w:t>
      </w:r>
    </w:p>
    <w:p w:rsidR="00062259" w:rsidRPr="00A15AB0" w:rsidRDefault="00CD53FA"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 xml:space="preserve">Return on </w:t>
      </w:r>
      <w:r w:rsidR="009A736D" w:rsidRPr="00A15AB0">
        <w:rPr>
          <w:rFonts w:ascii="Times New Roman" w:hAnsi="Times New Roman" w:cs="Times New Roman"/>
          <w:sz w:val="24"/>
          <w:szCs w:val="24"/>
        </w:rPr>
        <w:t>Equity:</w:t>
      </w:r>
      <w:r w:rsidRPr="00A15AB0">
        <w:rPr>
          <w:rFonts w:ascii="Times New Roman" w:hAnsi="Times New Roman" w:cs="Times New Roman"/>
          <w:sz w:val="24"/>
          <w:szCs w:val="24"/>
        </w:rPr>
        <w:t xml:space="preserve"> </w:t>
      </w:r>
      <w:r w:rsidR="009A736D" w:rsidRPr="00A15AB0">
        <w:rPr>
          <w:rFonts w:ascii="Times New Roman" w:hAnsi="Times New Roman" w:cs="Times New Roman"/>
          <w:sz w:val="24"/>
          <w:szCs w:val="24"/>
        </w:rPr>
        <w:t>75.61</w:t>
      </w:r>
      <w:r w:rsidR="00062259" w:rsidRPr="00A15AB0">
        <w:rPr>
          <w:rFonts w:ascii="Times New Roman" w:hAnsi="Times New Roman" w:cs="Times New Roman"/>
          <w:sz w:val="24"/>
          <w:szCs w:val="24"/>
        </w:rPr>
        <w:t>(2017)</w:t>
      </w:r>
    </w:p>
    <w:p w:rsidR="009A736D" w:rsidRPr="00A15AB0" w:rsidRDefault="009A736D"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lastRenderedPageBreak/>
        <w:t>Return on Equity: 16.26</w:t>
      </w:r>
      <w:r w:rsidR="00062259" w:rsidRPr="00A15AB0">
        <w:rPr>
          <w:rFonts w:ascii="Times New Roman" w:hAnsi="Times New Roman" w:cs="Times New Roman"/>
          <w:sz w:val="24"/>
          <w:szCs w:val="24"/>
        </w:rPr>
        <w:t xml:space="preserve"> (2018)</w:t>
      </w:r>
    </w:p>
    <w:p w:rsidR="00062259" w:rsidRPr="00A15AB0" w:rsidRDefault="00062259" w:rsidP="00FE7D3C">
      <w:pPr>
        <w:spacing w:after="0" w:line="360" w:lineRule="auto"/>
        <w:ind w:firstLine="720"/>
        <w:jc w:val="both"/>
        <w:rPr>
          <w:rFonts w:ascii="Times New Roman" w:hAnsi="Times New Roman" w:cs="Times New Roman"/>
          <w:sz w:val="24"/>
          <w:szCs w:val="24"/>
        </w:rPr>
      </w:pPr>
      <w:r w:rsidRPr="00A15AB0">
        <w:rPr>
          <w:rFonts w:ascii="Times New Roman" w:hAnsi="Times New Roman" w:cs="Times New Roman"/>
          <w:sz w:val="24"/>
          <w:szCs w:val="24"/>
        </w:rPr>
        <w:t>From the estimated calculation, it has viewed that ROE of the company decline in 2018 that is 16.26 as compare to 2017 which is 75.61</w:t>
      </w:r>
      <w:r w:rsidR="005E7703" w:rsidRPr="00A15AB0">
        <w:rPr>
          <w:rFonts w:ascii="Times New Roman" w:hAnsi="Times New Roman" w:cs="Times New Roman"/>
          <w:sz w:val="24"/>
          <w:szCs w:val="24"/>
        </w:rPr>
        <w:t xml:space="preserve">. </w:t>
      </w:r>
    </w:p>
    <w:p w:rsidR="00CD53FA" w:rsidRPr="00A15AB0" w:rsidRDefault="00CD53FA" w:rsidP="00FE7D3C">
      <w:pPr>
        <w:spacing w:after="0" w:line="360" w:lineRule="auto"/>
        <w:jc w:val="both"/>
        <w:rPr>
          <w:rFonts w:ascii="Times New Roman" w:hAnsi="Times New Roman" w:cs="Times New Roman"/>
          <w:sz w:val="24"/>
          <w:szCs w:val="24"/>
        </w:rPr>
      </w:pPr>
    </w:p>
    <w:p w:rsidR="00CD53FA" w:rsidRPr="00A15AB0" w:rsidRDefault="00B417FB" w:rsidP="00FE7D3C">
      <w:pPr>
        <w:pStyle w:val="Heading3"/>
      </w:pPr>
      <w:bookmarkStart w:id="7" w:name="_Toc24999893"/>
      <w:r w:rsidRPr="00A15AB0">
        <w:t>Return on Sales</w:t>
      </w:r>
      <w:bookmarkEnd w:id="7"/>
      <w:r w:rsidRPr="00A15AB0">
        <w:t xml:space="preserve"> </w:t>
      </w:r>
    </w:p>
    <w:p w:rsidR="005E7703" w:rsidRPr="00A15AB0" w:rsidRDefault="007E6E16"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 xml:space="preserve">This is another ration analysis that support to analyse how much company will earn on its sale. </w:t>
      </w:r>
    </w:p>
    <w:p w:rsidR="00B417FB" w:rsidRPr="00A15AB0" w:rsidRDefault="00110776"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Return on sales = profit / sales</w:t>
      </w:r>
    </w:p>
    <w:p w:rsidR="00CD53FA" w:rsidRPr="00A15AB0" w:rsidRDefault="00110776"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 xml:space="preserve">Profit margin on </w:t>
      </w:r>
      <w:r w:rsidR="00B65A47" w:rsidRPr="00A15AB0">
        <w:rPr>
          <w:rFonts w:ascii="Times New Roman" w:hAnsi="Times New Roman" w:cs="Times New Roman"/>
          <w:sz w:val="24"/>
          <w:szCs w:val="24"/>
        </w:rPr>
        <w:t>sales is</w:t>
      </w:r>
      <w:r w:rsidR="00F35F34" w:rsidRPr="00A15AB0">
        <w:rPr>
          <w:rFonts w:ascii="Times New Roman" w:hAnsi="Times New Roman" w:cs="Times New Roman"/>
          <w:sz w:val="24"/>
          <w:szCs w:val="24"/>
        </w:rPr>
        <w:t xml:space="preserve"> 6.92%</w:t>
      </w:r>
    </w:p>
    <w:p w:rsidR="007E6E16" w:rsidRPr="00A15AB0" w:rsidRDefault="007E6E16"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Profit margin on sales is 3.23%</w:t>
      </w:r>
    </w:p>
    <w:p w:rsidR="007E6E16" w:rsidRPr="00A15AB0" w:rsidRDefault="00486FD5"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 xml:space="preserve">From these estimated ratio analysis it has view that return on sales decline by 50% in the year 2018. </w:t>
      </w:r>
      <w:r w:rsidR="00672A41" w:rsidRPr="00A15AB0">
        <w:rPr>
          <w:rFonts w:ascii="Times New Roman" w:hAnsi="Times New Roman" w:cs="Times New Roman"/>
          <w:sz w:val="24"/>
          <w:szCs w:val="24"/>
        </w:rPr>
        <w:t>Thought the company Return on Sales in 2017 is 6.92 which is higher than the estimated value of 2018.</w:t>
      </w:r>
    </w:p>
    <w:p w:rsidR="00303D2B" w:rsidRPr="00A15AB0" w:rsidRDefault="00303D2B" w:rsidP="00FE7D3C">
      <w:pPr>
        <w:spacing w:after="0" w:line="360" w:lineRule="auto"/>
        <w:jc w:val="both"/>
        <w:rPr>
          <w:rFonts w:ascii="Times New Roman" w:hAnsi="Times New Roman" w:cs="Times New Roman"/>
          <w:sz w:val="24"/>
          <w:szCs w:val="24"/>
        </w:rPr>
      </w:pPr>
    </w:p>
    <w:p w:rsidR="00303D2B" w:rsidRPr="00A15AB0" w:rsidRDefault="00303D2B" w:rsidP="00FE7D3C">
      <w:pPr>
        <w:pStyle w:val="Heading3"/>
      </w:pPr>
      <w:bookmarkStart w:id="8" w:name="_Toc24999894"/>
      <w:r w:rsidRPr="00A15AB0">
        <w:t>Return on Assets Ratio</w:t>
      </w:r>
      <w:bookmarkEnd w:id="8"/>
    </w:p>
    <w:p w:rsidR="005975D3" w:rsidRPr="00A15AB0" w:rsidRDefault="008B7042" w:rsidP="00FE7D3C">
      <w:pPr>
        <w:spacing w:after="0" w:line="360" w:lineRule="auto"/>
        <w:rPr>
          <w:rFonts w:ascii="Times New Roman" w:hAnsi="Times New Roman" w:cs="Times New Roman"/>
          <w:sz w:val="24"/>
          <w:szCs w:val="24"/>
        </w:rPr>
      </w:pPr>
      <w:r w:rsidRPr="00A15AB0">
        <w:rPr>
          <w:rFonts w:ascii="Times New Roman" w:hAnsi="Times New Roman" w:cs="Times New Roman"/>
          <w:sz w:val="24"/>
          <w:szCs w:val="24"/>
        </w:rPr>
        <w:tab/>
        <w:t xml:space="preserve">ROA is another ratio component to evaluate the company performance and illustrates that for every single unit of investment how much company will be able to generates a return. </w:t>
      </w:r>
    </w:p>
    <w:p w:rsidR="00AC166F" w:rsidRPr="00A15AB0" w:rsidRDefault="00AC166F"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Net Income / Total Assets</w:t>
      </w:r>
    </w:p>
    <w:p w:rsidR="005975D3" w:rsidRPr="00A15AB0" w:rsidRDefault="00AC166F" w:rsidP="00FE7D3C">
      <w:pPr>
        <w:spacing w:after="0" w:line="360" w:lineRule="auto"/>
        <w:jc w:val="center"/>
        <w:rPr>
          <w:rFonts w:ascii="Times New Roman" w:hAnsi="Times New Roman" w:cs="Times New Roman"/>
          <w:sz w:val="24"/>
          <w:szCs w:val="24"/>
        </w:rPr>
      </w:pPr>
      <w:proofErr w:type="spellStart"/>
      <w:r w:rsidRPr="00A15AB0">
        <w:rPr>
          <w:rFonts w:ascii="Times New Roman" w:hAnsi="Times New Roman" w:cs="Times New Roman"/>
          <w:sz w:val="24"/>
          <w:szCs w:val="24"/>
        </w:rPr>
        <w:t>RoA</w:t>
      </w:r>
      <w:proofErr w:type="spellEnd"/>
      <w:r w:rsidRPr="00A15AB0">
        <w:rPr>
          <w:rFonts w:ascii="Times New Roman" w:hAnsi="Times New Roman" w:cs="Times New Roman"/>
          <w:sz w:val="24"/>
          <w:szCs w:val="24"/>
        </w:rPr>
        <w:t>: 34.06</w:t>
      </w:r>
      <w:proofErr w:type="gramStart"/>
      <w:r w:rsidRPr="00A15AB0">
        <w:rPr>
          <w:rFonts w:ascii="Times New Roman" w:hAnsi="Times New Roman" w:cs="Times New Roman"/>
          <w:sz w:val="24"/>
          <w:szCs w:val="24"/>
        </w:rPr>
        <w:t xml:space="preserve">%  </w:t>
      </w:r>
      <w:r w:rsidR="005975D3" w:rsidRPr="00A15AB0">
        <w:rPr>
          <w:rFonts w:ascii="Times New Roman" w:hAnsi="Times New Roman" w:cs="Times New Roman"/>
          <w:sz w:val="24"/>
          <w:szCs w:val="24"/>
        </w:rPr>
        <w:t>(</w:t>
      </w:r>
      <w:proofErr w:type="gramEnd"/>
      <w:r w:rsidRPr="00A15AB0">
        <w:rPr>
          <w:rFonts w:ascii="Times New Roman" w:hAnsi="Times New Roman" w:cs="Times New Roman"/>
          <w:sz w:val="24"/>
          <w:szCs w:val="24"/>
        </w:rPr>
        <w:t>2017</w:t>
      </w:r>
      <w:r w:rsidR="005975D3" w:rsidRPr="00A15AB0">
        <w:rPr>
          <w:rFonts w:ascii="Times New Roman" w:hAnsi="Times New Roman" w:cs="Times New Roman"/>
          <w:sz w:val="24"/>
          <w:szCs w:val="24"/>
        </w:rPr>
        <w:t>)</w:t>
      </w:r>
    </w:p>
    <w:p w:rsidR="005975D3" w:rsidRPr="00A15AB0" w:rsidRDefault="00AC166F" w:rsidP="00FE7D3C">
      <w:pPr>
        <w:spacing w:after="0" w:line="360" w:lineRule="auto"/>
        <w:jc w:val="center"/>
        <w:rPr>
          <w:rFonts w:ascii="Times New Roman" w:hAnsi="Times New Roman" w:cs="Times New Roman"/>
          <w:sz w:val="24"/>
          <w:szCs w:val="24"/>
        </w:rPr>
      </w:pPr>
      <w:proofErr w:type="spellStart"/>
      <w:r w:rsidRPr="00A15AB0">
        <w:rPr>
          <w:rFonts w:ascii="Times New Roman" w:hAnsi="Times New Roman" w:cs="Times New Roman"/>
          <w:sz w:val="24"/>
          <w:szCs w:val="24"/>
        </w:rPr>
        <w:t>RoA</w:t>
      </w:r>
      <w:proofErr w:type="spellEnd"/>
      <w:r w:rsidRPr="00A15AB0">
        <w:rPr>
          <w:rFonts w:ascii="Times New Roman" w:hAnsi="Times New Roman" w:cs="Times New Roman"/>
          <w:sz w:val="24"/>
          <w:szCs w:val="24"/>
        </w:rPr>
        <w:t xml:space="preserve">: 14.44% </w:t>
      </w:r>
      <w:r w:rsidR="005975D3" w:rsidRPr="00A15AB0">
        <w:rPr>
          <w:rFonts w:ascii="Times New Roman" w:hAnsi="Times New Roman" w:cs="Times New Roman"/>
          <w:sz w:val="24"/>
          <w:szCs w:val="24"/>
        </w:rPr>
        <w:t>(</w:t>
      </w:r>
      <w:r w:rsidRPr="00A15AB0">
        <w:rPr>
          <w:rFonts w:ascii="Times New Roman" w:hAnsi="Times New Roman" w:cs="Times New Roman"/>
          <w:sz w:val="24"/>
          <w:szCs w:val="24"/>
        </w:rPr>
        <w:t>2018</w:t>
      </w:r>
      <w:r w:rsidR="005975D3" w:rsidRPr="00A15AB0">
        <w:rPr>
          <w:rFonts w:ascii="Times New Roman" w:hAnsi="Times New Roman" w:cs="Times New Roman"/>
          <w:sz w:val="24"/>
          <w:szCs w:val="24"/>
        </w:rPr>
        <w:t>)</w:t>
      </w:r>
      <w:r w:rsidR="00155876" w:rsidRPr="00A15AB0">
        <w:rPr>
          <w:rFonts w:ascii="Times New Roman" w:hAnsi="Times New Roman" w:cs="Times New Roman"/>
          <w:sz w:val="24"/>
          <w:szCs w:val="24"/>
        </w:rPr>
        <w:t xml:space="preserve">    </w:t>
      </w:r>
    </w:p>
    <w:p w:rsidR="008B7042" w:rsidRPr="00A15AB0" w:rsidRDefault="008B7042"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From the estimated results it has explores that ROA of Ffion Ltd sharply decline in 2018 (14.44%) as compare to 2017 (36.06%). This shown that in the year 2018 company</w:t>
      </w:r>
      <w:r w:rsidR="00F06604" w:rsidRPr="00A15AB0">
        <w:rPr>
          <w:rFonts w:ascii="Times New Roman" w:hAnsi="Times New Roman" w:cs="Times New Roman"/>
          <w:sz w:val="24"/>
          <w:szCs w:val="24"/>
        </w:rPr>
        <w:t xml:space="preserve"> </w:t>
      </w:r>
      <w:r w:rsidR="00CE7499" w:rsidRPr="00A15AB0">
        <w:rPr>
          <w:rFonts w:ascii="Times New Roman" w:hAnsi="Times New Roman" w:cs="Times New Roman"/>
          <w:sz w:val="24"/>
          <w:szCs w:val="24"/>
        </w:rPr>
        <w:t>financial position is not satisfactory</w:t>
      </w:r>
      <w:r w:rsidR="00F06604" w:rsidRPr="00A15AB0">
        <w:rPr>
          <w:rFonts w:ascii="Times New Roman" w:hAnsi="Times New Roman" w:cs="Times New Roman"/>
          <w:sz w:val="24"/>
          <w:szCs w:val="24"/>
        </w:rPr>
        <w:t xml:space="preserve"> because return on investment decline</w:t>
      </w:r>
      <w:r w:rsidR="007844EB" w:rsidRPr="00A15AB0">
        <w:rPr>
          <w:rFonts w:ascii="Times New Roman" w:hAnsi="Times New Roman" w:cs="Times New Roman"/>
          <w:sz w:val="24"/>
          <w:szCs w:val="24"/>
        </w:rPr>
        <w:t xml:space="preserve"> due to increase in liability ratio</w:t>
      </w:r>
      <w:r w:rsidR="00F06604" w:rsidRPr="00A15AB0">
        <w:rPr>
          <w:rFonts w:ascii="Times New Roman" w:hAnsi="Times New Roman" w:cs="Times New Roman"/>
          <w:sz w:val="24"/>
          <w:szCs w:val="24"/>
        </w:rPr>
        <w:t xml:space="preserve">. </w:t>
      </w:r>
    </w:p>
    <w:p w:rsidR="00155876" w:rsidRPr="00A15AB0" w:rsidRDefault="00155876" w:rsidP="00FE7D3C">
      <w:pPr>
        <w:spacing w:after="0" w:line="360" w:lineRule="auto"/>
        <w:jc w:val="both"/>
        <w:rPr>
          <w:rFonts w:ascii="Times New Roman" w:hAnsi="Times New Roman" w:cs="Times New Roman"/>
          <w:sz w:val="24"/>
          <w:szCs w:val="24"/>
        </w:rPr>
      </w:pPr>
    </w:p>
    <w:p w:rsidR="008267FA" w:rsidRPr="00A15AB0" w:rsidRDefault="00D918B6" w:rsidP="00FE7D3C">
      <w:pPr>
        <w:pStyle w:val="Heading3"/>
      </w:pPr>
      <w:bookmarkStart w:id="9" w:name="_Toc24999895"/>
      <w:r w:rsidRPr="00A15AB0">
        <w:t>Debt to Equity Ratio</w:t>
      </w:r>
      <w:bookmarkEnd w:id="9"/>
    </w:p>
    <w:p w:rsidR="007844EB" w:rsidRPr="00A15AB0" w:rsidRDefault="007844EB"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 xml:space="preserve">This ratio shows the financial leverage of the company and measure </w:t>
      </w:r>
      <w:r w:rsidR="007D6B0A" w:rsidRPr="00A15AB0">
        <w:rPr>
          <w:rFonts w:ascii="Times New Roman" w:hAnsi="Times New Roman" w:cs="Times New Roman"/>
          <w:sz w:val="24"/>
          <w:szCs w:val="24"/>
        </w:rPr>
        <w:t>the degree of financing the operations. This also extracts out that the company fund its operations through debt or by own. Higher the ratio means higher the risk of stakeholder investment.</w:t>
      </w:r>
    </w:p>
    <w:p w:rsidR="007D6B0A" w:rsidRPr="00A15AB0" w:rsidRDefault="007D6B0A" w:rsidP="00FE7D3C">
      <w:pPr>
        <w:spacing w:after="0" w:line="360" w:lineRule="auto"/>
        <w:jc w:val="both"/>
        <w:rPr>
          <w:rFonts w:ascii="Times New Roman" w:hAnsi="Times New Roman" w:cs="Times New Roman"/>
          <w:sz w:val="24"/>
          <w:szCs w:val="24"/>
        </w:rPr>
      </w:pPr>
    </w:p>
    <w:p w:rsidR="00D918B6" w:rsidRPr="00A15AB0" w:rsidRDefault="00D918B6"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Total liabilities / total shareholder equity</w:t>
      </w:r>
    </w:p>
    <w:p w:rsidR="00727897" w:rsidRPr="00A15AB0" w:rsidRDefault="004301FA"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t>DoE: 0.32</w:t>
      </w:r>
      <w:r w:rsidR="00FB4496" w:rsidRPr="00A15AB0">
        <w:rPr>
          <w:rFonts w:ascii="Times New Roman" w:hAnsi="Times New Roman" w:cs="Times New Roman"/>
          <w:sz w:val="24"/>
          <w:szCs w:val="24"/>
        </w:rPr>
        <w:t xml:space="preserve"> (2017)</w:t>
      </w:r>
    </w:p>
    <w:p w:rsidR="007919C2" w:rsidRPr="00A15AB0" w:rsidRDefault="007919C2" w:rsidP="00FE7D3C">
      <w:pPr>
        <w:spacing w:after="0" w:line="360" w:lineRule="auto"/>
        <w:jc w:val="center"/>
        <w:rPr>
          <w:rFonts w:ascii="Times New Roman" w:hAnsi="Times New Roman" w:cs="Times New Roman"/>
          <w:sz w:val="24"/>
          <w:szCs w:val="24"/>
        </w:rPr>
      </w:pPr>
      <w:r w:rsidRPr="00A15AB0">
        <w:rPr>
          <w:rFonts w:ascii="Times New Roman" w:hAnsi="Times New Roman" w:cs="Times New Roman"/>
          <w:sz w:val="24"/>
          <w:szCs w:val="24"/>
        </w:rPr>
        <w:lastRenderedPageBreak/>
        <w:t>DoE: 0.29</w:t>
      </w:r>
      <w:r w:rsidR="00FB4496" w:rsidRPr="00A15AB0">
        <w:rPr>
          <w:rFonts w:ascii="Times New Roman" w:hAnsi="Times New Roman" w:cs="Times New Roman"/>
          <w:sz w:val="24"/>
          <w:szCs w:val="24"/>
        </w:rPr>
        <w:t xml:space="preserve"> (2018)</w:t>
      </w:r>
    </w:p>
    <w:p w:rsidR="004301FA" w:rsidRPr="00A15AB0" w:rsidRDefault="00F259ED"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t xml:space="preserve">From the estimated figure it has explores that </w:t>
      </w:r>
      <w:r w:rsidR="005930B6" w:rsidRPr="00A15AB0">
        <w:rPr>
          <w:rFonts w:ascii="Times New Roman" w:hAnsi="Times New Roman" w:cs="Times New Roman"/>
          <w:sz w:val="24"/>
          <w:szCs w:val="24"/>
        </w:rPr>
        <w:t xml:space="preserve">company debt ratio declined in 2018 and reaches up to 0.29 as compare to 0.32 in 2017. This shown that company control its fund financing approach and cut down its debt financing method to run its operations. </w:t>
      </w:r>
    </w:p>
    <w:p w:rsidR="005930B6" w:rsidRPr="00A15AB0" w:rsidRDefault="005930B6" w:rsidP="00FE7D3C">
      <w:pPr>
        <w:spacing w:after="0" w:line="360" w:lineRule="auto"/>
        <w:jc w:val="both"/>
        <w:rPr>
          <w:rFonts w:ascii="Times New Roman" w:hAnsi="Times New Roman" w:cs="Times New Roman"/>
          <w:sz w:val="24"/>
          <w:szCs w:val="24"/>
        </w:rPr>
      </w:pPr>
    </w:p>
    <w:p w:rsidR="005930B6" w:rsidRPr="00A15AB0" w:rsidRDefault="005930B6" w:rsidP="00FE7D3C">
      <w:pPr>
        <w:pStyle w:val="Heading2"/>
      </w:pPr>
      <w:bookmarkStart w:id="10" w:name="_Toc24999896"/>
      <w:r w:rsidRPr="00A15AB0">
        <w:t>Conclusion</w:t>
      </w:r>
      <w:bookmarkEnd w:id="10"/>
    </w:p>
    <w:p w:rsidR="00A41F93" w:rsidRPr="00A15AB0" w:rsidRDefault="00441766" w:rsidP="00FE7D3C">
      <w:pPr>
        <w:spacing w:after="0" w:line="360" w:lineRule="auto"/>
        <w:jc w:val="both"/>
        <w:rPr>
          <w:rFonts w:ascii="Times New Roman" w:hAnsi="Times New Roman" w:cs="Times New Roman"/>
          <w:sz w:val="24"/>
          <w:szCs w:val="24"/>
        </w:rPr>
      </w:pPr>
      <w:r w:rsidRPr="00A15AB0">
        <w:rPr>
          <w:rFonts w:ascii="Times New Roman" w:hAnsi="Times New Roman" w:cs="Times New Roman"/>
          <w:sz w:val="24"/>
          <w:szCs w:val="24"/>
        </w:rPr>
        <w:tab/>
      </w:r>
      <w:r w:rsidR="00C80764" w:rsidRPr="00A15AB0">
        <w:rPr>
          <w:rFonts w:ascii="Times New Roman" w:hAnsi="Times New Roman" w:cs="Times New Roman"/>
          <w:sz w:val="24"/>
          <w:szCs w:val="24"/>
        </w:rPr>
        <w:t xml:space="preserve">From the above analysis, it has concluded that financial analysis </w:t>
      </w:r>
      <w:r w:rsidR="00E9540E" w:rsidRPr="00A15AB0">
        <w:rPr>
          <w:rFonts w:ascii="Times New Roman" w:hAnsi="Times New Roman" w:cs="Times New Roman"/>
          <w:sz w:val="24"/>
          <w:szCs w:val="24"/>
        </w:rPr>
        <w:t xml:space="preserve">is highly valuable to the company as well as for its stakeholders. </w:t>
      </w:r>
      <w:r w:rsidR="008F02F0" w:rsidRPr="00A15AB0">
        <w:rPr>
          <w:rFonts w:ascii="Times New Roman" w:hAnsi="Times New Roman" w:cs="Times New Roman"/>
          <w:sz w:val="24"/>
          <w:szCs w:val="24"/>
        </w:rPr>
        <w:t xml:space="preserve">There are different types of financial analysis that are used for different purposes. Financial analysis keenly important of company top management who directly involves in decision-making process </w:t>
      </w:r>
      <w:r w:rsidR="009A5E9C" w:rsidRPr="00A15AB0">
        <w:rPr>
          <w:rFonts w:ascii="Times New Roman" w:hAnsi="Times New Roman" w:cs="Times New Roman"/>
          <w:sz w:val="24"/>
          <w:szCs w:val="24"/>
        </w:rPr>
        <w:t xml:space="preserve">and strategic planning. This report evaluates that different approaches utilises to critically analyse the company performances. For this Ffion </w:t>
      </w:r>
      <w:r w:rsidR="00B521FB" w:rsidRPr="00A15AB0">
        <w:rPr>
          <w:rFonts w:ascii="Times New Roman" w:hAnsi="Times New Roman" w:cs="Times New Roman"/>
          <w:sz w:val="24"/>
          <w:szCs w:val="24"/>
        </w:rPr>
        <w:t xml:space="preserve">Ltd is selected and its </w:t>
      </w:r>
      <w:r w:rsidR="009A5E9C" w:rsidRPr="00A15AB0">
        <w:rPr>
          <w:rFonts w:ascii="Times New Roman" w:hAnsi="Times New Roman" w:cs="Times New Roman"/>
          <w:sz w:val="24"/>
          <w:szCs w:val="24"/>
        </w:rPr>
        <w:t xml:space="preserve">financial </w:t>
      </w:r>
      <w:r w:rsidR="00B521FB" w:rsidRPr="00A15AB0">
        <w:rPr>
          <w:rFonts w:ascii="Times New Roman" w:hAnsi="Times New Roman" w:cs="Times New Roman"/>
          <w:sz w:val="24"/>
          <w:szCs w:val="24"/>
        </w:rPr>
        <w:t xml:space="preserve">statements are analysed. Hence, estimated results </w:t>
      </w:r>
      <w:r w:rsidR="003B15BD" w:rsidRPr="00A15AB0">
        <w:rPr>
          <w:rFonts w:ascii="Times New Roman" w:hAnsi="Times New Roman" w:cs="Times New Roman"/>
          <w:sz w:val="24"/>
          <w:szCs w:val="24"/>
        </w:rPr>
        <w:t xml:space="preserve">shown that </w:t>
      </w:r>
      <w:r w:rsidR="00F67956" w:rsidRPr="00A15AB0">
        <w:rPr>
          <w:rFonts w:ascii="Times New Roman" w:hAnsi="Times New Roman" w:cs="Times New Roman"/>
          <w:sz w:val="24"/>
          <w:szCs w:val="24"/>
        </w:rPr>
        <w:t xml:space="preserve">some of </w:t>
      </w:r>
      <w:r w:rsidR="003B15BD" w:rsidRPr="00A15AB0">
        <w:rPr>
          <w:rFonts w:ascii="Times New Roman" w:hAnsi="Times New Roman" w:cs="Times New Roman"/>
          <w:sz w:val="24"/>
          <w:szCs w:val="24"/>
        </w:rPr>
        <w:t xml:space="preserve">company financial ratios </w:t>
      </w:r>
      <w:r w:rsidR="00AE1C0A" w:rsidRPr="00A15AB0">
        <w:rPr>
          <w:rFonts w:ascii="Times New Roman" w:hAnsi="Times New Roman" w:cs="Times New Roman"/>
          <w:sz w:val="24"/>
          <w:szCs w:val="24"/>
        </w:rPr>
        <w:t>are significant such as Debt to Equity Ratio, Current Ratio and Account Payable to Sales</w:t>
      </w:r>
      <w:r w:rsidR="00F67956" w:rsidRPr="00A15AB0">
        <w:rPr>
          <w:rFonts w:ascii="Times New Roman" w:hAnsi="Times New Roman" w:cs="Times New Roman"/>
          <w:sz w:val="24"/>
          <w:szCs w:val="24"/>
        </w:rPr>
        <w:t xml:space="preserve">. While the other financial ratios depicts that financial position of the company is not highly satisfactory. </w:t>
      </w:r>
    </w:p>
    <w:p w:rsidR="00FA5471" w:rsidRPr="00A15AB0" w:rsidRDefault="00FA5471" w:rsidP="00FE7D3C">
      <w:pPr>
        <w:spacing w:after="0" w:line="360" w:lineRule="auto"/>
        <w:rPr>
          <w:rFonts w:ascii="Times New Roman" w:hAnsi="Times New Roman" w:cs="Times New Roman"/>
          <w:sz w:val="24"/>
          <w:szCs w:val="24"/>
        </w:rPr>
      </w:pPr>
      <w:r w:rsidRPr="00A15AB0">
        <w:rPr>
          <w:rFonts w:ascii="Times New Roman" w:hAnsi="Times New Roman" w:cs="Times New Roman"/>
          <w:sz w:val="24"/>
          <w:szCs w:val="24"/>
        </w:rPr>
        <w:br w:type="page"/>
      </w:r>
    </w:p>
    <w:p w:rsidR="00A41F93" w:rsidRPr="00A15AB0" w:rsidRDefault="00FA5471" w:rsidP="00FE7D3C">
      <w:pPr>
        <w:pStyle w:val="Heading1"/>
      </w:pPr>
      <w:bookmarkStart w:id="11" w:name="_Toc24999897"/>
      <w:r w:rsidRPr="00A15AB0">
        <w:lastRenderedPageBreak/>
        <w:t>References</w:t>
      </w:r>
      <w:bookmarkEnd w:id="11"/>
      <w:r w:rsidRPr="00A15AB0">
        <w:t xml:space="preserve"> </w:t>
      </w:r>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r w:rsidRPr="00A15AB0">
        <w:rPr>
          <w:rFonts w:ascii="Times New Roman" w:hAnsi="Times New Roman" w:cs="Times New Roman"/>
          <w:color w:val="222222"/>
          <w:sz w:val="24"/>
          <w:szCs w:val="24"/>
          <w:shd w:val="clear" w:color="auto" w:fill="FFFFFF"/>
        </w:rPr>
        <w:t xml:space="preserve">Chu, P.L., </w:t>
      </w:r>
      <w:proofErr w:type="spellStart"/>
      <w:r w:rsidRPr="00A15AB0">
        <w:rPr>
          <w:rFonts w:ascii="Times New Roman" w:hAnsi="Times New Roman" w:cs="Times New Roman"/>
          <w:color w:val="222222"/>
          <w:sz w:val="24"/>
          <w:szCs w:val="24"/>
          <w:shd w:val="clear" w:color="auto" w:fill="FFFFFF"/>
        </w:rPr>
        <w:t>Vanderghem</w:t>
      </w:r>
      <w:proofErr w:type="spellEnd"/>
      <w:r w:rsidRPr="00A15AB0">
        <w:rPr>
          <w:rFonts w:ascii="Times New Roman" w:hAnsi="Times New Roman" w:cs="Times New Roman"/>
          <w:color w:val="222222"/>
          <w:sz w:val="24"/>
          <w:szCs w:val="24"/>
          <w:shd w:val="clear" w:color="auto" w:fill="FFFFFF"/>
        </w:rPr>
        <w:t xml:space="preserve">, C., MacLean, H.L. and Saville, B.A., 2017. Financial analysis and risk assessment of </w:t>
      </w:r>
      <w:proofErr w:type="spellStart"/>
      <w:r w:rsidRPr="00A15AB0">
        <w:rPr>
          <w:rFonts w:ascii="Times New Roman" w:hAnsi="Times New Roman" w:cs="Times New Roman"/>
          <w:color w:val="222222"/>
          <w:sz w:val="24"/>
          <w:szCs w:val="24"/>
          <w:shd w:val="clear" w:color="auto" w:fill="FFFFFF"/>
        </w:rPr>
        <w:t>hydroprocessed</w:t>
      </w:r>
      <w:proofErr w:type="spellEnd"/>
      <w:r w:rsidRPr="00A15AB0">
        <w:rPr>
          <w:rFonts w:ascii="Times New Roman" w:hAnsi="Times New Roman" w:cs="Times New Roman"/>
          <w:color w:val="222222"/>
          <w:sz w:val="24"/>
          <w:szCs w:val="24"/>
          <w:shd w:val="clear" w:color="auto" w:fill="FFFFFF"/>
        </w:rPr>
        <w:t xml:space="preserve"> renewable jet fuel production from camelina, </w:t>
      </w:r>
      <w:proofErr w:type="spellStart"/>
      <w:r w:rsidRPr="00A15AB0">
        <w:rPr>
          <w:rFonts w:ascii="Times New Roman" w:hAnsi="Times New Roman" w:cs="Times New Roman"/>
          <w:color w:val="222222"/>
          <w:sz w:val="24"/>
          <w:szCs w:val="24"/>
          <w:shd w:val="clear" w:color="auto" w:fill="FFFFFF"/>
        </w:rPr>
        <w:t>carinata</w:t>
      </w:r>
      <w:proofErr w:type="spellEnd"/>
      <w:r w:rsidRPr="00A15AB0">
        <w:rPr>
          <w:rFonts w:ascii="Times New Roman" w:hAnsi="Times New Roman" w:cs="Times New Roman"/>
          <w:color w:val="222222"/>
          <w:sz w:val="24"/>
          <w:szCs w:val="24"/>
          <w:shd w:val="clear" w:color="auto" w:fill="FFFFFF"/>
        </w:rPr>
        <w:t xml:space="preserve"> and used cooking oil. </w:t>
      </w:r>
      <w:r w:rsidRPr="00A15AB0">
        <w:rPr>
          <w:rFonts w:ascii="Times New Roman" w:hAnsi="Times New Roman" w:cs="Times New Roman"/>
          <w:i/>
          <w:iCs/>
          <w:color w:val="222222"/>
          <w:sz w:val="24"/>
          <w:szCs w:val="24"/>
          <w:shd w:val="clear" w:color="auto" w:fill="FFFFFF"/>
        </w:rPr>
        <w:t>Applied energy</w:t>
      </w:r>
      <w:r w:rsidRPr="00A15AB0">
        <w:rPr>
          <w:rFonts w:ascii="Times New Roman" w:hAnsi="Times New Roman" w:cs="Times New Roman"/>
          <w:color w:val="222222"/>
          <w:sz w:val="24"/>
          <w:szCs w:val="24"/>
          <w:shd w:val="clear" w:color="auto" w:fill="FFFFFF"/>
        </w:rPr>
        <w:t>, </w:t>
      </w:r>
      <w:r w:rsidRPr="00A15AB0">
        <w:rPr>
          <w:rFonts w:ascii="Times New Roman" w:hAnsi="Times New Roman" w:cs="Times New Roman"/>
          <w:i/>
          <w:iCs/>
          <w:color w:val="222222"/>
          <w:sz w:val="24"/>
          <w:szCs w:val="24"/>
          <w:shd w:val="clear" w:color="auto" w:fill="FFFFFF"/>
        </w:rPr>
        <w:t>198</w:t>
      </w:r>
      <w:r w:rsidRPr="00A15AB0">
        <w:rPr>
          <w:rFonts w:ascii="Times New Roman" w:hAnsi="Times New Roman" w:cs="Times New Roman"/>
          <w:color w:val="222222"/>
          <w:sz w:val="24"/>
          <w:szCs w:val="24"/>
          <w:shd w:val="clear" w:color="auto" w:fill="FFFFFF"/>
        </w:rPr>
        <w:t>, pp.401-409.</w:t>
      </w:r>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r w:rsidRPr="00A15AB0">
        <w:rPr>
          <w:rFonts w:ascii="Times New Roman" w:hAnsi="Times New Roman" w:cs="Times New Roman"/>
          <w:color w:val="222222"/>
          <w:sz w:val="24"/>
          <w:szCs w:val="24"/>
          <w:shd w:val="clear" w:color="auto" w:fill="FFFFFF"/>
        </w:rPr>
        <w:t xml:space="preserve">Domínguez, A., Martínez-Navarro, A., López-Mata, E., </w:t>
      </w:r>
      <w:proofErr w:type="spellStart"/>
      <w:r w:rsidRPr="00A15AB0">
        <w:rPr>
          <w:rFonts w:ascii="Times New Roman" w:hAnsi="Times New Roman" w:cs="Times New Roman"/>
          <w:color w:val="222222"/>
          <w:sz w:val="24"/>
          <w:szCs w:val="24"/>
          <w:shd w:val="clear" w:color="auto" w:fill="FFFFFF"/>
        </w:rPr>
        <w:t>Tarjuelo</w:t>
      </w:r>
      <w:proofErr w:type="spellEnd"/>
      <w:r w:rsidRPr="00A15AB0">
        <w:rPr>
          <w:rFonts w:ascii="Times New Roman" w:hAnsi="Times New Roman" w:cs="Times New Roman"/>
          <w:color w:val="222222"/>
          <w:sz w:val="24"/>
          <w:szCs w:val="24"/>
          <w:shd w:val="clear" w:color="auto" w:fill="FFFFFF"/>
        </w:rPr>
        <w:t>, J.M. and Martínez-Romero, A., 2017. Real farm management depending on the available volume of irrigation water (part I): Financial analysis. </w:t>
      </w:r>
      <w:r w:rsidRPr="00A15AB0">
        <w:rPr>
          <w:rFonts w:ascii="Times New Roman" w:hAnsi="Times New Roman" w:cs="Times New Roman"/>
          <w:i/>
          <w:iCs/>
          <w:color w:val="222222"/>
          <w:sz w:val="24"/>
          <w:szCs w:val="24"/>
          <w:shd w:val="clear" w:color="auto" w:fill="FFFFFF"/>
        </w:rPr>
        <w:t>Agricultural Water Management</w:t>
      </w:r>
      <w:r w:rsidRPr="00A15AB0">
        <w:rPr>
          <w:rFonts w:ascii="Times New Roman" w:hAnsi="Times New Roman" w:cs="Times New Roman"/>
          <w:color w:val="222222"/>
          <w:sz w:val="24"/>
          <w:szCs w:val="24"/>
          <w:shd w:val="clear" w:color="auto" w:fill="FFFFFF"/>
        </w:rPr>
        <w:t>, </w:t>
      </w:r>
      <w:r w:rsidRPr="00A15AB0">
        <w:rPr>
          <w:rFonts w:ascii="Times New Roman" w:hAnsi="Times New Roman" w:cs="Times New Roman"/>
          <w:i/>
          <w:iCs/>
          <w:color w:val="222222"/>
          <w:sz w:val="24"/>
          <w:szCs w:val="24"/>
          <w:shd w:val="clear" w:color="auto" w:fill="FFFFFF"/>
        </w:rPr>
        <w:t>192</w:t>
      </w:r>
      <w:r w:rsidRPr="00A15AB0">
        <w:rPr>
          <w:rFonts w:ascii="Times New Roman" w:hAnsi="Times New Roman" w:cs="Times New Roman"/>
          <w:color w:val="222222"/>
          <w:sz w:val="24"/>
          <w:szCs w:val="24"/>
          <w:shd w:val="clear" w:color="auto" w:fill="FFFFFF"/>
        </w:rPr>
        <w:t>, pp.71-84.</w:t>
      </w:r>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proofErr w:type="spellStart"/>
      <w:r w:rsidRPr="00A15AB0">
        <w:rPr>
          <w:rFonts w:ascii="Times New Roman" w:hAnsi="Times New Roman" w:cs="Times New Roman"/>
          <w:color w:val="222222"/>
          <w:sz w:val="24"/>
          <w:szCs w:val="24"/>
          <w:shd w:val="clear" w:color="auto" w:fill="FFFFFF"/>
        </w:rPr>
        <w:t>Maina</w:t>
      </w:r>
      <w:proofErr w:type="spellEnd"/>
      <w:r w:rsidRPr="00A15AB0">
        <w:rPr>
          <w:rFonts w:ascii="Times New Roman" w:hAnsi="Times New Roman" w:cs="Times New Roman"/>
          <w:color w:val="222222"/>
          <w:sz w:val="24"/>
          <w:szCs w:val="24"/>
          <w:shd w:val="clear" w:color="auto" w:fill="FFFFFF"/>
        </w:rPr>
        <w:t xml:space="preserve">, F.G. and </w:t>
      </w:r>
      <w:proofErr w:type="spellStart"/>
      <w:r w:rsidRPr="00A15AB0">
        <w:rPr>
          <w:rFonts w:ascii="Times New Roman" w:hAnsi="Times New Roman" w:cs="Times New Roman"/>
          <w:color w:val="222222"/>
          <w:sz w:val="24"/>
          <w:szCs w:val="24"/>
          <w:shd w:val="clear" w:color="auto" w:fill="FFFFFF"/>
        </w:rPr>
        <w:t>Sakwa</w:t>
      </w:r>
      <w:proofErr w:type="spellEnd"/>
      <w:r w:rsidRPr="00A15AB0">
        <w:rPr>
          <w:rFonts w:ascii="Times New Roman" w:hAnsi="Times New Roman" w:cs="Times New Roman"/>
          <w:color w:val="222222"/>
          <w:sz w:val="24"/>
          <w:szCs w:val="24"/>
          <w:shd w:val="clear" w:color="auto" w:fill="FFFFFF"/>
        </w:rPr>
        <w:t>, M.M., 2017. Understanding financial distress among listed firms in Nairobi stock exchange: A quantitative approach using the Z-score multi-discriminant financial analysis model.</w:t>
      </w:r>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r w:rsidRPr="00A15AB0">
        <w:rPr>
          <w:rFonts w:ascii="Times New Roman" w:hAnsi="Times New Roman" w:cs="Times New Roman"/>
          <w:color w:val="222222"/>
          <w:sz w:val="24"/>
          <w:szCs w:val="24"/>
          <w:shd w:val="clear" w:color="auto" w:fill="FFFFFF"/>
        </w:rPr>
        <w:t xml:space="preserve">Ramsey, S.D., Bansal, A., </w:t>
      </w:r>
      <w:proofErr w:type="spellStart"/>
      <w:r w:rsidRPr="00A15AB0">
        <w:rPr>
          <w:rFonts w:ascii="Times New Roman" w:hAnsi="Times New Roman" w:cs="Times New Roman"/>
          <w:color w:val="222222"/>
          <w:sz w:val="24"/>
          <w:szCs w:val="24"/>
          <w:shd w:val="clear" w:color="auto" w:fill="FFFFFF"/>
        </w:rPr>
        <w:t>Fedorenko</w:t>
      </w:r>
      <w:proofErr w:type="spellEnd"/>
      <w:r w:rsidRPr="00A15AB0">
        <w:rPr>
          <w:rFonts w:ascii="Times New Roman" w:hAnsi="Times New Roman" w:cs="Times New Roman"/>
          <w:color w:val="222222"/>
          <w:sz w:val="24"/>
          <w:szCs w:val="24"/>
          <w:shd w:val="clear" w:color="auto" w:fill="FFFFFF"/>
        </w:rPr>
        <w:t xml:space="preserve">, C.R., Blough, D.K., Overstreet, K.A., </w:t>
      </w:r>
      <w:proofErr w:type="spellStart"/>
      <w:r w:rsidRPr="00A15AB0">
        <w:rPr>
          <w:rFonts w:ascii="Times New Roman" w:hAnsi="Times New Roman" w:cs="Times New Roman"/>
          <w:color w:val="222222"/>
          <w:sz w:val="24"/>
          <w:szCs w:val="24"/>
          <w:shd w:val="clear" w:color="auto" w:fill="FFFFFF"/>
        </w:rPr>
        <w:t>Shankaran</w:t>
      </w:r>
      <w:proofErr w:type="spellEnd"/>
      <w:r w:rsidRPr="00A15AB0">
        <w:rPr>
          <w:rFonts w:ascii="Times New Roman" w:hAnsi="Times New Roman" w:cs="Times New Roman"/>
          <w:color w:val="222222"/>
          <w:sz w:val="24"/>
          <w:szCs w:val="24"/>
          <w:shd w:val="clear" w:color="auto" w:fill="FFFFFF"/>
        </w:rPr>
        <w:t>, V. and Newcomb, P., 2016. Financial insolvency as a risk factor for early mortality among patients with cancer. </w:t>
      </w:r>
      <w:r w:rsidRPr="00A15AB0">
        <w:rPr>
          <w:rFonts w:ascii="Times New Roman" w:hAnsi="Times New Roman" w:cs="Times New Roman"/>
          <w:i/>
          <w:iCs/>
          <w:color w:val="222222"/>
          <w:sz w:val="24"/>
          <w:szCs w:val="24"/>
          <w:shd w:val="clear" w:color="auto" w:fill="FFFFFF"/>
        </w:rPr>
        <w:t>Journal of Clinical Oncology</w:t>
      </w:r>
      <w:r w:rsidRPr="00A15AB0">
        <w:rPr>
          <w:rFonts w:ascii="Times New Roman" w:hAnsi="Times New Roman" w:cs="Times New Roman"/>
          <w:color w:val="222222"/>
          <w:sz w:val="24"/>
          <w:szCs w:val="24"/>
          <w:shd w:val="clear" w:color="auto" w:fill="FFFFFF"/>
        </w:rPr>
        <w:t>, </w:t>
      </w:r>
      <w:r w:rsidRPr="00A15AB0">
        <w:rPr>
          <w:rFonts w:ascii="Times New Roman" w:hAnsi="Times New Roman" w:cs="Times New Roman"/>
          <w:i/>
          <w:iCs/>
          <w:color w:val="222222"/>
          <w:sz w:val="24"/>
          <w:szCs w:val="24"/>
          <w:shd w:val="clear" w:color="auto" w:fill="FFFFFF"/>
        </w:rPr>
        <w:t>34</w:t>
      </w:r>
      <w:r w:rsidRPr="00A15AB0">
        <w:rPr>
          <w:rFonts w:ascii="Times New Roman" w:hAnsi="Times New Roman" w:cs="Times New Roman"/>
          <w:color w:val="222222"/>
          <w:sz w:val="24"/>
          <w:szCs w:val="24"/>
          <w:shd w:val="clear" w:color="auto" w:fill="FFFFFF"/>
        </w:rPr>
        <w:t>(9), p.980.</w:t>
      </w:r>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r w:rsidRPr="00A15AB0">
        <w:rPr>
          <w:rFonts w:ascii="Times New Roman" w:hAnsi="Times New Roman" w:cs="Times New Roman"/>
          <w:color w:val="222222"/>
          <w:sz w:val="24"/>
          <w:szCs w:val="24"/>
          <w:shd w:val="clear" w:color="auto" w:fill="FFFFFF"/>
        </w:rPr>
        <w:t xml:space="preserve">Riley, E.B., </w:t>
      </w:r>
      <w:proofErr w:type="spellStart"/>
      <w:r w:rsidRPr="00A15AB0">
        <w:rPr>
          <w:rFonts w:ascii="Times New Roman" w:hAnsi="Times New Roman" w:cs="Times New Roman"/>
          <w:color w:val="222222"/>
          <w:sz w:val="24"/>
          <w:szCs w:val="24"/>
          <w:shd w:val="clear" w:color="auto" w:fill="FFFFFF"/>
        </w:rPr>
        <w:t>Fieldston</w:t>
      </w:r>
      <w:proofErr w:type="spellEnd"/>
      <w:r w:rsidRPr="00A15AB0">
        <w:rPr>
          <w:rFonts w:ascii="Times New Roman" w:hAnsi="Times New Roman" w:cs="Times New Roman"/>
          <w:color w:val="222222"/>
          <w:sz w:val="24"/>
          <w:szCs w:val="24"/>
          <w:shd w:val="clear" w:color="auto" w:fill="FFFFFF"/>
        </w:rPr>
        <w:t xml:space="preserve">, E.S., </w:t>
      </w:r>
      <w:proofErr w:type="spellStart"/>
      <w:r w:rsidRPr="00A15AB0">
        <w:rPr>
          <w:rFonts w:ascii="Times New Roman" w:hAnsi="Times New Roman" w:cs="Times New Roman"/>
          <w:color w:val="222222"/>
          <w:sz w:val="24"/>
          <w:szCs w:val="24"/>
          <w:shd w:val="clear" w:color="auto" w:fill="FFFFFF"/>
        </w:rPr>
        <w:t>Xanthopoulos</w:t>
      </w:r>
      <w:proofErr w:type="spellEnd"/>
      <w:r w:rsidRPr="00A15AB0">
        <w:rPr>
          <w:rFonts w:ascii="Times New Roman" w:hAnsi="Times New Roman" w:cs="Times New Roman"/>
          <w:color w:val="222222"/>
          <w:sz w:val="24"/>
          <w:szCs w:val="24"/>
          <w:shd w:val="clear" w:color="auto" w:fill="FFFFFF"/>
        </w:rPr>
        <w:t xml:space="preserve">, M.S., Beck, S.E., </w:t>
      </w:r>
      <w:proofErr w:type="spellStart"/>
      <w:r w:rsidRPr="00A15AB0">
        <w:rPr>
          <w:rFonts w:ascii="Times New Roman" w:hAnsi="Times New Roman" w:cs="Times New Roman"/>
          <w:color w:val="222222"/>
          <w:sz w:val="24"/>
          <w:szCs w:val="24"/>
          <w:shd w:val="clear" w:color="auto" w:fill="FFFFFF"/>
        </w:rPr>
        <w:t>Menello</w:t>
      </w:r>
      <w:proofErr w:type="spellEnd"/>
      <w:r w:rsidRPr="00A15AB0">
        <w:rPr>
          <w:rFonts w:ascii="Times New Roman" w:hAnsi="Times New Roman" w:cs="Times New Roman"/>
          <w:color w:val="222222"/>
          <w:sz w:val="24"/>
          <w:szCs w:val="24"/>
          <w:shd w:val="clear" w:color="auto" w:fill="FFFFFF"/>
        </w:rPr>
        <w:t>, M.K., Matthews, E. and Marcus, C.L., 2016. Financial analysis of an intensive pediatric continuous positive airway pressure program. </w:t>
      </w:r>
      <w:r w:rsidRPr="00A15AB0">
        <w:rPr>
          <w:rFonts w:ascii="Times New Roman" w:hAnsi="Times New Roman" w:cs="Times New Roman"/>
          <w:i/>
          <w:iCs/>
          <w:color w:val="222222"/>
          <w:sz w:val="24"/>
          <w:szCs w:val="24"/>
          <w:shd w:val="clear" w:color="auto" w:fill="FFFFFF"/>
        </w:rPr>
        <w:t>Sleep</w:t>
      </w:r>
      <w:r w:rsidRPr="00A15AB0">
        <w:rPr>
          <w:rFonts w:ascii="Times New Roman" w:hAnsi="Times New Roman" w:cs="Times New Roman"/>
          <w:color w:val="222222"/>
          <w:sz w:val="24"/>
          <w:szCs w:val="24"/>
          <w:shd w:val="clear" w:color="auto" w:fill="FFFFFF"/>
        </w:rPr>
        <w:t>, </w:t>
      </w:r>
      <w:r w:rsidRPr="00A15AB0">
        <w:rPr>
          <w:rFonts w:ascii="Times New Roman" w:hAnsi="Times New Roman" w:cs="Times New Roman"/>
          <w:i/>
          <w:iCs/>
          <w:color w:val="222222"/>
          <w:sz w:val="24"/>
          <w:szCs w:val="24"/>
          <w:shd w:val="clear" w:color="auto" w:fill="FFFFFF"/>
        </w:rPr>
        <w:t>40</w:t>
      </w:r>
      <w:r w:rsidRPr="00A15AB0">
        <w:rPr>
          <w:rFonts w:ascii="Times New Roman" w:hAnsi="Times New Roman" w:cs="Times New Roman"/>
          <w:color w:val="222222"/>
          <w:sz w:val="24"/>
          <w:szCs w:val="24"/>
          <w:shd w:val="clear" w:color="auto" w:fill="FFFFFF"/>
        </w:rPr>
        <w:t>(2), p.zsw051.</w:t>
      </w:r>
      <w:bookmarkStart w:id="12" w:name="_GoBack"/>
      <w:bookmarkEnd w:id="12"/>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r w:rsidRPr="00A15AB0">
        <w:rPr>
          <w:rFonts w:ascii="Times New Roman" w:hAnsi="Times New Roman" w:cs="Times New Roman"/>
          <w:color w:val="222222"/>
          <w:sz w:val="24"/>
          <w:szCs w:val="24"/>
          <w:shd w:val="clear" w:color="auto" w:fill="FFFFFF"/>
        </w:rPr>
        <w:t>Schroeder, R.G., Clark, M.W. and Cathey, J.M., 2019. </w:t>
      </w:r>
      <w:r w:rsidRPr="00A15AB0">
        <w:rPr>
          <w:rFonts w:ascii="Times New Roman" w:hAnsi="Times New Roman" w:cs="Times New Roman"/>
          <w:i/>
          <w:iCs/>
          <w:color w:val="222222"/>
          <w:sz w:val="24"/>
          <w:szCs w:val="24"/>
          <w:shd w:val="clear" w:color="auto" w:fill="FFFFFF"/>
        </w:rPr>
        <w:t>Financial accounting theory and analysis: text and cases</w:t>
      </w:r>
      <w:r w:rsidRPr="00A15AB0">
        <w:rPr>
          <w:rFonts w:ascii="Times New Roman" w:hAnsi="Times New Roman" w:cs="Times New Roman"/>
          <w:color w:val="222222"/>
          <w:sz w:val="24"/>
          <w:szCs w:val="24"/>
          <w:shd w:val="clear" w:color="auto" w:fill="FFFFFF"/>
        </w:rPr>
        <w:t>. John Wiley &amp; Sons.</w:t>
      </w:r>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r w:rsidRPr="00A15AB0">
        <w:rPr>
          <w:rFonts w:ascii="Times New Roman" w:hAnsi="Times New Roman" w:cs="Times New Roman"/>
          <w:color w:val="222222"/>
          <w:sz w:val="24"/>
          <w:szCs w:val="24"/>
          <w:shd w:val="clear" w:color="auto" w:fill="FFFFFF"/>
        </w:rPr>
        <w:t>Wen, H. and Zhu, T., 2019. Interpretation of Financial Statements.</w:t>
      </w:r>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r w:rsidRPr="00A15AB0">
        <w:rPr>
          <w:rFonts w:ascii="Times New Roman" w:hAnsi="Times New Roman" w:cs="Times New Roman"/>
          <w:color w:val="222222"/>
          <w:sz w:val="24"/>
          <w:szCs w:val="24"/>
          <w:shd w:val="clear" w:color="auto" w:fill="FFFFFF"/>
        </w:rPr>
        <w:t xml:space="preserve">Williams, E.E. and </w:t>
      </w:r>
      <w:proofErr w:type="spellStart"/>
      <w:r w:rsidRPr="00A15AB0">
        <w:rPr>
          <w:rFonts w:ascii="Times New Roman" w:hAnsi="Times New Roman" w:cs="Times New Roman"/>
          <w:color w:val="222222"/>
          <w:sz w:val="24"/>
          <w:szCs w:val="24"/>
          <w:shd w:val="clear" w:color="auto" w:fill="FFFFFF"/>
        </w:rPr>
        <w:t>Dobelman</w:t>
      </w:r>
      <w:proofErr w:type="spellEnd"/>
      <w:r w:rsidRPr="00A15AB0">
        <w:rPr>
          <w:rFonts w:ascii="Times New Roman" w:hAnsi="Times New Roman" w:cs="Times New Roman"/>
          <w:color w:val="222222"/>
          <w:sz w:val="24"/>
          <w:szCs w:val="24"/>
          <w:shd w:val="clear" w:color="auto" w:fill="FFFFFF"/>
        </w:rPr>
        <w:t>, J.A., 2017. Financial statement analysis. </w:t>
      </w:r>
      <w:r w:rsidRPr="00A15AB0">
        <w:rPr>
          <w:rFonts w:ascii="Times New Roman" w:hAnsi="Times New Roman" w:cs="Times New Roman"/>
          <w:i/>
          <w:iCs/>
          <w:color w:val="222222"/>
          <w:sz w:val="24"/>
          <w:szCs w:val="24"/>
          <w:shd w:val="clear" w:color="auto" w:fill="FFFFFF"/>
        </w:rPr>
        <w:t>World Scientific Book Chapters</w:t>
      </w:r>
      <w:r w:rsidRPr="00A15AB0">
        <w:rPr>
          <w:rFonts w:ascii="Times New Roman" w:hAnsi="Times New Roman" w:cs="Times New Roman"/>
          <w:color w:val="222222"/>
          <w:sz w:val="24"/>
          <w:szCs w:val="24"/>
          <w:shd w:val="clear" w:color="auto" w:fill="FFFFFF"/>
        </w:rPr>
        <w:t>, pp.109-169.</w:t>
      </w:r>
    </w:p>
    <w:p w:rsidR="00FE7D3C" w:rsidRPr="00A15AB0" w:rsidRDefault="00FE7D3C" w:rsidP="00FE7D3C">
      <w:pPr>
        <w:spacing w:after="0" w:line="360" w:lineRule="auto"/>
        <w:ind w:left="720" w:hanging="720"/>
        <w:rPr>
          <w:rFonts w:ascii="Times New Roman" w:hAnsi="Times New Roman" w:cs="Times New Roman"/>
          <w:color w:val="222222"/>
          <w:sz w:val="24"/>
          <w:szCs w:val="24"/>
          <w:shd w:val="clear" w:color="auto" w:fill="FFFFFF"/>
        </w:rPr>
      </w:pPr>
      <w:r w:rsidRPr="00A15AB0">
        <w:rPr>
          <w:rFonts w:ascii="Times New Roman" w:hAnsi="Times New Roman" w:cs="Times New Roman"/>
          <w:color w:val="222222"/>
          <w:sz w:val="24"/>
          <w:szCs w:val="24"/>
          <w:shd w:val="clear" w:color="auto" w:fill="FFFFFF"/>
        </w:rPr>
        <w:t xml:space="preserve">Wu, D., Aye, L., Ngo, T. and </w:t>
      </w:r>
      <w:proofErr w:type="spellStart"/>
      <w:r w:rsidRPr="00A15AB0">
        <w:rPr>
          <w:rFonts w:ascii="Times New Roman" w:hAnsi="Times New Roman" w:cs="Times New Roman"/>
          <w:color w:val="222222"/>
          <w:sz w:val="24"/>
          <w:szCs w:val="24"/>
          <w:shd w:val="clear" w:color="auto" w:fill="FFFFFF"/>
        </w:rPr>
        <w:t>Mendis</w:t>
      </w:r>
      <w:proofErr w:type="spellEnd"/>
      <w:r w:rsidRPr="00A15AB0">
        <w:rPr>
          <w:rFonts w:ascii="Times New Roman" w:hAnsi="Times New Roman" w:cs="Times New Roman"/>
          <w:color w:val="222222"/>
          <w:sz w:val="24"/>
          <w:szCs w:val="24"/>
          <w:shd w:val="clear" w:color="auto" w:fill="FFFFFF"/>
        </w:rPr>
        <w:t xml:space="preserve">, P., 2017. </w:t>
      </w:r>
      <w:proofErr w:type="spellStart"/>
      <w:r w:rsidRPr="00A15AB0">
        <w:rPr>
          <w:rFonts w:ascii="Times New Roman" w:hAnsi="Times New Roman" w:cs="Times New Roman"/>
          <w:color w:val="222222"/>
          <w:sz w:val="24"/>
          <w:szCs w:val="24"/>
          <w:shd w:val="clear" w:color="auto" w:fill="FFFFFF"/>
        </w:rPr>
        <w:t>Optimisation</w:t>
      </w:r>
      <w:proofErr w:type="spellEnd"/>
      <w:r w:rsidRPr="00A15AB0">
        <w:rPr>
          <w:rFonts w:ascii="Times New Roman" w:hAnsi="Times New Roman" w:cs="Times New Roman"/>
          <w:color w:val="222222"/>
          <w:sz w:val="24"/>
          <w:szCs w:val="24"/>
          <w:shd w:val="clear" w:color="auto" w:fill="FFFFFF"/>
        </w:rPr>
        <w:t xml:space="preserve"> and financial analysis of an organic Rankine cycle cooling system driven by facade integrated solar collectors. </w:t>
      </w:r>
      <w:r w:rsidRPr="00A15AB0">
        <w:rPr>
          <w:rFonts w:ascii="Times New Roman" w:hAnsi="Times New Roman" w:cs="Times New Roman"/>
          <w:i/>
          <w:iCs/>
          <w:color w:val="222222"/>
          <w:sz w:val="24"/>
          <w:szCs w:val="24"/>
          <w:shd w:val="clear" w:color="auto" w:fill="FFFFFF"/>
        </w:rPr>
        <w:t>Applied energy</w:t>
      </w:r>
      <w:r w:rsidRPr="00A15AB0">
        <w:rPr>
          <w:rFonts w:ascii="Times New Roman" w:hAnsi="Times New Roman" w:cs="Times New Roman"/>
          <w:color w:val="222222"/>
          <w:sz w:val="24"/>
          <w:szCs w:val="24"/>
          <w:shd w:val="clear" w:color="auto" w:fill="FFFFFF"/>
        </w:rPr>
        <w:t>, </w:t>
      </w:r>
      <w:r w:rsidRPr="00A15AB0">
        <w:rPr>
          <w:rFonts w:ascii="Times New Roman" w:hAnsi="Times New Roman" w:cs="Times New Roman"/>
          <w:i/>
          <w:iCs/>
          <w:color w:val="222222"/>
          <w:sz w:val="24"/>
          <w:szCs w:val="24"/>
          <w:shd w:val="clear" w:color="auto" w:fill="FFFFFF"/>
        </w:rPr>
        <w:t>185</w:t>
      </w:r>
      <w:r w:rsidRPr="00A15AB0">
        <w:rPr>
          <w:rFonts w:ascii="Times New Roman" w:hAnsi="Times New Roman" w:cs="Times New Roman"/>
          <w:color w:val="222222"/>
          <w:sz w:val="24"/>
          <w:szCs w:val="24"/>
          <w:shd w:val="clear" w:color="auto" w:fill="FFFFFF"/>
        </w:rPr>
        <w:t>, pp.172-182.</w:t>
      </w:r>
    </w:p>
    <w:p w:rsidR="00F254EC" w:rsidRPr="00A15AB0" w:rsidRDefault="00F254EC" w:rsidP="00FE7D3C">
      <w:pPr>
        <w:spacing w:after="0" w:line="360" w:lineRule="auto"/>
        <w:rPr>
          <w:rFonts w:ascii="Times New Roman" w:hAnsi="Times New Roman" w:cs="Times New Roman"/>
          <w:sz w:val="24"/>
          <w:szCs w:val="24"/>
        </w:rPr>
      </w:pPr>
    </w:p>
    <w:p w:rsidR="00FE7D3C" w:rsidRPr="00A15AB0" w:rsidRDefault="00FE7D3C" w:rsidP="00FE7D3C">
      <w:pPr>
        <w:spacing w:after="0" w:line="360" w:lineRule="auto"/>
        <w:ind w:left="720" w:hanging="720"/>
        <w:rPr>
          <w:rFonts w:ascii="Times New Roman" w:hAnsi="Times New Roman" w:cs="Times New Roman"/>
          <w:sz w:val="24"/>
          <w:szCs w:val="24"/>
        </w:rPr>
      </w:pPr>
    </w:p>
    <w:sectPr w:rsidR="00FE7D3C" w:rsidRPr="00A15AB0" w:rsidSect="00111882">
      <w:head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4160" w:rsidRDefault="00994160" w:rsidP="00111882">
      <w:pPr>
        <w:spacing w:after="0" w:line="240" w:lineRule="auto"/>
      </w:pPr>
      <w:r>
        <w:separator/>
      </w:r>
    </w:p>
  </w:endnote>
  <w:endnote w:type="continuationSeparator" w:id="0">
    <w:p w:rsidR="00994160" w:rsidRDefault="00994160" w:rsidP="00111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4160" w:rsidRDefault="00994160" w:rsidP="00111882">
      <w:pPr>
        <w:spacing w:after="0" w:line="240" w:lineRule="auto"/>
      </w:pPr>
      <w:r>
        <w:separator/>
      </w:r>
    </w:p>
  </w:footnote>
  <w:footnote w:type="continuationSeparator" w:id="0">
    <w:p w:rsidR="00994160" w:rsidRDefault="00994160" w:rsidP="00111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E9C" w:rsidRPr="00111882" w:rsidRDefault="009A5E9C">
    <w:pPr>
      <w:pStyle w:val="Header"/>
      <w:jc w:val="right"/>
      <w:rPr>
        <w:rFonts w:ascii="Times New Roman" w:hAnsi="Times New Roman" w:cs="Times New Roman"/>
      </w:rPr>
    </w:pPr>
    <w:r w:rsidRPr="00111882">
      <w:rPr>
        <w:rFonts w:ascii="Times New Roman" w:hAnsi="Times New Roman" w:cs="Times New Roman"/>
      </w:rPr>
      <w:t xml:space="preserve">Financial Management     </w:t>
    </w:r>
    <w:sdt>
      <w:sdtPr>
        <w:rPr>
          <w:rFonts w:ascii="Times New Roman" w:hAnsi="Times New Roman" w:cs="Times New Roman"/>
        </w:rPr>
        <w:id w:val="-1328281470"/>
        <w:docPartObj>
          <w:docPartGallery w:val="Page Numbers (Top of Page)"/>
          <w:docPartUnique/>
        </w:docPartObj>
      </w:sdtPr>
      <w:sdtEndPr>
        <w:rPr>
          <w:noProof/>
        </w:rPr>
      </w:sdtEndPr>
      <w:sdtContent>
        <w:r w:rsidRPr="00111882">
          <w:rPr>
            <w:rFonts w:ascii="Times New Roman" w:hAnsi="Times New Roman" w:cs="Times New Roman"/>
          </w:rPr>
          <w:fldChar w:fldCharType="begin"/>
        </w:r>
        <w:r w:rsidRPr="00111882">
          <w:rPr>
            <w:rFonts w:ascii="Times New Roman" w:hAnsi="Times New Roman" w:cs="Times New Roman"/>
          </w:rPr>
          <w:instrText xml:space="preserve"> PAGE   \* MERGEFORMAT </w:instrText>
        </w:r>
        <w:r w:rsidRPr="00111882">
          <w:rPr>
            <w:rFonts w:ascii="Times New Roman" w:hAnsi="Times New Roman" w:cs="Times New Roman"/>
          </w:rPr>
          <w:fldChar w:fldCharType="separate"/>
        </w:r>
        <w:r w:rsidR="00A15AB0">
          <w:rPr>
            <w:rFonts w:ascii="Times New Roman" w:hAnsi="Times New Roman" w:cs="Times New Roman"/>
            <w:noProof/>
          </w:rPr>
          <w:t>9</w:t>
        </w:r>
        <w:r w:rsidRPr="00111882">
          <w:rPr>
            <w:rFonts w:ascii="Times New Roman" w:hAnsi="Times New Roman" w:cs="Times New Roman"/>
            <w:noProof/>
          </w:rPr>
          <w:fldChar w:fldCharType="end"/>
        </w:r>
      </w:sdtContent>
    </w:sdt>
  </w:p>
  <w:p w:rsidR="009A5E9C" w:rsidRPr="00111882" w:rsidRDefault="009A5E9C">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B006F6"/>
    <w:multiLevelType w:val="hybridMultilevel"/>
    <w:tmpl w:val="6E5A1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F34FFC"/>
    <w:multiLevelType w:val="hybridMultilevel"/>
    <w:tmpl w:val="5362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DAA"/>
    <w:rsid w:val="00001AB1"/>
    <w:rsid w:val="00002BE3"/>
    <w:rsid w:val="00006777"/>
    <w:rsid w:val="00012028"/>
    <w:rsid w:val="00035C36"/>
    <w:rsid w:val="00035EFF"/>
    <w:rsid w:val="00046C2F"/>
    <w:rsid w:val="00062259"/>
    <w:rsid w:val="00065C7A"/>
    <w:rsid w:val="0006635A"/>
    <w:rsid w:val="000668A7"/>
    <w:rsid w:val="00110776"/>
    <w:rsid w:val="00111882"/>
    <w:rsid w:val="00125591"/>
    <w:rsid w:val="00126D05"/>
    <w:rsid w:val="00155454"/>
    <w:rsid w:val="00155876"/>
    <w:rsid w:val="001640CE"/>
    <w:rsid w:val="0017013D"/>
    <w:rsid w:val="00174789"/>
    <w:rsid w:val="001756E0"/>
    <w:rsid w:val="00184463"/>
    <w:rsid w:val="001A3219"/>
    <w:rsid w:val="001A34C2"/>
    <w:rsid w:val="001A4040"/>
    <w:rsid w:val="001B1782"/>
    <w:rsid w:val="001F7F96"/>
    <w:rsid w:val="0020582B"/>
    <w:rsid w:val="00214F7F"/>
    <w:rsid w:val="00222957"/>
    <w:rsid w:val="00235F94"/>
    <w:rsid w:val="002467E9"/>
    <w:rsid w:val="00252F51"/>
    <w:rsid w:val="00270912"/>
    <w:rsid w:val="0027520F"/>
    <w:rsid w:val="00294642"/>
    <w:rsid w:val="002B02AD"/>
    <w:rsid w:val="002D4296"/>
    <w:rsid w:val="002E3F01"/>
    <w:rsid w:val="002F1038"/>
    <w:rsid w:val="002F2EC7"/>
    <w:rsid w:val="002F4EAC"/>
    <w:rsid w:val="00303D2B"/>
    <w:rsid w:val="0030468D"/>
    <w:rsid w:val="003048CE"/>
    <w:rsid w:val="00307D60"/>
    <w:rsid w:val="003222CA"/>
    <w:rsid w:val="003270E4"/>
    <w:rsid w:val="00383658"/>
    <w:rsid w:val="00387FF7"/>
    <w:rsid w:val="0039027B"/>
    <w:rsid w:val="003911C6"/>
    <w:rsid w:val="003A0E3F"/>
    <w:rsid w:val="003A283E"/>
    <w:rsid w:val="003A584B"/>
    <w:rsid w:val="003A5A91"/>
    <w:rsid w:val="003B15BD"/>
    <w:rsid w:val="003B1BA2"/>
    <w:rsid w:val="003D4FF6"/>
    <w:rsid w:val="003E4AFD"/>
    <w:rsid w:val="003E6E78"/>
    <w:rsid w:val="004301FA"/>
    <w:rsid w:val="0043694A"/>
    <w:rsid w:val="00441766"/>
    <w:rsid w:val="00444347"/>
    <w:rsid w:val="00477ABA"/>
    <w:rsid w:val="00486FD5"/>
    <w:rsid w:val="00490C78"/>
    <w:rsid w:val="00491B0E"/>
    <w:rsid w:val="004A7ED4"/>
    <w:rsid w:val="004B1E97"/>
    <w:rsid w:val="004B43BC"/>
    <w:rsid w:val="004B76E3"/>
    <w:rsid w:val="004C17F5"/>
    <w:rsid w:val="004C5F55"/>
    <w:rsid w:val="004E4251"/>
    <w:rsid w:val="004E6CAB"/>
    <w:rsid w:val="0051052E"/>
    <w:rsid w:val="00511FB6"/>
    <w:rsid w:val="005218BC"/>
    <w:rsid w:val="00533DEB"/>
    <w:rsid w:val="00540210"/>
    <w:rsid w:val="005426C7"/>
    <w:rsid w:val="00542C27"/>
    <w:rsid w:val="0055013E"/>
    <w:rsid w:val="005635C6"/>
    <w:rsid w:val="00577888"/>
    <w:rsid w:val="005855E2"/>
    <w:rsid w:val="00591722"/>
    <w:rsid w:val="005930B6"/>
    <w:rsid w:val="0059491D"/>
    <w:rsid w:val="005975D3"/>
    <w:rsid w:val="005B3717"/>
    <w:rsid w:val="005D216C"/>
    <w:rsid w:val="005E5F71"/>
    <w:rsid w:val="005E7703"/>
    <w:rsid w:val="00610F7C"/>
    <w:rsid w:val="006202E9"/>
    <w:rsid w:val="006279AB"/>
    <w:rsid w:val="006431AF"/>
    <w:rsid w:val="0065625F"/>
    <w:rsid w:val="00672A41"/>
    <w:rsid w:val="0067429F"/>
    <w:rsid w:val="00692484"/>
    <w:rsid w:val="006A7DB0"/>
    <w:rsid w:val="006E0731"/>
    <w:rsid w:val="006E26F1"/>
    <w:rsid w:val="00704E84"/>
    <w:rsid w:val="00727897"/>
    <w:rsid w:val="00742168"/>
    <w:rsid w:val="007615CE"/>
    <w:rsid w:val="007844EB"/>
    <w:rsid w:val="0078733E"/>
    <w:rsid w:val="007919C2"/>
    <w:rsid w:val="007B342B"/>
    <w:rsid w:val="007B7945"/>
    <w:rsid w:val="007D2C46"/>
    <w:rsid w:val="007D6B0A"/>
    <w:rsid w:val="007E28FB"/>
    <w:rsid w:val="007E44D4"/>
    <w:rsid w:val="007E6E16"/>
    <w:rsid w:val="007F194D"/>
    <w:rsid w:val="007F40B7"/>
    <w:rsid w:val="007F7973"/>
    <w:rsid w:val="00815634"/>
    <w:rsid w:val="008267FA"/>
    <w:rsid w:val="0083484B"/>
    <w:rsid w:val="00840DAD"/>
    <w:rsid w:val="00841C23"/>
    <w:rsid w:val="0088580F"/>
    <w:rsid w:val="008A6B41"/>
    <w:rsid w:val="008B7042"/>
    <w:rsid w:val="008C050F"/>
    <w:rsid w:val="008D79D9"/>
    <w:rsid w:val="008F02F0"/>
    <w:rsid w:val="009036A8"/>
    <w:rsid w:val="0090381A"/>
    <w:rsid w:val="00921329"/>
    <w:rsid w:val="00977C2C"/>
    <w:rsid w:val="00985C34"/>
    <w:rsid w:val="00994160"/>
    <w:rsid w:val="009A2B48"/>
    <w:rsid w:val="009A5E9C"/>
    <w:rsid w:val="009A6F49"/>
    <w:rsid w:val="009A736D"/>
    <w:rsid w:val="009C15CA"/>
    <w:rsid w:val="009C3A1A"/>
    <w:rsid w:val="009D7E86"/>
    <w:rsid w:val="009E09DE"/>
    <w:rsid w:val="009E6EB6"/>
    <w:rsid w:val="00A15AB0"/>
    <w:rsid w:val="00A31B7D"/>
    <w:rsid w:val="00A41F93"/>
    <w:rsid w:val="00A44104"/>
    <w:rsid w:val="00A57C71"/>
    <w:rsid w:val="00A652DE"/>
    <w:rsid w:val="00AC166F"/>
    <w:rsid w:val="00AC5BD3"/>
    <w:rsid w:val="00AC6E73"/>
    <w:rsid w:val="00AC78EB"/>
    <w:rsid w:val="00AE1C0A"/>
    <w:rsid w:val="00B15702"/>
    <w:rsid w:val="00B417FB"/>
    <w:rsid w:val="00B474AA"/>
    <w:rsid w:val="00B521FB"/>
    <w:rsid w:val="00B645B2"/>
    <w:rsid w:val="00B65A47"/>
    <w:rsid w:val="00B96DBF"/>
    <w:rsid w:val="00BA2A5B"/>
    <w:rsid w:val="00BA60F3"/>
    <w:rsid w:val="00BC70A9"/>
    <w:rsid w:val="00C20797"/>
    <w:rsid w:val="00C325AF"/>
    <w:rsid w:val="00C41965"/>
    <w:rsid w:val="00C41BB7"/>
    <w:rsid w:val="00C41DA5"/>
    <w:rsid w:val="00C43021"/>
    <w:rsid w:val="00C512A0"/>
    <w:rsid w:val="00C54A19"/>
    <w:rsid w:val="00C630D3"/>
    <w:rsid w:val="00C70105"/>
    <w:rsid w:val="00C749B7"/>
    <w:rsid w:val="00C80764"/>
    <w:rsid w:val="00C86AED"/>
    <w:rsid w:val="00C9047F"/>
    <w:rsid w:val="00CB4EE9"/>
    <w:rsid w:val="00CC4400"/>
    <w:rsid w:val="00CC6DB5"/>
    <w:rsid w:val="00CD53FA"/>
    <w:rsid w:val="00CD75D4"/>
    <w:rsid w:val="00CE43AC"/>
    <w:rsid w:val="00CE7499"/>
    <w:rsid w:val="00CF0648"/>
    <w:rsid w:val="00CF781D"/>
    <w:rsid w:val="00D1261F"/>
    <w:rsid w:val="00D13005"/>
    <w:rsid w:val="00D30BFC"/>
    <w:rsid w:val="00D545EB"/>
    <w:rsid w:val="00D731A9"/>
    <w:rsid w:val="00D73BE4"/>
    <w:rsid w:val="00D918B6"/>
    <w:rsid w:val="00DF01FA"/>
    <w:rsid w:val="00DF4010"/>
    <w:rsid w:val="00E00A09"/>
    <w:rsid w:val="00E14279"/>
    <w:rsid w:val="00E22DAA"/>
    <w:rsid w:val="00E262DF"/>
    <w:rsid w:val="00E2736E"/>
    <w:rsid w:val="00E42A03"/>
    <w:rsid w:val="00E456F8"/>
    <w:rsid w:val="00E510C8"/>
    <w:rsid w:val="00E55C90"/>
    <w:rsid w:val="00E6589D"/>
    <w:rsid w:val="00E7773C"/>
    <w:rsid w:val="00E85452"/>
    <w:rsid w:val="00E9540E"/>
    <w:rsid w:val="00EA0956"/>
    <w:rsid w:val="00EE34EC"/>
    <w:rsid w:val="00EE3C95"/>
    <w:rsid w:val="00F0603A"/>
    <w:rsid w:val="00F06604"/>
    <w:rsid w:val="00F11E42"/>
    <w:rsid w:val="00F254EC"/>
    <w:rsid w:val="00F259ED"/>
    <w:rsid w:val="00F35F34"/>
    <w:rsid w:val="00F644C9"/>
    <w:rsid w:val="00F67956"/>
    <w:rsid w:val="00F836E9"/>
    <w:rsid w:val="00F9765D"/>
    <w:rsid w:val="00FA1DAC"/>
    <w:rsid w:val="00FA43EC"/>
    <w:rsid w:val="00FA5471"/>
    <w:rsid w:val="00FB4496"/>
    <w:rsid w:val="00FC308E"/>
    <w:rsid w:val="00FC76C5"/>
    <w:rsid w:val="00FD2A60"/>
    <w:rsid w:val="00FE7D3C"/>
    <w:rsid w:val="00FF4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777C7"/>
  <w15:chartTrackingRefBased/>
  <w15:docId w15:val="{AF315F35-18AD-4FAA-BB30-52108D9F4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73C"/>
    <w:pPr>
      <w:spacing w:after="0" w:line="360" w:lineRule="auto"/>
      <w:jc w:val="center"/>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E7773C"/>
    <w:pPr>
      <w:spacing w:after="0" w:line="360" w:lineRule="auto"/>
      <w:jc w:val="both"/>
      <w:outlineLvl w:val="1"/>
    </w:pPr>
    <w:rPr>
      <w:rFonts w:ascii="Times New Roman" w:hAnsi="Times New Roman" w:cs="Times New Roman"/>
      <w:b/>
      <w:i/>
      <w:sz w:val="24"/>
      <w:szCs w:val="24"/>
    </w:rPr>
  </w:style>
  <w:style w:type="paragraph" w:styleId="Heading3">
    <w:name w:val="heading 3"/>
    <w:basedOn w:val="Normal"/>
    <w:next w:val="Normal"/>
    <w:link w:val="Heading3Char"/>
    <w:uiPriority w:val="9"/>
    <w:unhideWhenUsed/>
    <w:qFormat/>
    <w:rsid w:val="00542C27"/>
    <w:pPr>
      <w:spacing w:after="0" w:line="360" w:lineRule="auto"/>
      <w:jc w:val="both"/>
      <w:outlineLvl w:val="2"/>
    </w:pPr>
    <w:rPr>
      <w:rFonts w:ascii="Times New Roman" w:hAnsi="Times New Roman"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18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1882"/>
  </w:style>
  <w:style w:type="paragraph" w:styleId="Footer">
    <w:name w:val="footer"/>
    <w:basedOn w:val="Normal"/>
    <w:link w:val="FooterChar"/>
    <w:uiPriority w:val="99"/>
    <w:unhideWhenUsed/>
    <w:rsid w:val="001118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1882"/>
  </w:style>
  <w:style w:type="paragraph" w:styleId="ListParagraph">
    <w:name w:val="List Paragraph"/>
    <w:basedOn w:val="Normal"/>
    <w:uiPriority w:val="34"/>
    <w:qFormat/>
    <w:rsid w:val="007D2C46"/>
    <w:pPr>
      <w:ind w:left="720"/>
      <w:contextualSpacing/>
    </w:pPr>
  </w:style>
  <w:style w:type="character" w:customStyle="1" w:styleId="Heading1Char">
    <w:name w:val="Heading 1 Char"/>
    <w:basedOn w:val="DefaultParagraphFont"/>
    <w:link w:val="Heading1"/>
    <w:uiPriority w:val="9"/>
    <w:rsid w:val="00E7773C"/>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E7773C"/>
    <w:rPr>
      <w:rFonts w:ascii="Times New Roman" w:hAnsi="Times New Roman" w:cs="Times New Roman"/>
      <w:b/>
      <w:i/>
      <w:sz w:val="24"/>
      <w:szCs w:val="24"/>
    </w:rPr>
  </w:style>
  <w:style w:type="character" w:styleId="Strong">
    <w:name w:val="Strong"/>
    <w:basedOn w:val="DefaultParagraphFont"/>
    <w:uiPriority w:val="22"/>
    <w:qFormat/>
    <w:rsid w:val="008267FA"/>
    <w:rPr>
      <w:b/>
      <w:bCs/>
    </w:rPr>
  </w:style>
  <w:style w:type="character" w:styleId="Hyperlink">
    <w:name w:val="Hyperlink"/>
    <w:basedOn w:val="DefaultParagraphFont"/>
    <w:uiPriority w:val="99"/>
    <w:unhideWhenUsed/>
    <w:rsid w:val="0067429F"/>
    <w:rPr>
      <w:color w:val="0000FF"/>
      <w:u w:val="single"/>
    </w:rPr>
  </w:style>
  <w:style w:type="table" w:styleId="PlainTable3">
    <w:name w:val="Plain Table 3"/>
    <w:basedOn w:val="TableNormal"/>
    <w:uiPriority w:val="43"/>
    <w:rsid w:val="00A4410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ption">
    <w:name w:val="caption"/>
    <w:basedOn w:val="Normal"/>
    <w:next w:val="Normal"/>
    <w:uiPriority w:val="35"/>
    <w:unhideWhenUsed/>
    <w:qFormat/>
    <w:rsid w:val="00065C7A"/>
    <w:pPr>
      <w:spacing w:after="200" w:line="240" w:lineRule="auto"/>
    </w:pPr>
    <w:rPr>
      <w:i/>
      <w:iCs/>
      <w:color w:val="44546A" w:themeColor="text2"/>
      <w:sz w:val="18"/>
      <w:szCs w:val="18"/>
    </w:rPr>
  </w:style>
  <w:style w:type="paragraph" w:styleId="NormalWeb">
    <w:name w:val="Normal (Web)"/>
    <w:basedOn w:val="Normal"/>
    <w:uiPriority w:val="99"/>
    <w:semiHidden/>
    <w:unhideWhenUsed/>
    <w:rsid w:val="005917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42C27"/>
    <w:rPr>
      <w:rFonts w:ascii="Times New Roman" w:hAnsi="Times New Roman" w:cs="Times New Roman"/>
      <w:i/>
      <w:sz w:val="24"/>
      <w:szCs w:val="24"/>
    </w:rPr>
  </w:style>
  <w:style w:type="paragraph" w:styleId="TOCHeading">
    <w:name w:val="TOC Heading"/>
    <w:basedOn w:val="Heading1"/>
    <w:next w:val="Normal"/>
    <w:uiPriority w:val="39"/>
    <w:unhideWhenUsed/>
    <w:qFormat/>
    <w:rsid w:val="00985C34"/>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985C34"/>
    <w:pPr>
      <w:spacing w:after="100"/>
    </w:pPr>
  </w:style>
  <w:style w:type="paragraph" w:styleId="TOC2">
    <w:name w:val="toc 2"/>
    <w:basedOn w:val="Normal"/>
    <w:next w:val="Normal"/>
    <w:autoRedefine/>
    <w:uiPriority w:val="39"/>
    <w:unhideWhenUsed/>
    <w:rsid w:val="00985C34"/>
    <w:pPr>
      <w:spacing w:after="100"/>
      <w:ind w:left="220"/>
    </w:pPr>
  </w:style>
  <w:style w:type="paragraph" w:styleId="TOC3">
    <w:name w:val="toc 3"/>
    <w:basedOn w:val="Normal"/>
    <w:next w:val="Normal"/>
    <w:autoRedefine/>
    <w:uiPriority w:val="39"/>
    <w:unhideWhenUsed/>
    <w:rsid w:val="00985C3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44127">
      <w:marLeft w:val="0"/>
      <w:marRight w:val="0"/>
      <w:marTop w:val="0"/>
      <w:marBottom w:val="0"/>
      <w:divBdr>
        <w:top w:val="none" w:sz="0" w:space="0" w:color="auto"/>
        <w:left w:val="none" w:sz="0" w:space="0" w:color="auto"/>
        <w:bottom w:val="none" w:sz="0" w:space="0" w:color="auto"/>
        <w:right w:val="none" w:sz="0" w:space="0" w:color="auto"/>
      </w:divBdr>
    </w:div>
    <w:div w:id="99226809">
      <w:marLeft w:val="0"/>
      <w:marRight w:val="0"/>
      <w:marTop w:val="0"/>
      <w:marBottom w:val="0"/>
      <w:divBdr>
        <w:top w:val="none" w:sz="0" w:space="0" w:color="auto"/>
        <w:left w:val="none" w:sz="0" w:space="0" w:color="auto"/>
        <w:bottom w:val="none" w:sz="0" w:space="0" w:color="auto"/>
        <w:right w:val="none" w:sz="0" w:space="0" w:color="auto"/>
      </w:divBdr>
    </w:div>
    <w:div w:id="145362917">
      <w:marLeft w:val="0"/>
      <w:marRight w:val="0"/>
      <w:marTop w:val="0"/>
      <w:marBottom w:val="0"/>
      <w:divBdr>
        <w:top w:val="none" w:sz="0" w:space="0" w:color="auto"/>
        <w:left w:val="none" w:sz="0" w:space="0" w:color="auto"/>
        <w:bottom w:val="none" w:sz="0" w:space="0" w:color="auto"/>
        <w:right w:val="none" w:sz="0" w:space="0" w:color="auto"/>
      </w:divBdr>
    </w:div>
    <w:div w:id="159777241">
      <w:marLeft w:val="0"/>
      <w:marRight w:val="0"/>
      <w:marTop w:val="0"/>
      <w:marBottom w:val="0"/>
      <w:divBdr>
        <w:top w:val="none" w:sz="0" w:space="0" w:color="auto"/>
        <w:left w:val="none" w:sz="0" w:space="0" w:color="auto"/>
        <w:bottom w:val="none" w:sz="0" w:space="0" w:color="auto"/>
        <w:right w:val="none" w:sz="0" w:space="0" w:color="auto"/>
      </w:divBdr>
      <w:divsChild>
        <w:div w:id="1011906879">
          <w:marLeft w:val="0"/>
          <w:marRight w:val="0"/>
          <w:marTop w:val="0"/>
          <w:marBottom w:val="0"/>
          <w:divBdr>
            <w:top w:val="none" w:sz="0" w:space="0" w:color="auto"/>
            <w:left w:val="none" w:sz="0" w:space="0" w:color="auto"/>
            <w:bottom w:val="none" w:sz="0" w:space="0" w:color="auto"/>
            <w:right w:val="none" w:sz="0" w:space="0" w:color="auto"/>
          </w:divBdr>
        </w:div>
      </w:divsChild>
    </w:div>
    <w:div w:id="171651396">
      <w:marLeft w:val="0"/>
      <w:marRight w:val="0"/>
      <w:marTop w:val="0"/>
      <w:marBottom w:val="0"/>
      <w:divBdr>
        <w:top w:val="none" w:sz="0" w:space="0" w:color="auto"/>
        <w:left w:val="none" w:sz="0" w:space="0" w:color="auto"/>
        <w:bottom w:val="none" w:sz="0" w:space="0" w:color="auto"/>
        <w:right w:val="none" w:sz="0" w:space="0" w:color="auto"/>
      </w:divBdr>
    </w:div>
    <w:div w:id="180899760">
      <w:bodyDiv w:val="1"/>
      <w:marLeft w:val="0"/>
      <w:marRight w:val="0"/>
      <w:marTop w:val="0"/>
      <w:marBottom w:val="0"/>
      <w:divBdr>
        <w:top w:val="none" w:sz="0" w:space="0" w:color="auto"/>
        <w:left w:val="none" w:sz="0" w:space="0" w:color="auto"/>
        <w:bottom w:val="none" w:sz="0" w:space="0" w:color="auto"/>
        <w:right w:val="none" w:sz="0" w:space="0" w:color="auto"/>
      </w:divBdr>
      <w:divsChild>
        <w:div w:id="732506378">
          <w:marLeft w:val="0"/>
          <w:marRight w:val="0"/>
          <w:marTop w:val="0"/>
          <w:marBottom w:val="0"/>
          <w:divBdr>
            <w:top w:val="none" w:sz="0" w:space="0" w:color="auto"/>
            <w:left w:val="none" w:sz="0" w:space="0" w:color="auto"/>
            <w:bottom w:val="none" w:sz="0" w:space="0" w:color="auto"/>
            <w:right w:val="none" w:sz="0" w:space="0" w:color="auto"/>
          </w:divBdr>
        </w:div>
        <w:div w:id="2043901065">
          <w:marLeft w:val="0"/>
          <w:marRight w:val="0"/>
          <w:marTop w:val="0"/>
          <w:marBottom w:val="0"/>
          <w:divBdr>
            <w:top w:val="none" w:sz="0" w:space="0" w:color="auto"/>
            <w:left w:val="none" w:sz="0" w:space="0" w:color="auto"/>
            <w:bottom w:val="none" w:sz="0" w:space="0" w:color="auto"/>
            <w:right w:val="none" w:sz="0" w:space="0" w:color="auto"/>
          </w:divBdr>
        </w:div>
        <w:div w:id="1164976664">
          <w:marLeft w:val="0"/>
          <w:marRight w:val="0"/>
          <w:marTop w:val="0"/>
          <w:marBottom w:val="0"/>
          <w:divBdr>
            <w:top w:val="none" w:sz="0" w:space="0" w:color="auto"/>
            <w:left w:val="none" w:sz="0" w:space="0" w:color="auto"/>
            <w:bottom w:val="none" w:sz="0" w:space="0" w:color="auto"/>
            <w:right w:val="none" w:sz="0" w:space="0" w:color="auto"/>
          </w:divBdr>
        </w:div>
        <w:div w:id="2104911195">
          <w:marLeft w:val="0"/>
          <w:marRight w:val="0"/>
          <w:marTop w:val="0"/>
          <w:marBottom w:val="0"/>
          <w:divBdr>
            <w:top w:val="none" w:sz="0" w:space="0" w:color="auto"/>
            <w:left w:val="none" w:sz="0" w:space="0" w:color="auto"/>
            <w:bottom w:val="none" w:sz="0" w:space="0" w:color="auto"/>
            <w:right w:val="none" w:sz="0" w:space="0" w:color="auto"/>
          </w:divBdr>
        </w:div>
        <w:div w:id="37753027">
          <w:marLeft w:val="0"/>
          <w:marRight w:val="0"/>
          <w:marTop w:val="0"/>
          <w:marBottom w:val="0"/>
          <w:divBdr>
            <w:top w:val="none" w:sz="0" w:space="0" w:color="auto"/>
            <w:left w:val="none" w:sz="0" w:space="0" w:color="auto"/>
            <w:bottom w:val="none" w:sz="0" w:space="0" w:color="auto"/>
            <w:right w:val="none" w:sz="0" w:space="0" w:color="auto"/>
          </w:divBdr>
        </w:div>
      </w:divsChild>
    </w:div>
    <w:div w:id="269824393">
      <w:marLeft w:val="0"/>
      <w:marRight w:val="0"/>
      <w:marTop w:val="0"/>
      <w:marBottom w:val="0"/>
      <w:divBdr>
        <w:top w:val="none" w:sz="0" w:space="0" w:color="auto"/>
        <w:left w:val="none" w:sz="0" w:space="0" w:color="auto"/>
        <w:bottom w:val="none" w:sz="0" w:space="0" w:color="auto"/>
        <w:right w:val="none" w:sz="0" w:space="0" w:color="auto"/>
      </w:divBdr>
    </w:div>
    <w:div w:id="356732424">
      <w:marLeft w:val="0"/>
      <w:marRight w:val="0"/>
      <w:marTop w:val="0"/>
      <w:marBottom w:val="0"/>
      <w:divBdr>
        <w:top w:val="none" w:sz="0" w:space="0" w:color="auto"/>
        <w:left w:val="none" w:sz="0" w:space="0" w:color="auto"/>
        <w:bottom w:val="none" w:sz="0" w:space="0" w:color="auto"/>
        <w:right w:val="none" w:sz="0" w:space="0" w:color="auto"/>
      </w:divBdr>
      <w:divsChild>
        <w:div w:id="1052191217">
          <w:marLeft w:val="0"/>
          <w:marRight w:val="0"/>
          <w:marTop w:val="0"/>
          <w:marBottom w:val="0"/>
          <w:divBdr>
            <w:top w:val="none" w:sz="0" w:space="0" w:color="auto"/>
            <w:left w:val="none" w:sz="0" w:space="0" w:color="auto"/>
            <w:bottom w:val="none" w:sz="0" w:space="0" w:color="auto"/>
            <w:right w:val="none" w:sz="0" w:space="0" w:color="auto"/>
          </w:divBdr>
        </w:div>
      </w:divsChild>
    </w:div>
    <w:div w:id="373820108">
      <w:marLeft w:val="0"/>
      <w:marRight w:val="0"/>
      <w:marTop w:val="0"/>
      <w:marBottom w:val="0"/>
      <w:divBdr>
        <w:top w:val="none" w:sz="0" w:space="0" w:color="auto"/>
        <w:left w:val="none" w:sz="0" w:space="0" w:color="auto"/>
        <w:bottom w:val="none" w:sz="0" w:space="0" w:color="auto"/>
        <w:right w:val="none" w:sz="0" w:space="0" w:color="auto"/>
      </w:divBdr>
    </w:div>
    <w:div w:id="404691269">
      <w:marLeft w:val="0"/>
      <w:marRight w:val="0"/>
      <w:marTop w:val="0"/>
      <w:marBottom w:val="0"/>
      <w:divBdr>
        <w:top w:val="none" w:sz="0" w:space="0" w:color="auto"/>
        <w:left w:val="none" w:sz="0" w:space="0" w:color="auto"/>
        <w:bottom w:val="none" w:sz="0" w:space="0" w:color="auto"/>
        <w:right w:val="none" w:sz="0" w:space="0" w:color="auto"/>
      </w:divBdr>
    </w:div>
    <w:div w:id="435444850">
      <w:marLeft w:val="0"/>
      <w:marRight w:val="0"/>
      <w:marTop w:val="0"/>
      <w:marBottom w:val="0"/>
      <w:divBdr>
        <w:top w:val="none" w:sz="0" w:space="0" w:color="auto"/>
        <w:left w:val="none" w:sz="0" w:space="0" w:color="auto"/>
        <w:bottom w:val="none" w:sz="0" w:space="0" w:color="auto"/>
        <w:right w:val="none" w:sz="0" w:space="0" w:color="auto"/>
      </w:divBdr>
      <w:divsChild>
        <w:div w:id="1663124462">
          <w:marLeft w:val="0"/>
          <w:marRight w:val="0"/>
          <w:marTop w:val="0"/>
          <w:marBottom w:val="0"/>
          <w:divBdr>
            <w:top w:val="none" w:sz="0" w:space="0" w:color="auto"/>
            <w:left w:val="none" w:sz="0" w:space="0" w:color="auto"/>
            <w:bottom w:val="none" w:sz="0" w:space="0" w:color="auto"/>
            <w:right w:val="none" w:sz="0" w:space="0" w:color="auto"/>
          </w:divBdr>
        </w:div>
      </w:divsChild>
    </w:div>
    <w:div w:id="442110853">
      <w:bodyDiv w:val="1"/>
      <w:marLeft w:val="0"/>
      <w:marRight w:val="0"/>
      <w:marTop w:val="0"/>
      <w:marBottom w:val="0"/>
      <w:divBdr>
        <w:top w:val="none" w:sz="0" w:space="0" w:color="auto"/>
        <w:left w:val="none" w:sz="0" w:space="0" w:color="auto"/>
        <w:bottom w:val="none" w:sz="0" w:space="0" w:color="auto"/>
        <w:right w:val="none" w:sz="0" w:space="0" w:color="auto"/>
      </w:divBdr>
      <w:divsChild>
        <w:div w:id="179124062">
          <w:marLeft w:val="0"/>
          <w:marRight w:val="0"/>
          <w:marTop w:val="0"/>
          <w:marBottom w:val="0"/>
          <w:divBdr>
            <w:top w:val="none" w:sz="0" w:space="0" w:color="auto"/>
            <w:left w:val="none" w:sz="0" w:space="0" w:color="auto"/>
            <w:bottom w:val="none" w:sz="0" w:space="0" w:color="auto"/>
            <w:right w:val="none" w:sz="0" w:space="0" w:color="auto"/>
          </w:divBdr>
          <w:divsChild>
            <w:div w:id="1968973448">
              <w:marLeft w:val="0"/>
              <w:marRight w:val="0"/>
              <w:marTop w:val="0"/>
              <w:marBottom w:val="0"/>
              <w:divBdr>
                <w:top w:val="single" w:sz="6" w:space="5" w:color="AAAAAA"/>
                <w:left w:val="single" w:sz="6" w:space="5" w:color="AAAAAA"/>
                <w:bottom w:val="single" w:sz="6" w:space="5" w:color="AAAAAA"/>
                <w:right w:val="single" w:sz="6" w:space="5" w:color="AAAAAA"/>
              </w:divBdr>
            </w:div>
            <w:div w:id="1434282226">
              <w:marLeft w:val="0"/>
              <w:marRight w:val="0"/>
              <w:marTop w:val="0"/>
              <w:marBottom w:val="0"/>
              <w:divBdr>
                <w:top w:val="single" w:sz="6" w:space="5" w:color="AAAAAA"/>
                <w:left w:val="single" w:sz="6" w:space="5" w:color="AAAAAA"/>
                <w:bottom w:val="single" w:sz="6" w:space="5" w:color="AAAAAA"/>
                <w:right w:val="single" w:sz="6" w:space="5" w:color="AAAAAA"/>
              </w:divBdr>
            </w:div>
            <w:div w:id="1088574103">
              <w:marLeft w:val="0"/>
              <w:marRight w:val="0"/>
              <w:marTop w:val="0"/>
              <w:marBottom w:val="0"/>
              <w:divBdr>
                <w:top w:val="single" w:sz="6" w:space="5" w:color="AAAAAA"/>
                <w:left w:val="single" w:sz="6" w:space="5" w:color="AAAAAA"/>
                <w:bottom w:val="single" w:sz="6" w:space="5" w:color="AAAAAA"/>
                <w:right w:val="single" w:sz="6" w:space="5" w:color="AAAAAA"/>
              </w:divBdr>
            </w:div>
            <w:div w:id="2078893280">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303896212">
          <w:marLeft w:val="0"/>
          <w:marRight w:val="0"/>
          <w:marTop w:val="0"/>
          <w:marBottom w:val="0"/>
          <w:divBdr>
            <w:top w:val="none" w:sz="0" w:space="0" w:color="auto"/>
            <w:left w:val="none" w:sz="0" w:space="0" w:color="auto"/>
            <w:bottom w:val="none" w:sz="0" w:space="0" w:color="auto"/>
            <w:right w:val="none" w:sz="0" w:space="0" w:color="auto"/>
          </w:divBdr>
          <w:divsChild>
            <w:div w:id="416707395">
              <w:marLeft w:val="0"/>
              <w:marRight w:val="0"/>
              <w:marTop w:val="0"/>
              <w:marBottom w:val="0"/>
              <w:divBdr>
                <w:top w:val="single" w:sz="6" w:space="5" w:color="AAAAAA"/>
                <w:left w:val="single" w:sz="6" w:space="5" w:color="AAAAAA"/>
                <w:bottom w:val="single" w:sz="6" w:space="5" w:color="AAAAAA"/>
                <w:right w:val="single" w:sz="6" w:space="5" w:color="AAAAAA"/>
              </w:divBdr>
            </w:div>
            <w:div w:id="1799568406">
              <w:marLeft w:val="0"/>
              <w:marRight w:val="0"/>
              <w:marTop w:val="0"/>
              <w:marBottom w:val="0"/>
              <w:divBdr>
                <w:top w:val="single" w:sz="6" w:space="5" w:color="AAAAAA"/>
                <w:left w:val="single" w:sz="6" w:space="5" w:color="AAAAAA"/>
                <w:bottom w:val="single" w:sz="6" w:space="5" w:color="AAAAAA"/>
                <w:right w:val="single" w:sz="6" w:space="5" w:color="AAAAAA"/>
              </w:divBdr>
            </w:div>
            <w:div w:id="804857153">
              <w:marLeft w:val="0"/>
              <w:marRight w:val="0"/>
              <w:marTop w:val="0"/>
              <w:marBottom w:val="0"/>
              <w:divBdr>
                <w:top w:val="single" w:sz="6" w:space="5" w:color="AAAAAA"/>
                <w:left w:val="single" w:sz="6" w:space="5" w:color="AAAAAA"/>
                <w:bottom w:val="single" w:sz="6" w:space="5" w:color="AAAAAA"/>
                <w:right w:val="single" w:sz="6" w:space="5" w:color="AAAAAA"/>
              </w:divBdr>
            </w:div>
            <w:div w:id="915360623">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248000832">
          <w:marLeft w:val="0"/>
          <w:marRight w:val="0"/>
          <w:marTop w:val="0"/>
          <w:marBottom w:val="0"/>
          <w:divBdr>
            <w:top w:val="none" w:sz="0" w:space="0" w:color="auto"/>
            <w:left w:val="none" w:sz="0" w:space="0" w:color="auto"/>
            <w:bottom w:val="none" w:sz="0" w:space="0" w:color="auto"/>
            <w:right w:val="none" w:sz="0" w:space="0" w:color="auto"/>
          </w:divBdr>
          <w:divsChild>
            <w:div w:id="1075129280">
              <w:marLeft w:val="0"/>
              <w:marRight w:val="0"/>
              <w:marTop w:val="0"/>
              <w:marBottom w:val="0"/>
              <w:divBdr>
                <w:top w:val="single" w:sz="6" w:space="5" w:color="AAAAAA"/>
                <w:left w:val="single" w:sz="6" w:space="5" w:color="AAAAAA"/>
                <w:bottom w:val="single" w:sz="6" w:space="5" w:color="AAAAAA"/>
                <w:right w:val="single" w:sz="6" w:space="5" w:color="AAAAAA"/>
              </w:divBdr>
            </w:div>
            <w:div w:id="1848713393">
              <w:marLeft w:val="0"/>
              <w:marRight w:val="0"/>
              <w:marTop w:val="0"/>
              <w:marBottom w:val="0"/>
              <w:divBdr>
                <w:top w:val="single" w:sz="6" w:space="5" w:color="AAAAAA"/>
                <w:left w:val="single" w:sz="6" w:space="5" w:color="AAAAAA"/>
                <w:bottom w:val="single" w:sz="6" w:space="5" w:color="AAAAAA"/>
                <w:right w:val="single" w:sz="6" w:space="5" w:color="AAAAAA"/>
              </w:divBdr>
            </w:div>
            <w:div w:id="1023945207">
              <w:marLeft w:val="0"/>
              <w:marRight w:val="0"/>
              <w:marTop w:val="0"/>
              <w:marBottom w:val="0"/>
              <w:divBdr>
                <w:top w:val="single" w:sz="6" w:space="5" w:color="AAAAAA"/>
                <w:left w:val="single" w:sz="6" w:space="5" w:color="AAAAAA"/>
                <w:bottom w:val="single" w:sz="6" w:space="5" w:color="AAAAAA"/>
                <w:right w:val="single" w:sz="6" w:space="5" w:color="AAAAAA"/>
              </w:divBdr>
            </w:div>
            <w:div w:id="2062090627">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710421088">
          <w:marLeft w:val="0"/>
          <w:marRight w:val="0"/>
          <w:marTop w:val="0"/>
          <w:marBottom w:val="0"/>
          <w:divBdr>
            <w:top w:val="none" w:sz="0" w:space="0" w:color="auto"/>
            <w:left w:val="none" w:sz="0" w:space="0" w:color="auto"/>
            <w:bottom w:val="none" w:sz="0" w:space="0" w:color="auto"/>
            <w:right w:val="none" w:sz="0" w:space="0" w:color="auto"/>
          </w:divBdr>
          <w:divsChild>
            <w:div w:id="1839998914">
              <w:marLeft w:val="0"/>
              <w:marRight w:val="0"/>
              <w:marTop w:val="0"/>
              <w:marBottom w:val="0"/>
              <w:divBdr>
                <w:top w:val="single" w:sz="6" w:space="5" w:color="AAAAAA"/>
                <w:left w:val="single" w:sz="6" w:space="5" w:color="AAAAAA"/>
                <w:bottom w:val="single" w:sz="6" w:space="5" w:color="AAAAAA"/>
                <w:right w:val="single" w:sz="6" w:space="5" w:color="AAAAAA"/>
              </w:divBdr>
            </w:div>
            <w:div w:id="1522279340">
              <w:marLeft w:val="0"/>
              <w:marRight w:val="0"/>
              <w:marTop w:val="0"/>
              <w:marBottom w:val="0"/>
              <w:divBdr>
                <w:top w:val="single" w:sz="6" w:space="5" w:color="AAAAAA"/>
                <w:left w:val="single" w:sz="6" w:space="5" w:color="AAAAAA"/>
                <w:bottom w:val="single" w:sz="6" w:space="5" w:color="AAAAAA"/>
                <w:right w:val="single" w:sz="6" w:space="5" w:color="AAAAAA"/>
              </w:divBdr>
            </w:div>
            <w:div w:id="586227822">
              <w:marLeft w:val="0"/>
              <w:marRight w:val="0"/>
              <w:marTop w:val="0"/>
              <w:marBottom w:val="0"/>
              <w:divBdr>
                <w:top w:val="single" w:sz="6" w:space="5" w:color="AAAAAA"/>
                <w:left w:val="single" w:sz="6" w:space="5" w:color="AAAAAA"/>
                <w:bottom w:val="single" w:sz="6" w:space="5" w:color="AAAAAA"/>
                <w:right w:val="single" w:sz="6" w:space="5" w:color="AAAAAA"/>
              </w:divBdr>
            </w:div>
            <w:div w:id="562061496">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1946108421">
          <w:marLeft w:val="0"/>
          <w:marRight w:val="0"/>
          <w:marTop w:val="0"/>
          <w:marBottom w:val="0"/>
          <w:divBdr>
            <w:top w:val="none" w:sz="0" w:space="0" w:color="auto"/>
            <w:left w:val="none" w:sz="0" w:space="0" w:color="auto"/>
            <w:bottom w:val="none" w:sz="0" w:space="0" w:color="auto"/>
            <w:right w:val="none" w:sz="0" w:space="0" w:color="auto"/>
          </w:divBdr>
          <w:divsChild>
            <w:div w:id="987705211">
              <w:marLeft w:val="0"/>
              <w:marRight w:val="0"/>
              <w:marTop w:val="0"/>
              <w:marBottom w:val="0"/>
              <w:divBdr>
                <w:top w:val="single" w:sz="6" w:space="5" w:color="AAAAAA"/>
                <w:left w:val="single" w:sz="6" w:space="5" w:color="AAAAAA"/>
                <w:bottom w:val="single" w:sz="6" w:space="5" w:color="AAAAAA"/>
                <w:right w:val="single" w:sz="6" w:space="5" w:color="AAAAAA"/>
              </w:divBdr>
            </w:div>
            <w:div w:id="319358166">
              <w:marLeft w:val="0"/>
              <w:marRight w:val="0"/>
              <w:marTop w:val="0"/>
              <w:marBottom w:val="0"/>
              <w:divBdr>
                <w:top w:val="single" w:sz="6" w:space="5" w:color="AAAAAA"/>
                <w:left w:val="single" w:sz="6" w:space="5" w:color="AAAAAA"/>
                <w:bottom w:val="single" w:sz="6" w:space="5" w:color="AAAAAA"/>
                <w:right w:val="single" w:sz="6" w:space="5" w:color="AAAAAA"/>
              </w:divBdr>
            </w:div>
            <w:div w:id="480274775">
              <w:marLeft w:val="0"/>
              <w:marRight w:val="0"/>
              <w:marTop w:val="0"/>
              <w:marBottom w:val="0"/>
              <w:divBdr>
                <w:top w:val="single" w:sz="6" w:space="5" w:color="AAAAAA"/>
                <w:left w:val="single" w:sz="6" w:space="5" w:color="AAAAAA"/>
                <w:bottom w:val="single" w:sz="6" w:space="5" w:color="AAAAAA"/>
                <w:right w:val="single" w:sz="6" w:space="5" w:color="AAAAAA"/>
              </w:divBdr>
            </w:div>
            <w:div w:id="1681546706">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788668569">
          <w:marLeft w:val="0"/>
          <w:marRight w:val="0"/>
          <w:marTop w:val="0"/>
          <w:marBottom w:val="0"/>
          <w:divBdr>
            <w:top w:val="none" w:sz="0" w:space="0" w:color="auto"/>
            <w:left w:val="none" w:sz="0" w:space="0" w:color="auto"/>
            <w:bottom w:val="none" w:sz="0" w:space="0" w:color="auto"/>
            <w:right w:val="none" w:sz="0" w:space="0" w:color="auto"/>
          </w:divBdr>
          <w:divsChild>
            <w:div w:id="1343781693">
              <w:marLeft w:val="0"/>
              <w:marRight w:val="0"/>
              <w:marTop w:val="0"/>
              <w:marBottom w:val="0"/>
              <w:divBdr>
                <w:top w:val="single" w:sz="6" w:space="5" w:color="AAAAAA"/>
                <w:left w:val="single" w:sz="6" w:space="5" w:color="AAAAAA"/>
                <w:bottom w:val="single" w:sz="6" w:space="5" w:color="AAAAAA"/>
                <w:right w:val="single" w:sz="6" w:space="5" w:color="AAAAAA"/>
              </w:divBdr>
            </w:div>
            <w:div w:id="205795694">
              <w:marLeft w:val="0"/>
              <w:marRight w:val="0"/>
              <w:marTop w:val="0"/>
              <w:marBottom w:val="0"/>
              <w:divBdr>
                <w:top w:val="single" w:sz="6" w:space="5" w:color="AAAAAA"/>
                <w:left w:val="single" w:sz="6" w:space="5" w:color="AAAAAA"/>
                <w:bottom w:val="single" w:sz="6" w:space="5" w:color="AAAAAA"/>
                <w:right w:val="single" w:sz="6" w:space="5" w:color="AAAAAA"/>
              </w:divBdr>
            </w:div>
            <w:div w:id="1433277429">
              <w:marLeft w:val="0"/>
              <w:marRight w:val="0"/>
              <w:marTop w:val="0"/>
              <w:marBottom w:val="0"/>
              <w:divBdr>
                <w:top w:val="single" w:sz="6" w:space="5" w:color="AAAAAA"/>
                <w:left w:val="single" w:sz="6" w:space="5" w:color="AAAAAA"/>
                <w:bottom w:val="single" w:sz="6" w:space="5" w:color="AAAAAA"/>
                <w:right w:val="single" w:sz="6" w:space="5" w:color="AAAAAA"/>
              </w:divBdr>
            </w:div>
            <w:div w:id="874268388">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616523511">
          <w:marLeft w:val="0"/>
          <w:marRight w:val="0"/>
          <w:marTop w:val="0"/>
          <w:marBottom w:val="0"/>
          <w:divBdr>
            <w:top w:val="none" w:sz="0" w:space="0" w:color="auto"/>
            <w:left w:val="none" w:sz="0" w:space="0" w:color="auto"/>
            <w:bottom w:val="none" w:sz="0" w:space="0" w:color="auto"/>
            <w:right w:val="none" w:sz="0" w:space="0" w:color="auto"/>
          </w:divBdr>
          <w:divsChild>
            <w:div w:id="747649220">
              <w:marLeft w:val="0"/>
              <w:marRight w:val="0"/>
              <w:marTop w:val="0"/>
              <w:marBottom w:val="0"/>
              <w:divBdr>
                <w:top w:val="single" w:sz="6" w:space="5" w:color="AAAAAA"/>
                <w:left w:val="single" w:sz="6" w:space="5" w:color="AAAAAA"/>
                <w:bottom w:val="single" w:sz="6" w:space="5" w:color="AAAAAA"/>
                <w:right w:val="single" w:sz="6" w:space="5" w:color="AAAAAA"/>
              </w:divBdr>
            </w:div>
            <w:div w:id="1562475461">
              <w:marLeft w:val="0"/>
              <w:marRight w:val="0"/>
              <w:marTop w:val="0"/>
              <w:marBottom w:val="0"/>
              <w:divBdr>
                <w:top w:val="single" w:sz="6" w:space="5" w:color="AAAAAA"/>
                <w:left w:val="single" w:sz="6" w:space="5" w:color="AAAAAA"/>
                <w:bottom w:val="single" w:sz="6" w:space="5" w:color="AAAAAA"/>
                <w:right w:val="single" w:sz="6" w:space="5" w:color="AAAAAA"/>
              </w:divBdr>
            </w:div>
            <w:div w:id="1412509975">
              <w:marLeft w:val="0"/>
              <w:marRight w:val="0"/>
              <w:marTop w:val="0"/>
              <w:marBottom w:val="0"/>
              <w:divBdr>
                <w:top w:val="single" w:sz="6" w:space="5" w:color="AAAAAA"/>
                <w:left w:val="single" w:sz="6" w:space="5" w:color="AAAAAA"/>
                <w:bottom w:val="single" w:sz="6" w:space="5" w:color="AAAAAA"/>
                <w:right w:val="single" w:sz="6" w:space="5" w:color="AAAAAA"/>
              </w:divBdr>
            </w:div>
            <w:div w:id="1502424952">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2142259052">
          <w:marLeft w:val="0"/>
          <w:marRight w:val="0"/>
          <w:marTop w:val="0"/>
          <w:marBottom w:val="0"/>
          <w:divBdr>
            <w:top w:val="none" w:sz="0" w:space="0" w:color="auto"/>
            <w:left w:val="none" w:sz="0" w:space="0" w:color="auto"/>
            <w:bottom w:val="none" w:sz="0" w:space="0" w:color="auto"/>
            <w:right w:val="none" w:sz="0" w:space="0" w:color="auto"/>
          </w:divBdr>
          <w:divsChild>
            <w:div w:id="933054289">
              <w:marLeft w:val="0"/>
              <w:marRight w:val="0"/>
              <w:marTop w:val="0"/>
              <w:marBottom w:val="0"/>
              <w:divBdr>
                <w:top w:val="single" w:sz="6" w:space="5" w:color="AAAAAA"/>
                <w:left w:val="single" w:sz="6" w:space="5" w:color="AAAAAA"/>
                <w:bottom w:val="single" w:sz="6" w:space="5" w:color="AAAAAA"/>
                <w:right w:val="single" w:sz="6" w:space="5" w:color="AAAAAA"/>
              </w:divBdr>
            </w:div>
            <w:div w:id="2083022801">
              <w:marLeft w:val="0"/>
              <w:marRight w:val="0"/>
              <w:marTop w:val="0"/>
              <w:marBottom w:val="0"/>
              <w:divBdr>
                <w:top w:val="single" w:sz="6" w:space="5" w:color="AAAAAA"/>
                <w:left w:val="single" w:sz="6" w:space="5" w:color="AAAAAA"/>
                <w:bottom w:val="single" w:sz="6" w:space="5" w:color="AAAAAA"/>
                <w:right w:val="single" w:sz="6" w:space="5" w:color="AAAAAA"/>
              </w:divBdr>
            </w:div>
            <w:div w:id="1573736767">
              <w:marLeft w:val="0"/>
              <w:marRight w:val="0"/>
              <w:marTop w:val="0"/>
              <w:marBottom w:val="0"/>
              <w:divBdr>
                <w:top w:val="single" w:sz="6" w:space="5" w:color="AAAAAA"/>
                <w:left w:val="single" w:sz="6" w:space="5" w:color="AAAAAA"/>
                <w:bottom w:val="single" w:sz="6" w:space="5" w:color="AAAAAA"/>
                <w:right w:val="single" w:sz="6" w:space="5" w:color="AAAAAA"/>
              </w:divBdr>
            </w:div>
            <w:div w:id="62874711">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464782381">
          <w:marLeft w:val="0"/>
          <w:marRight w:val="0"/>
          <w:marTop w:val="0"/>
          <w:marBottom w:val="0"/>
          <w:divBdr>
            <w:top w:val="none" w:sz="0" w:space="0" w:color="auto"/>
            <w:left w:val="none" w:sz="0" w:space="0" w:color="auto"/>
            <w:bottom w:val="none" w:sz="0" w:space="0" w:color="auto"/>
            <w:right w:val="none" w:sz="0" w:space="0" w:color="auto"/>
          </w:divBdr>
          <w:divsChild>
            <w:div w:id="329527224">
              <w:marLeft w:val="0"/>
              <w:marRight w:val="0"/>
              <w:marTop w:val="0"/>
              <w:marBottom w:val="0"/>
              <w:divBdr>
                <w:top w:val="single" w:sz="6" w:space="5" w:color="AAAAAA"/>
                <w:left w:val="single" w:sz="6" w:space="5" w:color="AAAAAA"/>
                <w:bottom w:val="single" w:sz="6" w:space="5" w:color="AAAAAA"/>
                <w:right w:val="single" w:sz="6" w:space="5" w:color="AAAAAA"/>
              </w:divBdr>
            </w:div>
            <w:div w:id="820460922">
              <w:marLeft w:val="0"/>
              <w:marRight w:val="0"/>
              <w:marTop w:val="0"/>
              <w:marBottom w:val="0"/>
              <w:divBdr>
                <w:top w:val="single" w:sz="6" w:space="5" w:color="AAAAAA"/>
                <w:left w:val="single" w:sz="6" w:space="5" w:color="AAAAAA"/>
                <w:bottom w:val="single" w:sz="6" w:space="5" w:color="AAAAAA"/>
                <w:right w:val="single" w:sz="6" w:space="5" w:color="AAAAAA"/>
              </w:divBdr>
            </w:div>
            <w:div w:id="313725951">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389887489">
          <w:marLeft w:val="0"/>
          <w:marRight w:val="0"/>
          <w:marTop w:val="0"/>
          <w:marBottom w:val="0"/>
          <w:divBdr>
            <w:top w:val="none" w:sz="0" w:space="0" w:color="auto"/>
            <w:left w:val="none" w:sz="0" w:space="0" w:color="auto"/>
            <w:bottom w:val="none" w:sz="0" w:space="0" w:color="auto"/>
            <w:right w:val="none" w:sz="0" w:space="0" w:color="auto"/>
          </w:divBdr>
          <w:divsChild>
            <w:div w:id="1153915961">
              <w:marLeft w:val="0"/>
              <w:marRight w:val="0"/>
              <w:marTop w:val="0"/>
              <w:marBottom w:val="0"/>
              <w:divBdr>
                <w:top w:val="single" w:sz="6" w:space="5" w:color="AAAAAA"/>
                <w:left w:val="single" w:sz="6" w:space="5" w:color="AAAAAA"/>
                <w:bottom w:val="single" w:sz="6" w:space="5" w:color="AAAAAA"/>
                <w:right w:val="single" w:sz="6" w:space="5" w:color="AAAAAA"/>
              </w:divBdr>
            </w:div>
            <w:div w:id="127743827">
              <w:marLeft w:val="0"/>
              <w:marRight w:val="0"/>
              <w:marTop w:val="0"/>
              <w:marBottom w:val="0"/>
              <w:divBdr>
                <w:top w:val="single" w:sz="6" w:space="5" w:color="AAAAAA"/>
                <w:left w:val="single" w:sz="6" w:space="5" w:color="AAAAAA"/>
                <w:bottom w:val="single" w:sz="6" w:space="5" w:color="AAAAAA"/>
                <w:right w:val="single" w:sz="6" w:space="5" w:color="AAAAAA"/>
              </w:divBdr>
            </w:div>
            <w:div w:id="2130515676">
              <w:marLeft w:val="0"/>
              <w:marRight w:val="0"/>
              <w:marTop w:val="0"/>
              <w:marBottom w:val="0"/>
              <w:divBdr>
                <w:top w:val="single" w:sz="6" w:space="5" w:color="AAAAAA"/>
                <w:left w:val="single" w:sz="6" w:space="5" w:color="AAAAAA"/>
                <w:bottom w:val="single" w:sz="6" w:space="5" w:color="AAAAAA"/>
                <w:right w:val="single" w:sz="6" w:space="5" w:color="AAAAAA"/>
              </w:divBdr>
            </w:div>
            <w:div w:id="356471207">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1457066604">
          <w:marLeft w:val="0"/>
          <w:marRight w:val="0"/>
          <w:marTop w:val="0"/>
          <w:marBottom w:val="0"/>
          <w:divBdr>
            <w:top w:val="none" w:sz="0" w:space="0" w:color="auto"/>
            <w:left w:val="none" w:sz="0" w:space="0" w:color="auto"/>
            <w:bottom w:val="none" w:sz="0" w:space="0" w:color="auto"/>
            <w:right w:val="none" w:sz="0" w:space="0" w:color="auto"/>
          </w:divBdr>
          <w:divsChild>
            <w:div w:id="1740134521">
              <w:marLeft w:val="0"/>
              <w:marRight w:val="0"/>
              <w:marTop w:val="0"/>
              <w:marBottom w:val="0"/>
              <w:divBdr>
                <w:top w:val="single" w:sz="6" w:space="5" w:color="AAAAAA"/>
                <w:left w:val="single" w:sz="6" w:space="5" w:color="AAAAAA"/>
                <w:bottom w:val="single" w:sz="6" w:space="5" w:color="AAAAAA"/>
                <w:right w:val="single" w:sz="6" w:space="5" w:color="AAAAAA"/>
              </w:divBdr>
            </w:div>
            <w:div w:id="1073553242">
              <w:marLeft w:val="0"/>
              <w:marRight w:val="0"/>
              <w:marTop w:val="0"/>
              <w:marBottom w:val="0"/>
              <w:divBdr>
                <w:top w:val="single" w:sz="6" w:space="5" w:color="AAAAAA"/>
                <w:left w:val="single" w:sz="6" w:space="5" w:color="AAAAAA"/>
                <w:bottom w:val="single" w:sz="6" w:space="5" w:color="AAAAAA"/>
                <w:right w:val="single" w:sz="6" w:space="5" w:color="AAAAAA"/>
              </w:divBdr>
            </w:div>
            <w:div w:id="1585454538">
              <w:marLeft w:val="0"/>
              <w:marRight w:val="0"/>
              <w:marTop w:val="0"/>
              <w:marBottom w:val="0"/>
              <w:divBdr>
                <w:top w:val="single" w:sz="6" w:space="5" w:color="AAAAAA"/>
                <w:left w:val="single" w:sz="6" w:space="5" w:color="AAAAAA"/>
                <w:bottom w:val="single" w:sz="6" w:space="5" w:color="AAAAAA"/>
                <w:right w:val="single" w:sz="6" w:space="5" w:color="AAAAAA"/>
              </w:divBdr>
            </w:div>
            <w:div w:id="1351223599">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270357401">
          <w:marLeft w:val="0"/>
          <w:marRight w:val="0"/>
          <w:marTop w:val="0"/>
          <w:marBottom w:val="0"/>
          <w:divBdr>
            <w:top w:val="none" w:sz="0" w:space="0" w:color="auto"/>
            <w:left w:val="none" w:sz="0" w:space="0" w:color="auto"/>
            <w:bottom w:val="none" w:sz="0" w:space="0" w:color="auto"/>
            <w:right w:val="none" w:sz="0" w:space="0" w:color="auto"/>
          </w:divBdr>
          <w:divsChild>
            <w:div w:id="1343775245">
              <w:marLeft w:val="0"/>
              <w:marRight w:val="0"/>
              <w:marTop w:val="0"/>
              <w:marBottom w:val="0"/>
              <w:divBdr>
                <w:top w:val="single" w:sz="6" w:space="5" w:color="AAAAAA"/>
                <w:left w:val="single" w:sz="6" w:space="5" w:color="AAAAAA"/>
                <w:bottom w:val="single" w:sz="6" w:space="5" w:color="AAAAAA"/>
                <w:right w:val="single" w:sz="6" w:space="5" w:color="AAAAAA"/>
              </w:divBdr>
            </w:div>
            <w:div w:id="663051758">
              <w:marLeft w:val="0"/>
              <w:marRight w:val="0"/>
              <w:marTop w:val="0"/>
              <w:marBottom w:val="0"/>
              <w:divBdr>
                <w:top w:val="single" w:sz="6" w:space="5" w:color="AAAAAA"/>
                <w:left w:val="single" w:sz="6" w:space="5" w:color="AAAAAA"/>
                <w:bottom w:val="single" w:sz="6" w:space="5" w:color="AAAAAA"/>
                <w:right w:val="single" w:sz="6" w:space="5" w:color="AAAAAA"/>
              </w:divBdr>
            </w:div>
            <w:div w:id="521894207">
              <w:marLeft w:val="0"/>
              <w:marRight w:val="0"/>
              <w:marTop w:val="0"/>
              <w:marBottom w:val="0"/>
              <w:divBdr>
                <w:top w:val="single" w:sz="6" w:space="5" w:color="AAAAAA"/>
                <w:left w:val="single" w:sz="6" w:space="5" w:color="AAAAAA"/>
                <w:bottom w:val="single" w:sz="6" w:space="5" w:color="AAAAAA"/>
                <w:right w:val="single" w:sz="6" w:space="5" w:color="AAAAAA"/>
              </w:divBdr>
            </w:div>
            <w:div w:id="107433326">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338124417">
          <w:marLeft w:val="0"/>
          <w:marRight w:val="0"/>
          <w:marTop w:val="0"/>
          <w:marBottom w:val="0"/>
          <w:divBdr>
            <w:top w:val="none" w:sz="0" w:space="0" w:color="auto"/>
            <w:left w:val="none" w:sz="0" w:space="0" w:color="auto"/>
            <w:bottom w:val="none" w:sz="0" w:space="0" w:color="auto"/>
            <w:right w:val="none" w:sz="0" w:space="0" w:color="auto"/>
          </w:divBdr>
          <w:divsChild>
            <w:div w:id="890265385">
              <w:marLeft w:val="0"/>
              <w:marRight w:val="0"/>
              <w:marTop w:val="0"/>
              <w:marBottom w:val="0"/>
              <w:divBdr>
                <w:top w:val="single" w:sz="6" w:space="5" w:color="AAAAAA"/>
                <w:left w:val="single" w:sz="6" w:space="5" w:color="AAAAAA"/>
                <w:bottom w:val="single" w:sz="6" w:space="5" w:color="AAAAAA"/>
                <w:right w:val="single" w:sz="6" w:space="5" w:color="AAAAAA"/>
              </w:divBdr>
            </w:div>
            <w:div w:id="1146505408">
              <w:marLeft w:val="0"/>
              <w:marRight w:val="0"/>
              <w:marTop w:val="0"/>
              <w:marBottom w:val="0"/>
              <w:divBdr>
                <w:top w:val="single" w:sz="6" w:space="5" w:color="AAAAAA"/>
                <w:left w:val="single" w:sz="6" w:space="5" w:color="AAAAAA"/>
                <w:bottom w:val="single" w:sz="6" w:space="5" w:color="AAAAAA"/>
                <w:right w:val="single" w:sz="6" w:space="5" w:color="AAAAAA"/>
              </w:divBdr>
            </w:div>
            <w:div w:id="1704134">
              <w:marLeft w:val="0"/>
              <w:marRight w:val="0"/>
              <w:marTop w:val="0"/>
              <w:marBottom w:val="0"/>
              <w:divBdr>
                <w:top w:val="single" w:sz="6" w:space="5" w:color="AAAAAA"/>
                <w:left w:val="single" w:sz="6" w:space="5" w:color="AAAAAA"/>
                <w:bottom w:val="single" w:sz="6" w:space="5" w:color="AAAAAA"/>
                <w:right w:val="single" w:sz="6" w:space="5" w:color="AAAAAA"/>
              </w:divBdr>
            </w:div>
            <w:div w:id="1040860639">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903032479">
          <w:marLeft w:val="0"/>
          <w:marRight w:val="0"/>
          <w:marTop w:val="0"/>
          <w:marBottom w:val="0"/>
          <w:divBdr>
            <w:top w:val="none" w:sz="0" w:space="0" w:color="auto"/>
            <w:left w:val="none" w:sz="0" w:space="0" w:color="auto"/>
            <w:bottom w:val="none" w:sz="0" w:space="0" w:color="auto"/>
            <w:right w:val="none" w:sz="0" w:space="0" w:color="auto"/>
          </w:divBdr>
          <w:divsChild>
            <w:div w:id="745305809">
              <w:marLeft w:val="0"/>
              <w:marRight w:val="0"/>
              <w:marTop w:val="0"/>
              <w:marBottom w:val="0"/>
              <w:divBdr>
                <w:top w:val="single" w:sz="6" w:space="5" w:color="AAAAAA"/>
                <w:left w:val="single" w:sz="6" w:space="5" w:color="AAAAAA"/>
                <w:bottom w:val="single" w:sz="6" w:space="5" w:color="AAAAAA"/>
                <w:right w:val="single" w:sz="6" w:space="5" w:color="AAAAAA"/>
              </w:divBdr>
            </w:div>
            <w:div w:id="1817332458">
              <w:marLeft w:val="0"/>
              <w:marRight w:val="0"/>
              <w:marTop w:val="0"/>
              <w:marBottom w:val="0"/>
              <w:divBdr>
                <w:top w:val="single" w:sz="6" w:space="5" w:color="AAAAAA"/>
                <w:left w:val="single" w:sz="6" w:space="5" w:color="AAAAAA"/>
                <w:bottom w:val="single" w:sz="6" w:space="5" w:color="AAAAAA"/>
                <w:right w:val="single" w:sz="6" w:space="5" w:color="AAAAAA"/>
              </w:divBdr>
            </w:div>
            <w:div w:id="235166361">
              <w:marLeft w:val="0"/>
              <w:marRight w:val="0"/>
              <w:marTop w:val="0"/>
              <w:marBottom w:val="0"/>
              <w:divBdr>
                <w:top w:val="single" w:sz="6" w:space="5" w:color="AAAAAA"/>
                <w:left w:val="single" w:sz="6" w:space="5" w:color="AAAAAA"/>
                <w:bottom w:val="single" w:sz="6" w:space="5" w:color="AAAAAA"/>
                <w:right w:val="single" w:sz="6" w:space="5" w:color="AAAAAA"/>
              </w:divBdr>
            </w:div>
          </w:divsChild>
        </w:div>
      </w:divsChild>
    </w:div>
    <w:div w:id="454644461">
      <w:marLeft w:val="0"/>
      <w:marRight w:val="0"/>
      <w:marTop w:val="0"/>
      <w:marBottom w:val="0"/>
      <w:divBdr>
        <w:top w:val="none" w:sz="0" w:space="0" w:color="auto"/>
        <w:left w:val="none" w:sz="0" w:space="0" w:color="auto"/>
        <w:bottom w:val="none" w:sz="0" w:space="0" w:color="auto"/>
        <w:right w:val="none" w:sz="0" w:space="0" w:color="auto"/>
      </w:divBdr>
    </w:div>
    <w:div w:id="456677171">
      <w:marLeft w:val="0"/>
      <w:marRight w:val="0"/>
      <w:marTop w:val="0"/>
      <w:marBottom w:val="0"/>
      <w:divBdr>
        <w:top w:val="none" w:sz="0" w:space="0" w:color="auto"/>
        <w:left w:val="none" w:sz="0" w:space="0" w:color="auto"/>
        <w:bottom w:val="none" w:sz="0" w:space="0" w:color="auto"/>
        <w:right w:val="none" w:sz="0" w:space="0" w:color="auto"/>
      </w:divBdr>
    </w:div>
    <w:div w:id="605501790">
      <w:marLeft w:val="0"/>
      <w:marRight w:val="0"/>
      <w:marTop w:val="0"/>
      <w:marBottom w:val="0"/>
      <w:divBdr>
        <w:top w:val="none" w:sz="0" w:space="0" w:color="auto"/>
        <w:left w:val="none" w:sz="0" w:space="0" w:color="auto"/>
        <w:bottom w:val="none" w:sz="0" w:space="0" w:color="auto"/>
        <w:right w:val="none" w:sz="0" w:space="0" w:color="auto"/>
      </w:divBdr>
    </w:div>
    <w:div w:id="615218014">
      <w:bodyDiv w:val="1"/>
      <w:marLeft w:val="0"/>
      <w:marRight w:val="0"/>
      <w:marTop w:val="0"/>
      <w:marBottom w:val="0"/>
      <w:divBdr>
        <w:top w:val="none" w:sz="0" w:space="0" w:color="auto"/>
        <w:left w:val="none" w:sz="0" w:space="0" w:color="auto"/>
        <w:bottom w:val="none" w:sz="0" w:space="0" w:color="auto"/>
        <w:right w:val="none" w:sz="0" w:space="0" w:color="auto"/>
      </w:divBdr>
      <w:divsChild>
        <w:div w:id="908468397">
          <w:marLeft w:val="0"/>
          <w:marRight w:val="0"/>
          <w:marTop w:val="0"/>
          <w:marBottom w:val="0"/>
          <w:divBdr>
            <w:top w:val="none" w:sz="0" w:space="0" w:color="auto"/>
            <w:left w:val="none" w:sz="0" w:space="0" w:color="auto"/>
            <w:bottom w:val="none" w:sz="0" w:space="0" w:color="auto"/>
            <w:right w:val="none" w:sz="0" w:space="0" w:color="auto"/>
          </w:divBdr>
          <w:divsChild>
            <w:div w:id="519975397">
              <w:marLeft w:val="0"/>
              <w:marRight w:val="0"/>
              <w:marTop w:val="0"/>
              <w:marBottom w:val="0"/>
              <w:divBdr>
                <w:top w:val="none" w:sz="0" w:space="0" w:color="auto"/>
                <w:left w:val="none" w:sz="0" w:space="0" w:color="auto"/>
                <w:bottom w:val="none" w:sz="0" w:space="0" w:color="auto"/>
                <w:right w:val="none" w:sz="0" w:space="0" w:color="auto"/>
              </w:divBdr>
            </w:div>
          </w:divsChild>
        </w:div>
        <w:div w:id="543716544">
          <w:marLeft w:val="0"/>
          <w:marRight w:val="0"/>
          <w:marTop w:val="0"/>
          <w:marBottom w:val="0"/>
          <w:divBdr>
            <w:top w:val="none" w:sz="0" w:space="0" w:color="auto"/>
            <w:left w:val="none" w:sz="0" w:space="0" w:color="auto"/>
            <w:bottom w:val="none" w:sz="0" w:space="0" w:color="auto"/>
            <w:right w:val="none" w:sz="0" w:space="0" w:color="auto"/>
          </w:divBdr>
        </w:div>
      </w:divsChild>
    </w:div>
    <w:div w:id="673611715">
      <w:bodyDiv w:val="1"/>
      <w:marLeft w:val="0"/>
      <w:marRight w:val="0"/>
      <w:marTop w:val="0"/>
      <w:marBottom w:val="0"/>
      <w:divBdr>
        <w:top w:val="none" w:sz="0" w:space="0" w:color="auto"/>
        <w:left w:val="none" w:sz="0" w:space="0" w:color="auto"/>
        <w:bottom w:val="none" w:sz="0" w:space="0" w:color="auto"/>
        <w:right w:val="none" w:sz="0" w:space="0" w:color="auto"/>
      </w:divBdr>
      <w:divsChild>
        <w:div w:id="248737520">
          <w:marLeft w:val="240"/>
          <w:marRight w:val="0"/>
          <w:marTop w:val="120"/>
          <w:marBottom w:val="120"/>
          <w:divBdr>
            <w:top w:val="none" w:sz="0" w:space="0" w:color="auto"/>
            <w:left w:val="none" w:sz="0" w:space="0" w:color="auto"/>
            <w:bottom w:val="none" w:sz="0" w:space="0" w:color="auto"/>
            <w:right w:val="none" w:sz="0" w:space="0" w:color="auto"/>
          </w:divBdr>
          <w:divsChild>
            <w:div w:id="159247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53125">
      <w:marLeft w:val="0"/>
      <w:marRight w:val="0"/>
      <w:marTop w:val="0"/>
      <w:marBottom w:val="0"/>
      <w:divBdr>
        <w:top w:val="none" w:sz="0" w:space="0" w:color="auto"/>
        <w:left w:val="none" w:sz="0" w:space="0" w:color="auto"/>
        <w:bottom w:val="none" w:sz="0" w:space="0" w:color="auto"/>
        <w:right w:val="none" w:sz="0" w:space="0" w:color="auto"/>
      </w:divBdr>
    </w:div>
    <w:div w:id="729231491">
      <w:marLeft w:val="0"/>
      <w:marRight w:val="0"/>
      <w:marTop w:val="0"/>
      <w:marBottom w:val="0"/>
      <w:divBdr>
        <w:top w:val="none" w:sz="0" w:space="0" w:color="auto"/>
        <w:left w:val="none" w:sz="0" w:space="0" w:color="auto"/>
        <w:bottom w:val="none" w:sz="0" w:space="0" w:color="auto"/>
        <w:right w:val="none" w:sz="0" w:space="0" w:color="auto"/>
      </w:divBdr>
    </w:div>
    <w:div w:id="784157419">
      <w:marLeft w:val="0"/>
      <w:marRight w:val="0"/>
      <w:marTop w:val="0"/>
      <w:marBottom w:val="0"/>
      <w:divBdr>
        <w:top w:val="none" w:sz="0" w:space="0" w:color="auto"/>
        <w:left w:val="none" w:sz="0" w:space="0" w:color="auto"/>
        <w:bottom w:val="none" w:sz="0" w:space="0" w:color="auto"/>
        <w:right w:val="none" w:sz="0" w:space="0" w:color="auto"/>
      </w:divBdr>
      <w:divsChild>
        <w:div w:id="1269895540">
          <w:marLeft w:val="0"/>
          <w:marRight w:val="0"/>
          <w:marTop w:val="0"/>
          <w:marBottom w:val="0"/>
          <w:divBdr>
            <w:top w:val="none" w:sz="0" w:space="0" w:color="auto"/>
            <w:left w:val="none" w:sz="0" w:space="0" w:color="auto"/>
            <w:bottom w:val="none" w:sz="0" w:space="0" w:color="auto"/>
            <w:right w:val="none" w:sz="0" w:space="0" w:color="auto"/>
          </w:divBdr>
        </w:div>
      </w:divsChild>
    </w:div>
    <w:div w:id="951977383">
      <w:marLeft w:val="0"/>
      <w:marRight w:val="0"/>
      <w:marTop w:val="0"/>
      <w:marBottom w:val="0"/>
      <w:divBdr>
        <w:top w:val="none" w:sz="0" w:space="0" w:color="auto"/>
        <w:left w:val="none" w:sz="0" w:space="0" w:color="auto"/>
        <w:bottom w:val="none" w:sz="0" w:space="0" w:color="auto"/>
        <w:right w:val="none" w:sz="0" w:space="0" w:color="auto"/>
      </w:divBdr>
    </w:div>
    <w:div w:id="1066302510">
      <w:marLeft w:val="0"/>
      <w:marRight w:val="0"/>
      <w:marTop w:val="0"/>
      <w:marBottom w:val="0"/>
      <w:divBdr>
        <w:top w:val="none" w:sz="0" w:space="0" w:color="auto"/>
        <w:left w:val="none" w:sz="0" w:space="0" w:color="auto"/>
        <w:bottom w:val="none" w:sz="0" w:space="0" w:color="auto"/>
        <w:right w:val="none" w:sz="0" w:space="0" w:color="auto"/>
      </w:divBdr>
    </w:div>
    <w:div w:id="1108816557">
      <w:bodyDiv w:val="1"/>
      <w:marLeft w:val="0"/>
      <w:marRight w:val="0"/>
      <w:marTop w:val="0"/>
      <w:marBottom w:val="0"/>
      <w:divBdr>
        <w:top w:val="none" w:sz="0" w:space="0" w:color="auto"/>
        <w:left w:val="none" w:sz="0" w:space="0" w:color="auto"/>
        <w:bottom w:val="none" w:sz="0" w:space="0" w:color="auto"/>
        <w:right w:val="none" w:sz="0" w:space="0" w:color="auto"/>
      </w:divBdr>
    </w:div>
    <w:div w:id="1126922858">
      <w:marLeft w:val="0"/>
      <w:marRight w:val="0"/>
      <w:marTop w:val="0"/>
      <w:marBottom w:val="0"/>
      <w:divBdr>
        <w:top w:val="none" w:sz="0" w:space="0" w:color="auto"/>
        <w:left w:val="none" w:sz="0" w:space="0" w:color="auto"/>
        <w:bottom w:val="none" w:sz="0" w:space="0" w:color="auto"/>
        <w:right w:val="none" w:sz="0" w:space="0" w:color="auto"/>
      </w:divBdr>
      <w:divsChild>
        <w:div w:id="1665551220">
          <w:marLeft w:val="0"/>
          <w:marRight w:val="0"/>
          <w:marTop w:val="0"/>
          <w:marBottom w:val="0"/>
          <w:divBdr>
            <w:top w:val="none" w:sz="0" w:space="0" w:color="auto"/>
            <w:left w:val="none" w:sz="0" w:space="0" w:color="auto"/>
            <w:bottom w:val="none" w:sz="0" w:space="0" w:color="auto"/>
            <w:right w:val="none" w:sz="0" w:space="0" w:color="auto"/>
          </w:divBdr>
        </w:div>
      </w:divsChild>
    </w:div>
    <w:div w:id="1216896005">
      <w:marLeft w:val="0"/>
      <w:marRight w:val="0"/>
      <w:marTop w:val="0"/>
      <w:marBottom w:val="0"/>
      <w:divBdr>
        <w:top w:val="none" w:sz="0" w:space="0" w:color="auto"/>
        <w:left w:val="none" w:sz="0" w:space="0" w:color="auto"/>
        <w:bottom w:val="none" w:sz="0" w:space="0" w:color="auto"/>
        <w:right w:val="none" w:sz="0" w:space="0" w:color="auto"/>
      </w:divBdr>
    </w:div>
    <w:div w:id="1338852320">
      <w:marLeft w:val="0"/>
      <w:marRight w:val="0"/>
      <w:marTop w:val="0"/>
      <w:marBottom w:val="0"/>
      <w:divBdr>
        <w:top w:val="none" w:sz="0" w:space="0" w:color="auto"/>
        <w:left w:val="none" w:sz="0" w:space="0" w:color="auto"/>
        <w:bottom w:val="none" w:sz="0" w:space="0" w:color="auto"/>
        <w:right w:val="none" w:sz="0" w:space="0" w:color="auto"/>
      </w:divBdr>
      <w:divsChild>
        <w:div w:id="302471470">
          <w:marLeft w:val="0"/>
          <w:marRight w:val="0"/>
          <w:marTop w:val="0"/>
          <w:marBottom w:val="0"/>
          <w:divBdr>
            <w:top w:val="none" w:sz="0" w:space="0" w:color="auto"/>
            <w:left w:val="none" w:sz="0" w:space="0" w:color="auto"/>
            <w:bottom w:val="none" w:sz="0" w:space="0" w:color="auto"/>
            <w:right w:val="none" w:sz="0" w:space="0" w:color="auto"/>
          </w:divBdr>
        </w:div>
      </w:divsChild>
    </w:div>
    <w:div w:id="1351177270">
      <w:marLeft w:val="0"/>
      <w:marRight w:val="0"/>
      <w:marTop w:val="0"/>
      <w:marBottom w:val="0"/>
      <w:divBdr>
        <w:top w:val="none" w:sz="0" w:space="0" w:color="auto"/>
        <w:left w:val="none" w:sz="0" w:space="0" w:color="auto"/>
        <w:bottom w:val="none" w:sz="0" w:space="0" w:color="auto"/>
        <w:right w:val="none" w:sz="0" w:space="0" w:color="auto"/>
      </w:divBdr>
    </w:div>
    <w:div w:id="1390762848">
      <w:marLeft w:val="0"/>
      <w:marRight w:val="0"/>
      <w:marTop w:val="0"/>
      <w:marBottom w:val="0"/>
      <w:divBdr>
        <w:top w:val="none" w:sz="0" w:space="0" w:color="auto"/>
        <w:left w:val="none" w:sz="0" w:space="0" w:color="auto"/>
        <w:bottom w:val="none" w:sz="0" w:space="0" w:color="auto"/>
        <w:right w:val="none" w:sz="0" w:space="0" w:color="auto"/>
      </w:divBdr>
    </w:div>
    <w:div w:id="1465655419">
      <w:marLeft w:val="0"/>
      <w:marRight w:val="0"/>
      <w:marTop w:val="0"/>
      <w:marBottom w:val="0"/>
      <w:divBdr>
        <w:top w:val="none" w:sz="0" w:space="0" w:color="auto"/>
        <w:left w:val="none" w:sz="0" w:space="0" w:color="auto"/>
        <w:bottom w:val="none" w:sz="0" w:space="0" w:color="auto"/>
        <w:right w:val="none" w:sz="0" w:space="0" w:color="auto"/>
      </w:divBdr>
    </w:div>
    <w:div w:id="1511791886">
      <w:marLeft w:val="0"/>
      <w:marRight w:val="0"/>
      <w:marTop w:val="0"/>
      <w:marBottom w:val="0"/>
      <w:divBdr>
        <w:top w:val="none" w:sz="0" w:space="0" w:color="auto"/>
        <w:left w:val="none" w:sz="0" w:space="0" w:color="auto"/>
        <w:bottom w:val="none" w:sz="0" w:space="0" w:color="auto"/>
        <w:right w:val="none" w:sz="0" w:space="0" w:color="auto"/>
      </w:divBdr>
    </w:div>
    <w:div w:id="1533811293">
      <w:marLeft w:val="0"/>
      <w:marRight w:val="0"/>
      <w:marTop w:val="0"/>
      <w:marBottom w:val="0"/>
      <w:divBdr>
        <w:top w:val="none" w:sz="0" w:space="0" w:color="auto"/>
        <w:left w:val="none" w:sz="0" w:space="0" w:color="auto"/>
        <w:bottom w:val="none" w:sz="0" w:space="0" w:color="auto"/>
        <w:right w:val="none" w:sz="0" w:space="0" w:color="auto"/>
      </w:divBdr>
    </w:div>
    <w:div w:id="1539048952">
      <w:bodyDiv w:val="1"/>
      <w:marLeft w:val="0"/>
      <w:marRight w:val="0"/>
      <w:marTop w:val="0"/>
      <w:marBottom w:val="0"/>
      <w:divBdr>
        <w:top w:val="none" w:sz="0" w:space="0" w:color="auto"/>
        <w:left w:val="none" w:sz="0" w:space="0" w:color="auto"/>
        <w:bottom w:val="none" w:sz="0" w:space="0" w:color="auto"/>
        <w:right w:val="none" w:sz="0" w:space="0" w:color="auto"/>
      </w:divBdr>
      <w:divsChild>
        <w:div w:id="2104178437">
          <w:marLeft w:val="0"/>
          <w:marRight w:val="0"/>
          <w:marTop w:val="0"/>
          <w:marBottom w:val="0"/>
          <w:divBdr>
            <w:top w:val="none" w:sz="0" w:space="0" w:color="auto"/>
            <w:left w:val="none" w:sz="0" w:space="0" w:color="auto"/>
            <w:bottom w:val="none" w:sz="0" w:space="0" w:color="auto"/>
            <w:right w:val="none" w:sz="0" w:space="0" w:color="auto"/>
          </w:divBdr>
        </w:div>
        <w:div w:id="1599868464">
          <w:marLeft w:val="0"/>
          <w:marRight w:val="0"/>
          <w:marTop w:val="0"/>
          <w:marBottom w:val="0"/>
          <w:divBdr>
            <w:top w:val="none" w:sz="0" w:space="0" w:color="auto"/>
            <w:left w:val="none" w:sz="0" w:space="0" w:color="auto"/>
            <w:bottom w:val="none" w:sz="0" w:space="0" w:color="auto"/>
            <w:right w:val="none" w:sz="0" w:space="0" w:color="auto"/>
          </w:divBdr>
        </w:div>
        <w:div w:id="1460805312">
          <w:marLeft w:val="0"/>
          <w:marRight w:val="0"/>
          <w:marTop w:val="0"/>
          <w:marBottom w:val="0"/>
          <w:divBdr>
            <w:top w:val="none" w:sz="0" w:space="0" w:color="auto"/>
            <w:left w:val="none" w:sz="0" w:space="0" w:color="auto"/>
            <w:bottom w:val="none" w:sz="0" w:space="0" w:color="auto"/>
            <w:right w:val="none" w:sz="0" w:space="0" w:color="auto"/>
          </w:divBdr>
        </w:div>
        <w:div w:id="1194537640">
          <w:marLeft w:val="0"/>
          <w:marRight w:val="0"/>
          <w:marTop w:val="0"/>
          <w:marBottom w:val="0"/>
          <w:divBdr>
            <w:top w:val="none" w:sz="0" w:space="0" w:color="auto"/>
            <w:left w:val="none" w:sz="0" w:space="0" w:color="auto"/>
            <w:bottom w:val="none" w:sz="0" w:space="0" w:color="auto"/>
            <w:right w:val="none" w:sz="0" w:space="0" w:color="auto"/>
          </w:divBdr>
        </w:div>
        <w:div w:id="2080056285">
          <w:marLeft w:val="0"/>
          <w:marRight w:val="0"/>
          <w:marTop w:val="0"/>
          <w:marBottom w:val="0"/>
          <w:divBdr>
            <w:top w:val="none" w:sz="0" w:space="0" w:color="auto"/>
            <w:left w:val="none" w:sz="0" w:space="0" w:color="auto"/>
            <w:bottom w:val="none" w:sz="0" w:space="0" w:color="auto"/>
            <w:right w:val="none" w:sz="0" w:space="0" w:color="auto"/>
          </w:divBdr>
        </w:div>
      </w:divsChild>
    </w:div>
    <w:div w:id="1540968646">
      <w:marLeft w:val="0"/>
      <w:marRight w:val="0"/>
      <w:marTop w:val="0"/>
      <w:marBottom w:val="0"/>
      <w:divBdr>
        <w:top w:val="none" w:sz="0" w:space="0" w:color="auto"/>
        <w:left w:val="none" w:sz="0" w:space="0" w:color="auto"/>
        <w:bottom w:val="none" w:sz="0" w:space="0" w:color="auto"/>
        <w:right w:val="none" w:sz="0" w:space="0" w:color="auto"/>
      </w:divBdr>
      <w:divsChild>
        <w:div w:id="1126659202">
          <w:marLeft w:val="0"/>
          <w:marRight w:val="0"/>
          <w:marTop w:val="0"/>
          <w:marBottom w:val="0"/>
          <w:divBdr>
            <w:top w:val="none" w:sz="0" w:space="0" w:color="auto"/>
            <w:left w:val="none" w:sz="0" w:space="0" w:color="auto"/>
            <w:bottom w:val="none" w:sz="0" w:space="0" w:color="auto"/>
            <w:right w:val="none" w:sz="0" w:space="0" w:color="auto"/>
          </w:divBdr>
        </w:div>
      </w:divsChild>
    </w:div>
    <w:div w:id="1542667708">
      <w:bodyDiv w:val="1"/>
      <w:marLeft w:val="0"/>
      <w:marRight w:val="0"/>
      <w:marTop w:val="0"/>
      <w:marBottom w:val="0"/>
      <w:divBdr>
        <w:top w:val="none" w:sz="0" w:space="0" w:color="auto"/>
        <w:left w:val="none" w:sz="0" w:space="0" w:color="auto"/>
        <w:bottom w:val="none" w:sz="0" w:space="0" w:color="auto"/>
        <w:right w:val="none" w:sz="0" w:space="0" w:color="auto"/>
      </w:divBdr>
    </w:div>
    <w:div w:id="1619876022">
      <w:marLeft w:val="0"/>
      <w:marRight w:val="0"/>
      <w:marTop w:val="0"/>
      <w:marBottom w:val="0"/>
      <w:divBdr>
        <w:top w:val="none" w:sz="0" w:space="0" w:color="auto"/>
        <w:left w:val="none" w:sz="0" w:space="0" w:color="auto"/>
        <w:bottom w:val="none" w:sz="0" w:space="0" w:color="auto"/>
        <w:right w:val="none" w:sz="0" w:space="0" w:color="auto"/>
      </w:divBdr>
    </w:div>
    <w:div w:id="1670447818">
      <w:marLeft w:val="0"/>
      <w:marRight w:val="0"/>
      <w:marTop w:val="0"/>
      <w:marBottom w:val="0"/>
      <w:divBdr>
        <w:top w:val="none" w:sz="0" w:space="0" w:color="auto"/>
        <w:left w:val="none" w:sz="0" w:space="0" w:color="auto"/>
        <w:bottom w:val="none" w:sz="0" w:space="0" w:color="auto"/>
        <w:right w:val="none" w:sz="0" w:space="0" w:color="auto"/>
      </w:divBdr>
    </w:div>
    <w:div w:id="1771119109">
      <w:marLeft w:val="0"/>
      <w:marRight w:val="0"/>
      <w:marTop w:val="0"/>
      <w:marBottom w:val="0"/>
      <w:divBdr>
        <w:top w:val="none" w:sz="0" w:space="0" w:color="auto"/>
        <w:left w:val="none" w:sz="0" w:space="0" w:color="auto"/>
        <w:bottom w:val="none" w:sz="0" w:space="0" w:color="auto"/>
        <w:right w:val="none" w:sz="0" w:space="0" w:color="auto"/>
      </w:divBdr>
      <w:divsChild>
        <w:div w:id="891884388">
          <w:marLeft w:val="0"/>
          <w:marRight w:val="0"/>
          <w:marTop w:val="0"/>
          <w:marBottom w:val="0"/>
          <w:divBdr>
            <w:top w:val="none" w:sz="0" w:space="0" w:color="auto"/>
            <w:left w:val="none" w:sz="0" w:space="0" w:color="auto"/>
            <w:bottom w:val="none" w:sz="0" w:space="0" w:color="auto"/>
            <w:right w:val="none" w:sz="0" w:space="0" w:color="auto"/>
          </w:divBdr>
        </w:div>
      </w:divsChild>
    </w:div>
    <w:div w:id="1813323911">
      <w:marLeft w:val="0"/>
      <w:marRight w:val="0"/>
      <w:marTop w:val="0"/>
      <w:marBottom w:val="0"/>
      <w:divBdr>
        <w:top w:val="none" w:sz="0" w:space="0" w:color="auto"/>
        <w:left w:val="none" w:sz="0" w:space="0" w:color="auto"/>
        <w:bottom w:val="none" w:sz="0" w:space="0" w:color="auto"/>
        <w:right w:val="none" w:sz="0" w:space="0" w:color="auto"/>
      </w:divBdr>
      <w:divsChild>
        <w:div w:id="1880047259">
          <w:marLeft w:val="0"/>
          <w:marRight w:val="0"/>
          <w:marTop w:val="0"/>
          <w:marBottom w:val="0"/>
          <w:divBdr>
            <w:top w:val="none" w:sz="0" w:space="0" w:color="auto"/>
            <w:left w:val="none" w:sz="0" w:space="0" w:color="auto"/>
            <w:bottom w:val="none" w:sz="0" w:space="0" w:color="auto"/>
            <w:right w:val="none" w:sz="0" w:space="0" w:color="auto"/>
          </w:divBdr>
        </w:div>
      </w:divsChild>
    </w:div>
    <w:div w:id="1876313376">
      <w:marLeft w:val="0"/>
      <w:marRight w:val="0"/>
      <w:marTop w:val="0"/>
      <w:marBottom w:val="0"/>
      <w:divBdr>
        <w:top w:val="none" w:sz="0" w:space="0" w:color="auto"/>
        <w:left w:val="none" w:sz="0" w:space="0" w:color="auto"/>
        <w:bottom w:val="none" w:sz="0" w:space="0" w:color="auto"/>
        <w:right w:val="none" w:sz="0" w:space="0" w:color="auto"/>
      </w:divBdr>
    </w:div>
    <w:div w:id="1953783026">
      <w:marLeft w:val="0"/>
      <w:marRight w:val="0"/>
      <w:marTop w:val="0"/>
      <w:marBottom w:val="0"/>
      <w:divBdr>
        <w:top w:val="none" w:sz="0" w:space="0" w:color="auto"/>
        <w:left w:val="none" w:sz="0" w:space="0" w:color="auto"/>
        <w:bottom w:val="none" w:sz="0" w:space="0" w:color="auto"/>
        <w:right w:val="none" w:sz="0" w:space="0" w:color="auto"/>
      </w:divBdr>
    </w:div>
    <w:div w:id="1990286558">
      <w:marLeft w:val="0"/>
      <w:marRight w:val="0"/>
      <w:marTop w:val="0"/>
      <w:marBottom w:val="0"/>
      <w:divBdr>
        <w:top w:val="none" w:sz="0" w:space="0" w:color="auto"/>
        <w:left w:val="none" w:sz="0" w:space="0" w:color="auto"/>
        <w:bottom w:val="none" w:sz="0" w:space="0" w:color="auto"/>
        <w:right w:val="none" w:sz="0" w:space="0" w:color="auto"/>
      </w:divBdr>
    </w:div>
    <w:div w:id="2111504652">
      <w:marLeft w:val="0"/>
      <w:marRight w:val="0"/>
      <w:marTop w:val="0"/>
      <w:marBottom w:val="0"/>
      <w:divBdr>
        <w:top w:val="none" w:sz="0" w:space="0" w:color="auto"/>
        <w:left w:val="none" w:sz="0" w:space="0" w:color="auto"/>
        <w:bottom w:val="none" w:sz="0" w:space="0" w:color="auto"/>
        <w:right w:val="none" w:sz="0" w:space="0" w:color="auto"/>
      </w:divBdr>
    </w:div>
    <w:div w:id="212634281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F696B-36F6-41BB-BA67-721487A2F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2478</Words>
  <Characters>14129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Rumen Grozdanov</cp:lastModifiedBy>
  <cp:revision>2</cp:revision>
  <dcterms:created xsi:type="dcterms:W3CDTF">2019-11-22T14:43:00Z</dcterms:created>
  <dcterms:modified xsi:type="dcterms:W3CDTF">2019-11-22T14:43:00Z</dcterms:modified>
</cp:coreProperties>
</file>