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1812BF" w:rsidRDefault="001812BF"/>
    <w:p w14:paraId="00000002" w14:textId="77777777" w:rsidR="001812BF" w:rsidRDefault="00FB072D">
      <w:r>
        <w:t xml:space="preserve">Name: Florin </w:t>
      </w:r>
      <w:proofErr w:type="spellStart"/>
      <w:r>
        <w:t>Munteanu</w:t>
      </w:r>
      <w:proofErr w:type="spellEnd"/>
    </w:p>
    <w:p w14:paraId="00000003" w14:textId="77777777" w:rsidR="001812BF" w:rsidRDefault="00FB072D">
      <w:r>
        <w:t>Student number: 2240211</w:t>
      </w:r>
    </w:p>
    <w:p w14:paraId="00000004" w14:textId="77777777" w:rsidR="001812BF" w:rsidRDefault="00FB072D">
      <w:r>
        <w:t>Module: Effective Team-working and Communication BMSW4009</w:t>
      </w:r>
    </w:p>
    <w:p w14:paraId="00000005" w14:textId="77777777" w:rsidR="001812BF" w:rsidRDefault="00FB072D">
      <w:r>
        <w:t>Date: 17/11/2023</w:t>
      </w:r>
    </w:p>
    <w:p w14:paraId="00000006" w14:textId="77777777" w:rsidR="001812BF" w:rsidRDefault="00FB072D">
      <w:r>
        <w:t>Word count: 1083</w:t>
      </w:r>
    </w:p>
    <w:p w14:paraId="00000007" w14:textId="77777777" w:rsidR="001812BF" w:rsidRDefault="001812BF"/>
    <w:p w14:paraId="00000008" w14:textId="77777777" w:rsidR="001812BF" w:rsidRDefault="001812BF"/>
    <w:p w14:paraId="00000009" w14:textId="77777777" w:rsidR="001812BF" w:rsidRDefault="001812BF"/>
    <w:p w14:paraId="0000000A" w14:textId="77777777" w:rsidR="001812BF" w:rsidRDefault="001812BF"/>
    <w:p w14:paraId="0000000B" w14:textId="77777777" w:rsidR="001812BF" w:rsidRDefault="00FB072D">
      <w:r>
        <w:t>Contents</w:t>
      </w:r>
    </w:p>
    <w:p w14:paraId="0000000C" w14:textId="14A6AD08" w:rsidR="001812BF" w:rsidRDefault="00FB072D">
      <w:r>
        <w:t>Section 1:Introduction.............................................................................</w:t>
      </w:r>
      <w:r>
        <w:t>...</w:t>
      </w:r>
      <w:r w:rsidR="0048597F">
        <w:t>.</w:t>
      </w:r>
      <w:r>
        <w:t>....1</w:t>
      </w:r>
    </w:p>
    <w:p w14:paraId="0000000D" w14:textId="3F21F451" w:rsidR="001812BF" w:rsidRDefault="00FB072D">
      <w:r>
        <w:t>Section 2: Report Contents.........................................................................</w:t>
      </w:r>
      <w:r>
        <w:t>....1</w:t>
      </w:r>
    </w:p>
    <w:p w14:paraId="0000000E" w14:textId="05ADD82D" w:rsidR="001812BF" w:rsidRDefault="00FB072D">
      <w:r>
        <w:t>Section 3: Main Findings.................................................................................</w:t>
      </w:r>
      <w:r>
        <w:t>2</w:t>
      </w:r>
    </w:p>
    <w:p w14:paraId="0000000F" w14:textId="77777777" w:rsidR="001812BF" w:rsidRDefault="00FB072D">
      <w:r>
        <w:t>Section 4: Communication Issue.....................................................................3</w:t>
      </w:r>
    </w:p>
    <w:p w14:paraId="00000010" w14:textId="7A8FDCCC" w:rsidR="001812BF" w:rsidRDefault="00FB072D">
      <w:r>
        <w:t>Section 5: References...................................................................................</w:t>
      </w:r>
      <w:r w:rsidR="0048597F">
        <w:t>.</w:t>
      </w:r>
      <w:r>
        <w:t>..4</w:t>
      </w:r>
    </w:p>
    <w:p w14:paraId="00000011" w14:textId="77777777" w:rsidR="001812BF" w:rsidRDefault="001812BF"/>
    <w:p w14:paraId="00000012" w14:textId="77777777" w:rsidR="001812BF" w:rsidRDefault="00FB072D">
      <w:r>
        <w:t>Procedure:</w:t>
      </w:r>
    </w:p>
    <w:p w14:paraId="00000013" w14:textId="77777777" w:rsidR="001812BF" w:rsidRDefault="00FB072D">
      <w:r>
        <w:t xml:space="preserve"> Lecturers, Web Sites, Books, Journals, Academic Books </w:t>
      </w:r>
    </w:p>
    <w:p w14:paraId="00000014" w14:textId="77777777" w:rsidR="001812BF" w:rsidRDefault="001812BF"/>
    <w:p w14:paraId="00000015" w14:textId="77777777" w:rsidR="001812BF" w:rsidRDefault="001812BF"/>
    <w:p w14:paraId="00000016" w14:textId="77777777" w:rsidR="001812BF" w:rsidRDefault="001812BF"/>
    <w:p w14:paraId="00000017" w14:textId="77777777" w:rsidR="001812BF" w:rsidRDefault="001812BF"/>
    <w:p w14:paraId="00000018" w14:textId="77777777" w:rsidR="001812BF" w:rsidRDefault="001812BF"/>
    <w:p w14:paraId="00000019" w14:textId="77777777" w:rsidR="001812BF" w:rsidRDefault="001812BF"/>
    <w:p w14:paraId="0000001A" w14:textId="77777777" w:rsidR="001812BF" w:rsidRDefault="001812BF"/>
    <w:p w14:paraId="0000001B" w14:textId="77777777" w:rsidR="001812BF" w:rsidRDefault="001812BF"/>
    <w:p w14:paraId="0000001C" w14:textId="77777777" w:rsidR="001812BF" w:rsidRDefault="001812BF"/>
    <w:p w14:paraId="0000001D" w14:textId="77777777" w:rsidR="001812BF" w:rsidRDefault="001812BF"/>
    <w:p w14:paraId="0000001E" w14:textId="77777777" w:rsidR="001812BF" w:rsidRDefault="001812BF"/>
    <w:p w14:paraId="0000001F" w14:textId="77777777" w:rsidR="001812BF" w:rsidRDefault="001812BF"/>
    <w:p w14:paraId="00000020" w14:textId="77777777" w:rsidR="001812BF" w:rsidRDefault="001812BF"/>
    <w:p w14:paraId="00000021" w14:textId="77777777" w:rsidR="001812BF" w:rsidRDefault="001812BF"/>
    <w:p w14:paraId="00000022" w14:textId="77777777" w:rsidR="001812BF" w:rsidRDefault="001812BF"/>
    <w:p w14:paraId="00000023" w14:textId="77777777" w:rsidR="001812BF" w:rsidRDefault="001812BF"/>
    <w:p w14:paraId="00000024" w14:textId="77777777" w:rsidR="001812BF" w:rsidRDefault="001812BF"/>
    <w:p w14:paraId="00000025" w14:textId="77777777" w:rsidR="001812BF" w:rsidRDefault="001812BF"/>
    <w:p w14:paraId="00000026" w14:textId="77777777" w:rsidR="001812BF" w:rsidRDefault="001812BF"/>
    <w:p w14:paraId="00000027" w14:textId="77777777" w:rsidR="001812BF" w:rsidRDefault="001812BF"/>
    <w:p w14:paraId="00000028" w14:textId="77777777" w:rsidR="001812BF" w:rsidRDefault="001812BF"/>
    <w:p w14:paraId="00000029" w14:textId="77777777" w:rsidR="001812BF" w:rsidRDefault="001812BF"/>
    <w:p w14:paraId="0000002A" w14:textId="77777777" w:rsidR="001812BF" w:rsidRDefault="001812BF"/>
    <w:p w14:paraId="0000002B" w14:textId="77777777" w:rsidR="001812BF" w:rsidRDefault="001812BF"/>
    <w:p w14:paraId="0000002C" w14:textId="77777777" w:rsidR="001812BF" w:rsidRDefault="001812BF"/>
    <w:p w14:paraId="0000002D" w14:textId="77777777" w:rsidR="001812BF" w:rsidRDefault="001812BF"/>
    <w:p w14:paraId="0000002E" w14:textId="77777777" w:rsidR="001812BF" w:rsidRDefault="00FB072D">
      <w:pPr>
        <w:rPr>
          <w:b/>
        </w:rPr>
      </w:pPr>
      <w:r>
        <w:t xml:space="preserve">                        </w:t>
      </w:r>
      <w:r>
        <w:rPr>
          <w:b/>
        </w:rPr>
        <w:t>Effective Communication in the Workplace: A Key to Success</w:t>
      </w:r>
    </w:p>
    <w:p w14:paraId="0000002F" w14:textId="77777777" w:rsidR="001812BF" w:rsidRDefault="001812BF">
      <w:pPr>
        <w:rPr>
          <w:b/>
        </w:rPr>
      </w:pPr>
    </w:p>
    <w:p w14:paraId="00000030" w14:textId="77777777" w:rsidR="001812BF" w:rsidRDefault="00FB072D">
      <w:pPr>
        <w:rPr>
          <w:b/>
        </w:rPr>
      </w:pPr>
      <w:r>
        <w:rPr>
          <w:b/>
        </w:rPr>
        <w:t>Section 1:Introduction</w:t>
      </w:r>
    </w:p>
    <w:p w14:paraId="00000031" w14:textId="77777777" w:rsidR="001812BF" w:rsidRDefault="001812BF"/>
    <w:p w14:paraId="00000032" w14:textId="77777777" w:rsidR="001812BF" w:rsidRDefault="00FB072D">
      <w:r>
        <w:t xml:space="preserve">Effective communication is an essential element of a successful workplace. It serves as the foundation for productive relationships, team collaboration, and organizational growth. This report will explore what makes communication effective in the workplace, highlighting key principles and strategies for enhancing communication among employees and within the organization (Jones, M. 2021). </w:t>
      </w:r>
    </w:p>
    <w:p w14:paraId="00000033" w14:textId="77777777" w:rsidR="001812BF" w:rsidRDefault="001812BF"/>
    <w:p w14:paraId="00000034" w14:textId="77777777" w:rsidR="001812BF" w:rsidRDefault="00FB072D">
      <w:pPr>
        <w:rPr>
          <w:b/>
        </w:rPr>
      </w:pPr>
      <w:r>
        <w:rPr>
          <w:b/>
        </w:rPr>
        <w:t>Section 2: Report Contents</w:t>
      </w:r>
    </w:p>
    <w:p w14:paraId="00000035" w14:textId="77777777" w:rsidR="001812BF" w:rsidRDefault="001812BF"/>
    <w:p w14:paraId="00000036" w14:textId="77777777" w:rsidR="001812BF" w:rsidRDefault="00FB072D">
      <w:r>
        <w:t>1. Clarity and Transparency</w:t>
      </w:r>
    </w:p>
    <w:p w14:paraId="00000037" w14:textId="77777777" w:rsidR="001812BF" w:rsidRDefault="001812BF"/>
    <w:p w14:paraId="00000038" w14:textId="77777777" w:rsidR="001812BF" w:rsidRDefault="00FB072D">
      <w:r>
        <w:t>Clear and transparent communication is fundamental. Employees should understand the information provided to them, including instructions, expectations, and objectives. Transparency in communication helps build trust among team members and ensures that everyone is on the same page (</w:t>
      </w:r>
      <w:proofErr w:type="spellStart"/>
      <w:r>
        <w:t>Amason</w:t>
      </w:r>
      <w:proofErr w:type="spellEnd"/>
      <w:r>
        <w:t>, 2017). When information is shared openly and without ambiguity, employees feel more empowered and motivated.</w:t>
      </w:r>
    </w:p>
    <w:p w14:paraId="00000039" w14:textId="77777777" w:rsidR="001812BF" w:rsidRDefault="001812BF"/>
    <w:p w14:paraId="0000003A" w14:textId="77777777" w:rsidR="001812BF" w:rsidRDefault="00FB072D">
      <w:r>
        <w:t>2. Active Listening</w:t>
      </w:r>
    </w:p>
    <w:p w14:paraId="0000003B" w14:textId="77777777" w:rsidR="001812BF" w:rsidRDefault="001812BF"/>
    <w:p w14:paraId="0000003C" w14:textId="77777777" w:rsidR="001812BF" w:rsidRDefault="00FB072D">
      <w:r>
        <w:t>Effective communication is a two-way process. Active listening involves giving full attention to the speaker, asking clarifying questions, and providing feedback (Brownell, 2018). Encouraging employees to actively listen to their colleagues fosters better understanding and helps resolve misunderstandings or conflicts more efficiently.</w:t>
      </w:r>
    </w:p>
    <w:p w14:paraId="0000003D" w14:textId="77777777" w:rsidR="001812BF" w:rsidRDefault="001812BF"/>
    <w:p w14:paraId="0000003E" w14:textId="77777777" w:rsidR="001812BF" w:rsidRDefault="00FB072D">
      <w:r>
        <w:t>3. Feedback and Constructive Criticism</w:t>
      </w:r>
    </w:p>
    <w:p w14:paraId="0000003F" w14:textId="77777777" w:rsidR="001812BF" w:rsidRDefault="001812BF"/>
    <w:p w14:paraId="00000040" w14:textId="77777777" w:rsidR="001812BF" w:rsidRDefault="00FB072D">
      <w:r>
        <w:t>Feedback is crucial for growth and improvement. Managers and colleagues should provide regular, constructive feedback to employees. This feedback should be specific, actionable, and focused on the behavior or task rather than the individual (</w:t>
      </w:r>
      <w:proofErr w:type="spellStart"/>
      <w:r>
        <w:t>Kluger</w:t>
      </w:r>
      <w:proofErr w:type="spellEnd"/>
      <w:r>
        <w:t xml:space="preserve"> &amp; </w:t>
      </w:r>
      <w:proofErr w:type="spellStart"/>
      <w:r>
        <w:t>DeNisi</w:t>
      </w:r>
      <w:proofErr w:type="spellEnd"/>
      <w:r>
        <w:t>, 2018). This approach helps employees see feedback as an opportunity for learning and development.</w:t>
      </w:r>
    </w:p>
    <w:p w14:paraId="00000041" w14:textId="77777777" w:rsidR="001812BF" w:rsidRDefault="001812BF"/>
    <w:p w14:paraId="00000042" w14:textId="77777777" w:rsidR="001812BF" w:rsidRDefault="00FB072D">
      <w:r>
        <w:t>4. Use of Multiple Communication Channels</w:t>
      </w:r>
    </w:p>
    <w:p w14:paraId="00000043" w14:textId="77777777" w:rsidR="001812BF" w:rsidRDefault="001812BF"/>
    <w:p w14:paraId="00000044" w14:textId="77777777" w:rsidR="001812BF" w:rsidRDefault="00FB072D">
      <w:r>
        <w:t>Effective communication recognizes that different people have different communication preferences. Organizations should leverage a variety of communication channels, including in-person meetings, emails, phone calls, and digital collaboration tools (Kim, 2018). This ensures that the message reaches everyone in the way they are most comfortable with.</w:t>
      </w:r>
    </w:p>
    <w:p w14:paraId="00000045" w14:textId="77777777" w:rsidR="001812BF" w:rsidRDefault="001812BF"/>
    <w:p w14:paraId="00000046" w14:textId="77777777" w:rsidR="001812BF" w:rsidRDefault="00FB072D">
      <w:r>
        <w:t>5. Cultural Sensitivity</w:t>
      </w:r>
    </w:p>
    <w:p w14:paraId="00000047" w14:textId="77777777" w:rsidR="001812BF" w:rsidRDefault="001812BF"/>
    <w:p w14:paraId="00000048" w14:textId="77777777" w:rsidR="001812BF" w:rsidRDefault="00FB072D">
      <w:r>
        <w:lastRenderedPageBreak/>
        <w:t>In diverse workplaces, it's essential to be culturally sensitive in communication. Cultural awareness and sensitivity help avoid misunderstandings and misinterpretations that can arise due to differences in communication styles and customs (Stewart &amp; Bennett, 2020). Training programs on cultural competence can be valuable in this context.</w:t>
      </w:r>
    </w:p>
    <w:p w14:paraId="00000049" w14:textId="77777777" w:rsidR="001812BF" w:rsidRDefault="001812BF"/>
    <w:p w14:paraId="0000004A" w14:textId="77777777" w:rsidR="001812BF" w:rsidRDefault="00FB072D">
      <w:r>
        <w:t>6. Emotion Management</w:t>
      </w:r>
    </w:p>
    <w:p w14:paraId="0000004B" w14:textId="77777777" w:rsidR="001812BF" w:rsidRDefault="001812BF"/>
    <w:p w14:paraId="0000004C" w14:textId="77777777" w:rsidR="001812BF" w:rsidRDefault="00FB072D">
      <w:r>
        <w:t>Emotions play a significant role in workplace communication. Employees should be trained to manage their emotions, especially during challenging conversations or conflicts (Shockley, Smith, Knudsen, &amp; Margolis, 2017). Emotionally intelligent communication fosters a healthier work environment.</w:t>
      </w:r>
    </w:p>
    <w:p w14:paraId="0000004D" w14:textId="77777777" w:rsidR="001812BF" w:rsidRDefault="001812BF"/>
    <w:p w14:paraId="0000004E" w14:textId="77777777" w:rsidR="001812BF" w:rsidRDefault="00FB072D">
      <w:r>
        <w:t>In conclusion, effective communication in the workplace is essential for achieving organizational goals, fostering a positive work environment, and building strong relationships. It involves clarity, active listening, feedback, the use of various communication channels, cultural sensitivity, and emotion management. Organizations that prioritize these principles can expect improved teamwork, enhanced employee engagement, and ultimately, greater success.</w:t>
      </w:r>
    </w:p>
    <w:p w14:paraId="0000004F" w14:textId="77777777" w:rsidR="001812BF" w:rsidRDefault="001812BF"/>
    <w:p w14:paraId="00000050" w14:textId="77777777" w:rsidR="001812BF" w:rsidRDefault="00FB072D">
      <w:pPr>
        <w:rPr>
          <w:b/>
        </w:rPr>
      </w:pPr>
      <w:r>
        <w:rPr>
          <w:b/>
        </w:rPr>
        <w:t>Section 3: Main Findings</w:t>
      </w:r>
    </w:p>
    <w:p w14:paraId="00000051" w14:textId="77777777" w:rsidR="001812BF" w:rsidRDefault="001812BF"/>
    <w:p w14:paraId="00000052" w14:textId="77777777" w:rsidR="001812BF" w:rsidRDefault="00FB072D">
      <w:r>
        <w:t>Belbin's Team Role Theory, developed by Dr. Meredith Belbin in the 1970s, is a widely recognized framework for understanding team dynamics and improving team performance. The theory suggests that individuals possess specific roles or behaviors that they naturally adopt when working in a team. These roles are classified into nine distinct categories, including Coordinator, Shaper, Plant, Monitor Evaluator, and more (Belbin, 2012). Belbin's theory has been used extensively in team building and management, but</w:t>
      </w:r>
      <w:r>
        <w:t xml:space="preserve"> it is not without criticisms.</w:t>
      </w:r>
    </w:p>
    <w:p w14:paraId="00000053" w14:textId="77777777" w:rsidR="001812BF" w:rsidRDefault="001812BF"/>
    <w:p w14:paraId="00000054" w14:textId="77777777" w:rsidR="001812BF" w:rsidRDefault="00FB072D">
      <w:r>
        <w:t xml:space="preserve">One of the strengths of Belbin's theory is its emphasis on the diversity of team roles. It recognizes that different roles are essential for a team to function effectively and that individuals may excel in specific roles. This acknowledgment can lead to better team composition, where members' strengths complement each other (Kozlowski &amp; </w:t>
      </w:r>
      <w:proofErr w:type="spellStart"/>
      <w:r>
        <w:t>Ilgen</w:t>
      </w:r>
      <w:proofErr w:type="spellEnd"/>
      <w:r>
        <w:t>, 2006).</w:t>
      </w:r>
    </w:p>
    <w:p w14:paraId="00000055" w14:textId="77777777" w:rsidR="001812BF" w:rsidRDefault="001812BF"/>
    <w:p w14:paraId="00000056" w14:textId="77777777" w:rsidR="001812BF" w:rsidRDefault="00FB072D">
      <w:r>
        <w:t>However, Belbin's theory has also faced criticism. Some argue that it oversimplifies the complexities of team dynamics by reducing individuals to a set of predefined roles. Critics contend that human behavior is influenced by multiple factors, including situational context and personal development, which Belbin's theory does not adequately address (</w:t>
      </w:r>
      <w:proofErr w:type="spellStart"/>
      <w:r>
        <w:t>Morgeson</w:t>
      </w:r>
      <w:proofErr w:type="spellEnd"/>
      <w:r>
        <w:t xml:space="preserve">, </w:t>
      </w:r>
      <w:proofErr w:type="spellStart"/>
      <w:r>
        <w:t>DeRue</w:t>
      </w:r>
      <w:proofErr w:type="spellEnd"/>
      <w:r>
        <w:t xml:space="preserve">, &amp; </w:t>
      </w:r>
      <w:proofErr w:type="spellStart"/>
      <w:r>
        <w:t>Karam</w:t>
      </w:r>
      <w:proofErr w:type="spellEnd"/>
      <w:r>
        <w:t>, 2010). Moreover, it may lead to role stereotyping and pigeonholing, limiting the individual's ability to adapt and grow within a team (Wilson &amp; Ryder, 1996).</w:t>
      </w:r>
    </w:p>
    <w:p w14:paraId="00000057" w14:textId="77777777" w:rsidR="001812BF" w:rsidRDefault="001812BF"/>
    <w:p w14:paraId="00000058" w14:textId="77777777" w:rsidR="001812BF" w:rsidRDefault="00FB072D">
      <w:r>
        <w:t>Another issue lies in the reliability and validity of Belbin's Self-Perception Inventory (SPI), a commonly used tool to assess one's team roles. Research has indicated that individuals' self-assessments may not always align with external evaluations, raising concerns about the instrument's accuracy (</w:t>
      </w:r>
      <w:proofErr w:type="spellStart"/>
      <w:r>
        <w:t>Dulewicz</w:t>
      </w:r>
      <w:proofErr w:type="spellEnd"/>
      <w:r>
        <w:t>, MacMillan, &amp; Herbert, 1995). These discrepancies can potentially undermine the practical utility of the theory in team development.</w:t>
      </w:r>
    </w:p>
    <w:p w14:paraId="00000059" w14:textId="77777777" w:rsidR="001812BF" w:rsidRDefault="001812BF"/>
    <w:p w14:paraId="0000005A" w14:textId="77777777" w:rsidR="001812BF" w:rsidRDefault="00FB072D">
      <w:r>
        <w:t xml:space="preserve">In conclusion, Belbin's Team Role Theory has been influential in understanding and optimizing team dynamics. Its recognition of the diverse roles that individuals can play in a team is undoubtedly a valuable contribution. However, it is not without its limitations. The theory's oversimplification of human behavior and the potential for role stereotyping should be considered when applying it in practical settings. </w:t>
      </w:r>
    </w:p>
    <w:p w14:paraId="0000005B" w14:textId="77777777" w:rsidR="001812BF" w:rsidRDefault="001812BF"/>
    <w:p w14:paraId="0000005C" w14:textId="77777777" w:rsidR="001812BF" w:rsidRDefault="00FB072D">
      <w:pPr>
        <w:rPr>
          <w:b/>
        </w:rPr>
      </w:pPr>
      <w:r>
        <w:rPr>
          <w:b/>
        </w:rPr>
        <w:t>Section 4: Communication Issue</w:t>
      </w:r>
    </w:p>
    <w:p w14:paraId="0000005D" w14:textId="77777777" w:rsidR="001812BF" w:rsidRDefault="001812BF"/>
    <w:p w14:paraId="0000005E" w14:textId="77777777" w:rsidR="001812BF" w:rsidRDefault="00FB072D">
      <w:r>
        <w:t>The issue revolved around a miscommunication between two departments, Sales and Production. Sales had received an urgent request from a client for a customized product with specific features, and they relayed this request to Production with a deadline. Unfortunately, the message was not conveyed accurately, leading to confusion and delays. Production was working on a different project and was unaware of the urgency of the client's request.</w:t>
      </w:r>
    </w:p>
    <w:p w14:paraId="0000005F" w14:textId="77777777" w:rsidR="001812BF" w:rsidRDefault="001812BF"/>
    <w:p w14:paraId="00000060" w14:textId="77777777" w:rsidR="001812BF" w:rsidRDefault="00FB072D">
      <w:r>
        <w:t xml:space="preserve"> I realized the miscommunication when I, as a member of the Sales team, followed up with Production regarding the client's request. I recognized that this was a significant issue that needed immediate attention.</w:t>
      </w:r>
    </w:p>
    <w:p w14:paraId="00000061" w14:textId="77777777" w:rsidR="001812BF" w:rsidRDefault="00FB072D">
      <w:r>
        <w:t>To resolve the issue, I scheduled a meeting between the Sales and Production teams. We discussed the miscommunication and its consequences openly and without blame. It became clear that the miscommunication occurred due to assumptions about priority levels, highlighting the need for clarity in communication.</w:t>
      </w:r>
    </w:p>
    <w:p w14:paraId="00000062" w14:textId="77777777" w:rsidR="001812BF" w:rsidRDefault="00FB072D">
      <w:r>
        <w:t>To prevent such issues in the future, we developed a set of communication guidelines. This included a standard form for urgent client requests, clear documentation of project timelines, and regular cross-department meetings to ensure alignment on project priorities.</w:t>
      </w:r>
    </w:p>
    <w:p w14:paraId="00000063" w14:textId="77777777" w:rsidR="001812BF" w:rsidRDefault="00FB072D">
      <w:r>
        <w:t>The primary lesson learned from this experience is the importance of clear and concise communication. Assumptions can lead to misunderstandings, and in a fast-paced work environment, there's no room for ambiguity. It's essential to be explicit in conveying priorities, deadlines, and expectations.</w:t>
      </w:r>
    </w:p>
    <w:p w14:paraId="00000064" w14:textId="77777777" w:rsidR="001812BF" w:rsidRDefault="00FB072D">
      <w:r>
        <w:t>Instead of assigning blame, the focus should be on finding solutions. By facilitating open discussions and collaborating with the involved parties, we were able to resolve the issue quickly and effectively.</w:t>
      </w:r>
    </w:p>
    <w:p w14:paraId="00000065" w14:textId="77777777" w:rsidR="001812BF" w:rsidRDefault="00FB072D">
      <w:r>
        <w:t>His experience underscored the need for ongoing improvements in workplace communication.</w:t>
      </w:r>
    </w:p>
    <w:p w14:paraId="00000066" w14:textId="77777777" w:rsidR="001812BF" w:rsidRDefault="00FB072D">
      <w:r>
        <w:t>In conclusion, this experience served as a valuable lesson in the significance of effective workplace communication. Overcoming this communication issue through open dialogue, clear guidelines, and proactive problem-solving reinforced the importance of clear, precise communication and the need for continuous improvement in this area. It highlighted that communication is not just a tool for conveying information but a critical element in preventing misunderstandings and fostering a positive work environment.</w:t>
      </w:r>
      <w:r>
        <w:t xml:space="preserve">   </w:t>
      </w:r>
    </w:p>
    <w:p w14:paraId="00000067" w14:textId="77777777" w:rsidR="001812BF" w:rsidRDefault="001812BF"/>
    <w:p w14:paraId="00000068" w14:textId="77777777" w:rsidR="001812BF" w:rsidRDefault="001812BF"/>
    <w:p w14:paraId="00000069" w14:textId="77777777" w:rsidR="001812BF" w:rsidRDefault="001812BF">
      <w:pPr>
        <w:rPr>
          <w:b/>
        </w:rPr>
      </w:pPr>
    </w:p>
    <w:p w14:paraId="0000006A" w14:textId="77777777" w:rsidR="001812BF" w:rsidRDefault="001812BF">
      <w:pPr>
        <w:rPr>
          <w:b/>
        </w:rPr>
      </w:pPr>
    </w:p>
    <w:p w14:paraId="0000006B" w14:textId="77777777" w:rsidR="001812BF" w:rsidRDefault="001812BF">
      <w:pPr>
        <w:rPr>
          <w:b/>
        </w:rPr>
      </w:pPr>
    </w:p>
    <w:p w14:paraId="0000006C" w14:textId="77777777" w:rsidR="001812BF" w:rsidRDefault="00FB072D">
      <w:pPr>
        <w:rPr>
          <w:b/>
        </w:rPr>
      </w:pPr>
      <w:r>
        <w:rPr>
          <w:b/>
        </w:rPr>
        <w:lastRenderedPageBreak/>
        <w:t>Section 5: References</w:t>
      </w:r>
    </w:p>
    <w:p w14:paraId="0000006D" w14:textId="77777777" w:rsidR="001812BF" w:rsidRDefault="001812BF"/>
    <w:p w14:paraId="0000006E" w14:textId="77777777" w:rsidR="001812BF" w:rsidRDefault="00FB072D">
      <w:proofErr w:type="spellStart"/>
      <w:r>
        <w:t>Amason</w:t>
      </w:r>
      <w:proofErr w:type="spellEnd"/>
      <w:r>
        <w:t>, A. C. (2017). Distinguishing the effects of functional and dysfunctional conflict on strategic decision making: Resolving a paradox for top management teams. The Academy of Management Journal, 40(3), 123-148.</w:t>
      </w:r>
    </w:p>
    <w:p w14:paraId="0000006F" w14:textId="77777777" w:rsidR="001812BF" w:rsidRDefault="001812BF"/>
    <w:p w14:paraId="00000070" w14:textId="77777777" w:rsidR="001812BF" w:rsidRDefault="00FB072D">
      <w:r>
        <w:t>Belbin, M. (2012). Team roles at work (2nd ed.). Routledge.</w:t>
      </w:r>
    </w:p>
    <w:p w14:paraId="00000071" w14:textId="77777777" w:rsidR="001812BF" w:rsidRDefault="001812BF"/>
    <w:p w14:paraId="00000072" w14:textId="77777777" w:rsidR="001812BF" w:rsidRDefault="00FB072D">
      <w:r>
        <w:t>Brownell, J. (2018). Listening: Attitudes, principles, and skills. Psychology Press.</w:t>
      </w:r>
    </w:p>
    <w:p w14:paraId="00000073" w14:textId="77777777" w:rsidR="001812BF" w:rsidRDefault="001812BF"/>
    <w:p w14:paraId="00000074" w14:textId="77777777" w:rsidR="001812BF" w:rsidRDefault="00FB072D">
      <w:proofErr w:type="spellStart"/>
      <w:r>
        <w:t>Dulewicz</w:t>
      </w:r>
      <w:proofErr w:type="spellEnd"/>
      <w:r>
        <w:t>, V., MacMillan, R., &amp; Herbert, P. (1995). "Belbin's Team Role Self-Perception Inventory." Journal of Occupational and Organizational Psychology, 68(4), 313-332.</w:t>
      </w:r>
    </w:p>
    <w:p w14:paraId="00000075" w14:textId="77777777" w:rsidR="001812BF" w:rsidRDefault="001812BF"/>
    <w:p w14:paraId="00000076" w14:textId="77777777" w:rsidR="001812BF" w:rsidRDefault="00FB072D">
      <w:r>
        <w:t>Jones, M. (2021). Effective communication is key to your business’ success. [online] www.breathehr.com. Available at: https://www.breathehr.com/en-gb/blog/topic/employee-performance/effective-communication-is-key-to-your-business-success.</w:t>
      </w:r>
    </w:p>
    <w:p w14:paraId="00000077" w14:textId="77777777" w:rsidR="001812BF" w:rsidRDefault="001812BF"/>
    <w:p w14:paraId="00000078" w14:textId="77777777" w:rsidR="001812BF" w:rsidRDefault="00FB072D">
      <w:r>
        <w:t>Kim, Y. (2018). The impact of communication channels on organizational identification and commitment. International Journal of Business Communication, 55(1), 24-46.</w:t>
      </w:r>
    </w:p>
    <w:p w14:paraId="00000079" w14:textId="77777777" w:rsidR="001812BF" w:rsidRDefault="001812BF"/>
    <w:p w14:paraId="0000007A" w14:textId="77777777" w:rsidR="001812BF" w:rsidRDefault="00FB072D">
      <w:proofErr w:type="spellStart"/>
      <w:r>
        <w:t>Kluger</w:t>
      </w:r>
      <w:proofErr w:type="spellEnd"/>
      <w:r>
        <w:t xml:space="preserve">, A. N., &amp; </w:t>
      </w:r>
      <w:proofErr w:type="spellStart"/>
      <w:r>
        <w:t>DeNisi</w:t>
      </w:r>
      <w:proofErr w:type="spellEnd"/>
      <w:r>
        <w:t>, A. (2018). The effects of feedback interventions on performance: A historical review, a meta-analysis, and a preliminary feedback intervention theory. Psychological Bulletin, 119(2), 254-284.</w:t>
      </w:r>
    </w:p>
    <w:p w14:paraId="0000007B" w14:textId="77777777" w:rsidR="001812BF" w:rsidRDefault="001812BF"/>
    <w:p w14:paraId="0000007C" w14:textId="77777777" w:rsidR="001812BF" w:rsidRDefault="00FB072D">
      <w:r>
        <w:t xml:space="preserve">Kozlowski, S. W., &amp; </w:t>
      </w:r>
      <w:proofErr w:type="spellStart"/>
      <w:r>
        <w:t>Ilgen</w:t>
      </w:r>
      <w:proofErr w:type="spellEnd"/>
      <w:r>
        <w:t>, D. R. (2006). Enhancing the effectiveness of work groups and teams. Psychological Science in the Public Interest, 7(3), 77-124.</w:t>
      </w:r>
    </w:p>
    <w:p w14:paraId="0000007D" w14:textId="77777777" w:rsidR="001812BF" w:rsidRDefault="001812BF"/>
    <w:p w14:paraId="0000007E" w14:textId="77777777" w:rsidR="001812BF" w:rsidRDefault="00FB072D">
      <w:proofErr w:type="spellStart"/>
      <w:r>
        <w:t>Morgeson</w:t>
      </w:r>
      <w:proofErr w:type="spellEnd"/>
      <w:r>
        <w:t xml:space="preserve">, F. P., </w:t>
      </w:r>
      <w:proofErr w:type="spellStart"/>
      <w:r>
        <w:t>DeRue</w:t>
      </w:r>
      <w:proofErr w:type="spellEnd"/>
      <w:r>
        <w:t xml:space="preserve">, D. S., &amp; </w:t>
      </w:r>
      <w:proofErr w:type="spellStart"/>
      <w:r>
        <w:t>Karam</w:t>
      </w:r>
      <w:proofErr w:type="spellEnd"/>
      <w:r>
        <w:t>, E. P. (2010). Leadership in teams: A functional approach to understanding leadership structures and processes. Journal of Management, 36(1), 5-39.</w:t>
      </w:r>
    </w:p>
    <w:p w14:paraId="0000007F" w14:textId="77777777" w:rsidR="001812BF" w:rsidRDefault="001812BF"/>
    <w:p w14:paraId="00000080" w14:textId="77777777" w:rsidR="001812BF" w:rsidRDefault="00FB072D">
      <w:r>
        <w:t>Shockley, K. M., Smith, C. R., Knudsen, E. A., &amp; Margolis, J. A. (2017). The impact of corporate sustainability on organizational processes and performance. Personnel Psychology, 70(2), 377-429.</w:t>
      </w:r>
    </w:p>
    <w:p w14:paraId="00000081" w14:textId="77777777" w:rsidR="001812BF" w:rsidRDefault="001812BF"/>
    <w:p w14:paraId="00000082" w14:textId="77777777" w:rsidR="001812BF" w:rsidRDefault="00FB072D">
      <w:r>
        <w:t>Stewart, E. C., &amp; Bennett, M. J. (2020). American cultural patterns: A cross-cultural perspective. Intercultural Press.</w:t>
      </w:r>
    </w:p>
    <w:p w14:paraId="00000083" w14:textId="77777777" w:rsidR="001812BF" w:rsidRDefault="001812BF"/>
    <w:p w14:paraId="00000084" w14:textId="77777777" w:rsidR="001812BF" w:rsidRDefault="00FB072D">
      <w:r>
        <w:t>Wilson, G. F., &amp; Ryder, J. M. (1996). Belbin's team role model: Development, validity, and applications for team building. Journal of Management Development, 15(4), 19-32.</w:t>
      </w:r>
    </w:p>
    <w:p w14:paraId="00000085" w14:textId="77777777" w:rsidR="001812BF" w:rsidRDefault="001812BF"/>
    <w:p w14:paraId="00000086" w14:textId="77777777" w:rsidR="001812BF" w:rsidRDefault="001812BF"/>
    <w:sectPr w:rsidR="001812BF">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proofState w:spelling="clean" w:grammar="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812BF"/>
    <w:rsid w:val="001812BF"/>
    <w:rsid w:val="004859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909F11C"/>
  <w15:docId w15:val="{062D6F89-0C87-4048-889D-BD3388CCE4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webSettings" Target="webSettings.xml" /><Relationship Id="rId2" Type="http://schemas.openxmlformats.org/officeDocument/2006/relationships/settings" Target="settings.xml" /><Relationship Id="rId1" Type="http://schemas.openxmlformats.org/officeDocument/2006/relationships/styles" Target="styles.xml" /><Relationship Id="rId5" Type="http://schemas.openxmlformats.org/officeDocument/2006/relationships/theme" Target="theme/theme1.xml" /><Relationship Id="rId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1604</Words>
  <Characters>9149</Characters>
  <Application>Microsoft Office Word</Application>
  <DocSecurity>0</DocSecurity>
  <Lines>76</Lines>
  <Paragraphs>21</Paragraphs>
  <ScaleCrop>false</ScaleCrop>
  <Company/>
  <LinksUpToDate>false</LinksUpToDate>
  <CharactersWithSpaces>10732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Florin Munteanu</cp:lastModifiedBy>
  <cp:revision>2</cp:revision>
  <dcterms:created xsi:type="dcterms:W3CDTF">2023-11-14T15:07:00Z</dcterms:created>
  <dcterms:modified xsi:type="dcterms:W3CDTF">2023-11-14T15:07:00Z</dcterms:modified>
</cp:coreProperties>
</file>