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4778B" w14:textId="66377FF0" w:rsidR="00D200E3" w:rsidRPr="00FD1B08" w:rsidRDefault="00D200E3" w:rsidP="00D200E3">
      <w:pPr>
        <w:spacing w:line="259" w:lineRule="auto"/>
        <w:jc w:val="center"/>
        <w:rPr>
          <w:rFonts w:ascii="Arial" w:hAnsi="Arial" w:cs="Arial"/>
          <w:b/>
          <w:bCs/>
          <w:sz w:val="36"/>
          <w:szCs w:val="36"/>
        </w:rPr>
      </w:pPr>
      <w:r w:rsidRPr="00FD1B08">
        <w:rPr>
          <w:rFonts w:ascii="Arial" w:hAnsi="Arial" w:cs="Arial"/>
          <w:b/>
          <w:bCs/>
          <w:sz w:val="36"/>
          <w:szCs w:val="36"/>
        </w:rPr>
        <w:t xml:space="preserve">Placement Report of Ibis </w:t>
      </w:r>
      <w:r w:rsidR="00331BB9">
        <w:rPr>
          <w:rFonts w:ascii="Arial" w:hAnsi="Arial" w:cs="Arial"/>
          <w:b/>
          <w:bCs/>
          <w:sz w:val="36"/>
          <w:szCs w:val="36"/>
        </w:rPr>
        <w:t>H</w:t>
      </w:r>
      <w:r w:rsidRPr="00FD1B08">
        <w:rPr>
          <w:rFonts w:ascii="Arial" w:hAnsi="Arial" w:cs="Arial"/>
          <w:b/>
          <w:bCs/>
          <w:sz w:val="36"/>
          <w:szCs w:val="36"/>
        </w:rPr>
        <w:t>otel, Canning Town, London</w:t>
      </w:r>
    </w:p>
    <w:p w14:paraId="6AEB0DE6" w14:textId="77777777" w:rsidR="00D200E3" w:rsidRPr="00FD1B08" w:rsidRDefault="00D200E3" w:rsidP="00D200E3">
      <w:pPr>
        <w:spacing w:line="259" w:lineRule="auto"/>
        <w:jc w:val="center"/>
        <w:rPr>
          <w:rFonts w:ascii="Arial" w:hAnsi="Arial" w:cs="Arial"/>
          <w:b/>
          <w:bCs/>
          <w:sz w:val="36"/>
          <w:szCs w:val="36"/>
        </w:rPr>
      </w:pPr>
      <w:r w:rsidRPr="00FD1B08">
        <w:rPr>
          <w:rFonts w:ascii="Arial" w:hAnsi="Arial" w:cs="Arial"/>
          <w:b/>
          <w:bCs/>
          <w:sz w:val="36"/>
          <w:szCs w:val="36"/>
        </w:rPr>
        <w:t>Hotel Administration Department.</w:t>
      </w:r>
    </w:p>
    <w:p w14:paraId="56811AE0" w14:textId="77777777" w:rsidR="00D200E3" w:rsidRPr="00FD1B08" w:rsidRDefault="00D200E3" w:rsidP="00D200E3">
      <w:pPr>
        <w:spacing w:line="259" w:lineRule="auto"/>
        <w:jc w:val="center"/>
        <w:rPr>
          <w:rFonts w:ascii="Arial" w:hAnsi="Arial" w:cs="Arial"/>
          <w:b/>
          <w:bCs/>
          <w:sz w:val="36"/>
          <w:szCs w:val="36"/>
        </w:rPr>
      </w:pPr>
      <w:r w:rsidRPr="00FD1B08">
        <w:rPr>
          <w:rFonts w:ascii="Arial" w:hAnsi="Arial" w:cs="Arial"/>
          <w:b/>
          <w:bCs/>
          <w:sz w:val="36"/>
          <w:szCs w:val="36"/>
        </w:rPr>
        <w:t>Name: Apurba Das</w:t>
      </w:r>
    </w:p>
    <w:p w14:paraId="31F0F9FD" w14:textId="77777777" w:rsidR="00D200E3" w:rsidRPr="00FD1B08" w:rsidRDefault="00D200E3" w:rsidP="00D200E3">
      <w:pPr>
        <w:spacing w:line="259" w:lineRule="auto"/>
        <w:jc w:val="center"/>
        <w:rPr>
          <w:rFonts w:ascii="Arial" w:hAnsi="Arial" w:cs="Arial"/>
          <w:b/>
          <w:bCs/>
          <w:sz w:val="36"/>
          <w:szCs w:val="36"/>
        </w:rPr>
      </w:pPr>
      <w:r w:rsidRPr="00FD1B08">
        <w:rPr>
          <w:rFonts w:ascii="Arial" w:hAnsi="Arial" w:cs="Arial"/>
          <w:b/>
          <w:bCs/>
          <w:sz w:val="36"/>
          <w:szCs w:val="36"/>
        </w:rPr>
        <w:t>Student ID: 2107164</w:t>
      </w:r>
    </w:p>
    <w:p w14:paraId="04B326FF" w14:textId="77777777" w:rsidR="00D200E3" w:rsidRPr="00FD1B08" w:rsidRDefault="00D200E3" w:rsidP="00D200E3">
      <w:pPr>
        <w:spacing w:line="259" w:lineRule="auto"/>
        <w:jc w:val="center"/>
        <w:rPr>
          <w:rFonts w:ascii="Arial" w:hAnsi="Arial" w:cs="Arial"/>
          <w:b/>
          <w:bCs/>
          <w:sz w:val="36"/>
          <w:szCs w:val="36"/>
        </w:rPr>
      </w:pPr>
      <w:r w:rsidRPr="00FD1B08">
        <w:rPr>
          <w:rFonts w:ascii="Arial" w:hAnsi="Arial" w:cs="Arial"/>
          <w:b/>
          <w:bCs/>
          <w:sz w:val="36"/>
          <w:szCs w:val="36"/>
        </w:rPr>
        <w:t>Course Title: Managing Hotel Administration</w:t>
      </w:r>
    </w:p>
    <w:p w14:paraId="67EBAE12" w14:textId="77777777" w:rsidR="00D200E3" w:rsidRPr="00FD1B08" w:rsidRDefault="00D200E3" w:rsidP="00D200E3">
      <w:pPr>
        <w:spacing w:line="259" w:lineRule="auto"/>
        <w:jc w:val="center"/>
        <w:rPr>
          <w:rFonts w:ascii="Arial" w:hAnsi="Arial" w:cs="Arial"/>
          <w:b/>
          <w:bCs/>
          <w:sz w:val="36"/>
          <w:szCs w:val="36"/>
          <w:lang w:val="fr-FR"/>
        </w:rPr>
      </w:pPr>
      <w:r w:rsidRPr="00FD1B08">
        <w:rPr>
          <w:rFonts w:ascii="Arial" w:hAnsi="Arial" w:cs="Arial"/>
          <w:b/>
          <w:bCs/>
          <w:sz w:val="36"/>
          <w:szCs w:val="36"/>
          <w:lang w:val="fr-FR"/>
        </w:rPr>
        <w:t>Course Code: BMIH 6004</w:t>
      </w:r>
    </w:p>
    <w:p w14:paraId="5781D389" w14:textId="77777777" w:rsidR="00D200E3" w:rsidRPr="00FD1B08" w:rsidRDefault="00D200E3" w:rsidP="00D200E3">
      <w:pPr>
        <w:spacing w:line="259" w:lineRule="auto"/>
        <w:jc w:val="center"/>
        <w:rPr>
          <w:rFonts w:ascii="Arial" w:hAnsi="Arial" w:cs="Arial"/>
          <w:b/>
          <w:bCs/>
          <w:sz w:val="36"/>
          <w:szCs w:val="36"/>
          <w:lang w:val="fr-FR"/>
        </w:rPr>
      </w:pPr>
      <w:r w:rsidRPr="00FD1B08">
        <w:rPr>
          <w:rFonts w:ascii="Arial" w:hAnsi="Arial" w:cs="Arial"/>
          <w:b/>
          <w:bCs/>
          <w:sz w:val="36"/>
          <w:szCs w:val="36"/>
          <w:lang w:val="fr-FR"/>
        </w:rPr>
        <w:t>Placement Tutor: Neil Dyer</w:t>
      </w:r>
    </w:p>
    <w:p w14:paraId="2A9D174C" w14:textId="77777777" w:rsidR="00D200E3" w:rsidRPr="00FD1B08" w:rsidRDefault="00D200E3" w:rsidP="00D200E3">
      <w:pPr>
        <w:spacing w:line="259" w:lineRule="auto"/>
        <w:jc w:val="center"/>
        <w:rPr>
          <w:rFonts w:ascii="Arial" w:hAnsi="Arial" w:cs="Arial"/>
          <w:b/>
          <w:bCs/>
          <w:sz w:val="36"/>
          <w:szCs w:val="36"/>
          <w:lang w:val="fr-FR"/>
        </w:rPr>
      </w:pPr>
    </w:p>
    <w:p w14:paraId="679380FE" w14:textId="77777777" w:rsidR="00D200E3" w:rsidRPr="00FD1B08" w:rsidRDefault="00D200E3" w:rsidP="00D200E3">
      <w:pPr>
        <w:spacing w:line="259" w:lineRule="auto"/>
        <w:jc w:val="center"/>
        <w:rPr>
          <w:rFonts w:ascii="Arial" w:hAnsi="Arial" w:cs="Arial"/>
          <w:b/>
          <w:bCs/>
          <w:sz w:val="36"/>
          <w:szCs w:val="36"/>
        </w:rPr>
      </w:pPr>
      <w:r w:rsidRPr="00FD1B08">
        <w:rPr>
          <w:rFonts w:ascii="Arial" w:hAnsi="Arial" w:cs="Arial"/>
          <w:b/>
          <w:bCs/>
          <w:sz w:val="36"/>
          <w:szCs w:val="36"/>
        </w:rPr>
        <w:t> </w:t>
      </w:r>
    </w:p>
    <w:p w14:paraId="20C88DEE" w14:textId="77777777" w:rsidR="00D200E3" w:rsidRPr="00FD1B08" w:rsidRDefault="00D200E3" w:rsidP="00D200E3">
      <w:pPr>
        <w:spacing w:line="259" w:lineRule="auto"/>
        <w:jc w:val="left"/>
        <w:rPr>
          <w:rFonts w:ascii="Arial" w:hAnsi="Arial" w:cs="Arial"/>
        </w:rPr>
      </w:pPr>
      <w:r w:rsidRPr="00FD1B08">
        <w:rPr>
          <w:rFonts w:ascii="Arial" w:hAnsi="Arial" w:cs="Arial"/>
        </w:rPr>
        <w:br w:type="page"/>
      </w:r>
    </w:p>
    <w:sdt>
      <w:sdtPr>
        <w:rPr>
          <w:rFonts w:ascii="Arial" w:eastAsiaTheme="minorHAnsi" w:hAnsi="Arial" w:cs="Arial"/>
          <w:color w:val="000000" w:themeColor="text1"/>
          <w:sz w:val="24"/>
          <w:szCs w:val="22"/>
        </w:rPr>
        <w:id w:val="1630583629"/>
        <w:docPartObj>
          <w:docPartGallery w:val="Table of Contents"/>
          <w:docPartUnique/>
        </w:docPartObj>
      </w:sdtPr>
      <w:sdtEndPr>
        <w:rPr>
          <w:b/>
          <w:bCs/>
          <w:noProof/>
        </w:rPr>
      </w:sdtEndPr>
      <w:sdtContent>
        <w:p w14:paraId="01B71B60" w14:textId="77777777" w:rsidR="00FD1B08" w:rsidRPr="00FD1B08" w:rsidRDefault="00FD1B08" w:rsidP="00FD1B08">
          <w:pPr>
            <w:pStyle w:val="TOCHeading"/>
            <w:jc w:val="center"/>
            <w:rPr>
              <w:rFonts w:ascii="Arial" w:hAnsi="Arial" w:cs="Arial"/>
              <w:b/>
              <w:bCs/>
            </w:rPr>
          </w:pPr>
          <w:r w:rsidRPr="00FD1B08">
            <w:rPr>
              <w:rFonts w:ascii="Arial" w:hAnsi="Arial" w:cs="Arial"/>
              <w:b/>
              <w:bCs/>
            </w:rPr>
            <w:t>Table of Contents</w:t>
          </w:r>
        </w:p>
        <w:p w14:paraId="68A1D145" w14:textId="0B15A4A5" w:rsidR="00FD1B08" w:rsidRPr="00FD1B08" w:rsidRDefault="00FD1B08" w:rsidP="00FD1B08">
          <w:pPr>
            <w:pStyle w:val="TOC1"/>
            <w:tabs>
              <w:tab w:val="right" w:leader="dot" w:pos="9016"/>
            </w:tabs>
            <w:rPr>
              <w:rFonts w:ascii="Arial" w:eastAsiaTheme="minorEastAsia" w:hAnsi="Arial" w:cs="Arial"/>
              <w:noProof/>
              <w:color w:val="auto"/>
              <w:sz w:val="22"/>
            </w:rPr>
          </w:pPr>
          <w:r w:rsidRPr="00FD1B08">
            <w:rPr>
              <w:rFonts w:ascii="Arial" w:hAnsi="Arial" w:cs="Arial"/>
            </w:rPr>
            <w:fldChar w:fldCharType="begin"/>
          </w:r>
          <w:r w:rsidRPr="00FD1B08">
            <w:rPr>
              <w:rFonts w:ascii="Arial" w:hAnsi="Arial" w:cs="Arial"/>
            </w:rPr>
            <w:instrText xml:space="preserve"> TOC \o "1-3" \h \z \u </w:instrText>
          </w:r>
          <w:r w:rsidRPr="00FD1B08">
            <w:rPr>
              <w:rFonts w:ascii="Arial" w:hAnsi="Arial" w:cs="Arial"/>
            </w:rPr>
            <w:fldChar w:fldCharType="separate"/>
          </w:r>
          <w:hyperlink w:anchor="_Toc158996620" w:history="1">
            <w:r w:rsidRPr="00FD1B08">
              <w:rPr>
                <w:rStyle w:val="Hyperlink"/>
                <w:rFonts w:ascii="Arial" w:hAnsi="Arial" w:cs="Arial"/>
                <w:noProof/>
              </w:rPr>
              <w:t>Introduction</w:t>
            </w:r>
            <w:r w:rsidRPr="00FD1B08">
              <w:rPr>
                <w:rFonts w:ascii="Arial" w:hAnsi="Arial" w:cs="Arial"/>
                <w:noProof/>
                <w:webHidden/>
              </w:rPr>
              <w:tab/>
            </w:r>
            <w:r w:rsidRPr="00FD1B08">
              <w:rPr>
                <w:rFonts w:ascii="Arial" w:hAnsi="Arial" w:cs="Arial"/>
                <w:noProof/>
                <w:webHidden/>
              </w:rPr>
              <w:fldChar w:fldCharType="begin"/>
            </w:r>
            <w:r w:rsidRPr="00FD1B08">
              <w:rPr>
                <w:rFonts w:ascii="Arial" w:hAnsi="Arial" w:cs="Arial"/>
                <w:noProof/>
                <w:webHidden/>
              </w:rPr>
              <w:instrText xml:space="preserve"> PAGEREF _Toc158996620 \h </w:instrText>
            </w:r>
            <w:r w:rsidRPr="00FD1B08">
              <w:rPr>
                <w:rFonts w:ascii="Arial" w:hAnsi="Arial" w:cs="Arial"/>
                <w:noProof/>
                <w:webHidden/>
              </w:rPr>
            </w:r>
            <w:r w:rsidRPr="00FD1B08">
              <w:rPr>
                <w:rFonts w:ascii="Arial" w:hAnsi="Arial" w:cs="Arial"/>
                <w:noProof/>
                <w:webHidden/>
              </w:rPr>
              <w:fldChar w:fldCharType="separate"/>
            </w:r>
            <w:r>
              <w:rPr>
                <w:rFonts w:ascii="Arial" w:hAnsi="Arial" w:cs="Arial"/>
                <w:noProof/>
                <w:webHidden/>
              </w:rPr>
              <w:t>3</w:t>
            </w:r>
            <w:r w:rsidRPr="00FD1B08">
              <w:rPr>
                <w:rFonts w:ascii="Arial" w:hAnsi="Arial" w:cs="Arial"/>
                <w:noProof/>
                <w:webHidden/>
              </w:rPr>
              <w:fldChar w:fldCharType="end"/>
            </w:r>
          </w:hyperlink>
        </w:p>
        <w:p w14:paraId="22E62208" w14:textId="125F3BBE" w:rsidR="00FD1B08" w:rsidRPr="00FD1B08" w:rsidRDefault="00000000" w:rsidP="00FD1B08">
          <w:pPr>
            <w:pStyle w:val="TOC1"/>
            <w:tabs>
              <w:tab w:val="right" w:leader="dot" w:pos="9016"/>
            </w:tabs>
            <w:rPr>
              <w:rFonts w:ascii="Arial" w:eastAsiaTheme="minorEastAsia" w:hAnsi="Arial" w:cs="Arial"/>
              <w:noProof/>
              <w:color w:val="auto"/>
              <w:sz w:val="22"/>
            </w:rPr>
          </w:pPr>
          <w:hyperlink w:anchor="_Toc158996621" w:history="1">
            <w:r w:rsidR="00FD1B08" w:rsidRPr="00FD1B08">
              <w:rPr>
                <w:rStyle w:val="Hyperlink"/>
                <w:rFonts w:ascii="Arial" w:hAnsi="Arial" w:cs="Arial"/>
                <w:noProof/>
              </w:rPr>
              <w:t>Section-1: Reflection on Experience and Personal Development</w:t>
            </w:r>
            <w:r w:rsidR="00FD1B08" w:rsidRPr="00FD1B08">
              <w:rPr>
                <w:rFonts w:ascii="Arial" w:hAnsi="Arial" w:cs="Arial"/>
                <w:noProof/>
                <w:webHidden/>
              </w:rPr>
              <w:tab/>
            </w:r>
            <w:r w:rsidR="00FD1B08" w:rsidRPr="00FD1B08">
              <w:rPr>
                <w:rFonts w:ascii="Arial" w:hAnsi="Arial" w:cs="Arial"/>
                <w:noProof/>
                <w:webHidden/>
              </w:rPr>
              <w:fldChar w:fldCharType="begin"/>
            </w:r>
            <w:r w:rsidR="00FD1B08" w:rsidRPr="00FD1B08">
              <w:rPr>
                <w:rFonts w:ascii="Arial" w:hAnsi="Arial" w:cs="Arial"/>
                <w:noProof/>
                <w:webHidden/>
              </w:rPr>
              <w:instrText xml:space="preserve"> PAGEREF _Toc158996621 \h </w:instrText>
            </w:r>
            <w:r w:rsidR="00FD1B08" w:rsidRPr="00FD1B08">
              <w:rPr>
                <w:rFonts w:ascii="Arial" w:hAnsi="Arial" w:cs="Arial"/>
                <w:noProof/>
                <w:webHidden/>
              </w:rPr>
            </w:r>
            <w:r w:rsidR="00FD1B08" w:rsidRPr="00FD1B08">
              <w:rPr>
                <w:rFonts w:ascii="Arial" w:hAnsi="Arial" w:cs="Arial"/>
                <w:noProof/>
                <w:webHidden/>
              </w:rPr>
              <w:fldChar w:fldCharType="separate"/>
            </w:r>
            <w:r w:rsidR="00FD1B08">
              <w:rPr>
                <w:rFonts w:ascii="Arial" w:hAnsi="Arial" w:cs="Arial"/>
                <w:noProof/>
                <w:webHidden/>
              </w:rPr>
              <w:t>4</w:t>
            </w:r>
            <w:r w:rsidR="00FD1B08" w:rsidRPr="00FD1B08">
              <w:rPr>
                <w:rFonts w:ascii="Arial" w:hAnsi="Arial" w:cs="Arial"/>
                <w:noProof/>
                <w:webHidden/>
              </w:rPr>
              <w:fldChar w:fldCharType="end"/>
            </w:r>
          </w:hyperlink>
        </w:p>
        <w:p w14:paraId="71B44ED7" w14:textId="55533649" w:rsidR="00FD1B08" w:rsidRPr="00FD1B08" w:rsidRDefault="00000000" w:rsidP="00FD1B08">
          <w:pPr>
            <w:pStyle w:val="TOC1"/>
            <w:tabs>
              <w:tab w:val="right" w:leader="dot" w:pos="9016"/>
            </w:tabs>
            <w:rPr>
              <w:rFonts w:ascii="Arial" w:eastAsiaTheme="minorEastAsia" w:hAnsi="Arial" w:cs="Arial"/>
              <w:noProof/>
              <w:color w:val="auto"/>
              <w:sz w:val="22"/>
            </w:rPr>
          </w:pPr>
          <w:hyperlink w:anchor="_Toc158996622" w:history="1">
            <w:r w:rsidR="00FD1B08" w:rsidRPr="00FD1B08">
              <w:rPr>
                <w:rStyle w:val="Hyperlink"/>
                <w:rFonts w:ascii="Arial" w:hAnsi="Arial" w:cs="Arial"/>
                <w:noProof/>
              </w:rPr>
              <w:t>Section-2: Critical Analysis of Work-Based Skills and Technical Knowledge</w:t>
            </w:r>
            <w:r w:rsidR="00FD1B08" w:rsidRPr="00FD1B08">
              <w:rPr>
                <w:rFonts w:ascii="Arial" w:hAnsi="Arial" w:cs="Arial"/>
                <w:noProof/>
                <w:webHidden/>
              </w:rPr>
              <w:tab/>
            </w:r>
            <w:r w:rsidR="00FD1B08" w:rsidRPr="00FD1B08">
              <w:rPr>
                <w:rFonts w:ascii="Arial" w:hAnsi="Arial" w:cs="Arial"/>
                <w:noProof/>
                <w:webHidden/>
              </w:rPr>
              <w:fldChar w:fldCharType="begin"/>
            </w:r>
            <w:r w:rsidR="00FD1B08" w:rsidRPr="00FD1B08">
              <w:rPr>
                <w:rFonts w:ascii="Arial" w:hAnsi="Arial" w:cs="Arial"/>
                <w:noProof/>
                <w:webHidden/>
              </w:rPr>
              <w:instrText xml:space="preserve"> PAGEREF _Toc158996622 \h </w:instrText>
            </w:r>
            <w:r w:rsidR="00FD1B08" w:rsidRPr="00FD1B08">
              <w:rPr>
                <w:rFonts w:ascii="Arial" w:hAnsi="Arial" w:cs="Arial"/>
                <w:noProof/>
                <w:webHidden/>
              </w:rPr>
            </w:r>
            <w:r w:rsidR="00FD1B08" w:rsidRPr="00FD1B08">
              <w:rPr>
                <w:rFonts w:ascii="Arial" w:hAnsi="Arial" w:cs="Arial"/>
                <w:noProof/>
                <w:webHidden/>
              </w:rPr>
              <w:fldChar w:fldCharType="separate"/>
            </w:r>
            <w:r w:rsidR="00FD1B08">
              <w:rPr>
                <w:rFonts w:ascii="Arial" w:hAnsi="Arial" w:cs="Arial"/>
                <w:noProof/>
                <w:webHidden/>
              </w:rPr>
              <w:t>5</w:t>
            </w:r>
            <w:r w:rsidR="00FD1B08" w:rsidRPr="00FD1B08">
              <w:rPr>
                <w:rFonts w:ascii="Arial" w:hAnsi="Arial" w:cs="Arial"/>
                <w:noProof/>
                <w:webHidden/>
              </w:rPr>
              <w:fldChar w:fldCharType="end"/>
            </w:r>
          </w:hyperlink>
        </w:p>
        <w:p w14:paraId="2D418851" w14:textId="315609F3" w:rsidR="00FD1B08" w:rsidRPr="00FD1B08" w:rsidRDefault="00000000" w:rsidP="00FD1B08">
          <w:pPr>
            <w:pStyle w:val="TOC1"/>
            <w:tabs>
              <w:tab w:val="right" w:leader="dot" w:pos="9016"/>
            </w:tabs>
            <w:rPr>
              <w:rFonts w:ascii="Arial" w:eastAsiaTheme="minorEastAsia" w:hAnsi="Arial" w:cs="Arial"/>
              <w:noProof/>
              <w:color w:val="auto"/>
              <w:sz w:val="22"/>
            </w:rPr>
          </w:pPr>
          <w:hyperlink w:anchor="_Toc158996623" w:history="1">
            <w:r w:rsidR="00FD1B08" w:rsidRPr="00FD1B08">
              <w:rPr>
                <w:rStyle w:val="Hyperlink"/>
                <w:rFonts w:ascii="Arial" w:hAnsi="Arial" w:cs="Arial"/>
                <w:noProof/>
              </w:rPr>
              <w:t>Section-3: Reflection on Organizational Issues</w:t>
            </w:r>
            <w:r w:rsidR="00FD1B08" w:rsidRPr="00FD1B08">
              <w:rPr>
                <w:rFonts w:ascii="Arial" w:hAnsi="Arial" w:cs="Arial"/>
                <w:noProof/>
                <w:webHidden/>
              </w:rPr>
              <w:tab/>
            </w:r>
            <w:r w:rsidR="00FD1B08" w:rsidRPr="00FD1B08">
              <w:rPr>
                <w:rFonts w:ascii="Arial" w:hAnsi="Arial" w:cs="Arial"/>
                <w:noProof/>
                <w:webHidden/>
              </w:rPr>
              <w:fldChar w:fldCharType="begin"/>
            </w:r>
            <w:r w:rsidR="00FD1B08" w:rsidRPr="00FD1B08">
              <w:rPr>
                <w:rFonts w:ascii="Arial" w:hAnsi="Arial" w:cs="Arial"/>
                <w:noProof/>
                <w:webHidden/>
              </w:rPr>
              <w:instrText xml:space="preserve"> PAGEREF _Toc158996623 \h </w:instrText>
            </w:r>
            <w:r w:rsidR="00FD1B08" w:rsidRPr="00FD1B08">
              <w:rPr>
                <w:rFonts w:ascii="Arial" w:hAnsi="Arial" w:cs="Arial"/>
                <w:noProof/>
                <w:webHidden/>
              </w:rPr>
            </w:r>
            <w:r w:rsidR="00FD1B08" w:rsidRPr="00FD1B08">
              <w:rPr>
                <w:rFonts w:ascii="Arial" w:hAnsi="Arial" w:cs="Arial"/>
                <w:noProof/>
                <w:webHidden/>
              </w:rPr>
              <w:fldChar w:fldCharType="separate"/>
            </w:r>
            <w:r w:rsidR="00FD1B08">
              <w:rPr>
                <w:rFonts w:ascii="Arial" w:hAnsi="Arial" w:cs="Arial"/>
                <w:noProof/>
                <w:webHidden/>
              </w:rPr>
              <w:t>6</w:t>
            </w:r>
            <w:r w:rsidR="00FD1B08" w:rsidRPr="00FD1B08">
              <w:rPr>
                <w:rFonts w:ascii="Arial" w:hAnsi="Arial" w:cs="Arial"/>
                <w:noProof/>
                <w:webHidden/>
              </w:rPr>
              <w:fldChar w:fldCharType="end"/>
            </w:r>
          </w:hyperlink>
        </w:p>
        <w:p w14:paraId="461748CB" w14:textId="426F6A85" w:rsidR="00FD1B08" w:rsidRPr="00FD1B08" w:rsidRDefault="00000000" w:rsidP="00FD1B08">
          <w:pPr>
            <w:pStyle w:val="TOC1"/>
            <w:tabs>
              <w:tab w:val="right" w:leader="dot" w:pos="9016"/>
            </w:tabs>
            <w:rPr>
              <w:rFonts w:ascii="Arial" w:eastAsiaTheme="minorEastAsia" w:hAnsi="Arial" w:cs="Arial"/>
              <w:noProof/>
              <w:color w:val="auto"/>
              <w:sz w:val="22"/>
            </w:rPr>
          </w:pPr>
          <w:hyperlink w:anchor="_Toc158996624" w:history="1">
            <w:r w:rsidR="00FD1B08" w:rsidRPr="00FD1B08">
              <w:rPr>
                <w:rStyle w:val="Hyperlink"/>
                <w:rFonts w:ascii="Arial" w:eastAsia="Calibri" w:hAnsi="Arial" w:cs="Arial"/>
                <w:noProof/>
              </w:rPr>
              <w:t>Section-4: Future Action Plan</w:t>
            </w:r>
            <w:r w:rsidR="00FD1B08" w:rsidRPr="00FD1B08">
              <w:rPr>
                <w:rFonts w:ascii="Arial" w:hAnsi="Arial" w:cs="Arial"/>
                <w:noProof/>
                <w:webHidden/>
              </w:rPr>
              <w:tab/>
            </w:r>
            <w:r w:rsidR="00FD1B08" w:rsidRPr="00FD1B08">
              <w:rPr>
                <w:rFonts w:ascii="Arial" w:hAnsi="Arial" w:cs="Arial"/>
                <w:noProof/>
                <w:webHidden/>
              </w:rPr>
              <w:fldChar w:fldCharType="begin"/>
            </w:r>
            <w:r w:rsidR="00FD1B08" w:rsidRPr="00FD1B08">
              <w:rPr>
                <w:rFonts w:ascii="Arial" w:hAnsi="Arial" w:cs="Arial"/>
                <w:noProof/>
                <w:webHidden/>
              </w:rPr>
              <w:instrText xml:space="preserve"> PAGEREF _Toc158996624 \h </w:instrText>
            </w:r>
            <w:r w:rsidR="00FD1B08" w:rsidRPr="00FD1B08">
              <w:rPr>
                <w:rFonts w:ascii="Arial" w:hAnsi="Arial" w:cs="Arial"/>
                <w:noProof/>
                <w:webHidden/>
              </w:rPr>
            </w:r>
            <w:r w:rsidR="00FD1B08" w:rsidRPr="00FD1B08">
              <w:rPr>
                <w:rFonts w:ascii="Arial" w:hAnsi="Arial" w:cs="Arial"/>
                <w:noProof/>
                <w:webHidden/>
              </w:rPr>
              <w:fldChar w:fldCharType="separate"/>
            </w:r>
            <w:r w:rsidR="00FD1B08">
              <w:rPr>
                <w:rFonts w:ascii="Arial" w:hAnsi="Arial" w:cs="Arial"/>
                <w:noProof/>
                <w:webHidden/>
              </w:rPr>
              <w:t>7</w:t>
            </w:r>
            <w:r w:rsidR="00FD1B08" w:rsidRPr="00FD1B08">
              <w:rPr>
                <w:rFonts w:ascii="Arial" w:hAnsi="Arial" w:cs="Arial"/>
                <w:noProof/>
                <w:webHidden/>
              </w:rPr>
              <w:fldChar w:fldCharType="end"/>
            </w:r>
          </w:hyperlink>
        </w:p>
        <w:p w14:paraId="06506486" w14:textId="56A69856" w:rsidR="00FD1B08" w:rsidRPr="00FD1B08" w:rsidRDefault="00000000" w:rsidP="00FD1B08">
          <w:pPr>
            <w:pStyle w:val="TOC1"/>
            <w:tabs>
              <w:tab w:val="right" w:leader="dot" w:pos="9016"/>
            </w:tabs>
            <w:rPr>
              <w:rFonts w:ascii="Arial" w:eastAsiaTheme="minorEastAsia" w:hAnsi="Arial" w:cs="Arial"/>
              <w:noProof/>
              <w:color w:val="auto"/>
              <w:sz w:val="22"/>
            </w:rPr>
          </w:pPr>
          <w:hyperlink w:anchor="_Toc158996625" w:history="1">
            <w:r w:rsidR="00FD1B08" w:rsidRPr="00FD1B08">
              <w:rPr>
                <w:rStyle w:val="Hyperlink"/>
                <w:rFonts w:ascii="Arial" w:eastAsia="Calibri" w:hAnsi="Arial" w:cs="Arial"/>
                <w:noProof/>
              </w:rPr>
              <w:t>Conclusion</w:t>
            </w:r>
            <w:r w:rsidR="00FD1B08" w:rsidRPr="00FD1B08">
              <w:rPr>
                <w:rFonts w:ascii="Arial" w:hAnsi="Arial" w:cs="Arial"/>
                <w:noProof/>
                <w:webHidden/>
              </w:rPr>
              <w:tab/>
            </w:r>
            <w:r w:rsidR="00FD1B08" w:rsidRPr="00FD1B08">
              <w:rPr>
                <w:rFonts w:ascii="Arial" w:hAnsi="Arial" w:cs="Arial"/>
                <w:noProof/>
                <w:webHidden/>
              </w:rPr>
              <w:fldChar w:fldCharType="begin"/>
            </w:r>
            <w:r w:rsidR="00FD1B08" w:rsidRPr="00FD1B08">
              <w:rPr>
                <w:rFonts w:ascii="Arial" w:hAnsi="Arial" w:cs="Arial"/>
                <w:noProof/>
                <w:webHidden/>
              </w:rPr>
              <w:instrText xml:space="preserve"> PAGEREF _Toc158996625 \h </w:instrText>
            </w:r>
            <w:r w:rsidR="00FD1B08" w:rsidRPr="00FD1B08">
              <w:rPr>
                <w:rFonts w:ascii="Arial" w:hAnsi="Arial" w:cs="Arial"/>
                <w:noProof/>
                <w:webHidden/>
              </w:rPr>
            </w:r>
            <w:r w:rsidR="00FD1B08" w:rsidRPr="00FD1B08">
              <w:rPr>
                <w:rFonts w:ascii="Arial" w:hAnsi="Arial" w:cs="Arial"/>
                <w:noProof/>
                <w:webHidden/>
              </w:rPr>
              <w:fldChar w:fldCharType="separate"/>
            </w:r>
            <w:r w:rsidR="00FD1B08">
              <w:rPr>
                <w:rFonts w:ascii="Arial" w:hAnsi="Arial" w:cs="Arial"/>
                <w:noProof/>
                <w:webHidden/>
              </w:rPr>
              <w:t>7</w:t>
            </w:r>
            <w:r w:rsidR="00FD1B08" w:rsidRPr="00FD1B08">
              <w:rPr>
                <w:rFonts w:ascii="Arial" w:hAnsi="Arial" w:cs="Arial"/>
                <w:noProof/>
                <w:webHidden/>
              </w:rPr>
              <w:fldChar w:fldCharType="end"/>
            </w:r>
          </w:hyperlink>
        </w:p>
        <w:p w14:paraId="552D14D0" w14:textId="376296EF" w:rsidR="00FD1B08" w:rsidRPr="00FD1B08" w:rsidRDefault="00000000" w:rsidP="00FD1B08">
          <w:pPr>
            <w:pStyle w:val="TOC1"/>
            <w:tabs>
              <w:tab w:val="right" w:leader="dot" w:pos="9016"/>
            </w:tabs>
            <w:rPr>
              <w:rFonts w:ascii="Arial" w:eastAsiaTheme="minorEastAsia" w:hAnsi="Arial" w:cs="Arial"/>
              <w:noProof/>
              <w:color w:val="auto"/>
              <w:sz w:val="22"/>
            </w:rPr>
          </w:pPr>
          <w:hyperlink w:anchor="_Toc158996626" w:history="1">
            <w:r w:rsidR="00FD1B08" w:rsidRPr="00FD1B08">
              <w:rPr>
                <w:rStyle w:val="Hyperlink"/>
                <w:rFonts w:ascii="Arial" w:eastAsiaTheme="majorEastAsia" w:hAnsi="Arial" w:cs="Arial"/>
                <w:b/>
                <w:noProof/>
              </w:rPr>
              <w:t>References</w:t>
            </w:r>
            <w:r w:rsidR="00FD1B08" w:rsidRPr="00FD1B08">
              <w:rPr>
                <w:rFonts w:ascii="Arial" w:hAnsi="Arial" w:cs="Arial"/>
                <w:noProof/>
                <w:webHidden/>
              </w:rPr>
              <w:tab/>
            </w:r>
            <w:r w:rsidR="00FD1B08" w:rsidRPr="00FD1B08">
              <w:rPr>
                <w:rFonts w:ascii="Arial" w:hAnsi="Arial" w:cs="Arial"/>
                <w:noProof/>
                <w:webHidden/>
              </w:rPr>
              <w:fldChar w:fldCharType="begin"/>
            </w:r>
            <w:r w:rsidR="00FD1B08" w:rsidRPr="00FD1B08">
              <w:rPr>
                <w:rFonts w:ascii="Arial" w:hAnsi="Arial" w:cs="Arial"/>
                <w:noProof/>
                <w:webHidden/>
              </w:rPr>
              <w:instrText xml:space="preserve"> PAGEREF _Toc158996626 \h </w:instrText>
            </w:r>
            <w:r w:rsidR="00FD1B08" w:rsidRPr="00FD1B08">
              <w:rPr>
                <w:rFonts w:ascii="Arial" w:hAnsi="Arial" w:cs="Arial"/>
                <w:noProof/>
                <w:webHidden/>
              </w:rPr>
            </w:r>
            <w:r w:rsidR="00FD1B08" w:rsidRPr="00FD1B08">
              <w:rPr>
                <w:rFonts w:ascii="Arial" w:hAnsi="Arial" w:cs="Arial"/>
                <w:noProof/>
                <w:webHidden/>
              </w:rPr>
              <w:fldChar w:fldCharType="separate"/>
            </w:r>
            <w:r w:rsidR="00FD1B08">
              <w:rPr>
                <w:rFonts w:ascii="Arial" w:hAnsi="Arial" w:cs="Arial"/>
                <w:noProof/>
                <w:webHidden/>
              </w:rPr>
              <w:t>8</w:t>
            </w:r>
            <w:r w:rsidR="00FD1B08" w:rsidRPr="00FD1B08">
              <w:rPr>
                <w:rFonts w:ascii="Arial" w:hAnsi="Arial" w:cs="Arial"/>
                <w:noProof/>
                <w:webHidden/>
              </w:rPr>
              <w:fldChar w:fldCharType="end"/>
            </w:r>
          </w:hyperlink>
        </w:p>
        <w:p w14:paraId="3D8448E1" w14:textId="77777777" w:rsidR="00FD1B08" w:rsidRPr="00FD1B08" w:rsidRDefault="00FD1B08" w:rsidP="00FD1B08">
          <w:pPr>
            <w:rPr>
              <w:rFonts w:ascii="Arial" w:hAnsi="Arial" w:cs="Arial"/>
            </w:rPr>
          </w:pPr>
          <w:r w:rsidRPr="00FD1B08">
            <w:rPr>
              <w:rFonts w:ascii="Arial" w:hAnsi="Arial" w:cs="Arial"/>
              <w:b/>
              <w:bCs/>
              <w:noProof/>
            </w:rPr>
            <w:fldChar w:fldCharType="end"/>
          </w:r>
        </w:p>
      </w:sdtContent>
    </w:sdt>
    <w:p w14:paraId="16ECA6FF" w14:textId="77777777" w:rsidR="00FD1B08" w:rsidRPr="00FD1B08" w:rsidRDefault="00FD1B08" w:rsidP="00FD1B08">
      <w:pPr>
        <w:spacing w:line="259" w:lineRule="auto"/>
        <w:jc w:val="left"/>
        <w:rPr>
          <w:rFonts w:ascii="Arial" w:eastAsiaTheme="majorEastAsia" w:hAnsi="Arial" w:cs="Arial"/>
          <w:b/>
          <w:color w:val="2F5496" w:themeColor="accent1" w:themeShade="BF"/>
          <w:sz w:val="28"/>
          <w:szCs w:val="32"/>
        </w:rPr>
      </w:pPr>
      <w:r w:rsidRPr="00FD1B08">
        <w:rPr>
          <w:rFonts w:ascii="Arial" w:hAnsi="Arial" w:cs="Arial"/>
        </w:rPr>
        <w:br w:type="page"/>
      </w:r>
    </w:p>
    <w:p w14:paraId="0FCF5483" w14:textId="77777777" w:rsidR="00FD1B08" w:rsidRPr="00FD1B08" w:rsidRDefault="00FD1B08" w:rsidP="00FD1B08">
      <w:pPr>
        <w:pStyle w:val="Heading1"/>
        <w:rPr>
          <w:rFonts w:ascii="Arial" w:hAnsi="Arial" w:cs="Arial"/>
        </w:rPr>
      </w:pPr>
      <w:bookmarkStart w:id="0" w:name="_Toc158996620"/>
      <w:r w:rsidRPr="00FD1B08">
        <w:rPr>
          <w:rFonts w:ascii="Arial" w:hAnsi="Arial" w:cs="Arial"/>
        </w:rPr>
        <w:lastRenderedPageBreak/>
        <w:t>Introduction</w:t>
      </w:r>
      <w:bookmarkEnd w:id="0"/>
    </w:p>
    <w:p w14:paraId="1FE9F132" w14:textId="75A2276A" w:rsidR="00FD1B08" w:rsidRPr="00FD1B08" w:rsidRDefault="00FD1B08" w:rsidP="00FD1B08">
      <w:pPr>
        <w:rPr>
          <w:rFonts w:ascii="Arial" w:hAnsi="Arial" w:cs="Arial"/>
        </w:rPr>
      </w:pPr>
      <w:r w:rsidRPr="00FD1B08">
        <w:rPr>
          <w:rFonts w:ascii="Arial" w:hAnsi="Arial" w:cs="Arial"/>
        </w:rPr>
        <w:t>In this section, I will talk about my placement in front office operation and the things that I gained from it. I was able to successfully finish my placement at the Ibis London C</w:t>
      </w:r>
      <w:r w:rsidR="00331BB9">
        <w:rPr>
          <w:rFonts w:ascii="Arial" w:hAnsi="Arial" w:cs="Arial"/>
        </w:rPr>
        <w:t>anning</w:t>
      </w:r>
      <w:r w:rsidRPr="00FD1B08">
        <w:rPr>
          <w:rFonts w:ascii="Arial" w:hAnsi="Arial" w:cs="Arial"/>
        </w:rPr>
        <w:t xml:space="preserve"> Town.  It is located at 8 Silvertown Way, London E16 1ED in the United Kingdom. As part of the placement, I worked at the front desk of a hotel, where I was allocated to the area of managing administration.</w:t>
      </w:r>
    </w:p>
    <w:p w14:paraId="6CD6C934" w14:textId="77777777" w:rsidR="00FD1B08" w:rsidRPr="00FD1B08" w:rsidRDefault="00FD1B08" w:rsidP="00FD1B08">
      <w:pPr>
        <w:rPr>
          <w:rFonts w:ascii="Arial" w:hAnsi="Arial" w:cs="Arial"/>
          <w:b/>
          <w:bCs/>
        </w:rPr>
      </w:pPr>
      <w:r w:rsidRPr="00FD1B08">
        <w:rPr>
          <w:rFonts w:ascii="Arial" w:hAnsi="Arial" w:cs="Arial"/>
          <w:b/>
          <w:bCs/>
        </w:rPr>
        <w:t>Objectives:</w:t>
      </w:r>
    </w:p>
    <w:p w14:paraId="06F1B905" w14:textId="77777777" w:rsidR="00FD1B08" w:rsidRPr="00FD1B08" w:rsidRDefault="00FD1B08" w:rsidP="00FD1B08">
      <w:pPr>
        <w:rPr>
          <w:rFonts w:ascii="Arial" w:hAnsi="Arial" w:cs="Arial"/>
        </w:rPr>
      </w:pPr>
      <w:r w:rsidRPr="00FD1B08">
        <w:rPr>
          <w:rFonts w:ascii="Arial" w:hAnsi="Arial" w:cs="Arial"/>
        </w:rPr>
        <w:t>During my third placement, following objectives are set:</w:t>
      </w:r>
    </w:p>
    <w:p w14:paraId="0253A24D" w14:textId="77777777" w:rsidR="00FD1B08" w:rsidRPr="00FD1B08" w:rsidRDefault="00FD1B08" w:rsidP="00FD1B08">
      <w:pPr>
        <w:pStyle w:val="ListParagraph"/>
        <w:numPr>
          <w:ilvl w:val="0"/>
          <w:numId w:val="1"/>
        </w:numPr>
        <w:spacing w:line="360" w:lineRule="auto"/>
        <w:jc w:val="both"/>
        <w:rPr>
          <w:rFonts w:ascii="Arial" w:hAnsi="Arial" w:cs="Arial"/>
          <w:sz w:val="24"/>
          <w:szCs w:val="24"/>
        </w:rPr>
      </w:pPr>
      <w:r w:rsidRPr="00FD1B08">
        <w:rPr>
          <w:rFonts w:ascii="Arial" w:hAnsi="Arial" w:cs="Arial"/>
          <w:sz w:val="24"/>
          <w:szCs w:val="24"/>
        </w:rPr>
        <w:t>To improve my ability to manage front-desk operations by combining the theoretical knowledge I've gained in the classroom with the practical experience I've gained on the job; and</w:t>
      </w:r>
    </w:p>
    <w:p w14:paraId="5D862143" w14:textId="77777777" w:rsidR="00FD1B08" w:rsidRPr="00FD1B08" w:rsidRDefault="00FD1B08" w:rsidP="00FD1B08">
      <w:pPr>
        <w:pStyle w:val="ListParagraph"/>
        <w:numPr>
          <w:ilvl w:val="0"/>
          <w:numId w:val="1"/>
        </w:numPr>
        <w:spacing w:line="360" w:lineRule="auto"/>
        <w:jc w:val="both"/>
        <w:rPr>
          <w:rFonts w:ascii="Arial" w:hAnsi="Arial" w:cs="Arial"/>
        </w:rPr>
      </w:pPr>
      <w:r w:rsidRPr="00FD1B08">
        <w:rPr>
          <w:rFonts w:ascii="Arial" w:hAnsi="Arial" w:cs="Arial"/>
          <w:sz w:val="24"/>
          <w:szCs w:val="24"/>
        </w:rPr>
        <w:t>Being a better manager, leader, and communicator.</w:t>
      </w:r>
    </w:p>
    <w:p w14:paraId="7DB6F782" w14:textId="77777777" w:rsidR="00FD1B08" w:rsidRPr="00FD1B08" w:rsidRDefault="00FD1B08" w:rsidP="00FD1B08">
      <w:pPr>
        <w:pStyle w:val="Heading1"/>
        <w:rPr>
          <w:rFonts w:ascii="Arial" w:hAnsi="Arial" w:cs="Arial"/>
        </w:rPr>
      </w:pPr>
    </w:p>
    <w:p w14:paraId="6F4223D8" w14:textId="77777777" w:rsidR="00FD1B08" w:rsidRPr="00FD1B08" w:rsidRDefault="00FD1B08" w:rsidP="00FD1B08">
      <w:pPr>
        <w:pStyle w:val="Heading1"/>
        <w:rPr>
          <w:rFonts w:ascii="Arial" w:hAnsi="Arial" w:cs="Arial"/>
        </w:rPr>
      </w:pPr>
    </w:p>
    <w:p w14:paraId="57660BC8" w14:textId="77777777" w:rsidR="00FD1B08" w:rsidRPr="00FD1B08" w:rsidRDefault="00FD1B08" w:rsidP="00FD1B08">
      <w:pPr>
        <w:spacing w:line="259" w:lineRule="auto"/>
        <w:jc w:val="left"/>
        <w:rPr>
          <w:rFonts w:ascii="Arial" w:eastAsiaTheme="majorEastAsia" w:hAnsi="Arial" w:cs="Arial"/>
          <w:b/>
          <w:color w:val="2F5496" w:themeColor="accent1" w:themeShade="BF"/>
          <w:sz w:val="28"/>
          <w:szCs w:val="32"/>
        </w:rPr>
      </w:pPr>
      <w:r w:rsidRPr="00FD1B08">
        <w:rPr>
          <w:rFonts w:ascii="Arial" w:hAnsi="Arial" w:cs="Arial"/>
        </w:rPr>
        <w:br w:type="page"/>
      </w:r>
    </w:p>
    <w:p w14:paraId="7E03D338" w14:textId="77777777" w:rsidR="00FD1B08" w:rsidRPr="00FD1B08" w:rsidRDefault="00FD1B08" w:rsidP="00FD1B08">
      <w:pPr>
        <w:pStyle w:val="Heading1"/>
        <w:rPr>
          <w:rFonts w:ascii="Arial" w:hAnsi="Arial" w:cs="Arial"/>
        </w:rPr>
      </w:pPr>
      <w:bookmarkStart w:id="1" w:name="_Toc158996621"/>
      <w:r w:rsidRPr="00FD1B08">
        <w:rPr>
          <w:rFonts w:ascii="Arial" w:hAnsi="Arial" w:cs="Arial"/>
        </w:rPr>
        <w:lastRenderedPageBreak/>
        <w:t>Section-1: Reflection on Experience and Personal Development</w:t>
      </w:r>
      <w:bookmarkEnd w:id="1"/>
    </w:p>
    <w:p w14:paraId="73CB1715" w14:textId="77777777" w:rsidR="00FD1B08" w:rsidRPr="00FD1B08" w:rsidRDefault="00FD1B08" w:rsidP="00FD1B08">
      <w:pPr>
        <w:rPr>
          <w:rFonts w:ascii="Arial" w:hAnsi="Arial" w:cs="Arial"/>
        </w:rPr>
      </w:pPr>
      <w:r w:rsidRPr="00FD1B08">
        <w:rPr>
          <w:rFonts w:ascii="Arial" w:hAnsi="Arial" w:cs="Arial"/>
        </w:rPr>
        <w:t>In 1984, Kolb introduced the cycle of reflective practice as a method for making use of one's experiences in order to acquire knowledge (Akgunduz et al., 2022). I will use this in my reflection.</w:t>
      </w:r>
    </w:p>
    <w:p w14:paraId="5141833A" w14:textId="77777777" w:rsidR="00FD1B08" w:rsidRPr="00FD1B08" w:rsidRDefault="00FD1B08" w:rsidP="00FD1B08">
      <w:pPr>
        <w:rPr>
          <w:rFonts w:ascii="Arial" w:hAnsi="Arial" w:cs="Arial"/>
          <w:b/>
        </w:rPr>
      </w:pPr>
      <w:r w:rsidRPr="00FD1B08">
        <w:rPr>
          <w:rFonts w:ascii="Arial" w:hAnsi="Arial" w:cs="Arial"/>
          <w:b/>
        </w:rPr>
        <w:t>Experience:</w:t>
      </w:r>
    </w:p>
    <w:p w14:paraId="595438FC" w14:textId="77777777" w:rsidR="00FD1B08" w:rsidRPr="00FD1B08" w:rsidRDefault="00FD1B08" w:rsidP="00FD1B08">
      <w:pPr>
        <w:rPr>
          <w:rFonts w:ascii="Arial" w:hAnsi="Arial" w:cs="Arial"/>
          <w:bCs/>
        </w:rPr>
      </w:pPr>
      <w:r w:rsidRPr="00FD1B08">
        <w:rPr>
          <w:rFonts w:ascii="Arial" w:hAnsi="Arial" w:cs="Arial"/>
          <w:bCs/>
        </w:rPr>
        <w:t xml:space="preserve">My manager has told me that I will be in charge of the </w:t>
      </w:r>
      <w:r w:rsidRPr="00FD1B08">
        <w:rPr>
          <w:rFonts w:ascii="Arial" w:hAnsi="Arial" w:cs="Arial"/>
          <w:b/>
        </w:rPr>
        <w:t>front desk</w:t>
      </w:r>
      <w:r w:rsidRPr="00FD1B08">
        <w:rPr>
          <w:rFonts w:ascii="Arial" w:hAnsi="Arial" w:cs="Arial"/>
          <w:bCs/>
        </w:rPr>
        <w:t xml:space="preserve">, and I will be overseeing its operations. Students who choose to focus in hotel management are taught every aspect of the hospitality business, from working the </w:t>
      </w:r>
      <w:r w:rsidRPr="00FD1B08">
        <w:rPr>
          <w:rFonts w:ascii="Arial" w:hAnsi="Arial" w:cs="Arial"/>
          <w:b/>
        </w:rPr>
        <w:t>front desk</w:t>
      </w:r>
      <w:r w:rsidRPr="00FD1B08">
        <w:rPr>
          <w:rFonts w:ascii="Arial" w:hAnsi="Arial" w:cs="Arial"/>
          <w:bCs/>
        </w:rPr>
        <w:t xml:space="preserve"> to generating sales to ensuring that visitors have an experience that they will never forget. This is something that I am aware of, at least in theory. At first, I was unsure of my ability to do the task, and that was my greatest concern. Despite the fact that I had previously studied the topic, the activities themselves were not new to me; yet, there is a significant gap between what is understood in theory and what is really implemented in reality. Once again, when discounts and refunds were included into the calculations, I had a difficult time adhering to the essential steps in order to submit the booking and get the financing proper. </w:t>
      </w:r>
    </w:p>
    <w:p w14:paraId="0F1B117D" w14:textId="77777777" w:rsidR="00FD1B08" w:rsidRPr="00FD1B08" w:rsidRDefault="00FD1B08" w:rsidP="00FD1B08">
      <w:pPr>
        <w:jc w:val="center"/>
        <w:rPr>
          <w:rFonts w:ascii="Arial" w:hAnsi="Arial" w:cs="Arial"/>
          <w:bCs/>
        </w:rPr>
      </w:pPr>
      <w:r w:rsidRPr="00FD1B08">
        <w:rPr>
          <w:rFonts w:ascii="Arial" w:hAnsi="Arial" w:cs="Arial"/>
          <w:noProof/>
        </w:rPr>
        <w:drawing>
          <wp:inline distT="0" distB="0" distL="0" distR="0" wp14:anchorId="246BF076" wp14:editId="5BF4A96B">
            <wp:extent cx="2969172" cy="2128718"/>
            <wp:effectExtent l="0" t="0" r="3175" b="5080"/>
            <wp:docPr id="5" name="Picture 5"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lective model according to Kolb"/>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83510" cy="2138997"/>
                    </a:xfrm>
                    <a:prstGeom prst="rect">
                      <a:avLst/>
                    </a:prstGeom>
                    <a:noFill/>
                    <a:ln>
                      <a:noFill/>
                    </a:ln>
                  </pic:spPr>
                </pic:pic>
              </a:graphicData>
            </a:graphic>
          </wp:inline>
        </w:drawing>
      </w:r>
    </w:p>
    <w:p w14:paraId="1C7A9824" w14:textId="77777777" w:rsidR="00FD1B08" w:rsidRPr="00FD1B08" w:rsidRDefault="00FD1B08" w:rsidP="00FD1B08">
      <w:pPr>
        <w:jc w:val="center"/>
        <w:rPr>
          <w:rFonts w:ascii="Arial" w:hAnsi="Arial" w:cs="Arial"/>
          <w:b/>
        </w:rPr>
      </w:pPr>
      <w:r w:rsidRPr="00FD1B08">
        <w:rPr>
          <w:rFonts w:ascii="Arial" w:hAnsi="Arial" w:cs="Arial"/>
          <w:b/>
        </w:rPr>
        <w:t>Figure 01: Kolb’s Cycle of reflection</w:t>
      </w:r>
      <w:r w:rsidRPr="00FD1B08">
        <w:rPr>
          <w:rFonts w:ascii="Arial" w:hAnsi="Arial" w:cs="Arial"/>
        </w:rPr>
        <w:t xml:space="preserve"> (</w:t>
      </w:r>
      <w:r w:rsidRPr="00FD1B08">
        <w:rPr>
          <w:rFonts w:ascii="Arial" w:hAnsi="Arial" w:cs="Arial"/>
          <w:b/>
        </w:rPr>
        <w:t>Abdulwahed and Nagy, 2009).</w:t>
      </w:r>
    </w:p>
    <w:p w14:paraId="262B6B9B" w14:textId="77777777" w:rsidR="00FD1B08" w:rsidRPr="00FD1B08" w:rsidRDefault="00FD1B08" w:rsidP="00FD1B08">
      <w:pPr>
        <w:rPr>
          <w:rFonts w:ascii="Arial" w:hAnsi="Arial" w:cs="Arial"/>
          <w:b/>
        </w:rPr>
      </w:pPr>
      <w:r w:rsidRPr="00FD1B08">
        <w:rPr>
          <w:rFonts w:ascii="Arial" w:hAnsi="Arial" w:cs="Arial"/>
          <w:b/>
        </w:rPr>
        <w:t>Reflection:</w:t>
      </w:r>
    </w:p>
    <w:p w14:paraId="6ACBDA92" w14:textId="77777777" w:rsidR="00FD1B08" w:rsidRPr="00FD1B08" w:rsidRDefault="00FD1B08" w:rsidP="00FD1B08">
      <w:pPr>
        <w:rPr>
          <w:rFonts w:ascii="Arial" w:hAnsi="Arial" w:cs="Arial"/>
          <w:bCs/>
        </w:rPr>
      </w:pPr>
      <w:r w:rsidRPr="00FD1B08">
        <w:rPr>
          <w:rFonts w:ascii="Arial" w:hAnsi="Arial" w:cs="Arial"/>
          <w:bCs/>
        </w:rPr>
        <w:t xml:space="preserve">First and foremost, it was my obligation to make hotel reservations for customers. My manager was able to assist me in reaching a conclusion on the amount of money that guests would be required to pay if they adhered to the regulations of the hotel. In addition, I was a part of the events that took place throughout both the arrival and departure processes. As a result of the fact that this was an automatic procedure, I did </w:t>
      </w:r>
      <w:r w:rsidRPr="00FD1B08">
        <w:rPr>
          <w:rFonts w:ascii="Arial" w:hAnsi="Arial" w:cs="Arial"/>
          <w:bCs/>
        </w:rPr>
        <w:lastRenderedPageBreak/>
        <w:t>not need to give it any more consideration. The process of figuring out how to record the times when guests checked in and checked out of my hotel was first a little bit difficult for me. I was able to get a comprehensive understanding of the software system after attending the two days of teaching. After that, I was tasked with the duty of formulating a plan for the front desk to accomplish the goal of meeting or exceeding the expectations of the customer at the first interaction. If they are in possession of the winning certificate, they will be able to stay at the hotel for an additional two days without charges, with the exception of meals</w:t>
      </w:r>
      <w:r w:rsidRPr="00FD1B08">
        <w:rPr>
          <w:rFonts w:ascii="Arial" w:hAnsi="Arial" w:cs="Arial"/>
        </w:rPr>
        <w:t xml:space="preserve"> (</w:t>
      </w:r>
      <w:r w:rsidRPr="00FD1B08">
        <w:rPr>
          <w:rFonts w:ascii="Arial" w:hAnsi="Arial" w:cs="Arial"/>
          <w:bCs/>
        </w:rPr>
        <w:t>Dunlap et al., 2008). My supervisor believed that my suggestion was fantastic, and he inquired with the top administrator about the possibility of putting it into action. Due to the fact that I informed my supervisor of my intention to run the front desk on my own, he gave me permission to do so. As a member of the hotel staff, I was thrilled to have the opportunity to engage in conversation with guests.</w:t>
      </w:r>
    </w:p>
    <w:p w14:paraId="298CF4E6" w14:textId="5910F30C" w:rsidR="00FD1B08" w:rsidRPr="00FD1B08" w:rsidRDefault="00FD1B08" w:rsidP="00FD1B08">
      <w:pPr>
        <w:rPr>
          <w:rFonts w:ascii="Arial" w:hAnsi="Arial" w:cs="Arial"/>
          <w:b/>
        </w:rPr>
      </w:pPr>
      <w:r w:rsidRPr="00FD1B08">
        <w:rPr>
          <w:rFonts w:ascii="Arial" w:hAnsi="Arial" w:cs="Arial"/>
          <w:b/>
        </w:rPr>
        <w:t>Abstract Conceptualization for further development:</w:t>
      </w:r>
    </w:p>
    <w:p w14:paraId="1F9BD7B9" w14:textId="77777777" w:rsidR="00FD1B08" w:rsidRPr="00FD1B08" w:rsidRDefault="00FD1B08" w:rsidP="00FD1B08">
      <w:pPr>
        <w:rPr>
          <w:rFonts w:ascii="Arial" w:hAnsi="Arial" w:cs="Arial"/>
        </w:rPr>
      </w:pPr>
      <w:r w:rsidRPr="00FD1B08">
        <w:rPr>
          <w:rFonts w:ascii="Arial" w:hAnsi="Arial" w:cs="Arial"/>
        </w:rPr>
        <w:t xml:space="preserve">My technological skills needed to be developed. I needed to be quite familiar and habituated for using technological items and techniques that are used in hotels for guests’ reservation, check in and check out (Felicen et al., 2014). </w:t>
      </w:r>
    </w:p>
    <w:p w14:paraId="38AFA894" w14:textId="77777777" w:rsidR="00FD1B08" w:rsidRPr="00FD1B08" w:rsidRDefault="00FD1B08" w:rsidP="00FD1B08">
      <w:pPr>
        <w:rPr>
          <w:rFonts w:ascii="Arial" w:hAnsi="Arial" w:cs="Arial"/>
          <w:b/>
          <w:bCs/>
        </w:rPr>
      </w:pPr>
      <w:r w:rsidRPr="00FD1B08">
        <w:rPr>
          <w:rFonts w:ascii="Arial" w:hAnsi="Arial" w:cs="Arial"/>
          <w:b/>
          <w:bCs/>
        </w:rPr>
        <w:t>Active Experimentation</w:t>
      </w:r>
    </w:p>
    <w:p w14:paraId="45E2FD79" w14:textId="77777777" w:rsidR="00FD1B08" w:rsidRPr="00FD1B08" w:rsidRDefault="00FD1B08" w:rsidP="00FD1B08">
      <w:pPr>
        <w:rPr>
          <w:rFonts w:ascii="Arial" w:hAnsi="Arial" w:cs="Arial"/>
        </w:rPr>
      </w:pPr>
      <w:r w:rsidRPr="00FD1B08">
        <w:rPr>
          <w:rFonts w:ascii="Arial" w:hAnsi="Arial" w:cs="Arial"/>
        </w:rPr>
        <w:t>I was never once asked to speak at an official event while I was there, despite the fact that I had anticipated that my position as a placement student would provide me with enough opportunities to practice speaking in front of an audience.</w:t>
      </w:r>
    </w:p>
    <w:p w14:paraId="3022DE47" w14:textId="77777777" w:rsidR="00FD1B08" w:rsidRPr="00FD1B08" w:rsidRDefault="00FD1B08" w:rsidP="00FD1B08">
      <w:pPr>
        <w:pStyle w:val="Heading1"/>
        <w:rPr>
          <w:rFonts w:ascii="Arial" w:hAnsi="Arial" w:cs="Arial"/>
        </w:rPr>
      </w:pPr>
      <w:bookmarkStart w:id="2" w:name="_Toc158996622"/>
      <w:r w:rsidRPr="00FD1B08">
        <w:rPr>
          <w:rFonts w:ascii="Arial" w:hAnsi="Arial" w:cs="Arial"/>
        </w:rPr>
        <w:t>Section-2: Critical Analysis of Work-Based Skills and Technical Knowledge</w:t>
      </w:r>
      <w:bookmarkEnd w:id="2"/>
    </w:p>
    <w:p w14:paraId="44B62308" w14:textId="77777777" w:rsidR="00FD1B08" w:rsidRPr="00FD1B08" w:rsidRDefault="00FD1B08" w:rsidP="00FD1B08">
      <w:pPr>
        <w:rPr>
          <w:rFonts w:ascii="Arial" w:hAnsi="Arial" w:cs="Arial"/>
          <w:b/>
          <w:bCs/>
        </w:rPr>
      </w:pPr>
      <w:r w:rsidRPr="00FD1B08">
        <w:rPr>
          <w:rFonts w:ascii="Arial" w:hAnsi="Arial" w:cs="Arial"/>
          <w:b/>
          <w:bCs/>
        </w:rPr>
        <w:t>Book Keeping Skills:</w:t>
      </w:r>
    </w:p>
    <w:p w14:paraId="1A6AD090" w14:textId="77777777" w:rsidR="00FD1B08" w:rsidRPr="00FD1B08" w:rsidRDefault="00FD1B08" w:rsidP="00FD1B08">
      <w:pPr>
        <w:rPr>
          <w:rFonts w:ascii="Arial" w:hAnsi="Arial" w:cs="Arial"/>
        </w:rPr>
      </w:pPr>
      <w:r w:rsidRPr="00FD1B08">
        <w:rPr>
          <w:rFonts w:ascii="Arial" w:hAnsi="Arial" w:cs="Arial"/>
        </w:rPr>
        <w:t xml:space="preserve">As a result of my academic background, I have a strong foundation in the fundamentals of accounting, booking and check-in, check out and refunds, which has adequately equipped me for a career in hotel administration (Fournier and Ineson, 2010). </w:t>
      </w:r>
    </w:p>
    <w:p w14:paraId="0ECFD1F2" w14:textId="77777777" w:rsidR="00FD1B08" w:rsidRPr="00FD1B08" w:rsidRDefault="00FD1B08" w:rsidP="00FD1B08">
      <w:pPr>
        <w:rPr>
          <w:rFonts w:ascii="Arial" w:hAnsi="Arial" w:cs="Arial"/>
        </w:rPr>
      </w:pPr>
      <w:r w:rsidRPr="00FD1B08">
        <w:rPr>
          <w:rFonts w:ascii="Arial" w:hAnsi="Arial" w:cs="Arial"/>
          <w:b/>
          <w:bCs/>
        </w:rPr>
        <w:t>Communication Skill:</w:t>
      </w:r>
      <w:r w:rsidRPr="00FD1B08">
        <w:rPr>
          <w:rFonts w:ascii="Arial" w:hAnsi="Arial" w:cs="Arial"/>
        </w:rPr>
        <w:t xml:space="preserve"> </w:t>
      </w:r>
    </w:p>
    <w:p w14:paraId="55B5FC24" w14:textId="77777777" w:rsidR="00FD1B08" w:rsidRPr="00FD1B08" w:rsidRDefault="00FD1B08" w:rsidP="00FD1B08">
      <w:pPr>
        <w:rPr>
          <w:rFonts w:ascii="Arial" w:hAnsi="Arial" w:cs="Arial"/>
        </w:rPr>
      </w:pPr>
      <w:r w:rsidRPr="00FD1B08">
        <w:rPr>
          <w:rFonts w:ascii="Arial" w:hAnsi="Arial" w:cs="Arial"/>
        </w:rPr>
        <w:t xml:space="preserve">Spending a day working at the front desk by myself provided me with the boost of self-assurance I needed to confront problems head-on. I had a conversation with the </w:t>
      </w:r>
      <w:r w:rsidRPr="00FD1B08">
        <w:rPr>
          <w:rFonts w:ascii="Arial" w:hAnsi="Arial" w:cs="Arial"/>
        </w:rPr>
        <w:lastRenderedPageBreak/>
        <w:t>customers that was more businesslike. Aside from that, I was under the impression that my communication abilities may need some improvement since I am prone to experiencing anxiety.</w:t>
      </w:r>
    </w:p>
    <w:p w14:paraId="1881B405" w14:textId="77777777" w:rsidR="00FD1B08" w:rsidRPr="00FD1B08" w:rsidRDefault="00FD1B08" w:rsidP="00FD1B08">
      <w:pPr>
        <w:rPr>
          <w:rFonts w:ascii="Arial" w:hAnsi="Arial" w:cs="Arial"/>
          <w:b/>
          <w:bCs/>
        </w:rPr>
      </w:pPr>
    </w:p>
    <w:p w14:paraId="4196D901" w14:textId="3BA087AC" w:rsidR="00FD1B08" w:rsidRPr="00FD1B08" w:rsidRDefault="00FD1B08" w:rsidP="00FD1B08">
      <w:pPr>
        <w:rPr>
          <w:rFonts w:ascii="Arial" w:hAnsi="Arial" w:cs="Arial"/>
          <w:b/>
          <w:bCs/>
        </w:rPr>
      </w:pPr>
      <w:r w:rsidRPr="00FD1B08">
        <w:rPr>
          <w:rFonts w:ascii="Arial" w:hAnsi="Arial" w:cs="Arial"/>
          <w:b/>
          <w:bCs/>
        </w:rPr>
        <w:t>Presentation Skill:</w:t>
      </w:r>
    </w:p>
    <w:p w14:paraId="530FD2BB" w14:textId="77777777" w:rsidR="00FD1B08" w:rsidRPr="00FD1B08" w:rsidRDefault="00FD1B08" w:rsidP="00FD1B08">
      <w:pPr>
        <w:rPr>
          <w:rFonts w:ascii="Arial" w:hAnsi="Arial" w:cs="Arial"/>
        </w:rPr>
      </w:pPr>
      <w:r w:rsidRPr="00FD1B08">
        <w:rPr>
          <w:rFonts w:ascii="Arial" w:hAnsi="Arial" w:cs="Arial"/>
        </w:rPr>
        <w:t xml:space="preserve">For a single day, I was given the chance to operate the </w:t>
      </w:r>
      <w:r w:rsidRPr="00FD1B08">
        <w:rPr>
          <w:rFonts w:ascii="Arial" w:hAnsi="Arial" w:cs="Arial"/>
          <w:b/>
          <w:bCs/>
        </w:rPr>
        <w:t xml:space="preserve">front desk </w:t>
      </w:r>
      <w:r w:rsidRPr="00FD1B08">
        <w:rPr>
          <w:rFonts w:ascii="Arial" w:hAnsi="Arial" w:cs="Arial"/>
        </w:rPr>
        <w:t xml:space="preserve">on my own. Because I have difficulty communicating verbally as well as nonverbally, I have anxiety anytime I am required to give a presentation in front of a group of people (Kunchornsirimongkol, 2020). </w:t>
      </w:r>
    </w:p>
    <w:p w14:paraId="211421D5" w14:textId="77777777" w:rsidR="00FD1B08" w:rsidRPr="00FD1B08" w:rsidRDefault="00FD1B08" w:rsidP="00FD1B08">
      <w:pPr>
        <w:pStyle w:val="Heading1"/>
        <w:rPr>
          <w:rFonts w:ascii="Arial" w:hAnsi="Arial" w:cs="Arial"/>
        </w:rPr>
      </w:pPr>
      <w:bookmarkStart w:id="3" w:name="_Toc158996623"/>
      <w:r w:rsidRPr="00FD1B08">
        <w:rPr>
          <w:rFonts w:ascii="Arial" w:hAnsi="Arial" w:cs="Arial"/>
        </w:rPr>
        <w:t>Section-3: Reflection on Organizational Issues</w:t>
      </w:r>
      <w:bookmarkEnd w:id="3"/>
    </w:p>
    <w:p w14:paraId="1C62B050" w14:textId="77777777" w:rsidR="00FD1B08" w:rsidRPr="00FD1B08" w:rsidRDefault="00FD1B08" w:rsidP="00FD1B08">
      <w:pPr>
        <w:rPr>
          <w:rFonts w:ascii="Arial" w:eastAsia="Calibri" w:hAnsi="Arial" w:cs="Arial"/>
          <w:color w:val="000000"/>
        </w:rPr>
      </w:pPr>
      <w:r w:rsidRPr="00FD1B08">
        <w:rPr>
          <w:rFonts w:ascii="Arial" w:eastAsia="Calibri" w:hAnsi="Arial" w:cs="Arial"/>
          <w:color w:val="000000"/>
        </w:rPr>
        <w:t xml:space="preserve">During the course of my placement, I gained a lot of knowledge, the bulk of which served to reaffirm my conviction that worry around customer management is counterproductive. My worry of having conversations is something that I need to improve on, as I've come to know. During the course of my placement, every single person I worked with instilled in me the significance of asking a lot of questions and expressing my confusion whenever I didn't understand anything </w:t>
      </w:r>
      <w:r w:rsidRPr="00FD1B08">
        <w:rPr>
          <w:rFonts w:ascii="Arial" w:hAnsi="Arial" w:cs="Arial"/>
        </w:rPr>
        <w:t>(</w:t>
      </w:r>
      <w:r w:rsidRPr="00FD1B08">
        <w:rPr>
          <w:rFonts w:ascii="Arial" w:eastAsia="Calibri" w:hAnsi="Arial" w:cs="Arial"/>
          <w:color w:val="000000"/>
        </w:rPr>
        <w:t xml:space="preserve">Miettinen, 2000). </w:t>
      </w:r>
    </w:p>
    <w:p w14:paraId="1112AEED" w14:textId="77777777" w:rsidR="00FD1B08" w:rsidRPr="00FD1B08" w:rsidRDefault="00FD1B08" w:rsidP="00FD1B08">
      <w:pPr>
        <w:rPr>
          <w:rFonts w:ascii="Arial" w:eastAsia="Calibri" w:hAnsi="Arial" w:cs="Arial"/>
          <w:bCs/>
          <w:color w:val="000000"/>
        </w:rPr>
      </w:pPr>
      <w:r w:rsidRPr="00FD1B08">
        <w:rPr>
          <w:rFonts w:ascii="Arial" w:eastAsia="Calibri" w:hAnsi="Arial" w:cs="Arial"/>
          <w:bCs/>
          <w:color w:val="000000"/>
        </w:rPr>
        <w:t xml:space="preserve">One day, while I was working as a placement student at the </w:t>
      </w:r>
      <w:r w:rsidRPr="00FD1B08">
        <w:rPr>
          <w:rFonts w:ascii="Arial" w:eastAsia="Calibri" w:hAnsi="Arial" w:cs="Arial"/>
          <w:b/>
          <w:color w:val="000000"/>
        </w:rPr>
        <w:t>front desk</w:t>
      </w:r>
      <w:r w:rsidRPr="00FD1B08">
        <w:rPr>
          <w:rFonts w:ascii="Arial" w:eastAsia="Calibri" w:hAnsi="Arial" w:cs="Arial"/>
          <w:bCs/>
          <w:color w:val="000000"/>
        </w:rPr>
        <w:t xml:space="preserve">, a customer paid for a hotel stay that lasted for three days. After remaining for two days, he made a request for the back money for the third day on the second day, despite the fact that he had finished all of the work that he had planned to do. On the other hand, the </w:t>
      </w:r>
      <w:r w:rsidRPr="00FD1B08">
        <w:rPr>
          <w:rFonts w:ascii="Arial" w:eastAsia="Calibri" w:hAnsi="Arial" w:cs="Arial"/>
          <w:b/>
          <w:color w:val="000000"/>
        </w:rPr>
        <w:t>front desk</w:t>
      </w:r>
      <w:r w:rsidRPr="00FD1B08">
        <w:rPr>
          <w:rFonts w:ascii="Arial" w:eastAsia="Calibri" w:hAnsi="Arial" w:cs="Arial"/>
          <w:bCs/>
          <w:color w:val="000000"/>
        </w:rPr>
        <w:t xml:space="preserve"> </w:t>
      </w:r>
      <w:r w:rsidRPr="00FD1B08">
        <w:rPr>
          <w:rFonts w:ascii="Arial" w:eastAsia="Calibri" w:hAnsi="Arial" w:cs="Arial"/>
          <w:b/>
          <w:color w:val="000000"/>
        </w:rPr>
        <w:t xml:space="preserve">manager </w:t>
      </w:r>
      <w:r w:rsidRPr="00FD1B08">
        <w:rPr>
          <w:rFonts w:ascii="Arial" w:eastAsia="Calibri" w:hAnsi="Arial" w:cs="Arial"/>
          <w:bCs/>
          <w:color w:val="000000"/>
        </w:rPr>
        <w:t>had a tough time reaching a refund agreement due to his spontaneous cancellation at the eleventh hour. The manager did not budge from his position, despite the fact that he attempted to negotiate with management</w:t>
      </w:r>
      <w:r w:rsidRPr="00FD1B08">
        <w:rPr>
          <w:rFonts w:ascii="Arial" w:hAnsi="Arial" w:cs="Arial"/>
        </w:rPr>
        <w:t xml:space="preserve"> (</w:t>
      </w:r>
      <w:r w:rsidRPr="00FD1B08">
        <w:rPr>
          <w:rFonts w:ascii="Arial" w:eastAsia="Calibri" w:hAnsi="Arial" w:cs="Arial"/>
          <w:bCs/>
          <w:color w:val="000000"/>
        </w:rPr>
        <w:t>Tsou, 2015). At the moment when it occurred, the customer walked out of the hotel in an angry manner. I am more than happy to give the customer with decreased additional services in light of the fact that demanding a refund would be problematic. In contrast, I would maintain my composure and refrain from reacting aggressively to him. The reason for this is that prospective consumers could be dissuaded from booking a reservation at the hotel if they come across a poor review that was submitted by an angry former visitor.</w:t>
      </w:r>
    </w:p>
    <w:p w14:paraId="14CD86FA" w14:textId="3891EB5A" w:rsidR="00FD1B08" w:rsidRPr="00FD1B08" w:rsidRDefault="00FD1B08" w:rsidP="00FD1B08">
      <w:pPr>
        <w:pStyle w:val="Heading1"/>
        <w:rPr>
          <w:rFonts w:ascii="Arial" w:eastAsia="Calibri" w:hAnsi="Arial" w:cs="Arial"/>
        </w:rPr>
      </w:pPr>
      <w:bookmarkStart w:id="4" w:name="_Toc158996624"/>
      <w:r w:rsidRPr="00FD1B08">
        <w:rPr>
          <w:rFonts w:ascii="Arial" w:eastAsia="Calibri" w:hAnsi="Arial" w:cs="Arial"/>
        </w:rPr>
        <w:lastRenderedPageBreak/>
        <w:t>Section-4: Future Action Plan</w:t>
      </w:r>
      <w:bookmarkEnd w:id="4"/>
      <w:r w:rsidRPr="00FD1B08">
        <w:rPr>
          <w:rFonts w:ascii="Arial" w:eastAsia="Calibri" w:hAnsi="Arial" w:cs="Arial"/>
        </w:rPr>
        <w:t xml:space="preserve"> </w:t>
      </w:r>
    </w:p>
    <w:tbl>
      <w:tblPr>
        <w:tblStyle w:val="TableGrid"/>
        <w:tblW w:w="0" w:type="auto"/>
        <w:tblInd w:w="0" w:type="dxa"/>
        <w:tblLook w:val="04A0" w:firstRow="1" w:lastRow="0" w:firstColumn="1" w:lastColumn="0" w:noHBand="0" w:noVBand="1"/>
      </w:tblPr>
      <w:tblGrid>
        <w:gridCol w:w="3016"/>
        <w:gridCol w:w="3014"/>
        <w:gridCol w:w="2986"/>
      </w:tblGrid>
      <w:tr w:rsidR="00FD1B08" w:rsidRPr="00FD1B08" w14:paraId="4DFE1AE0" w14:textId="77777777" w:rsidTr="00FF6804">
        <w:tc>
          <w:tcPr>
            <w:tcW w:w="3116" w:type="dxa"/>
            <w:tcBorders>
              <w:top w:val="single" w:sz="4" w:space="0" w:color="auto"/>
              <w:left w:val="single" w:sz="4" w:space="0" w:color="auto"/>
              <w:bottom w:val="single" w:sz="4" w:space="0" w:color="auto"/>
              <w:right w:val="single" w:sz="4" w:space="0" w:color="auto"/>
            </w:tcBorders>
            <w:hideMark/>
          </w:tcPr>
          <w:p w14:paraId="2BBFE63C" w14:textId="77777777" w:rsidR="00FD1B08" w:rsidRPr="00FD1B08" w:rsidRDefault="00FD1B08" w:rsidP="00FF6804">
            <w:pPr>
              <w:jc w:val="center"/>
              <w:rPr>
                <w:rFonts w:ascii="Arial" w:hAnsi="Arial" w:cs="Arial"/>
                <w:b/>
                <w:bCs/>
                <w:color w:val="auto"/>
                <w:szCs w:val="24"/>
              </w:rPr>
            </w:pPr>
            <w:r w:rsidRPr="00FD1B08">
              <w:rPr>
                <w:rFonts w:ascii="Arial" w:hAnsi="Arial" w:cs="Arial"/>
                <w:b/>
                <w:bCs/>
                <w:color w:val="auto"/>
                <w:szCs w:val="24"/>
              </w:rPr>
              <w:t>Skills and Knowledge</w:t>
            </w:r>
          </w:p>
        </w:tc>
        <w:tc>
          <w:tcPr>
            <w:tcW w:w="3117" w:type="dxa"/>
            <w:tcBorders>
              <w:top w:val="single" w:sz="4" w:space="0" w:color="auto"/>
              <w:left w:val="single" w:sz="4" w:space="0" w:color="auto"/>
              <w:bottom w:val="single" w:sz="4" w:space="0" w:color="auto"/>
              <w:right w:val="single" w:sz="4" w:space="0" w:color="auto"/>
            </w:tcBorders>
            <w:hideMark/>
          </w:tcPr>
          <w:p w14:paraId="7BF05539" w14:textId="77777777" w:rsidR="00FD1B08" w:rsidRPr="00FD1B08" w:rsidRDefault="00FD1B08" w:rsidP="00FF6804">
            <w:pPr>
              <w:jc w:val="center"/>
              <w:rPr>
                <w:rFonts w:ascii="Arial" w:hAnsi="Arial" w:cs="Arial"/>
                <w:b/>
                <w:bCs/>
                <w:color w:val="auto"/>
                <w:szCs w:val="24"/>
              </w:rPr>
            </w:pPr>
            <w:r w:rsidRPr="00FD1B08">
              <w:rPr>
                <w:rFonts w:ascii="Arial" w:hAnsi="Arial" w:cs="Arial"/>
                <w:b/>
                <w:bCs/>
                <w:color w:val="auto"/>
                <w:szCs w:val="24"/>
              </w:rPr>
              <w:t>Experiences</w:t>
            </w:r>
          </w:p>
        </w:tc>
        <w:tc>
          <w:tcPr>
            <w:tcW w:w="3117" w:type="dxa"/>
            <w:tcBorders>
              <w:top w:val="single" w:sz="4" w:space="0" w:color="auto"/>
              <w:left w:val="single" w:sz="4" w:space="0" w:color="auto"/>
              <w:bottom w:val="single" w:sz="4" w:space="0" w:color="auto"/>
              <w:right w:val="single" w:sz="4" w:space="0" w:color="auto"/>
            </w:tcBorders>
            <w:hideMark/>
          </w:tcPr>
          <w:p w14:paraId="4E026C35" w14:textId="77777777" w:rsidR="00FD1B08" w:rsidRPr="00FD1B08" w:rsidRDefault="00FD1B08" w:rsidP="00FF6804">
            <w:pPr>
              <w:jc w:val="center"/>
              <w:rPr>
                <w:rFonts w:ascii="Arial" w:hAnsi="Arial" w:cs="Arial"/>
                <w:b/>
                <w:bCs/>
                <w:color w:val="auto"/>
                <w:szCs w:val="24"/>
              </w:rPr>
            </w:pPr>
            <w:r w:rsidRPr="00FD1B08">
              <w:rPr>
                <w:rFonts w:ascii="Arial" w:hAnsi="Arial" w:cs="Arial"/>
                <w:b/>
                <w:bCs/>
                <w:color w:val="auto"/>
                <w:szCs w:val="24"/>
              </w:rPr>
              <w:t>Action Plan</w:t>
            </w:r>
          </w:p>
        </w:tc>
      </w:tr>
      <w:tr w:rsidR="00FD1B08" w:rsidRPr="00FD1B08" w14:paraId="0670DAB6" w14:textId="77777777" w:rsidTr="00FF6804">
        <w:tc>
          <w:tcPr>
            <w:tcW w:w="3116" w:type="dxa"/>
            <w:tcBorders>
              <w:top w:val="single" w:sz="4" w:space="0" w:color="auto"/>
              <w:left w:val="single" w:sz="4" w:space="0" w:color="auto"/>
              <w:bottom w:val="single" w:sz="4" w:space="0" w:color="auto"/>
              <w:right w:val="single" w:sz="4" w:space="0" w:color="auto"/>
            </w:tcBorders>
            <w:hideMark/>
          </w:tcPr>
          <w:p w14:paraId="2859D340" w14:textId="77777777" w:rsidR="00FD1B08" w:rsidRPr="00FD1B08" w:rsidRDefault="00FD1B08" w:rsidP="00FF6804">
            <w:pPr>
              <w:rPr>
                <w:rFonts w:ascii="Arial" w:hAnsi="Arial" w:cs="Arial"/>
                <w:color w:val="auto"/>
                <w:szCs w:val="24"/>
              </w:rPr>
            </w:pPr>
            <w:r w:rsidRPr="00FD1B08">
              <w:rPr>
                <w:rFonts w:ascii="Arial" w:hAnsi="Arial" w:cs="Arial"/>
                <w:color w:val="auto"/>
                <w:szCs w:val="24"/>
              </w:rPr>
              <w:t>Communication</w:t>
            </w:r>
          </w:p>
        </w:tc>
        <w:tc>
          <w:tcPr>
            <w:tcW w:w="3117" w:type="dxa"/>
            <w:tcBorders>
              <w:top w:val="single" w:sz="4" w:space="0" w:color="auto"/>
              <w:left w:val="single" w:sz="4" w:space="0" w:color="auto"/>
              <w:bottom w:val="single" w:sz="4" w:space="0" w:color="auto"/>
              <w:right w:val="single" w:sz="4" w:space="0" w:color="auto"/>
            </w:tcBorders>
            <w:hideMark/>
          </w:tcPr>
          <w:p w14:paraId="190A09DB" w14:textId="77777777" w:rsidR="00FD1B08" w:rsidRPr="00FD1B08" w:rsidRDefault="00FD1B08" w:rsidP="00FF6804">
            <w:pPr>
              <w:rPr>
                <w:rFonts w:ascii="Arial" w:hAnsi="Arial" w:cs="Arial"/>
                <w:color w:val="auto"/>
                <w:szCs w:val="24"/>
              </w:rPr>
            </w:pPr>
            <w:r w:rsidRPr="00FD1B08">
              <w:rPr>
                <w:rFonts w:ascii="Arial" w:hAnsi="Arial" w:cs="Arial"/>
                <w:color w:val="auto"/>
                <w:szCs w:val="24"/>
              </w:rPr>
              <w:t>Due to the fact that I have conquered my fear of public speaking, I have significantly improved my communication skills and am now lot more at ease while engaging with customer service representatives</w:t>
            </w:r>
            <w:r w:rsidRPr="00FD1B08">
              <w:rPr>
                <w:rFonts w:ascii="Arial" w:hAnsi="Arial" w:cs="Arial"/>
              </w:rPr>
              <w:t xml:space="preserve"> (</w:t>
            </w:r>
            <w:r w:rsidRPr="00FD1B08">
              <w:rPr>
                <w:rFonts w:ascii="Arial" w:hAnsi="Arial" w:cs="Arial"/>
                <w:color w:val="auto"/>
                <w:szCs w:val="24"/>
              </w:rPr>
              <w:t>Močinić et al., 2020).</w:t>
            </w:r>
          </w:p>
        </w:tc>
        <w:tc>
          <w:tcPr>
            <w:tcW w:w="3117" w:type="dxa"/>
            <w:tcBorders>
              <w:top w:val="single" w:sz="4" w:space="0" w:color="auto"/>
              <w:left w:val="single" w:sz="4" w:space="0" w:color="auto"/>
              <w:bottom w:val="single" w:sz="4" w:space="0" w:color="auto"/>
              <w:right w:val="single" w:sz="4" w:space="0" w:color="auto"/>
            </w:tcBorders>
            <w:hideMark/>
          </w:tcPr>
          <w:p w14:paraId="3128D49A" w14:textId="77777777" w:rsidR="00FD1B08" w:rsidRPr="00FD1B08" w:rsidRDefault="00FD1B08" w:rsidP="00FF6804">
            <w:pPr>
              <w:rPr>
                <w:rFonts w:ascii="Arial" w:hAnsi="Arial" w:cs="Arial"/>
                <w:color w:val="auto"/>
                <w:szCs w:val="24"/>
              </w:rPr>
            </w:pPr>
            <w:r w:rsidRPr="00FD1B08">
              <w:rPr>
                <w:rFonts w:ascii="Arial" w:hAnsi="Arial" w:cs="Arial"/>
                <w:color w:val="auto"/>
                <w:szCs w:val="24"/>
              </w:rPr>
              <w:t>Having said that, I ought to make it a habit to practice it several times. After giving it some thought, I came to the conclusion that I needed to get professional education in using technology</w:t>
            </w:r>
            <w:r w:rsidRPr="00FD1B08">
              <w:rPr>
                <w:rFonts w:ascii="Arial" w:hAnsi="Arial" w:cs="Arial"/>
              </w:rPr>
              <w:t xml:space="preserve"> (</w:t>
            </w:r>
            <w:r w:rsidRPr="00FD1B08">
              <w:rPr>
                <w:rFonts w:ascii="Arial" w:hAnsi="Arial" w:cs="Arial"/>
                <w:color w:val="auto"/>
                <w:szCs w:val="24"/>
              </w:rPr>
              <w:t>Svinicki and Dixon, 2017).</w:t>
            </w:r>
          </w:p>
        </w:tc>
      </w:tr>
      <w:tr w:rsidR="00FD1B08" w:rsidRPr="00FD1B08" w14:paraId="4FEE7525" w14:textId="77777777" w:rsidTr="00FF6804">
        <w:tc>
          <w:tcPr>
            <w:tcW w:w="3116" w:type="dxa"/>
            <w:tcBorders>
              <w:top w:val="single" w:sz="4" w:space="0" w:color="auto"/>
              <w:left w:val="single" w:sz="4" w:space="0" w:color="auto"/>
              <w:bottom w:val="single" w:sz="4" w:space="0" w:color="auto"/>
              <w:right w:val="single" w:sz="4" w:space="0" w:color="auto"/>
            </w:tcBorders>
            <w:hideMark/>
          </w:tcPr>
          <w:p w14:paraId="32832586" w14:textId="77777777" w:rsidR="00FD1B08" w:rsidRPr="00FD1B08" w:rsidRDefault="00FD1B08" w:rsidP="00FF6804">
            <w:pPr>
              <w:rPr>
                <w:rFonts w:ascii="Arial" w:hAnsi="Arial" w:cs="Arial"/>
                <w:color w:val="auto"/>
                <w:szCs w:val="24"/>
              </w:rPr>
            </w:pPr>
            <w:r w:rsidRPr="00FD1B08">
              <w:rPr>
                <w:rFonts w:ascii="Arial" w:hAnsi="Arial" w:cs="Arial"/>
                <w:color w:val="auto"/>
                <w:szCs w:val="24"/>
              </w:rPr>
              <w:t>Embrace Technology</w:t>
            </w:r>
          </w:p>
        </w:tc>
        <w:tc>
          <w:tcPr>
            <w:tcW w:w="3117" w:type="dxa"/>
            <w:tcBorders>
              <w:top w:val="single" w:sz="4" w:space="0" w:color="auto"/>
              <w:left w:val="single" w:sz="4" w:space="0" w:color="auto"/>
              <w:bottom w:val="single" w:sz="4" w:space="0" w:color="auto"/>
              <w:right w:val="single" w:sz="4" w:space="0" w:color="auto"/>
            </w:tcBorders>
            <w:hideMark/>
          </w:tcPr>
          <w:p w14:paraId="6C43625D" w14:textId="77777777" w:rsidR="00FD1B08" w:rsidRPr="00FD1B08" w:rsidRDefault="00FD1B08" w:rsidP="00FF6804">
            <w:pPr>
              <w:rPr>
                <w:rFonts w:ascii="Arial" w:hAnsi="Arial" w:cs="Arial"/>
                <w:color w:val="auto"/>
                <w:szCs w:val="24"/>
              </w:rPr>
            </w:pPr>
            <w:r w:rsidRPr="00FD1B08">
              <w:rPr>
                <w:rFonts w:ascii="Arial" w:hAnsi="Arial" w:cs="Arial"/>
                <w:color w:val="auto"/>
                <w:szCs w:val="24"/>
              </w:rPr>
              <w:t>The tools for inventory management, the point-of-sale system, and the order management system should all be taken into consideration</w:t>
            </w:r>
            <w:r w:rsidRPr="00FD1B08">
              <w:rPr>
                <w:rFonts w:ascii="Arial" w:hAnsi="Arial" w:cs="Arial"/>
              </w:rPr>
              <w:t xml:space="preserve"> (</w:t>
            </w:r>
            <w:r w:rsidRPr="00FD1B08">
              <w:rPr>
                <w:rFonts w:ascii="Arial" w:hAnsi="Arial" w:cs="Arial"/>
                <w:color w:val="auto"/>
                <w:szCs w:val="24"/>
              </w:rPr>
              <w:t>Tanaka et al., 2018). Gaining expertise with these tools will result in increased productivity and a reduction in the number of mistakes made.</w:t>
            </w:r>
          </w:p>
        </w:tc>
        <w:tc>
          <w:tcPr>
            <w:tcW w:w="3117" w:type="dxa"/>
            <w:tcBorders>
              <w:top w:val="single" w:sz="4" w:space="0" w:color="auto"/>
              <w:left w:val="single" w:sz="4" w:space="0" w:color="auto"/>
              <w:bottom w:val="single" w:sz="4" w:space="0" w:color="auto"/>
              <w:right w:val="single" w:sz="4" w:space="0" w:color="auto"/>
            </w:tcBorders>
            <w:hideMark/>
          </w:tcPr>
          <w:p w14:paraId="70217E12" w14:textId="77777777" w:rsidR="00FD1B08" w:rsidRPr="00FD1B08" w:rsidRDefault="00FD1B08" w:rsidP="00FF6804">
            <w:pPr>
              <w:rPr>
                <w:rFonts w:ascii="Arial" w:hAnsi="Arial" w:cs="Arial"/>
                <w:color w:val="auto"/>
                <w:szCs w:val="24"/>
              </w:rPr>
            </w:pPr>
            <w:r w:rsidRPr="00FD1B08">
              <w:rPr>
                <w:rFonts w:ascii="Arial" w:hAnsi="Arial" w:cs="Arial"/>
                <w:color w:val="auto"/>
                <w:szCs w:val="24"/>
              </w:rPr>
              <w:t xml:space="preserve">I would take an additional course on technology usage </w:t>
            </w:r>
            <w:r w:rsidRPr="00FD1B08">
              <w:rPr>
                <w:rFonts w:ascii="Arial" w:hAnsi="Arial" w:cs="Arial"/>
              </w:rPr>
              <w:t>(</w:t>
            </w:r>
            <w:r w:rsidRPr="00FD1B08">
              <w:rPr>
                <w:rFonts w:ascii="Arial" w:hAnsi="Arial" w:cs="Arial"/>
                <w:color w:val="auto"/>
                <w:szCs w:val="24"/>
              </w:rPr>
              <w:t>Morris, 2020).</w:t>
            </w:r>
          </w:p>
        </w:tc>
      </w:tr>
    </w:tbl>
    <w:p w14:paraId="0A10E8FB" w14:textId="77777777" w:rsidR="00FD1B08" w:rsidRPr="00FD1B08" w:rsidRDefault="00FD1B08" w:rsidP="00FD1B08">
      <w:pPr>
        <w:rPr>
          <w:rFonts w:ascii="Arial" w:eastAsia="Calibri" w:hAnsi="Arial" w:cs="Arial"/>
          <w:bCs/>
          <w:color w:val="000000"/>
        </w:rPr>
      </w:pPr>
    </w:p>
    <w:p w14:paraId="45C6A52C" w14:textId="77777777" w:rsidR="00FD1B08" w:rsidRPr="00FD1B08" w:rsidRDefault="00FD1B08" w:rsidP="00FD1B08">
      <w:pPr>
        <w:pStyle w:val="Heading1"/>
        <w:rPr>
          <w:rFonts w:ascii="Arial" w:eastAsia="Calibri" w:hAnsi="Arial" w:cs="Arial"/>
        </w:rPr>
      </w:pPr>
      <w:bookmarkStart w:id="5" w:name="_Toc158996625"/>
      <w:r w:rsidRPr="00FD1B08">
        <w:rPr>
          <w:rFonts w:ascii="Arial" w:eastAsia="Calibri" w:hAnsi="Arial" w:cs="Arial"/>
        </w:rPr>
        <w:t>Conclusion</w:t>
      </w:r>
      <w:bookmarkEnd w:id="5"/>
      <w:r w:rsidRPr="00FD1B08">
        <w:rPr>
          <w:rFonts w:ascii="Arial" w:eastAsia="Calibri" w:hAnsi="Arial" w:cs="Arial"/>
        </w:rPr>
        <w:t xml:space="preserve"> </w:t>
      </w:r>
    </w:p>
    <w:p w14:paraId="70BB6777" w14:textId="77777777" w:rsidR="00FD1B08" w:rsidRPr="00FD1B08" w:rsidRDefault="00FD1B08" w:rsidP="00FD1B08">
      <w:pPr>
        <w:rPr>
          <w:rFonts w:ascii="Arial" w:hAnsi="Arial" w:cs="Arial"/>
        </w:rPr>
      </w:pPr>
      <w:r w:rsidRPr="00FD1B08">
        <w:rPr>
          <w:rFonts w:ascii="Arial" w:hAnsi="Arial" w:cs="Arial"/>
        </w:rPr>
        <w:t xml:space="preserve">I was able to get valuable experience in the areas of effective communication, customer service (particularly when it came to making bookings, checking in and out), and issue resolution during my placement. In terms of both my professional growth and my personal advancement, taking part in such a curriculum has proven to be really useful. </w:t>
      </w:r>
      <w:r w:rsidRPr="00FD1B08">
        <w:rPr>
          <w:rFonts w:ascii="Arial" w:hAnsi="Arial" w:cs="Arial"/>
        </w:rPr>
        <w:br w:type="page"/>
      </w:r>
    </w:p>
    <w:p w14:paraId="607D424E" w14:textId="77777777" w:rsidR="00FD1B08" w:rsidRPr="00FD1B08" w:rsidRDefault="00FD1B08" w:rsidP="00FD1B08">
      <w:pPr>
        <w:keepNext/>
        <w:keepLines/>
        <w:spacing w:before="240" w:after="0"/>
        <w:jc w:val="center"/>
        <w:outlineLvl w:val="0"/>
        <w:rPr>
          <w:rFonts w:ascii="Arial" w:eastAsiaTheme="majorEastAsia" w:hAnsi="Arial" w:cs="Arial"/>
          <w:b/>
          <w:color w:val="2F5496" w:themeColor="accent1" w:themeShade="BF"/>
          <w:sz w:val="28"/>
          <w:szCs w:val="28"/>
        </w:rPr>
      </w:pPr>
      <w:bookmarkStart w:id="6" w:name="_Toc158996626"/>
      <w:r w:rsidRPr="00FD1B08">
        <w:rPr>
          <w:rFonts w:ascii="Arial" w:eastAsiaTheme="majorEastAsia" w:hAnsi="Arial" w:cs="Arial"/>
          <w:b/>
          <w:color w:val="2F5496" w:themeColor="accent1" w:themeShade="BF"/>
          <w:sz w:val="28"/>
          <w:szCs w:val="28"/>
        </w:rPr>
        <w:lastRenderedPageBreak/>
        <w:t>References</w:t>
      </w:r>
      <w:bookmarkEnd w:id="6"/>
    </w:p>
    <w:p w14:paraId="406590C3" w14:textId="77777777" w:rsidR="00FD1B08" w:rsidRPr="00FD1B08" w:rsidRDefault="00FD1B08" w:rsidP="00FD1B08">
      <w:pPr>
        <w:rPr>
          <w:rFonts w:ascii="Arial" w:eastAsia="Times New Roman" w:hAnsi="Arial" w:cs="Arial"/>
          <w:szCs w:val="24"/>
          <w:shd w:val="clear" w:color="auto" w:fill="FFFFFF"/>
        </w:rPr>
      </w:pPr>
      <w:bookmarkStart w:id="7" w:name="_Hlk158996014"/>
      <w:r w:rsidRPr="00FD1B08">
        <w:rPr>
          <w:rFonts w:ascii="Arial" w:hAnsi="Arial" w:cs="Arial"/>
          <w:szCs w:val="24"/>
          <w:shd w:val="clear" w:color="auto" w:fill="FFFFFF"/>
        </w:rPr>
        <w:t>Abdulwahed, M. and Nagy, Z.K., 2009. Applying Kolb's experiential learning cycle for laboratory education. </w:t>
      </w:r>
      <w:r w:rsidRPr="00FD1B08">
        <w:rPr>
          <w:rFonts w:ascii="Arial" w:hAnsi="Arial" w:cs="Arial"/>
          <w:i/>
          <w:iCs/>
          <w:szCs w:val="24"/>
          <w:shd w:val="clear" w:color="auto" w:fill="FFFFFF"/>
        </w:rPr>
        <w:t>Journal of engineering education</w:t>
      </w:r>
      <w:r w:rsidRPr="00FD1B08">
        <w:rPr>
          <w:rFonts w:ascii="Arial" w:hAnsi="Arial" w:cs="Arial"/>
          <w:szCs w:val="24"/>
          <w:shd w:val="clear" w:color="auto" w:fill="FFFFFF"/>
        </w:rPr>
        <w:t>, </w:t>
      </w:r>
      <w:r w:rsidRPr="00FD1B08">
        <w:rPr>
          <w:rFonts w:ascii="Arial" w:hAnsi="Arial" w:cs="Arial"/>
          <w:i/>
          <w:iCs/>
          <w:szCs w:val="24"/>
          <w:shd w:val="clear" w:color="auto" w:fill="FFFFFF"/>
        </w:rPr>
        <w:t>98</w:t>
      </w:r>
      <w:r w:rsidRPr="00FD1B08">
        <w:rPr>
          <w:rFonts w:ascii="Arial" w:hAnsi="Arial" w:cs="Arial"/>
          <w:szCs w:val="24"/>
          <w:shd w:val="clear" w:color="auto" w:fill="FFFFFF"/>
        </w:rPr>
        <w:t>(3), pp.283-294.</w:t>
      </w:r>
    </w:p>
    <w:p w14:paraId="136F6E4C" w14:textId="77777777" w:rsidR="00FD1B08" w:rsidRPr="00FD1B08" w:rsidRDefault="00FD1B08" w:rsidP="00FD1B08">
      <w:pPr>
        <w:rPr>
          <w:rFonts w:ascii="Arial" w:eastAsia="Times New Roman" w:hAnsi="Arial" w:cs="Arial"/>
          <w:szCs w:val="24"/>
          <w:shd w:val="clear" w:color="auto" w:fill="FFFFFF"/>
        </w:rPr>
      </w:pPr>
      <w:r w:rsidRPr="00FD1B08">
        <w:rPr>
          <w:rFonts w:ascii="Arial" w:eastAsia="Times New Roman" w:hAnsi="Arial" w:cs="Arial"/>
          <w:szCs w:val="24"/>
          <w:shd w:val="clear" w:color="auto" w:fill="FFFFFF"/>
        </w:rPr>
        <w:t>Akgunduz, Y., Alkan, C. and Adan Gök, Ö., 2022. How are the exchange relationships of front office employees reflected on customers?. </w:t>
      </w:r>
      <w:r w:rsidRPr="00FD1B08">
        <w:rPr>
          <w:rFonts w:ascii="Arial" w:eastAsia="Times New Roman" w:hAnsi="Arial" w:cs="Arial"/>
          <w:i/>
          <w:iCs/>
          <w:szCs w:val="24"/>
          <w:shd w:val="clear" w:color="auto" w:fill="FFFFFF"/>
        </w:rPr>
        <w:t>The Service Industries Journal</w:t>
      </w:r>
      <w:r w:rsidRPr="00FD1B08">
        <w:rPr>
          <w:rFonts w:ascii="Arial" w:eastAsia="Times New Roman" w:hAnsi="Arial" w:cs="Arial"/>
          <w:szCs w:val="24"/>
          <w:shd w:val="clear" w:color="auto" w:fill="FFFFFF"/>
        </w:rPr>
        <w:t>, </w:t>
      </w:r>
      <w:r w:rsidRPr="00FD1B08">
        <w:rPr>
          <w:rFonts w:ascii="Arial" w:eastAsia="Times New Roman" w:hAnsi="Arial" w:cs="Arial"/>
          <w:i/>
          <w:iCs/>
          <w:szCs w:val="24"/>
          <w:shd w:val="clear" w:color="auto" w:fill="FFFFFF"/>
        </w:rPr>
        <w:t>42</w:t>
      </w:r>
      <w:r w:rsidRPr="00FD1B08">
        <w:rPr>
          <w:rFonts w:ascii="Arial" w:eastAsia="Times New Roman" w:hAnsi="Arial" w:cs="Arial"/>
          <w:szCs w:val="24"/>
          <w:shd w:val="clear" w:color="auto" w:fill="FFFFFF"/>
        </w:rPr>
        <w:t>(9-10), pp.798-821.</w:t>
      </w:r>
    </w:p>
    <w:p w14:paraId="34E70AD7" w14:textId="77777777" w:rsidR="00FD1B08" w:rsidRPr="00FD1B08" w:rsidRDefault="00FD1B08" w:rsidP="00FD1B08">
      <w:pPr>
        <w:rPr>
          <w:rFonts w:ascii="Arial" w:hAnsi="Arial" w:cs="Arial"/>
          <w:szCs w:val="24"/>
          <w:shd w:val="clear" w:color="auto" w:fill="FFFFFF"/>
        </w:rPr>
      </w:pPr>
      <w:r w:rsidRPr="00FD1B08">
        <w:rPr>
          <w:rFonts w:ascii="Arial" w:hAnsi="Arial" w:cs="Arial"/>
          <w:szCs w:val="24"/>
          <w:shd w:val="clear" w:color="auto" w:fill="FFFFFF"/>
        </w:rPr>
        <w:t>Dunlap, J., Dobrovolny, J. and Young, D., 2008. Preparing e-learning designers using Kolb's model of experiential learning. </w:t>
      </w:r>
      <w:r w:rsidRPr="00FD1B08">
        <w:rPr>
          <w:rFonts w:ascii="Arial" w:hAnsi="Arial" w:cs="Arial"/>
          <w:i/>
          <w:iCs/>
          <w:szCs w:val="24"/>
          <w:shd w:val="clear" w:color="auto" w:fill="FFFFFF"/>
        </w:rPr>
        <w:t>Innovate: Journal of Online Education</w:t>
      </w:r>
      <w:r w:rsidRPr="00FD1B08">
        <w:rPr>
          <w:rFonts w:ascii="Arial" w:hAnsi="Arial" w:cs="Arial"/>
          <w:szCs w:val="24"/>
          <w:shd w:val="clear" w:color="auto" w:fill="FFFFFF"/>
        </w:rPr>
        <w:t>, </w:t>
      </w:r>
      <w:r w:rsidRPr="00FD1B08">
        <w:rPr>
          <w:rFonts w:ascii="Arial" w:hAnsi="Arial" w:cs="Arial"/>
          <w:i/>
          <w:iCs/>
          <w:szCs w:val="24"/>
          <w:shd w:val="clear" w:color="auto" w:fill="FFFFFF"/>
        </w:rPr>
        <w:t>4</w:t>
      </w:r>
      <w:r w:rsidRPr="00FD1B08">
        <w:rPr>
          <w:rFonts w:ascii="Arial" w:hAnsi="Arial" w:cs="Arial"/>
          <w:szCs w:val="24"/>
          <w:shd w:val="clear" w:color="auto" w:fill="FFFFFF"/>
        </w:rPr>
        <w:t>(4).</w:t>
      </w:r>
    </w:p>
    <w:p w14:paraId="1E979A8C" w14:textId="77777777" w:rsidR="00FD1B08" w:rsidRPr="00FD1B08" w:rsidRDefault="00FD1B08" w:rsidP="00FD1B08">
      <w:pPr>
        <w:rPr>
          <w:rFonts w:ascii="Arial" w:hAnsi="Arial" w:cs="Arial"/>
          <w:szCs w:val="24"/>
        </w:rPr>
      </w:pPr>
      <w:r w:rsidRPr="00FD1B08">
        <w:rPr>
          <w:rFonts w:ascii="Arial" w:hAnsi="Arial" w:cs="Arial"/>
          <w:szCs w:val="24"/>
          <w:shd w:val="clear" w:color="auto" w:fill="FFFFFF"/>
        </w:rPr>
        <w:t>Felicen, S.S., Rasa, L.C., Sumanga, J.E. and Buted, D.R., 2014. Internship performance of tourism and hospitality students: Inputs to improve internship program. </w:t>
      </w:r>
      <w:r w:rsidRPr="00FD1B08">
        <w:rPr>
          <w:rFonts w:ascii="Arial" w:hAnsi="Arial" w:cs="Arial"/>
          <w:i/>
          <w:iCs/>
          <w:szCs w:val="24"/>
          <w:shd w:val="clear" w:color="auto" w:fill="FFFFFF"/>
        </w:rPr>
        <w:t>International Journal of Academic Research in Business and Social Sciences</w:t>
      </w:r>
      <w:r w:rsidRPr="00FD1B08">
        <w:rPr>
          <w:rFonts w:ascii="Arial" w:hAnsi="Arial" w:cs="Arial"/>
          <w:szCs w:val="24"/>
          <w:shd w:val="clear" w:color="auto" w:fill="FFFFFF"/>
        </w:rPr>
        <w:t>, </w:t>
      </w:r>
      <w:r w:rsidRPr="00FD1B08">
        <w:rPr>
          <w:rFonts w:ascii="Arial" w:hAnsi="Arial" w:cs="Arial"/>
          <w:i/>
          <w:iCs/>
          <w:szCs w:val="24"/>
          <w:shd w:val="clear" w:color="auto" w:fill="FFFFFF"/>
        </w:rPr>
        <w:t>4</w:t>
      </w:r>
      <w:r w:rsidRPr="00FD1B08">
        <w:rPr>
          <w:rFonts w:ascii="Arial" w:hAnsi="Arial" w:cs="Arial"/>
          <w:szCs w:val="24"/>
          <w:shd w:val="clear" w:color="auto" w:fill="FFFFFF"/>
        </w:rPr>
        <w:t>(6), p.42.</w:t>
      </w:r>
    </w:p>
    <w:p w14:paraId="3910A86E" w14:textId="77777777" w:rsidR="00FD1B08" w:rsidRPr="00FD1B08" w:rsidRDefault="00FD1B08" w:rsidP="00FD1B08">
      <w:pPr>
        <w:rPr>
          <w:rFonts w:ascii="Arial" w:hAnsi="Arial" w:cs="Arial"/>
          <w:szCs w:val="24"/>
        </w:rPr>
      </w:pPr>
      <w:r w:rsidRPr="00FD1B08">
        <w:rPr>
          <w:rFonts w:ascii="Arial" w:hAnsi="Arial" w:cs="Arial"/>
          <w:szCs w:val="24"/>
          <w:shd w:val="clear" w:color="auto" w:fill="FFFFFF"/>
        </w:rPr>
        <w:t>Fournier, H. and Ineson, E.M., 2010. Closing the gap between education and industry: skills' and competencies' requirements for food service internships in Switzerland. </w:t>
      </w:r>
      <w:r w:rsidRPr="00FD1B08">
        <w:rPr>
          <w:rFonts w:ascii="Arial" w:hAnsi="Arial" w:cs="Arial"/>
          <w:i/>
          <w:iCs/>
          <w:szCs w:val="24"/>
          <w:shd w:val="clear" w:color="auto" w:fill="FFFFFF"/>
        </w:rPr>
        <w:t>Journal of Hospitality &amp; Tourism Education</w:t>
      </w:r>
      <w:r w:rsidRPr="00FD1B08">
        <w:rPr>
          <w:rFonts w:ascii="Arial" w:hAnsi="Arial" w:cs="Arial"/>
          <w:szCs w:val="24"/>
          <w:shd w:val="clear" w:color="auto" w:fill="FFFFFF"/>
        </w:rPr>
        <w:t>, </w:t>
      </w:r>
      <w:r w:rsidRPr="00FD1B08">
        <w:rPr>
          <w:rFonts w:ascii="Arial" w:hAnsi="Arial" w:cs="Arial"/>
          <w:i/>
          <w:iCs/>
          <w:szCs w:val="24"/>
          <w:shd w:val="clear" w:color="auto" w:fill="FFFFFF"/>
        </w:rPr>
        <w:t>22</w:t>
      </w:r>
      <w:r w:rsidRPr="00FD1B08">
        <w:rPr>
          <w:rFonts w:ascii="Arial" w:hAnsi="Arial" w:cs="Arial"/>
          <w:szCs w:val="24"/>
          <w:shd w:val="clear" w:color="auto" w:fill="FFFFFF"/>
        </w:rPr>
        <w:t>(4), pp.33-42.</w:t>
      </w:r>
    </w:p>
    <w:p w14:paraId="4F1A46F2" w14:textId="77777777" w:rsidR="00FD1B08" w:rsidRPr="00FD1B08" w:rsidRDefault="00FD1B08" w:rsidP="00FD1B08">
      <w:pPr>
        <w:rPr>
          <w:rFonts w:ascii="Arial" w:hAnsi="Arial" w:cs="Arial"/>
          <w:szCs w:val="24"/>
          <w:shd w:val="clear" w:color="auto" w:fill="FFFFFF"/>
        </w:rPr>
      </w:pPr>
      <w:r w:rsidRPr="00FD1B08">
        <w:rPr>
          <w:rFonts w:ascii="Arial" w:hAnsi="Arial" w:cs="Arial"/>
          <w:szCs w:val="24"/>
          <w:shd w:val="clear" w:color="auto" w:fill="FFFFFF"/>
        </w:rPr>
        <w:t>Kunchornsirimongkol, K., 2020. PERCEPTION OF KITCHEN DEPARTMENT STAFF IN HOTEL TO IMPROVING SERVICE QUALITY FOR ELDERLY CUSTOMERS. </w:t>
      </w:r>
      <w:r w:rsidRPr="00FD1B08">
        <w:rPr>
          <w:rFonts w:ascii="Arial" w:hAnsi="Arial" w:cs="Arial"/>
          <w:i/>
          <w:iCs/>
          <w:szCs w:val="24"/>
          <w:shd w:val="clear" w:color="auto" w:fill="FFFFFF"/>
        </w:rPr>
        <w:t>PalArch's Journal of Archaeology of Egypt/Egyptology</w:t>
      </w:r>
      <w:r w:rsidRPr="00FD1B08">
        <w:rPr>
          <w:rFonts w:ascii="Arial" w:hAnsi="Arial" w:cs="Arial"/>
          <w:szCs w:val="24"/>
          <w:shd w:val="clear" w:color="auto" w:fill="FFFFFF"/>
        </w:rPr>
        <w:t>, </w:t>
      </w:r>
      <w:r w:rsidRPr="00FD1B08">
        <w:rPr>
          <w:rFonts w:ascii="Arial" w:hAnsi="Arial" w:cs="Arial"/>
          <w:i/>
          <w:iCs/>
          <w:szCs w:val="24"/>
          <w:shd w:val="clear" w:color="auto" w:fill="FFFFFF"/>
        </w:rPr>
        <w:t>17</w:t>
      </w:r>
      <w:r w:rsidRPr="00FD1B08">
        <w:rPr>
          <w:rFonts w:ascii="Arial" w:hAnsi="Arial" w:cs="Arial"/>
          <w:szCs w:val="24"/>
          <w:shd w:val="clear" w:color="auto" w:fill="FFFFFF"/>
        </w:rPr>
        <w:t>(7), pp.8377-8382.</w:t>
      </w:r>
    </w:p>
    <w:p w14:paraId="3E209A97" w14:textId="77777777" w:rsidR="00FD1B08" w:rsidRPr="00FD1B08" w:rsidRDefault="00FD1B08" w:rsidP="00FD1B08">
      <w:pPr>
        <w:rPr>
          <w:rFonts w:ascii="Arial" w:hAnsi="Arial" w:cs="Arial"/>
          <w:szCs w:val="24"/>
          <w:shd w:val="clear" w:color="auto" w:fill="FFFFFF"/>
        </w:rPr>
      </w:pPr>
      <w:r w:rsidRPr="00FD1B08">
        <w:rPr>
          <w:rFonts w:ascii="Arial" w:hAnsi="Arial" w:cs="Arial"/>
          <w:szCs w:val="24"/>
          <w:shd w:val="clear" w:color="auto" w:fill="FFFFFF"/>
        </w:rPr>
        <w:t>Miettinen, R., 2000. The concept of experiential learning and John Dewey's theory of reflective thought and action. </w:t>
      </w:r>
      <w:r w:rsidRPr="00FD1B08">
        <w:rPr>
          <w:rFonts w:ascii="Arial" w:hAnsi="Arial" w:cs="Arial"/>
          <w:i/>
          <w:iCs/>
          <w:szCs w:val="24"/>
          <w:shd w:val="clear" w:color="auto" w:fill="FFFFFF"/>
        </w:rPr>
        <w:t>International journal of lifelong education</w:t>
      </w:r>
      <w:r w:rsidRPr="00FD1B08">
        <w:rPr>
          <w:rFonts w:ascii="Arial" w:hAnsi="Arial" w:cs="Arial"/>
          <w:szCs w:val="24"/>
          <w:shd w:val="clear" w:color="auto" w:fill="FFFFFF"/>
        </w:rPr>
        <w:t>, </w:t>
      </w:r>
      <w:r w:rsidRPr="00FD1B08">
        <w:rPr>
          <w:rFonts w:ascii="Arial" w:hAnsi="Arial" w:cs="Arial"/>
          <w:i/>
          <w:iCs/>
          <w:szCs w:val="24"/>
          <w:shd w:val="clear" w:color="auto" w:fill="FFFFFF"/>
        </w:rPr>
        <w:t>19</w:t>
      </w:r>
      <w:r w:rsidRPr="00FD1B08">
        <w:rPr>
          <w:rFonts w:ascii="Arial" w:hAnsi="Arial" w:cs="Arial"/>
          <w:szCs w:val="24"/>
          <w:shd w:val="clear" w:color="auto" w:fill="FFFFFF"/>
        </w:rPr>
        <w:t>(1), pp.54-72.</w:t>
      </w:r>
    </w:p>
    <w:p w14:paraId="03D7632F" w14:textId="77777777" w:rsidR="00FD1B08" w:rsidRPr="00FD1B08" w:rsidRDefault="00FD1B08" w:rsidP="00FD1B08">
      <w:pPr>
        <w:rPr>
          <w:rFonts w:ascii="Arial" w:hAnsi="Arial" w:cs="Arial"/>
          <w:szCs w:val="24"/>
          <w:shd w:val="clear" w:color="auto" w:fill="FFFFFF"/>
        </w:rPr>
      </w:pPr>
      <w:r w:rsidRPr="00FD1B08">
        <w:rPr>
          <w:rFonts w:ascii="Arial" w:hAnsi="Arial" w:cs="Arial"/>
          <w:szCs w:val="24"/>
          <w:shd w:val="clear" w:color="auto" w:fill="FFFFFF"/>
        </w:rPr>
        <w:t>Močinić, S., Tatković, N. and Tatković, S., 2020. The Use of Kolb’s Model in Science Teaching Methodology. </w:t>
      </w:r>
      <w:r w:rsidRPr="00FD1B08">
        <w:rPr>
          <w:rFonts w:ascii="Arial" w:hAnsi="Arial" w:cs="Arial"/>
          <w:i/>
          <w:iCs/>
          <w:szCs w:val="24"/>
          <w:shd w:val="clear" w:color="auto" w:fill="FFFFFF"/>
        </w:rPr>
        <w:t>Propósitos y representaciones</w:t>
      </w:r>
      <w:r w:rsidRPr="00FD1B08">
        <w:rPr>
          <w:rFonts w:ascii="Arial" w:hAnsi="Arial" w:cs="Arial"/>
          <w:szCs w:val="24"/>
          <w:shd w:val="clear" w:color="auto" w:fill="FFFFFF"/>
        </w:rPr>
        <w:t>, </w:t>
      </w:r>
      <w:r w:rsidRPr="00FD1B08">
        <w:rPr>
          <w:rFonts w:ascii="Arial" w:hAnsi="Arial" w:cs="Arial"/>
          <w:i/>
          <w:iCs/>
          <w:szCs w:val="24"/>
          <w:shd w:val="clear" w:color="auto" w:fill="FFFFFF"/>
        </w:rPr>
        <w:t>8</w:t>
      </w:r>
      <w:r w:rsidRPr="00FD1B08">
        <w:rPr>
          <w:rFonts w:ascii="Arial" w:hAnsi="Arial" w:cs="Arial"/>
          <w:szCs w:val="24"/>
          <w:shd w:val="clear" w:color="auto" w:fill="FFFFFF"/>
        </w:rPr>
        <w:t>(2), p.59.</w:t>
      </w:r>
    </w:p>
    <w:p w14:paraId="7904AAC2" w14:textId="77777777" w:rsidR="00FD1B08" w:rsidRPr="00FD1B08" w:rsidRDefault="00FD1B08" w:rsidP="00FD1B08">
      <w:pPr>
        <w:rPr>
          <w:rFonts w:ascii="Arial" w:hAnsi="Arial" w:cs="Arial"/>
          <w:szCs w:val="24"/>
          <w:shd w:val="clear" w:color="auto" w:fill="FFFFFF"/>
        </w:rPr>
      </w:pPr>
      <w:r w:rsidRPr="00FD1B08">
        <w:rPr>
          <w:rFonts w:ascii="Arial" w:hAnsi="Arial" w:cs="Arial"/>
          <w:szCs w:val="24"/>
          <w:shd w:val="clear" w:color="auto" w:fill="FFFFFF"/>
        </w:rPr>
        <w:t>Morris, T.H., 2020. Experiential learning–a systematic review and revision of Kolb’s model. </w:t>
      </w:r>
      <w:r w:rsidRPr="00FD1B08">
        <w:rPr>
          <w:rFonts w:ascii="Arial" w:hAnsi="Arial" w:cs="Arial"/>
          <w:i/>
          <w:iCs/>
          <w:szCs w:val="24"/>
          <w:shd w:val="clear" w:color="auto" w:fill="FFFFFF"/>
        </w:rPr>
        <w:t>Interactive learning environments</w:t>
      </w:r>
      <w:r w:rsidRPr="00FD1B08">
        <w:rPr>
          <w:rFonts w:ascii="Arial" w:hAnsi="Arial" w:cs="Arial"/>
          <w:szCs w:val="24"/>
          <w:shd w:val="clear" w:color="auto" w:fill="FFFFFF"/>
        </w:rPr>
        <w:t>, </w:t>
      </w:r>
      <w:r w:rsidRPr="00FD1B08">
        <w:rPr>
          <w:rFonts w:ascii="Arial" w:hAnsi="Arial" w:cs="Arial"/>
          <w:i/>
          <w:iCs/>
          <w:szCs w:val="24"/>
          <w:shd w:val="clear" w:color="auto" w:fill="FFFFFF"/>
        </w:rPr>
        <w:t>28</w:t>
      </w:r>
      <w:r w:rsidRPr="00FD1B08">
        <w:rPr>
          <w:rFonts w:ascii="Arial" w:hAnsi="Arial" w:cs="Arial"/>
          <w:szCs w:val="24"/>
          <w:shd w:val="clear" w:color="auto" w:fill="FFFFFF"/>
        </w:rPr>
        <w:t>(8), pp.1064-1077.</w:t>
      </w:r>
    </w:p>
    <w:p w14:paraId="4317C684" w14:textId="77777777" w:rsidR="00FD1B08" w:rsidRPr="00FD1B08" w:rsidRDefault="00FD1B08" w:rsidP="00FD1B08">
      <w:pPr>
        <w:tabs>
          <w:tab w:val="left" w:pos="1230"/>
        </w:tabs>
        <w:rPr>
          <w:rFonts w:ascii="Arial" w:hAnsi="Arial" w:cs="Arial"/>
          <w:szCs w:val="24"/>
        </w:rPr>
      </w:pPr>
      <w:bookmarkStart w:id="8" w:name="_Hlk158986854"/>
      <w:bookmarkStart w:id="9" w:name="_Hlk158986969"/>
      <w:r w:rsidRPr="00FD1B08">
        <w:rPr>
          <w:rFonts w:ascii="Arial" w:hAnsi="Arial" w:cs="Arial"/>
          <w:szCs w:val="24"/>
        </w:rPr>
        <w:t>Svinicki, M.D. and Dixon, N.M., 2017</w:t>
      </w:r>
      <w:bookmarkEnd w:id="8"/>
      <w:r w:rsidRPr="00FD1B08">
        <w:rPr>
          <w:rFonts w:ascii="Arial" w:hAnsi="Arial" w:cs="Arial"/>
          <w:szCs w:val="24"/>
        </w:rPr>
        <w:t>. The Kolb model modified for classroom activities. </w:t>
      </w:r>
      <w:r w:rsidRPr="00FD1B08">
        <w:rPr>
          <w:rFonts w:ascii="Arial" w:hAnsi="Arial" w:cs="Arial"/>
          <w:i/>
          <w:iCs/>
          <w:szCs w:val="24"/>
        </w:rPr>
        <w:t>College teaching</w:t>
      </w:r>
      <w:r w:rsidRPr="00FD1B08">
        <w:rPr>
          <w:rFonts w:ascii="Arial" w:hAnsi="Arial" w:cs="Arial"/>
          <w:szCs w:val="24"/>
        </w:rPr>
        <w:t>, </w:t>
      </w:r>
      <w:r w:rsidRPr="00FD1B08">
        <w:rPr>
          <w:rFonts w:ascii="Arial" w:hAnsi="Arial" w:cs="Arial"/>
          <w:i/>
          <w:iCs/>
          <w:szCs w:val="24"/>
        </w:rPr>
        <w:t>35</w:t>
      </w:r>
      <w:r w:rsidRPr="00FD1B08">
        <w:rPr>
          <w:rFonts w:ascii="Arial" w:hAnsi="Arial" w:cs="Arial"/>
          <w:szCs w:val="24"/>
        </w:rPr>
        <w:t>(4), pp.141-146.</w:t>
      </w:r>
    </w:p>
    <w:bookmarkEnd w:id="9"/>
    <w:p w14:paraId="0227A17B" w14:textId="77777777" w:rsidR="00FD1B08" w:rsidRPr="00FD1B08" w:rsidRDefault="00FD1B08" w:rsidP="00FD1B08">
      <w:pPr>
        <w:rPr>
          <w:rFonts w:ascii="Arial" w:hAnsi="Arial" w:cs="Arial"/>
          <w:szCs w:val="24"/>
        </w:rPr>
      </w:pPr>
      <w:r w:rsidRPr="00FD1B08">
        <w:rPr>
          <w:rFonts w:ascii="Arial" w:hAnsi="Arial" w:cs="Arial"/>
          <w:szCs w:val="24"/>
          <w:shd w:val="clear" w:color="auto" w:fill="FFFFFF"/>
        </w:rPr>
        <w:t>Tanaka, M., Okamoto, R. and Koide, K., 2018. Relationship between reflective practice skills and volume of writing in a reflective journal. </w:t>
      </w:r>
      <w:r w:rsidRPr="00FD1B08">
        <w:rPr>
          <w:rFonts w:ascii="Arial" w:hAnsi="Arial" w:cs="Arial"/>
          <w:i/>
          <w:iCs/>
          <w:szCs w:val="24"/>
          <w:shd w:val="clear" w:color="auto" w:fill="FFFFFF"/>
        </w:rPr>
        <w:t>Health</w:t>
      </w:r>
      <w:r w:rsidRPr="00FD1B08">
        <w:rPr>
          <w:rFonts w:ascii="Arial" w:hAnsi="Arial" w:cs="Arial"/>
          <w:szCs w:val="24"/>
          <w:shd w:val="clear" w:color="auto" w:fill="FFFFFF"/>
        </w:rPr>
        <w:t>, </w:t>
      </w:r>
      <w:r w:rsidRPr="00FD1B08">
        <w:rPr>
          <w:rFonts w:ascii="Arial" w:hAnsi="Arial" w:cs="Arial"/>
          <w:i/>
          <w:iCs/>
          <w:szCs w:val="24"/>
          <w:shd w:val="clear" w:color="auto" w:fill="FFFFFF"/>
        </w:rPr>
        <w:t>10</w:t>
      </w:r>
      <w:r w:rsidRPr="00FD1B08">
        <w:rPr>
          <w:rFonts w:ascii="Arial" w:hAnsi="Arial" w:cs="Arial"/>
          <w:szCs w:val="24"/>
          <w:shd w:val="clear" w:color="auto" w:fill="FFFFFF"/>
        </w:rPr>
        <w:t>(3), pp.283-288.</w:t>
      </w:r>
    </w:p>
    <w:p w14:paraId="456A91E6" w14:textId="55566826" w:rsidR="00FD1B08" w:rsidRPr="00FD1B08" w:rsidRDefault="00FD1B08" w:rsidP="00FD1B08">
      <w:pPr>
        <w:rPr>
          <w:rFonts w:ascii="Arial" w:hAnsi="Arial" w:cs="Arial"/>
          <w:szCs w:val="24"/>
          <w:shd w:val="clear" w:color="auto" w:fill="FFFFFF"/>
        </w:rPr>
      </w:pPr>
      <w:r w:rsidRPr="00FD1B08">
        <w:rPr>
          <w:rFonts w:ascii="Arial" w:hAnsi="Arial" w:cs="Arial"/>
          <w:szCs w:val="24"/>
          <w:shd w:val="clear" w:color="auto" w:fill="FFFFFF"/>
        </w:rPr>
        <w:lastRenderedPageBreak/>
        <w:t>Tsou, H.F., 2015. </w:t>
      </w:r>
      <w:r w:rsidRPr="00FD1B08">
        <w:rPr>
          <w:rFonts w:ascii="Arial" w:hAnsi="Arial" w:cs="Arial"/>
          <w:i/>
          <w:iCs/>
          <w:szCs w:val="24"/>
          <w:shd w:val="clear" w:color="auto" w:fill="FFFFFF"/>
        </w:rPr>
        <w:t>An effective food and beverage management internship model in Taiwan</w:t>
      </w:r>
      <w:r w:rsidRPr="00FD1B08">
        <w:rPr>
          <w:rFonts w:ascii="Arial" w:hAnsi="Arial" w:cs="Arial"/>
          <w:szCs w:val="24"/>
          <w:shd w:val="clear" w:color="auto" w:fill="FFFFFF"/>
        </w:rPr>
        <w:t>. La Sierra University.</w:t>
      </w:r>
      <w:bookmarkEnd w:id="7"/>
    </w:p>
    <w:p w14:paraId="2EAA6B0A" w14:textId="71D489CB" w:rsidR="00677056" w:rsidRPr="00FD1B08" w:rsidRDefault="00D200E3" w:rsidP="00D200E3">
      <w:pPr>
        <w:spacing w:before="100" w:beforeAutospacing="1" w:after="100" w:afterAutospacing="1" w:line="240" w:lineRule="auto"/>
        <w:ind w:left="567" w:hanging="567"/>
        <w:rPr>
          <w:rFonts w:ascii="Arial" w:hAnsi="Arial" w:cs="Arial"/>
        </w:rPr>
      </w:pPr>
      <w:r w:rsidRPr="00FD1B08">
        <w:rPr>
          <w:rFonts w:ascii="Arial" w:eastAsia="Times New Roman" w:hAnsi="Arial" w:cs="Arial"/>
          <w:szCs w:val="24"/>
        </w:rPr>
        <w:t xml:space="preserve">doi:10.4324/9781315169965-1. </w:t>
      </w:r>
    </w:p>
    <w:sectPr w:rsidR="00677056" w:rsidRPr="00FD1B08" w:rsidSect="001B186C">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4BB755" w14:textId="77777777" w:rsidR="00B314F0" w:rsidRDefault="00B314F0">
      <w:pPr>
        <w:spacing w:after="0" w:line="240" w:lineRule="auto"/>
      </w:pPr>
      <w:r>
        <w:separator/>
      </w:r>
    </w:p>
  </w:endnote>
  <w:endnote w:type="continuationSeparator" w:id="0">
    <w:p w14:paraId="41D31939" w14:textId="77777777" w:rsidR="00B314F0" w:rsidRDefault="00B31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5311800"/>
      <w:docPartObj>
        <w:docPartGallery w:val="Page Numbers (Bottom of Page)"/>
        <w:docPartUnique/>
      </w:docPartObj>
    </w:sdtPr>
    <w:sdtEndPr>
      <w:rPr>
        <w:color w:val="7F7F7F" w:themeColor="background1" w:themeShade="7F"/>
        <w:spacing w:val="60"/>
      </w:rPr>
    </w:sdtEndPr>
    <w:sdtContent>
      <w:p w14:paraId="2B74D08F" w14:textId="77777777" w:rsidR="00E0304E" w:rsidRDefault="000000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B71BD6A" w14:textId="77777777" w:rsidR="00E0304E" w:rsidRDefault="00E030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1E7EA9" w14:textId="77777777" w:rsidR="00B314F0" w:rsidRDefault="00B314F0">
      <w:pPr>
        <w:spacing w:after="0" w:line="240" w:lineRule="auto"/>
      </w:pPr>
      <w:r>
        <w:separator/>
      </w:r>
    </w:p>
  </w:footnote>
  <w:footnote w:type="continuationSeparator" w:id="0">
    <w:p w14:paraId="203CEF19" w14:textId="77777777" w:rsidR="00B314F0" w:rsidRDefault="00B314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8700B3"/>
    <w:multiLevelType w:val="hybridMultilevel"/>
    <w:tmpl w:val="24345C8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677183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0E3"/>
    <w:rsid w:val="00331BB9"/>
    <w:rsid w:val="004B4D01"/>
    <w:rsid w:val="005F64C0"/>
    <w:rsid w:val="00677056"/>
    <w:rsid w:val="00AC4716"/>
    <w:rsid w:val="00B314F0"/>
    <w:rsid w:val="00D200E3"/>
    <w:rsid w:val="00D36795"/>
    <w:rsid w:val="00E0304E"/>
    <w:rsid w:val="00FD1B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40C304"/>
  <w15:chartTrackingRefBased/>
  <w15:docId w15:val="{C78A23E3-F8BD-4F02-B0E5-24CF3BCA4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0E3"/>
    <w:pPr>
      <w:spacing w:line="360" w:lineRule="auto"/>
      <w:jc w:val="both"/>
    </w:pPr>
    <w:rPr>
      <w:rFonts w:ascii="Times New Roman" w:eastAsiaTheme="minorHAnsi" w:hAnsi="Times New Roman"/>
      <w:color w:val="000000" w:themeColor="text1"/>
      <w:kern w:val="0"/>
      <w:sz w:val="24"/>
      <w:lang w:val="en-US" w:eastAsia="en-US"/>
      <w14:ligatures w14:val="none"/>
    </w:rPr>
  </w:style>
  <w:style w:type="paragraph" w:styleId="Heading1">
    <w:name w:val="heading 1"/>
    <w:basedOn w:val="Normal"/>
    <w:next w:val="Normal"/>
    <w:link w:val="Heading1Char"/>
    <w:uiPriority w:val="9"/>
    <w:qFormat/>
    <w:rsid w:val="00D200E3"/>
    <w:pPr>
      <w:keepNext/>
      <w:keepLines/>
      <w:spacing w:before="240" w:after="0"/>
      <w:outlineLvl w:val="0"/>
    </w:pPr>
    <w:rPr>
      <w:rFonts w:eastAsiaTheme="majorEastAsia" w:cstheme="majorBidi"/>
      <w:b/>
      <w:color w:val="2F5496" w:themeColor="accent1" w:themeShade="BF"/>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00E3"/>
    <w:rPr>
      <w:rFonts w:ascii="Times New Roman" w:eastAsiaTheme="majorEastAsia" w:hAnsi="Times New Roman" w:cstheme="majorBidi"/>
      <w:b/>
      <w:color w:val="2F5496" w:themeColor="accent1" w:themeShade="BF"/>
      <w:kern w:val="0"/>
      <w:sz w:val="24"/>
      <w:szCs w:val="32"/>
      <w:lang w:val="en-US" w:eastAsia="en-US"/>
      <w14:ligatures w14:val="none"/>
    </w:rPr>
  </w:style>
  <w:style w:type="paragraph" w:styleId="ListParagraph">
    <w:name w:val="List Paragraph"/>
    <w:basedOn w:val="Normal"/>
    <w:uiPriority w:val="34"/>
    <w:qFormat/>
    <w:rsid w:val="00D200E3"/>
    <w:pPr>
      <w:spacing w:line="259" w:lineRule="auto"/>
      <w:ind w:left="720"/>
      <w:contextualSpacing/>
      <w:jc w:val="left"/>
    </w:pPr>
    <w:rPr>
      <w:rFonts w:ascii="Calibri" w:eastAsia="Calibri" w:hAnsi="Calibri" w:cs="Times New Roman"/>
      <w:color w:val="auto"/>
      <w:sz w:val="22"/>
    </w:rPr>
  </w:style>
  <w:style w:type="paragraph" w:styleId="Footer">
    <w:name w:val="footer"/>
    <w:basedOn w:val="Normal"/>
    <w:link w:val="FooterChar"/>
    <w:uiPriority w:val="99"/>
    <w:unhideWhenUsed/>
    <w:rsid w:val="00D200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00E3"/>
    <w:rPr>
      <w:rFonts w:ascii="Times New Roman" w:eastAsiaTheme="minorHAnsi" w:hAnsi="Times New Roman"/>
      <w:color w:val="000000" w:themeColor="text1"/>
      <w:kern w:val="0"/>
      <w:sz w:val="24"/>
      <w:lang w:val="en-US" w:eastAsia="en-US"/>
      <w14:ligatures w14:val="none"/>
    </w:rPr>
  </w:style>
  <w:style w:type="paragraph" w:styleId="TOCHeading">
    <w:name w:val="TOC Heading"/>
    <w:basedOn w:val="Heading1"/>
    <w:next w:val="Normal"/>
    <w:uiPriority w:val="39"/>
    <w:unhideWhenUsed/>
    <w:qFormat/>
    <w:rsid w:val="00D200E3"/>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D200E3"/>
    <w:pPr>
      <w:spacing w:after="100"/>
    </w:pPr>
  </w:style>
  <w:style w:type="character" w:styleId="Hyperlink">
    <w:name w:val="Hyperlink"/>
    <w:basedOn w:val="DefaultParagraphFont"/>
    <w:uiPriority w:val="99"/>
    <w:unhideWhenUsed/>
    <w:rsid w:val="00D200E3"/>
    <w:rPr>
      <w:color w:val="0563C1" w:themeColor="hyperlink"/>
      <w:u w:val="single"/>
    </w:rPr>
  </w:style>
  <w:style w:type="paragraph" w:styleId="Header">
    <w:name w:val="header"/>
    <w:basedOn w:val="Normal"/>
    <w:link w:val="HeaderChar"/>
    <w:uiPriority w:val="99"/>
    <w:unhideWhenUsed/>
    <w:rsid w:val="00FD1B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1B08"/>
    <w:rPr>
      <w:rFonts w:ascii="Times New Roman" w:eastAsiaTheme="minorHAnsi" w:hAnsi="Times New Roman"/>
      <w:color w:val="000000" w:themeColor="text1"/>
      <w:kern w:val="0"/>
      <w:sz w:val="24"/>
      <w:lang w:val="en-US" w:eastAsia="en-US"/>
      <w14:ligatures w14:val="none"/>
    </w:rPr>
  </w:style>
  <w:style w:type="table" w:styleId="TableGrid">
    <w:name w:val="Table Grid"/>
    <w:basedOn w:val="TableNormal"/>
    <w:uiPriority w:val="39"/>
    <w:rsid w:val="00FD1B08"/>
    <w:pPr>
      <w:spacing w:after="0" w:line="240" w:lineRule="auto"/>
    </w:pPr>
    <w:rPr>
      <w:rFonts w:ascii="Calibri" w:eastAsia="Calibri" w:hAnsi="Calibri" w:cs="Times New Roman"/>
      <w:lang w:val="en-US"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1636</Words>
  <Characters>9331</Characters>
  <Application>Microsoft Office Word</Application>
  <DocSecurity>0</DocSecurity>
  <Lines>77</Lines>
  <Paragraphs>21</Paragraphs>
  <ScaleCrop>false</ScaleCrop>
  <Company/>
  <LinksUpToDate>false</LinksUpToDate>
  <CharactersWithSpaces>10946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Apurba Das (2107164)</dc:creator>
  <cp:keywords/>
  <dc:description/>
  <cp:lastModifiedBy>Apurba Das (2107164)</cp:lastModifiedBy>
  <cp:revision>3</cp:revision>
  <dcterms:created xsi:type="dcterms:W3CDTF">2024-02-20T02:51:00Z</dcterms:created>
  <dcterms:modified xsi:type="dcterms:W3CDTF">2024-02-20T03:06:00Z</dcterms:modified>
</cp:coreProperties>
</file>