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cs="Arial"/>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cs="Arial"/>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cs="Arial"/>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cs="Arial"/>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cs="Arial"/>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Arial" w:hAnsi="Arial" w:cs="Arial"/>
          <w:sz w:val="28"/>
          <w:szCs w:val="28"/>
          <w:lang w:val="en-US" w:eastAsia="zh-CN"/>
        </w:rPr>
      </w:pPr>
      <w:bookmarkStart w:id="0" w:name="_Toc22337"/>
      <w:r>
        <w:rPr>
          <w:rFonts w:hint="default" w:ascii="Arial" w:hAnsi="Arial" w:cs="Arial"/>
          <w:sz w:val="28"/>
          <w:szCs w:val="28"/>
          <w:lang w:val="en-US" w:eastAsia="zh-CN"/>
        </w:rPr>
        <w:t xml:space="preserve">Human </w:t>
      </w:r>
      <w:r>
        <w:rPr>
          <w:rFonts w:hint="eastAsia" w:ascii="Arial" w:hAnsi="Arial" w:cs="Arial"/>
          <w:sz w:val="28"/>
          <w:szCs w:val="28"/>
          <w:lang w:val="en-US" w:eastAsia="zh-CN"/>
        </w:rPr>
        <w:t>R</w:t>
      </w:r>
      <w:r>
        <w:rPr>
          <w:rFonts w:hint="default" w:ascii="Arial" w:hAnsi="Arial" w:cs="Arial"/>
          <w:sz w:val="28"/>
          <w:szCs w:val="28"/>
          <w:lang w:val="en-US" w:eastAsia="zh-CN"/>
        </w:rPr>
        <w:t>esource Management</w:t>
      </w:r>
      <w:bookmarkEnd w:id="0"/>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cs="Arial"/>
          <w:sz w:val="28"/>
          <w:szCs w:val="28"/>
          <w:lang w:val="en-US" w:eastAsia="zh-CN"/>
        </w:rPr>
      </w:pPr>
      <w:r>
        <w:rPr>
          <w:rFonts w:hint="default" w:ascii="Arial" w:hAnsi="Arial" w:cs="Arial"/>
          <w:sz w:val="28"/>
          <w:szCs w:val="28"/>
          <w:lang w:val="en-US" w:eastAsia="zh-CN"/>
        </w:rPr>
        <w:t>Huawei - Building a diverse and inclusive culture and improving career development opportunities is the way forward</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cs="Arial"/>
          <w:sz w:val="28"/>
          <w:szCs w:val="28"/>
          <w:lang w:val="en-US" w:eastAsia="zh-CN"/>
        </w:rPr>
      </w:pPr>
      <w:r>
        <w:rPr>
          <w:rFonts w:hint="default" w:ascii="Arial" w:hAnsi="Arial" w:cs="Arial"/>
          <w:sz w:val="28"/>
          <w:szCs w:val="28"/>
          <w:lang w:val="en-US" w:eastAsia="zh-CN"/>
        </w:rPr>
        <w:t xml:space="preserve">Zhang jianwei </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cs="Arial"/>
          <w:sz w:val="28"/>
          <w:szCs w:val="28"/>
          <w:lang w:val="en-US" w:eastAsia="zh-CN"/>
        </w:rPr>
      </w:pPr>
      <w:r>
        <w:rPr>
          <w:rFonts w:hint="eastAsia" w:ascii="Arial" w:hAnsi="Arial" w:cs="Arial"/>
          <w:sz w:val="28"/>
          <w:szCs w:val="28"/>
          <w:lang w:val="en-US" w:eastAsia="zh-CN"/>
        </w:rPr>
        <w:t>2229980</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Arial" w:hAnsi="Arial" w:cs="Arial"/>
          <w:sz w:val="28"/>
          <w:szCs w:val="28"/>
          <w:lang w:val="en-US" w:eastAsia="zh-CN"/>
        </w:rPr>
      </w:pPr>
      <w:bookmarkStart w:id="1" w:name="_Toc1582"/>
      <w:r>
        <w:rPr>
          <w:rFonts w:hint="default" w:ascii="Arial" w:hAnsi="Arial" w:cs="Arial"/>
          <w:sz w:val="28"/>
          <w:szCs w:val="28"/>
          <w:lang w:val="en-US" w:eastAsia="zh-CN"/>
        </w:rPr>
        <w:t>24 March 2023</w:t>
      </w:r>
      <w:bookmarkEnd w:id="1"/>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cs="Arial"/>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cs="Arial"/>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Arial" w:hAnsi="Arial" w:cs="Arial"/>
          <w:b/>
          <w:bCs/>
          <w:sz w:val="22"/>
          <w:szCs w:val="22"/>
          <w:lang w:val="en-US" w:eastAsia="zh-CN"/>
        </w:rPr>
        <w:sectPr>
          <w:footerReference r:id="rId3" w:type="default"/>
          <w:pgSz w:w="11906" w:h="16838"/>
          <w:pgMar w:top="1440" w:right="1800" w:bottom="1440" w:left="1800" w:header="851" w:footer="992" w:gutter="0"/>
          <w:pgNumType w:fmt="decimal" w:start="0"/>
          <w:cols w:space="425" w:num="1"/>
          <w:docGrid w:type="lines" w:linePitch="312" w:charSpace="0"/>
        </w:sectPr>
      </w:pPr>
      <w:bookmarkStart w:id="2" w:name="_Toc8303"/>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default" w:ascii="Arial" w:hAnsi="Arial" w:cs="Arial"/>
          <w:sz w:val="22"/>
          <w:szCs w:val="22"/>
          <w:lang w:val="en-US" w:eastAsia="zh-CN"/>
        </w:rPr>
      </w:pPr>
      <w:r>
        <w:rPr>
          <w:rFonts w:hint="default" w:ascii="Arial" w:hAnsi="Arial" w:cs="Arial"/>
          <w:b/>
          <w:bCs/>
          <w:sz w:val="22"/>
          <w:szCs w:val="22"/>
          <w:lang w:val="en-US" w:eastAsia="zh-CN"/>
        </w:rPr>
        <w:t>Executive Summary</w:t>
      </w:r>
      <w:bookmarkEnd w:id="2"/>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This paper provides a critical evaluation of human resources management in Huawei, focusing on the areas of recruitment and selection, performance management, employee engagement, compensation and benefits, and training and development. The analysis is conducted using various well-known human resources management models such as SWOT, Maslow's Hierarchy of Needs, Employee Engagement Models, and SHRM. The research finds that while Huawei has some strengths in its human resources management, such as a strong company culture and commitment to innovation, it also faces several challenges and weaknesses, including a lack of diversity in recruitment and selection, a heavy focus on quantitative performance metrics, and inadequate communication and transparency.</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textAlignment w:val="auto"/>
        <w:rPr>
          <w:rFonts w:hint="default" w:ascii="Arial" w:hAnsi="Arial" w:cs="Arial"/>
          <w:sz w:val="22"/>
          <w:szCs w:val="22"/>
          <w:lang w:val="en-US" w:eastAsia="zh-CN"/>
        </w:rPr>
      </w:pPr>
      <w:r>
        <w:rPr>
          <w:rFonts w:hint="default" w:ascii="Arial" w:hAnsi="Arial" w:cs="Arial"/>
          <w:sz w:val="22"/>
          <w:szCs w:val="22"/>
          <w:lang w:val="en-US" w:eastAsia="zh-CN"/>
        </w:rPr>
        <w:t>To address these issues, the paper recommends several measures for improvement, such as prioritizing diversity and inclusion in recruitment, balancing performance metrics with qualitative measures, promoting transparency and communication, standardizing compensation practices, and Offering chances for progression and growth in one's professional path.. By implementing these recommendations, Huawei can improve its human resources management and create a more inclusive and engaged workforce that is better equipped to meet the challenges of a rapidly changing business environment.</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both"/>
        <w:textAlignment w:val="auto"/>
        <w:rPr>
          <w:rFonts w:hint="default" w:ascii="Arial" w:hAnsi="Arial" w:cs="Arial"/>
          <w:sz w:val="22"/>
          <w:szCs w:val="22"/>
          <w:lang w:val="en-US" w:eastAsia="zh-CN"/>
        </w:rPr>
      </w:pPr>
    </w:p>
    <w:sdt>
      <w:sdtPr>
        <w:rPr>
          <w:rFonts w:hint="default" w:ascii="Arial" w:hAnsi="Arial" w:eastAsia="宋体" w:cs="Arial"/>
          <w:kern w:val="2"/>
          <w:sz w:val="22"/>
          <w:szCs w:val="22"/>
          <w:lang w:val="en-US" w:eastAsia="zh-CN" w:bidi="ar-SA"/>
        </w:rPr>
        <w:id w:val="147480297"/>
        <w15:color w:val="DBDBDB"/>
        <w:docPartObj>
          <w:docPartGallery w:val="Table of Contents"/>
          <w:docPartUnique/>
        </w:docPartObj>
      </w:sdtPr>
      <w:sdtEndPr>
        <w:rPr>
          <w:rFonts w:hint="default" w:ascii="Arial" w:hAnsi="Arial" w:cs="Arial" w:eastAsiaTheme="minorEastAsia"/>
          <w:bCs/>
          <w:kern w:val="2"/>
          <w:sz w:val="22"/>
          <w:szCs w:val="22"/>
          <w:lang w:val="en-US" w:eastAsia="zh-CN" w:bidi="ar-SA"/>
        </w:rPr>
      </w:sdtEndPr>
      <w:sdtContent>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eastAsia="宋体" w:cs="Arial"/>
              <w:kern w:val="2"/>
              <w:sz w:val="22"/>
              <w:szCs w:val="22"/>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cs="Arial"/>
              <w:b/>
              <w:bCs/>
              <w:sz w:val="22"/>
              <w:szCs w:val="22"/>
              <w:lang w:val="en-US" w:eastAsia="zh-CN"/>
            </w:rPr>
            <w:sectPr>
              <w:footerReference r:id="rId4" w:type="default"/>
              <w:pgSz w:w="11906" w:h="16838"/>
              <w:pgMar w:top="1440" w:right="1800" w:bottom="1440" w:left="1800" w:header="851" w:footer="992" w:gutter="0"/>
              <w:pgNumType w:fmt="decimal" w:start="0"/>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cs="Arial"/>
              <w:sz w:val="22"/>
              <w:szCs w:val="22"/>
            </w:rPr>
          </w:pPr>
          <w:r>
            <w:rPr>
              <w:rFonts w:hint="default" w:ascii="Arial" w:hAnsi="Arial" w:cs="Arial"/>
              <w:b/>
              <w:bCs/>
              <w:sz w:val="22"/>
              <w:szCs w:val="22"/>
              <w:lang w:val="en-US" w:eastAsia="zh-CN"/>
            </w:rPr>
            <w:t>Contents</w:t>
          </w:r>
        </w:p>
        <w:p>
          <w:pPr>
            <w:pStyle w:val="15"/>
            <w:pageBreakBefore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2"/>
              <w:szCs w:val="22"/>
            </w:rPr>
          </w:pPr>
          <w:r>
            <w:rPr>
              <w:rFonts w:hint="default" w:ascii="Arial" w:hAnsi="Arial" w:cs="Arial"/>
              <w:b/>
              <w:bCs/>
              <w:sz w:val="22"/>
              <w:szCs w:val="22"/>
              <w:lang w:val="en-US" w:eastAsia="zh-CN"/>
            </w:rPr>
            <w:fldChar w:fldCharType="begin"/>
          </w:r>
          <w:r>
            <w:rPr>
              <w:rFonts w:hint="default" w:ascii="Arial" w:hAnsi="Arial" w:cs="Arial"/>
              <w:b/>
              <w:bCs/>
              <w:sz w:val="22"/>
              <w:szCs w:val="22"/>
              <w:lang w:val="en-US" w:eastAsia="zh-CN"/>
            </w:rPr>
            <w:instrText xml:space="preserve">TOC \o "1-3" \h \u </w:instrText>
          </w:r>
          <w:r>
            <w:rPr>
              <w:rFonts w:hint="default" w:ascii="Arial" w:hAnsi="Arial" w:cs="Arial"/>
              <w:b/>
              <w:bCs/>
              <w:sz w:val="22"/>
              <w:szCs w:val="22"/>
              <w:lang w:val="en-US" w:eastAsia="zh-CN"/>
            </w:rPr>
            <w:fldChar w:fldCharType="separate"/>
          </w:r>
        </w:p>
        <w:p>
          <w:pPr>
            <w:pStyle w:val="14"/>
            <w:pageBreakBefore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2"/>
              <w:szCs w:val="22"/>
            </w:rPr>
          </w:pPr>
          <w:r>
            <w:rPr>
              <w:rFonts w:hint="default" w:ascii="Arial" w:hAnsi="Arial" w:cs="Arial"/>
              <w:bCs/>
              <w:sz w:val="22"/>
              <w:szCs w:val="22"/>
              <w:lang w:val="en-US" w:eastAsia="zh-CN"/>
            </w:rPr>
            <w:fldChar w:fldCharType="begin"/>
          </w:r>
          <w:r>
            <w:rPr>
              <w:rFonts w:hint="default" w:ascii="Arial" w:hAnsi="Arial" w:cs="Arial"/>
              <w:bCs/>
              <w:sz w:val="22"/>
              <w:szCs w:val="22"/>
              <w:lang w:val="en-US" w:eastAsia="zh-CN"/>
            </w:rPr>
            <w:instrText xml:space="preserve"> HYPERLINK \l _Toc26560 </w:instrText>
          </w:r>
          <w:r>
            <w:rPr>
              <w:rFonts w:hint="default" w:ascii="Arial" w:hAnsi="Arial" w:cs="Arial"/>
              <w:bCs/>
              <w:sz w:val="22"/>
              <w:szCs w:val="22"/>
              <w:lang w:val="en-US" w:eastAsia="zh-CN"/>
            </w:rPr>
            <w:fldChar w:fldCharType="separate"/>
          </w:r>
          <w:r>
            <w:rPr>
              <w:rFonts w:hint="default" w:ascii="Arial" w:hAnsi="Arial" w:cs="Arial"/>
              <w:sz w:val="22"/>
              <w:szCs w:val="22"/>
              <w:lang w:val="en-US" w:eastAsia="zh-CN"/>
            </w:rPr>
            <w:t>1.Introduction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_Toc26560 \h </w:instrText>
          </w:r>
          <w:r>
            <w:rPr>
              <w:rFonts w:hint="default" w:ascii="Arial" w:hAnsi="Arial" w:cs="Arial"/>
              <w:sz w:val="22"/>
              <w:szCs w:val="22"/>
            </w:rPr>
            <w:fldChar w:fldCharType="separate"/>
          </w:r>
          <w:r>
            <w:rPr>
              <w:rFonts w:hint="default" w:ascii="Arial" w:hAnsi="Arial" w:cs="Arial"/>
              <w:sz w:val="22"/>
              <w:szCs w:val="22"/>
            </w:rPr>
            <w:t>1</w:t>
          </w:r>
          <w:r>
            <w:rPr>
              <w:rFonts w:hint="default" w:ascii="Arial" w:hAnsi="Arial" w:cs="Arial"/>
              <w:sz w:val="22"/>
              <w:szCs w:val="22"/>
            </w:rPr>
            <w:fldChar w:fldCharType="end"/>
          </w:r>
          <w:r>
            <w:rPr>
              <w:rFonts w:hint="default" w:ascii="Arial" w:hAnsi="Arial" w:cs="Arial"/>
              <w:bCs/>
              <w:sz w:val="22"/>
              <w:szCs w:val="22"/>
              <w:lang w:val="en-US" w:eastAsia="zh-CN"/>
            </w:rPr>
            <w:fldChar w:fldCharType="end"/>
          </w:r>
        </w:p>
        <w:p>
          <w:pPr>
            <w:pStyle w:val="14"/>
            <w:pageBreakBefore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2"/>
              <w:szCs w:val="22"/>
            </w:rPr>
          </w:pPr>
          <w:r>
            <w:rPr>
              <w:rFonts w:hint="default" w:ascii="Arial" w:hAnsi="Arial" w:cs="Arial"/>
              <w:bCs/>
              <w:sz w:val="22"/>
              <w:szCs w:val="22"/>
              <w:lang w:val="en-US" w:eastAsia="zh-CN"/>
            </w:rPr>
            <w:fldChar w:fldCharType="begin"/>
          </w:r>
          <w:r>
            <w:rPr>
              <w:rFonts w:hint="default" w:ascii="Arial" w:hAnsi="Arial" w:cs="Arial"/>
              <w:bCs/>
              <w:sz w:val="22"/>
              <w:szCs w:val="22"/>
              <w:lang w:val="en-US" w:eastAsia="zh-CN"/>
            </w:rPr>
            <w:instrText xml:space="preserve"> HYPERLINK \l _Toc28159 </w:instrText>
          </w:r>
          <w:r>
            <w:rPr>
              <w:rFonts w:hint="default" w:ascii="Arial" w:hAnsi="Arial" w:cs="Arial"/>
              <w:bCs/>
              <w:sz w:val="22"/>
              <w:szCs w:val="22"/>
              <w:lang w:val="en-US" w:eastAsia="zh-CN"/>
            </w:rPr>
            <w:fldChar w:fldCharType="separate"/>
          </w:r>
          <w:r>
            <w:rPr>
              <w:rFonts w:hint="default" w:ascii="Arial" w:hAnsi="Arial" w:cs="Arial"/>
              <w:sz w:val="22"/>
              <w:szCs w:val="22"/>
              <w:lang w:val="en-US" w:eastAsia="zh-CN"/>
            </w:rPr>
            <w:t>2.Strengths and weaknesses in Huawei's HRM</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_Toc28159 \h </w:instrText>
          </w:r>
          <w:r>
            <w:rPr>
              <w:rFonts w:hint="default" w:ascii="Arial" w:hAnsi="Arial" w:cs="Arial"/>
              <w:sz w:val="22"/>
              <w:szCs w:val="22"/>
            </w:rPr>
            <w:fldChar w:fldCharType="separate"/>
          </w:r>
          <w:r>
            <w:rPr>
              <w:rFonts w:hint="default" w:ascii="Arial" w:hAnsi="Arial" w:cs="Arial"/>
              <w:sz w:val="22"/>
              <w:szCs w:val="22"/>
            </w:rPr>
            <w:t>1</w:t>
          </w:r>
          <w:r>
            <w:rPr>
              <w:rFonts w:hint="default" w:ascii="Arial" w:hAnsi="Arial" w:cs="Arial"/>
              <w:sz w:val="22"/>
              <w:szCs w:val="22"/>
            </w:rPr>
            <w:fldChar w:fldCharType="end"/>
          </w:r>
          <w:r>
            <w:rPr>
              <w:rFonts w:hint="default" w:ascii="Arial" w:hAnsi="Arial" w:cs="Arial"/>
              <w:bCs/>
              <w:sz w:val="22"/>
              <w:szCs w:val="22"/>
              <w:lang w:val="en-US" w:eastAsia="zh-CN"/>
            </w:rPr>
            <w:fldChar w:fldCharType="end"/>
          </w:r>
        </w:p>
        <w:p>
          <w:pPr>
            <w:pStyle w:val="15"/>
            <w:pageBreakBefore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2"/>
              <w:szCs w:val="22"/>
            </w:rPr>
          </w:pPr>
          <w:r>
            <w:rPr>
              <w:rFonts w:hint="default" w:ascii="Arial" w:hAnsi="Arial" w:cs="Arial"/>
              <w:bCs/>
              <w:sz w:val="22"/>
              <w:szCs w:val="22"/>
              <w:lang w:val="en-US" w:eastAsia="zh-CN"/>
            </w:rPr>
            <w:fldChar w:fldCharType="begin"/>
          </w:r>
          <w:r>
            <w:rPr>
              <w:rFonts w:hint="default" w:ascii="Arial" w:hAnsi="Arial" w:cs="Arial"/>
              <w:bCs/>
              <w:sz w:val="22"/>
              <w:szCs w:val="22"/>
              <w:lang w:val="en-US" w:eastAsia="zh-CN"/>
            </w:rPr>
            <w:instrText xml:space="preserve"> HYPERLINK \l _Toc11101 </w:instrText>
          </w:r>
          <w:r>
            <w:rPr>
              <w:rFonts w:hint="default" w:ascii="Arial" w:hAnsi="Arial" w:cs="Arial"/>
              <w:bCs/>
              <w:sz w:val="22"/>
              <w:szCs w:val="22"/>
              <w:lang w:val="en-US" w:eastAsia="zh-CN"/>
            </w:rPr>
            <w:fldChar w:fldCharType="separate"/>
          </w:r>
          <w:r>
            <w:rPr>
              <w:rFonts w:hint="default" w:ascii="Arial" w:hAnsi="Arial" w:cs="Arial"/>
              <w:sz w:val="22"/>
              <w:szCs w:val="22"/>
              <w:lang w:val="en-US" w:eastAsia="zh-CN"/>
            </w:rPr>
            <w:t>2.1. SWOT model</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_Toc11101 \h </w:instrText>
          </w:r>
          <w:r>
            <w:rPr>
              <w:rFonts w:hint="default" w:ascii="Arial" w:hAnsi="Arial" w:cs="Arial"/>
              <w:sz w:val="22"/>
              <w:szCs w:val="22"/>
            </w:rPr>
            <w:fldChar w:fldCharType="separate"/>
          </w:r>
          <w:r>
            <w:rPr>
              <w:rFonts w:hint="default" w:ascii="Arial" w:hAnsi="Arial" w:cs="Arial"/>
              <w:sz w:val="22"/>
              <w:szCs w:val="22"/>
            </w:rPr>
            <w:t>2</w:t>
          </w:r>
          <w:r>
            <w:rPr>
              <w:rFonts w:hint="default" w:ascii="Arial" w:hAnsi="Arial" w:cs="Arial"/>
              <w:sz w:val="22"/>
              <w:szCs w:val="22"/>
            </w:rPr>
            <w:fldChar w:fldCharType="end"/>
          </w:r>
          <w:r>
            <w:rPr>
              <w:rFonts w:hint="default" w:ascii="Arial" w:hAnsi="Arial" w:cs="Arial"/>
              <w:bCs/>
              <w:sz w:val="22"/>
              <w:szCs w:val="22"/>
              <w:lang w:val="en-US" w:eastAsia="zh-CN"/>
            </w:rPr>
            <w:fldChar w:fldCharType="end"/>
          </w:r>
        </w:p>
        <w:p>
          <w:pPr>
            <w:pStyle w:val="15"/>
            <w:pageBreakBefore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2"/>
              <w:szCs w:val="22"/>
            </w:rPr>
          </w:pPr>
          <w:r>
            <w:rPr>
              <w:rFonts w:hint="default" w:ascii="Arial" w:hAnsi="Arial" w:cs="Arial"/>
              <w:bCs/>
              <w:sz w:val="22"/>
              <w:szCs w:val="22"/>
              <w:lang w:val="en-US" w:eastAsia="zh-CN"/>
            </w:rPr>
            <w:fldChar w:fldCharType="begin"/>
          </w:r>
          <w:r>
            <w:rPr>
              <w:rFonts w:hint="default" w:ascii="Arial" w:hAnsi="Arial" w:cs="Arial"/>
              <w:bCs/>
              <w:sz w:val="22"/>
              <w:szCs w:val="22"/>
              <w:lang w:val="en-US" w:eastAsia="zh-CN"/>
            </w:rPr>
            <w:instrText xml:space="preserve"> HYPERLINK \l _Toc5346 </w:instrText>
          </w:r>
          <w:r>
            <w:rPr>
              <w:rFonts w:hint="default" w:ascii="Arial" w:hAnsi="Arial" w:cs="Arial"/>
              <w:bCs/>
              <w:sz w:val="22"/>
              <w:szCs w:val="22"/>
              <w:lang w:val="en-US" w:eastAsia="zh-CN"/>
            </w:rPr>
            <w:fldChar w:fldCharType="separate"/>
          </w:r>
          <w:r>
            <w:rPr>
              <w:rFonts w:hint="default" w:ascii="Arial" w:hAnsi="Arial" w:cs="Arial"/>
              <w:sz w:val="22"/>
              <w:szCs w:val="22"/>
              <w:lang w:val="en-US" w:eastAsia="zh-CN"/>
            </w:rPr>
            <w:t>2.2. Maslow Model</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_Toc5346 \h </w:instrText>
          </w:r>
          <w:r>
            <w:rPr>
              <w:rFonts w:hint="default" w:ascii="Arial" w:hAnsi="Arial" w:cs="Arial"/>
              <w:sz w:val="22"/>
              <w:szCs w:val="22"/>
            </w:rPr>
            <w:fldChar w:fldCharType="separate"/>
          </w:r>
          <w:r>
            <w:rPr>
              <w:rFonts w:hint="default" w:ascii="Arial" w:hAnsi="Arial" w:cs="Arial"/>
              <w:sz w:val="22"/>
              <w:szCs w:val="22"/>
            </w:rPr>
            <w:t>3</w:t>
          </w:r>
          <w:r>
            <w:rPr>
              <w:rFonts w:hint="default" w:ascii="Arial" w:hAnsi="Arial" w:cs="Arial"/>
              <w:sz w:val="22"/>
              <w:szCs w:val="22"/>
            </w:rPr>
            <w:fldChar w:fldCharType="end"/>
          </w:r>
          <w:r>
            <w:rPr>
              <w:rFonts w:hint="default" w:ascii="Arial" w:hAnsi="Arial" w:cs="Arial"/>
              <w:bCs/>
              <w:sz w:val="22"/>
              <w:szCs w:val="22"/>
              <w:lang w:val="en-US" w:eastAsia="zh-CN"/>
            </w:rPr>
            <w:fldChar w:fldCharType="end"/>
          </w:r>
        </w:p>
        <w:p>
          <w:pPr>
            <w:pStyle w:val="15"/>
            <w:pageBreakBefore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2"/>
              <w:szCs w:val="22"/>
            </w:rPr>
          </w:pPr>
          <w:r>
            <w:rPr>
              <w:rFonts w:hint="default" w:ascii="Arial" w:hAnsi="Arial" w:cs="Arial"/>
              <w:bCs/>
              <w:sz w:val="22"/>
              <w:szCs w:val="22"/>
              <w:lang w:val="en-US" w:eastAsia="zh-CN"/>
            </w:rPr>
            <w:fldChar w:fldCharType="begin"/>
          </w:r>
          <w:r>
            <w:rPr>
              <w:rFonts w:hint="default" w:ascii="Arial" w:hAnsi="Arial" w:cs="Arial"/>
              <w:bCs/>
              <w:sz w:val="22"/>
              <w:szCs w:val="22"/>
              <w:lang w:val="en-US" w:eastAsia="zh-CN"/>
            </w:rPr>
            <w:instrText xml:space="preserve"> HYPERLINK \l _Toc32172 </w:instrText>
          </w:r>
          <w:r>
            <w:rPr>
              <w:rFonts w:hint="default" w:ascii="Arial" w:hAnsi="Arial" w:cs="Arial"/>
              <w:bCs/>
              <w:sz w:val="22"/>
              <w:szCs w:val="22"/>
              <w:lang w:val="en-US" w:eastAsia="zh-CN"/>
            </w:rPr>
            <w:fldChar w:fldCharType="separate"/>
          </w:r>
          <w:r>
            <w:rPr>
              <w:rFonts w:hint="default" w:ascii="Arial" w:hAnsi="Arial" w:cs="Arial"/>
              <w:sz w:val="22"/>
              <w:szCs w:val="22"/>
              <w:lang w:val="en-US" w:eastAsia="zh-CN"/>
            </w:rPr>
            <w:t>2.3. Herzberg's Two-Factor Theory</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_Toc32172 \h </w:instrText>
          </w:r>
          <w:r>
            <w:rPr>
              <w:rFonts w:hint="default" w:ascii="Arial" w:hAnsi="Arial" w:cs="Arial"/>
              <w:sz w:val="22"/>
              <w:szCs w:val="22"/>
            </w:rPr>
            <w:fldChar w:fldCharType="separate"/>
          </w:r>
          <w:r>
            <w:rPr>
              <w:rFonts w:hint="default" w:ascii="Arial" w:hAnsi="Arial" w:cs="Arial"/>
              <w:sz w:val="22"/>
              <w:szCs w:val="22"/>
            </w:rPr>
            <w:t>5</w:t>
          </w:r>
          <w:r>
            <w:rPr>
              <w:rFonts w:hint="default" w:ascii="Arial" w:hAnsi="Arial" w:cs="Arial"/>
              <w:sz w:val="22"/>
              <w:szCs w:val="22"/>
            </w:rPr>
            <w:fldChar w:fldCharType="end"/>
          </w:r>
          <w:r>
            <w:rPr>
              <w:rFonts w:hint="default" w:ascii="Arial" w:hAnsi="Arial" w:cs="Arial"/>
              <w:bCs/>
              <w:sz w:val="22"/>
              <w:szCs w:val="22"/>
              <w:lang w:val="en-US" w:eastAsia="zh-CN"/>
            </w:rPr>
            <w:fldChar w:fldCharType="end"/>
          </w:r>
        </w:p>
        <w:p>
          <w:pPr>
            <w:pStyle w:val="15"/>
            <w:pageBreakBefore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2"/>
              <w:szCs w:val="22"/>
            </w:rPr>
          </w:pPr>
          <w:r>
            <w:rPr>
              <w:rFonts w:hint="default" w:ascii="Arial" w:hAnsi="Arial" w:cs="Arial"/>
              <w:bCs/>
              <w:sz w:val="22"/>
              <w:szCs w:val="22"/>
              <w:lang w:val="en-US" w:eastAsia="zh-CN"/>
            </w:rPr>
            <w:fldChar w:fldCharType="begin"/>
          </w:r>
          <w:r>
            <w:rPr>
              <w:rFonts w:hint="default" w:ascii="Arial" w:hAnsi="Arial" w:cs="Arial"/>
              <w:bCs/>
              <w:sz w:val="22"/>
              <w:szCs w:val="22"/>
              <w:lang w:val="en-US" w:eastAsia="zh-CN"/>
            </w:rPr>
            <w:instrText xml:space="preserve"> HYPERLINK \l _Toc29871 </w:instrText>
          </w:r>
          <w:r>
            <w:rPr>
              <w:rFonts w:hint="default" w:ascii="Arial" w:hAnsi="Arial" w:cs="Arial"/>
              <w:bCs/>
              <w:sz w:val="22"/>
              <w:szCs w:val="22"/>
              <w:lang w:val="en-US" w:eastAsia="zh-CN"/>
            </w:rPr>
            <w:fldChar w:fldCharType="separate"/>
          </w:r>
          <w:r>
            <w:rPr>
              <w:rFonts w:hint="default" w:ascii="Arial" w:hAnsi="Arial" w:cs="Arial"/>
              <w:sz w:val="22"/>
              <w:szCs w:val="22"/>
              <w:lang w:val="en-US" w:eastAsia="zh-CN"/>
            </w:rPr>
            <w:t>2.4. the SHRM model</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_Toc29871 \h </w:instrText>
          </w:r>
          <w:r>
            <w:rPr>
              <w:rFonts w:hint="default" w:ascii="Arial" w:hAnsi="Arial" w:cs="Arial"/>
              <w:sz w:val="22"/>
              <w:szCs w:val="22"/>
            </w:rPr>
            <w:fldChar w:fldCharType="separate"/>
          </w:r>
          <w:r>
            <w:rPr>
              <w:rFonts w:hint="default" w:ascii="Arial" w:hAnsi="Arial" w:cs="Arial"/>
              <w:sz w:val="22"/>
              <w:szCs w:val="22"/>
            </w:rPr>
            <w:t>6</w:t>
          </w:r>
          <w:r>
            <w:rPr>
              <w:rFonts w:hint="default" w:ascii="Arial" w:hAnsi="Arial" w:cs="Arial"/>
              <w:sz w:val="22"/>
              <w:szCs w:val="22"/>
            </w:rPr>
            <w:fldChar w:fldCharType="end"/>
          </w:r>
          <w:r>
            <w:rPr>
              <w:rFonts w:hint="default" w:ascii="Arial" w:hAnsi="Arial" w:cs="Arial"/>
              <w:bCs/>
              <w:sz w:val="22"/>
              <w:szCs w:val="22"/>
              <w:lang w:val="en-US" w:eastAsia="zh-CN"/>
            </w:rPr>
            <w:fldChar w:fldCharType="end"/>
          </w:r>
        </w:p>
        <w:p>
          <w:pPr>
            <w:pStyle w:val="14"/>
            <w:pageBreakBefore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2"/>
              <w:szCs w:val="22"/>
            </w:rPr>
          </w:pPr>
          <w:r>
            <w:rPr>
              <w:rFonts w:hint="default" w:ascii="Arial" w:hAnsi="Arial" w:cs="Arial"/>
              <w:bCs/>
              <w:sz w:val="22"/>
              <w:szCs w:val="22"/>
              <w:lang w:val="en-US" w:eastAsia="zh-CN"/>
            </w:rPr>
            <w:fldChar w:fldCharType="begin"/>
          </w:r>
          <w:r>
            <w:rPr>
              <w:rFonts w:hint="default" w:ascii="Arial" w:hAnsi="Arial" w:cs="Arial"/>
              <w:bCs/>
              <w:sz w:val="22"/>
              <w:szCs w:val="22"/>
              <w:lang w:val="en-US" w:eastAsia="zh-CN"/>
            </w:rPr>
            <w:instrText xml:space="preserve"> HYPERLINK \l _Toc22317 </w:instrText>
          </w:r>
          <w:r>
            <w:rPr>
              <w:rFonts w:hint="default" w:ascii="Arial" w:hAnsi="Arial" w:cs="Arial"/>
              <w:bCs/>
              <w:sz w:val="22"/>
              <w:szCs w:val="22"/>
              <w:lang w:val="en-US" w:eastAsia="zh-CN"/>
            </w:rPr>
            <w:fldChar w:fldCharType="separate"/>
          </w:r>
          <w:r>
            <w:rPr>
              <w:rFonts w:hint="default" w:ascii="Arial" w:hAnsi="Arial" w:cs="Arial"/>
              <w:sz w:val="22"/>
              <w:szCs w:val="22"/>
              <w:lang w:val="en-US" w:eastAsia="zh-CN"/>
            </w:rPr>
            <w:t>3. Recommendation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_Toc22317 \h </w:instrText>
          </w:r>
          <w:r>
            <w:rPr>
              <w:rFonts w:hint="default" w:ascii="Arial" w:hAnsi="Arial" w:cs="Arial"/>
              <w:sz w:val="22"/>
              <w:szCs w:val="22"/>
            </w:rPr>
            <w:fldChar w:fldCharType="separate"/>
          </w:r>
          <w:r>
            <w:rPr>
              <w:rFonts w:hint="default" w:ascii="Arial" w:hAnsi="Arial" w:cs="Arial"/>
              <w:sz w:val="22"/>
              <w:szCs w:val="22"/>
            </w:rPr>
            <w:t>8</w:t>
          </w:r>
          <w:r>
            <w:rPr>
              <w:rFonts w:hint="default" w:ascii="Arial" w:hAnsi="Arial" w:cs="Arial"/>
              <w:sz w:val="22"/>
              <w:szCs w:val="22"/>
            </w:rPr>
            <w:fldChar w:fldCharType="end"/>
          </w:r>
          <w:r>
            <w:rPr>
              <w:rFonts w:hint="default" w:ascii="Arial" w:hAnsi="Arial" w:cs="Arial"/>
              <w:bCs/>
              <w:sz w:val="22"/>
              <w:szCs w:val="22"/>
              <w:lang w:val="en-US" w:eastAsia="zh-CN"/>
            </w:rPr>
            <w:fldChar w:fldCharType="end"/>
          </w:r>
        </w:p>
        <w:p>
          <w:pPr>
            <w:pStyle w:val="15"/>
            <w:pageBreakBefore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2"/>
              <w:szCs w:val="22"/>
            </w:rPr>
          </w:pPr>
          <w:r>
            <w:rPr>
              <w:rFonts w:hint="default" w:ascii="Arial" w:hAnsi="Arial" w:cs="Arial"/>
              <w:bCs/>
              <w:sz w:val="22"/>
              <w:szCs w:val="22"/>
              <w:lang w:val="en-US" w:eastAsia="zh-CN"/>
            </w:rPr>
            <w:fldChar w:fldCharType="begin"/>
          </w:r>
          <w:r>
            <w:rPr>
              <w:rFonts w:hint="default" w:ascii="Arial" w:hAnsi="Arial" w:cs="Arial"/>
              <w:bCs/>
              <w:sz w:val="22"/>
              <w:szCs w:val="22"/>
              <w:lang w:val="en-US" w:eastAsia="zh-CN"/>
            </w:rPr>
            <w:instrText xml:space="preserve"> HYPERLINK \l _Toc1552 </w:instrText>
          </w:r>
          <w:r>
            <w:rPr>
              <w:rFonts w:hint="default" w:ascii="Arial" w:hAnsi="Arial" w:cs="Arial"/>
              <w:bCs/>
              <w:sz w:val="22"/>
              <w:szCs w:val="22"/>
              <w:lang w:val="en-US" w:eastAsia="zh-CN"/>
            </w:rPr>
            <w:fldChar w:fldCharType="separate"/>
          </w:r>
          <w:r>
            <w:rPr>
              <w:rFonts w:hint="default" w:ascii="Arial" w:hAnsi="Arial" w:cs="Arial"/>
              <w:sz w:val="22"/>
              <w:szCs w:val="22"/>
              <w:lang w:val="en-US" w:eastAsia="zh-CN"/>
            </w:rPr>
            <w:t>3.1. Enhance Diversity and Inclusion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_Toc1552 \h </w:instrText>
          </w:r>
          <w:r>
            <w:rPr>
              <w:rFonts w:hint="default" w:ascii="Arial" w:hAnsi="Arial" w:cs="Arial"/>
              <w:sz w:val="22"/>
              <w:szCs w:val="22"/>
            </w:rPr>
            <w:fldChar w:fldCharType="separate"/>
          </w:r>
          <w:r>
            <w:rPr>
              <w:rFonts w:hint="default" w:ascii="Arial" w:hAnsi="Arial" w:cs="Arial"/>
              <w:sz w:val="22"/>
              <w:szCs w:val="22"/>
            </w:rPr>
            <w:t>8</w:t>
          </w:r>
          <w:r>
            <w:rPr>
              <w:rFonts w:hint="default" w:ascii="Arial" w:hAnsi="Arial" w:cs="Arial"/>
              <w:sz w:val="22"/>
              <w:szCs w:val="22"/>
            </w:rPr>
            <w:fldChar w:fldCharType="end"/>
          </w:r>
          <w:r>
            <w:rPr>
              <w:rFonts w:hint="default" w:ascii="Arial" w:hAnsi="Arial" w:cs="Arial"/>
              <w:bCs/>
              <w:sz w:val="22"/>
              <w:szCs w:val="22"/>
              <w:lang w:val="en-US" w:eastAsia="zh-CN"/>
            </w:rPr>
            <w:fldChar w:fldCharType="end"/>
          </w:r>
        </w:p>
        <w:p>
          <w:pPr>
            <w:pStyle w:val="15"/>
            <w:pageBreakBefore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2"/>
              <w:szCs w:val="22"/>
            </w:rPr>
          </w:pPr>
          <w:r>
            <w:rPr>
              <w:rFonts w:hint="default" w:ascii="Arial" w:hAnsi="Arial" w:cs="Arial"/>
              <w:bCs/>
              <w:sz w:val="22"/>
              <w:szCs w:val="22"/>
              <w:lang w:val="en-US" w:eastAsia="zh-CN"/>
            </w:rPr>
            <w:fldChar w:fldCharType="begin"/>
          </w:r>
          <w:r>
            <w:rPr>
              <w:rFonts w:hint="default" w:ascii="Arial" w:hAnsi="Arial" w:cs="Arial"/>
              <w:bCs/>
              <w:sz w:val="22"/>
              <w:szCs w:val="22"/>
              <w:lang w:val="en-US" w:eastAsia="zh-CN"/>
            </w:rPr>
            <w:instrText xml:space="preserve"> HYPERLINK \l _Toc12162 </w:instrText>
          </w:r>
          <w:r>
            <w:rPr>
              <w:rFonts w:hint="default" w:ascii="Arial" w:hAnsi="Arial" w:cs="Arial"/>
              <w:bCs/>
              <w:sz w:val="22"/>
              <w:szCs w:val="22"/>
              <w:lang w:val="en-US" w:eastAsia="zh-CN"/>
            </w:rPr>
            <w:fldChar w:fldCharType="separate"/>
          </w:r>
          <w:r>
            <w:rPr>
              <w:rFonts w:hint="default" w:ascii="Arial" w:hAnsi="Arial" w:cs="Arial"/>
              <w:sz w:val="22"/>
              <w:szCs w:val="22"/>
              <w:lang w:val="en-US" w:eastAsia="zh-CN"/>
            </w:rPr>
            <w:t>3.2. Improve Career Advancement Opportunities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_Toc12162 \h </w:instrText>
          </w:r>
          <w:r>
            <w:rPr>
              <w:rFonts w:hint="default" w:ascii="Arial" w:hAnsi="Arial" w:cs="Arial"/>
              <w:sz w:val="22"/>
              <w:szCs w:val="22"/>
            </w:rPr>
            <w:fldChar w:fldCharType="separate"/>
          </w:r>
          <w:r>
            <w:rPr>
              <w:rFonts w:hint="default" w:ascii="Arial" w:hAnsi="Arial" w:cs="Arial"/>
              <w:sz w:val="22"/>
              <w:szCs w:val="22"/>
            </w:rPr>
            <w:t>9</w:t>
          </w:r>
          <w:r>
            <w:rPr>
              <w:rFonts w:hint="default" w:ascii="Arial" w:hAnsi="Arial" w:cs="Arial"/>
              <w:sz w:val="22"/>
              <w:szCs w:val="22"/>
            </w:rPr>
            <w:fldChar w:fldCharType="end"/>
          </w:r>
          <w:r>
            <w:rPr>
              <w:rFonts w:hint="default" w:ascii="Arial" w:hAnsi="Arial" w:cs="Arial"/>
              <w:bCs/>
              <w:sz w:val="22"/>
              <w:szCs w:val="22"/>
              <w:lang w:val="en-US" w:eastAsia="zh-CN"/>
            </w:rPr>
            <w:fldChar w:fldCharType="end"/>
          </w:r>
        </w:p>
        <w:p>
          <w:pPr>
            <w:pStyle w:val="15"/>
            <w:pageBreakBefore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2"/>
              <w:szCs w:val="22"/>
            </w:rPr>
          </w:pPr>
          <w:r>
            <w:rPr>
              <w:rFonts w:hint="default" w:ascii="Arial" w:hAnsi="Arial" w:cs="Arial"/>
              <w:bCs/>
              <w:sz w:val="22"/>
              <w:szCs w:val="22"/>
              <w:lang w:val="en-US" w:eastAsia="zh-CN"/>
            </w:rPr>
            <w:fldChar w:fldCharType="begin"/>
          </w:r>
          <w:r>
            <w:rPr>
              <w:rFonts w:hint="default" w:ascii="Arial" w:hAnsi="Arial" w:cs="Arial"/>
              <w:bCs/>
              <w:sz w:val="22"/>
              <w:szCs w:val="22"/>
              <w:lang w:val="en-US" w:eastAsia="zh-CN"/>
            </w:rPr>
            <w:instrText xml:space="preserve"> HYPERLINK \l _Toc9548 </w:instrText>
          </w:r>
          <w:r>
            <w:rPr>
              <w:rFonts w:hint="default" w:ascii="Arial" w:hAnsi="Arial" w:cs="Arial"/>
              <w:bCs/>
              <w:sz w:val="22"/>
              <w:szCs w:val="22"/>
              <w:lang w:val="en-US" w:eastAsia="zh-CN"/>
            </w:rPr>
            <w:fldChar w:fldCharType="separate"/>
          </w:r>
          <w:r>
            <w:rPr>
              <w:rFonts w:hint="default" w:ascii="Arial" w:hAnsi="Arial" w:cs="Arial"/>
              <w:sz w:val="22"/>
              <w:szCs w:val="22"/>
              <w:lang w:val="en-US" w:eastAsia="zh-CN"/>
            </w:rPr>
            <w:t>3.3.Address the Highly Competitive and Intense Work Culture</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_Toc9548 \h </w:instrText>
          </w:r>
          <w:r>
            <w:rPr>
              <w:rFonts w:hint="default" w:ascii="Arial" w:hAnsi="Arial" w:cs="Arial"/>
              <w:sz w:val="22"/>
              <w:szCs w:val="22"/>
            </w:rPr>
            <w:fldChar w:fldCharType="separate"/>
          </w:r>
          <w:r>
            <w:rPr>
              <w:rFonts w:hint="default" w:ascii="Arial" w:hAnsi="Arial" w:cs="Arial"/>
              <w:sz w:val="22"/>
              <w:szCs w:val="22"/>
            </w:rPr>
            <w:t>9</w:t>
          </w:r>
          <w:r>
            <w:rPr>
              <w:rFonts w:hint="default" w:ascii="Arial" w:hAnsi="Arial" w:cs="Arial"/>
              <w:sz w:val="22"/>
              <w:szCs w:val="22"/>
            </w:rPr>
            <w:fldChar w:fldCharType="end"/>
          </w:r>
          <w:r>
            <w:rPr>
              <w:rFonts w:hint="default" w:ascii="Arial" w:hAnsi="Arial" w:cs="Arial"/>
              <w:bCs/>
              <w:sz w:val="22"/>
              <w:szCs w:val="22"/>
              <w:lang w:val="en-US" w:eastAsia="zh-CN"/>
            </w:rPr>
            <w:fldChar w:fldCharType="end"/>
          </w:r>
        </w:p>
        <w:p>
          <w:pPr>
            <w:pStyle w:val="15"/>
            <w:pageBreakBefore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2"/>
              <w:szCs w:val="22"/>
            </w:rPr>
          </w:pPr>
          <w:r>
            <w:rPr>
              <w:rFonts w:hint="default" w:ascii="Arial" w:hAnsi="Arial" w:cs="Arial"/>
              <w:bCs/>
              <w:sz w:val="22"/>
              <w:szCs w:val="22"/>
              <w:lang w:val="en-US" w:eastAsia="zh-CN"/>
            </w:rPr>
            <w:fldChar w:fldCharType="begin"/>
          </w:r>
          <w:r>
            <w:rPr>
              <w:rFonts w:hint="default" w:ascii="Arial" w:hAnsi="Arial" w:cs="Arial"/>
              <w:bCs/>
              <w:sz w:val="22"/>
              <w:szCs w:val="22"/>
              <w:lang w:val="en-US" w:eastAsia="zh-CN"/>
            </w:rPr>
            <w:instrText xml:space="preserve"> HYPERLINK \l _Toc28732 </w:instrText>
          </w:r>
          <w:r>
            <w:rPr>
              <w:rFonts w:hint="default" w:ascii="Arial" w:hAnsi="Arial" w:cs="Arial"/>
              <w:bCs/>
              <w:sz w:val="22"/>
              <w:szCs w:val="22"/>
              <w:lang w:val="en-US" w:eastAsia="zh-CN"/>
            </w:rPr>
            <w:fldChar w:fldCharType="separate"/>
          </w:r>
          <w:r>
            <w:rPr>
              <w:rFonts w:hint="default" w:ascii="Arial" w:hAnsi="Arial" w:cs="Arial"/>
              <w:sz w:val="22"/>
              <w:szCs w:val="22"/>
              <w:lang w:val="en-US" w:eastAsia="zh-CN"/>
            </w:rPr>
            <w:t>3.4.Implement Holistic Performance Metrics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_Toc28732 \h </w:instrText>
          </w:r>
          <w:r>
            <w:rPr>
              <w:rFonts w:hint="default" w:ascii="Arial" w:hAnsi="Arial" w:cs="Arial"/>
              <w:sz w:val="22"/>
              <w:szCs w:val="22"/>
            </w:rPr>
            <w:fldChar w:fldCharType="separate"/>
          </w:r>
          <w:r>
            <w:rPr>
              <w:rFonts w:hint="default" w:ascii="Arial" w:hAnsi="Arial" w:cs="Arial"/>
              <w:sz w:val="22"/>
              <w:szCs w:val="22"/>
            </w:rPr>
            <w:t>10</w:t>
          </w:r>
          <w:r>
            <w:rPr>
              <w:rFonts w:hint="default" w:ascii="Arial" w:hAnsi="Arial" w:cs="Arial"/>
              <w:sz w:val="22"/>
              <w:szCs w:val="22"/>
            </w:rPr>
            <w:fldChar w:fldCharType="end"/>
          </w:r>
          <w:r>
            <w:rPr>
              <w:rFonts w:hint="default" w:ascii="Arial" w:hAnsi="Arial" w:cs="Arial"/>
              <w:bCs/>
              <w:sz w:val="22"/>
              <w:szCs w:val="22"/>
              <w:lang w:val="en-US" w:eastAsia="zh-CN"/>
            </w:rPr>
            <w:fldChar w:fldCharType="end"/>
          </w:r>
        </w:p>
        <w:p>
          <w:pPr>
            <w:pStyle w:val="15"/>
            <w:pageBreakBefore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2"/>
              <w:szCs w:val="22"/>
            </w:rPr>
          </w:pPr>
          <w:r>
            <w:rPr>
              <w:rFonts w:hint="default" w:ascii="Arial" w:hAnsi="Arial" w:cs="Arial"/>
              <w:bCs/>
              <w:sz w:val="22"/>
              <w:szCs w:val="22"/>
              <w:lang w:val="en-US" w:eastAsia="zh-CN"/>
            </w:rPr>
            <w:fldChar w:fldCharType="begin"/>
          </w:r>
          <w:r>
            <w:rPr>
              <w:rFonts w:hint="default" w:ascii="Arial" w:hAnsi="Arial" w:cs="Arial"/>
              <w:bCs/>
              <w:sz w:val="22"/>
              <w:szCs w:val="22"/>
              <w:lang w:val="en-US" w:eastAsia="zh-CN"/>
            </w:rPr>
            <w:instrText xml:space="preserve"> HYPERLINK \l _Toc17013 </w:instrText>
          </w:r>
          <w:r>
            <w:rPr>
              <w:rFonts w:hint="default" w:ascii="Arial" w:hAnsi="Arial" w:cs="Arial"/>
              <w:bCs/>
              <w:sz w:val="22"/>
              <w:szCs w:val="22"/>
              <w:lang w:val="en-US" w:eastAsia="zh-CN"/>
            </w:rPr>
            <w:fldChar w:fldCharType="separate"/>
          </w:r>
          <w:r>
            <w:rPr>
              <w:rFonts w:hint="default" w:ascii="Arial" w:hAnsi="Arial" w:cs="Arial"/>
              <w:sz w:val="22"/>
              <w:szCs w:val="22"/>
              <w:lang w:val="en-US" w:eastAsia="zh-CN"/>
            </w:rPr>
            <w:t>3.5.Foster Transparency and Communication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_Toc17013 \h </w:instrText>
          </w:r>
          <w:r>
            <w:rPr>
              <w:rFonts w:hint="default" w:ascii="Arial" w:hAnsi="Arial" w:cs="Arial"/>
              <w:sz w:val="22"/>
              <w:szCs w:val="22"/>
            </w:rPr>
            <w:fldChar w:fldCharType="separate"/>
          </w:r>
          <w:r>
            <w:rPr>
              <w:rFonts w:hint="default" w:ascii="Arial" w:hAnsi="Arial" w:cs="Arial"/>
              <w:sz w:val="22"/>
              <w:szCs w:val="22"/>
            </w:rPr>
            <w:t>10</w:t>
          </w:r>
          <w:r>
            <w:rPr>
              <w:rFonts w:hint="default" w:ascii="Arial" w:hAnsi="Arial" w:cs="Arial"/>
              <w:sz w:val="22"/>
              <w:szCs w:val="22"/>
            </w:rPr>
            <w:fldChar w:fldCharType="end"/>
          </w:r>
          <w:r>
            <w:rPr>
              <w:rFonts w:hint="default" w:ascii="Arial" w:hAnsi="Arial" w:cs="Arial"/>
              <w:bCs/>
              <w:sz w:val="22"/>
              <w:szCs w:val="22"/>
              <w:lang w:val="en-US" w:eastAsia="zh-CN"/>
            </w:rPr>
            <w:fldChar w:fldCharType="end"/>
          </w:r>
        </w:p>
        <w:p>
          <w:pPr>
            <w:pStyle w:val="14"/>
            <w:pageBreakBefore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2"/>
              <w:szCs w:val="22"/>
            </w:rPr>
          </w:pPr>
          <w:r>
            <w:rPr>
              <w:rFonts w:hint="default" w:ascii="Arial" w:hAnsi="Arial" w:cs="Arial"/>
              <w:bCs/>
              <w:sz w:val="22"/>
              <w:szCs w:val="22"/>
              <w:lang w:val="en-US" w:eastAsia="zh-CN"/>
            </w:rPr>
            <w:fldChar w:fldCharType="begin"/>
          </w:r>
          <w:r>
            <w:rPr>
              <w:rFonts w:hint="default" w:ascii="Arial" w:hAnsi="Arial" w:cs="Arial"/>
              <w:bCs/>
              <w:sz w:val="22"/>
              <w:szCs w:val="22"/>
              <w:lang w:val="en-US" w:eastAsia="zh-CN"/>
            </w:rPr>
            <w:instrText xml:space="preserve"> HYPERLINK \l _Toc19168 </w:instrText>
          </w:r>
          <w:r>
            <w:rPr>
              <w:rFonts w:hint="default" w:ascii="Arial" w:hAnsi="Arial" w:cs="Arial"/>
              <w:bCs/>
              <w:sz w:val="22"/>
              <w:szCs w:val="22"/>
              <w:lang w:val="en-US" w:eastAsia="zh-CN"/>
            </w:rPr>
            <w:fldChar w:fldCharType="separate"/>
          </w:r>
          <w:r>
            <w:rPr>
              <w:rFonts w:hint="default" w:ascii="Arial" w:hAnsi="Arial" w:cs="Arial"/>
              <w:sz w:val="22"/>
              <w:szCs w:val="22"/>
              <w:lang w:val="en-US" w:eastAsia="zh-CN"/>
            </w:rPr>
            <w:t>4.Conclusion</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_Toc19168 \h </w:instrText>
          </w:r>
          <w:r>
            <w:rPr>
              <w:rFonts w:hint="default" w:ascii="Arial" w:hAnsi="Arial" w:cs="Arial"/>
              <w:sz w:val="22"/>
              <w:szCs w:val="22"/>
            </w:rPr>
            <w:fldChar w:fldCharType="separate"/>
          </w:r>
          <w:r>
            <w:rPr>
              <w:rFonts w:hint="default" w:ascii="Arial" w:hAnsi="Arial" w:cs="Arial"/>
              <w:sz w:val="22"/>
              <w:szCs w:val="22"/>
            </w:rPr>
            <w:t>11</w:t>
          </w:r>
          <w:r>
            <w:rPr>
              <w:rFonts w:hint="default" w:ascii="Arial" w:hAnsi="Arial" w:cs="Arial"/>
              <w:sz w:val="22"/>
              <w:szCs w:val="22"/>
            </w:rPr>
            <w:fldChar w:fldCharType="end"/>
          </w:r>
          <w:r>
            <w:rPr>
              <w:rFonts w:hint="default" w:ascii="Arial" w:hAnsi="Arial" w:cs="Arial"/>
              <w:bCs/>
              <w:sz w:val="22"/>
              <w:szCs w:val="22"/>
              <w:lang w:val="en-US" w:eastAsia="zh-CN"/>
            </w:rPr>
            <w:fldChar w:fldCharType="end"/>
          </w:r>
        </w:p>
        <w:p>
          <w:pPr>
            <w:pStyle w:val="14"/>
            <w:pageBreakBefore w:val="0"/>
            <w:tabs>
              <w:tab w:val="right" w:leader="dot" w:pos="8306"/>
            </w:tabs>
            <w:kinsoku/>
            <w:wordWrap/>
            <w:overflowPunct/>
            <w:topLinePunct w:val="0"/>
            <w:autoSpaceDE/>
            <w:autoSpaceDN/>
            <w:bidi w:val="0"/>
            <w:adjustRightInd/>
            <w:snapToGrid/>
            <w:spacing w:line="360" w:lineRule="auto"/>
            <w:textAlignment w:val="auto"/>
            <w:rPr>
              <w:rFonts w:hint="default" w:ascii="Arial" w:hAnsi="Arial" w:cs="Arial"/>
              <w:sz w:val="22"/>
              <w:szCs w:val="22"/>
            </w:rPr>
          </w:pPr>
          <w:r>
            <w:rPr>
              <w:rFonts w:hint="default" w:ascii="Arial" w:hAnsi="Arial" w:cs="Arial"/>
              <w:bCs/>
              <w:sz w:val="22"/>
              <w:szCs w:val="22"/>
              <w:lang w:val="en-US" w:eastAsia="zh-CN"/>
            </w:rPr>
            <w:fldChar w:fldCharType="begin"/>
          </w:r>
          <w:r>
            <w:rPr>
              <w:rFonts w:hint="default" w:ascii="Arial" w:hAnsi="Arial" w:cs="Arial"/>
              <w:bCs/>
              <w:sz w:val="22"/>
              <w:szCs w:val="22"/>
              <w:lang w:val="en-US" w:eastAsia="zh-CN"/>
            </w:rPr>
            <w:instrText xml:space="preserve"> HYPERLINK \l _Toc11209 </w:instrText>
          </w:r>
          <w:r>
            <w:rPr>
              <w:rFonts w:hint="default" w:ascii="Arial" w:hAnsi="Arial" w:cs="Arial"/>
              <w:bCs/>
              <w:sz w:val="22"/>
              <w:szCs w:val="22"/>
              <w:lang w:val="en-US" w:eastAsia="zh-CN"/>
            </w:rPr>
            <w:fldChar w:fldCharType="separate"/>
          </w:r>
          <w:r>
            <w:rPr>
              <w:rFonts w:hint="default" w:ascii="Arial" w:hAnsi="Arial" w:cs="Arial"/>
              <w:sz w:val="22"/>
              <w:szCs w:val="22"/>
              <w:lang w:val="en-US" w:eastAsia="zh-CN"/>
            </w:rPr>
            <w:t>References</w:t>
          </w:r>
          <w:r>
            <w:rPr>
              <w:rFonts w:hint="default" w:ascii="Arial" w:hAnsi="Arial" w:cs="Arial"/>
              <w:sz w:val="22"/>
              <w:szCs w:val="22"/>
            </w:rPr>
            <w:tab/>
          </w:r>
          <w:r>
            <w:rPr>
              <w:rFonts w:hint="default" w:ascii="Arial" w:hAnsi="Arial" w:cs="Arial"/>
              <w:sz w:val="22"/>
              <w:szCs w:val="22"/>
            </w:rPr>
            <w:fldChar w:fldCharType="begin"/>
          </w:r>
          <w:r>
            <w:rPr>
              <w:rFonts w:hint="default" w:ascii="Arial" w:hAnsi="Arial" w:cs="Arial"/>
              <w:sz w:val="22"/>
              <w:szCs w:val="22"/>
            </w:rPr>
            <w:instrText xml:space="preserve"> PAGEREF _Toc11209 \h </w:instrText>
          </w:r>
          <w:r>
            <w:rPr>
              <w:rFonts w:hint="default" w:ascii="Arial" w:hAnsi="Arial" w:cs="Arial"/>
              <w:sz w:val="22"/>
              <w:szCs w:val="22"/>
            </w:rPr>
            <w:fldChar w:fldCharType="separate"/>
          </w:r>
          <w:r>
            <w:rPr>
              <w:rFonts w:hint="default" w:ascii="Arial" w:hAnsi="Arial" w:cs="Arial"/>
              <w:sz w:val="22"/>
              <w:szCs w:val="22"/>
            </w:rPr>
            <w:t>11</w:t>
          </w:r>
          <w:r>
            <w:rPr>
              <w:rFonts w:hint="default" w:ascii="Arial" w:hAnsi="Arial" w:cs="Arial"/>
              <w:sz w:val="22"/>
              <w:szCs w:val="22"/>
            </w:rPr>
            <w:fldChar w:fldCharType="end"/>
          </w:r>
          <w:r>
            <w:rPr>
              <w:rFonts w:hint="default" w:ascii="Arial" w:hAnsi="Arial" w:cs="Arial"/>
              <w:bCs/>
              <w:sz w:val="22"/>
              <w:szCs w:val="22"/>
              <w:lang w:val="en-US" w:eastAsia="zh-CN"/>
            </w:rPr>
            <w:fldChar w:fldCharType="end"/>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b/>
              <w:bCs/>
              <w:sz w:val="22"/>
              <w:szCs w:val="22"/>
              <w:lang w:val="en-US" w:eastAsia="zh-CN"/>
            </w:rPr>
          </w:pPr>
          <w:r>
            <w:rPr>
              <w:rFonts w:hint="default" w:ascii="Arial" w:hAnsi="Arial" w:cs="Arial"/>
              <w:bCs/>
              <w:sz w:val="22"/>
              <w:szCs w:val="22"/>
              <w:lang w:val="en-US" w:eastAsia="zh-CN"/>
            </w:rPr>
            <w:fldChar w:fldCharType="end"/>
          </w:r>
        </w:p>
      </w:sdtContent>
    </w:sdt>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b/>
          <w:bCs/>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b/>
          <w:bCs/>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b/>
          <w:bCs/>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b/>
          <w:bCs/>
          <w:sz w:val="22"/>
          <w:szCs w:val="22"/>
          <w:lang w:val="en-US" w:eastAsia="zh-CN"/>
        </w:rPr>
      </w:pPr>
    </w:p>
    <w:p>
      <w:pPr>
        <w:pageBreakBefore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bookmarkStart w:id="3" w:name="_Toc26560"/>
      <w:r>
        <w:rPr>
          <w:rFonts w:hint="default" w:ascii="Arial" w:hAnsi="Arial" w:cs="Arial"/>
          <w:sz w:val="22"/>
          <w:szCs w:val="22"/>
          <w:lang w:val="en-US" w:eastAsia="zh-CN"/>
        </w:rPr>
        <w:br w:type="page"/>
      </w:r>
    </w:p>
    <w:p>
      <w:pPr>
        <w:pStyle w:val="2"/>
        <w:pageBreakBefore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r>
        <w:rPr>
          <w:rFonts w:hint="default" w:ascii="Arial" w:hAnsi="Arial" w:cs="Arial"/>
          <w:sz w:val="22"/>
          <w:szCs w:val="22"/>
          <w:lang w:val="en-US" w:eastAsia="zh-CN"/>
        </w:rPr>
        <w:t>1.Introduction</w:t>
      </w:r>
      <w:bookmarkEnd w:id="3"/>
    </w:p>
    <w:p>
      <w:pPr>
        <w:keepNext w:val="0"/>
        <w:keepLines w:val="0"/>
        <w:pageBreakBefore w:val="0"/>
        <w:widowControl w:val="0"/>
        <w:kinsoku/>
        <w:wordWrap/>
        <w:overflowPunct/>
        <w:topLinePunct w:val="0"/>
        <w:autoSpaceDE/>
        <w:autoSpaceDN/>
        <w:bidi w:val="0"/>
        <w:adjustRightInd/>
        <w:snapToGrid/>
        <w:spacing w:line="360" w:lineRule="auto"/>
        <w:ind w:firstLine="448" w:firstLineChars="204"/>
        <w:jc w:val="both"/>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Huawei is a global technology company that was founded in 1987 by Ren Zhengfei in Shenzhen, China. It started as a small business focused on manufacturing phone switches, and has since grown to become one of the largest telecommunications equipment and consumer electronics manufacturers in the world. Huawei operates in more than 170 countries and has over 197,000 employees, with its headquarters located in Shenzhen, China.</w:t>
      </w:r>
    </w:p>
    <w:p>
      <w:pPr>
        <w:keepNext w:val="0"/>
        <w:keepLines w:val="0"/>
        <w:pageBreakBefore w:val="0"/>
        <w:widowControl w:val="0"/>
        <w:kinsoku/>
        <w:wordWrap/>
        <w:overflowPunct/>
        <w:topLinePunct w:val="0"/>
        <w:autoSpaceDE/>
        <w:autoSpaceDN/>
        <w:bidi w:val="0"/>
        <w:adjustRightInd/>
        <w:snapToGrid/>
        <w:spacing w:line="360" w:lineRule="auto"/>
        <w:ind w:firstLine="448" w:firstLineChars="204"/>
        <w:jc w:val="both"/>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Huawei has a widely distributed organizational framework, spanning across the globe with a workforce of more than 197,000 individuals. The corporation prioritizes the growth of its personnel and allocates substantial resources towards employee training and development initiatives. Huawei employs an all-inclusive appraisal system to gauge employee performance, which serves as a tool for providing constructive feedback and facilitating professional growth..</w:t>
      </w:r>
    </w:p>
    <w:p>
      <w:pPr>
        <w:keepNext w:val="0"/>
        <w:keepLines w:val="0"/>
        <w:pageBreakBefore w:val="0"/>
        <w:widowControl w:val="0"/>
        <w:kinsoku/>
        <w:wordWrap/>
        <w:overflowPunct/>
        <w:topLinePunct w:val="0"/>
        <w:autoSpaceDE/>
        <w:autoSpaceDN/>
        <w:bidi w:val="0"/>
        <w:adjustRightInd/>
        <w:snapToGrid/>
        <w:spacing w:line="360" w:lineRule="auto"/>
        <w:ind w:firstLine="448" w:firstLineChars="204"/>
        <w:jc w:val="both"/>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Huawei also has a strong culture of innovation and encourages its employees to take risks and be creative in their work. The company places a high value on teamwork and collaboration and has implemented several programs to foster a culture of collaboration and knowledge sharing among its employees.</w:t>
      </w:r>
    </w:p>
    <w:p>
      <w:pPr>
        <w:keepNext w:val="0"/>
        <w:keepLines w:val="0"/>
        <w:pageBreakBefore w:val="0"/>
        <w:widowControl w:val="0"/>
        <w:kinsoku/>
        <w:wordWrap/>
        <w:overflowPunct/>
        <w:topLinePunct w:val="0"/>
        <w:autoSpaceDE/>
        <w:autoSpaceDN/>
        <w:bidi w:val="0"/>
        <w:adjustRightInd/>
        <w:snapToGrid/>
        <w:spacing w:line="360" w:lineRule="auto"/>
        <w:ind w:firstLine="448" w:firstLineChars="204"/>
        <w:jc w:val="both"/>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Huawei's recruitment and selection procedures are stringent and involve a rigorous selection process that comprises multiple rounds of interviews and assessments. The organization demonstrates a firm commitment to diversity and inclusivity, seeking out skilled personnel from diverse backgrounds and various geographical locations.</w:t>
      </w:r>
    </w:p>
    <w:p>
      <w:pPr>
        <w:keepNext w:val="0"/>
        <w:keepLines w:val="0"/>
        <w:pageBreakBefore w:val="0"/>
        <w:widowControl w:val="0"/>
        <w:kinsoku/>
        <w:wordWrap/>
        <w:overflowPunct/>
        <w:topLinePunct w:val="0"/>
        <w:autoSpaceDE/>
        <w:autoSpaceDN/>
        <w:bidi w:val="0"/>
        <w:adjustRightInd/>
        <w:snapToGrid/>
        <w:spacing w:line="360" w:lineRule="auto"/>
        <w:ind w:firstLine="448" w:firstLineChars="204"/>
        <w:jc w:val="both"/>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Overall, Huawei has a reputation for being a highly innovative and dynamic company with a strong focus on talent development and employee engagement.(huawei Inc., 202</w:t>
      </w:r>
      <w:r>
        <w:rPr>
          <w:rFonts w:hint="eastAsia" w:ascii="Arial" w:hAnsi="Arial" w:cs="Arial"/>
          <w:kern w:val="2"/>
          <w:sz w:val="22"/>
          <w:szCs w:val="22"/>
          <w:lang w:val="en-US" w:eastAsia="zh-CN" w:bidi="ar-SA"/>
        </w:rPr>
        <w:t>3</w:t>
      </w:r>
      <w:r>
        <w:rPr>
          <w:rFonts w:hint="default" w:ascii="Arial" w:hAnsi="Arial" w:cs="Arial" w:eastAsiaTheme="minorEastAsia"/>
          <w:kern w:val="2"/>
          <w:sz w:val="22"/>
          <w:szCs w:val="22"/>
          <w:lang w:val="en-US" w:eastAsia="zh-CN" w:bidi="ar-SA"/>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42" w:firstLineChars="200"/>
        <w:jc w:val="left"/>
        <w:textAlignment w:val="auto"/>
        <w:rPr>
          <w:rFonts w:hint="default" w:ascii="Arial" w:hAnsi="Arial" w:cs="Arial"/>
          <w:b/>
          <w:bCs/>
          <w:kern w:val="2"/>
          <w:sz w:val="22"/>
          <w:szCs w:val="22"/>
          <w:lang w:val="en-US" w:eastAsia="zh-CN" w:bidi="ar-SA"/>
        </w:rPr>
      </w:pPr>
    </w:p>
    <w:p>
      <w:pPr>
        <w:pStyle w:val="2"/>
        <w:pageBreakBefore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bookmarkStart w:id="4" w:name="_Toc28159"/>
      <w:r>
        <w:rPr>
          <w:rFonts w:hint="default" w:ascii="Arial" w:hAnsi="Arial" w:cs="Arial"/>
          <w:sz w:val="22"/>
          <w:szCs w:val="22"/>
          <w:lang w:val="en-US" w:eastAsia="zh-CN"/>
        </w:rPr>
        <w:t>2.Strengths and weaknesses in Huawei's HRM</w:t>
      </w:r>
      <w:bookmarkEnd w:id="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20" w:firstLineChars="100"/>
        <w:jc w:val="left"/>
        <w:textAlignment w:val="auto"/>
        <w:rPr>
          <w:rFonts w:hint="default" w:ascii="Arial" w:hAnsi="Arial" w:cs="Arial"/>
          <w:kern w:val="2"/>
          <w:sz w:val="22"/>
          <w:szCs w:val="22"/>
          <w:lang w:val="en-US" w:eastAsia="zh-CN" w:bidi="ar-SA"/>
        </w:rPr>
      </w:pPr>
      <w:r>
        <w:rPr>
          <w:rFonts w:hint="default" w:ascii="Arial" w:hAnsi="Arial" w:cs="Arial"/>
          <w:kern w:val="2"/>
          <w:sz w:val="22"/>
          <w:szCs w:val="22"/>
          <w:lang w:val="en-US" w:eastAsia="zh-CN" w:bidi="ar-SA"/>
        </w:rPr>
        <w:t>while Huawei has many strengths in its human resources practices, the company has also faced some challenges and criticisms in this area. Here are some potential weaknesses and challenges to consider:</w:t>
      </w:r>
    </w:p>
    <w:p>
      <w:pPr>
        <w:pStyle w:val="3"/>
        <w:pageBreakBefore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bookmarkStart w:id="5" w:name="_Toc11101"/>
      <w:r>
        <w:rPr>
          <w:rFonts w:hint="default" w:ascii="Arial" w:hAnsi="Arial" w:cs="Arial"/>
          <w:sz w:val="22"/>
          <w:szCs w:val="22"/>
          <w:lang w:val="en-US" w:eastAsia="zh-CN"/>
        </w:rPr>
        <w:t>2.1. SWOT model</w:t>
      </w:r>
      <w:bookmarkEnd w:id="5"/>
    </w:p>
    <w:p>
      <w:pPr>
        <w:keepNext w:val="0"/>
        <w:keepLines w:val="0"/>
        <w:pageBreakBefore w:val="0"/>
        <w:widowControl w:val="0"/>
        <w:kinsoku/>
        <w:wordWrap/>
        <w:overflowPunct/>
        <w:topLinePunct w:val="0"/>
        <w:autoSpaceDE/>
        <w:autoSpaceDN/>
        <w:bidi w:val="0"/>
        <w:adjustRightInd/>
        <w:snapToGrid/>
        <w:spacing w:line="360" w:lineRule="auto"/>
        <w:ind w:firstLine="220" w:firstLineChars="100"/>
        <w:jc w:val="left"/>
        <w:textAlignment w:val="auto"/>
        <w:rPr>
          <w:rFonts w:hint="default" w:ascii="Arial" w:hAnsi="Arial" w:cs="Arial"/>
          <w:kern w:val="2"/>
          <w:sz w:val="22"/>
          <w:szCs w:val="22"/>
          <w:lang w:val="en-US" w:eastAsia="zh-CN" w:bidi="ar-SA"/>
        </w:rPr>
      </w:pPr>
      <w:r>
        <w:rPr>
          <w:rFonts w:hint="default" w:ascii="Arial" w:hAnsi="Arial" w:cs="Arial" w:eastAsiaTheme="minorEastAsia"/>
          <w:kern w:val="2"/>
          <w:sz w:val="22"/>
          <w:szCs w:val="22"/>
          <w:lang w:val="en-US" w:eastAsia="zh-CN" w:bidi="ar-SA"/>
        </w:rPr>
        <w:t>SWOT analysis, also referred to as situational analysis, is a tool that helps to evaluate the Strengths and Weaknesses of a business or project, as well as the External Opportunities and Threats that may impact it. This analysis is conducted with the aim of making informed decisions based on the outcomes of the analysis.</w:t>
      </w:r>
      <w:r>
        <w:rPr>
          <w:rFonts w:hint="default" w:ascii="Arial" w:hAnsi="Arial" w:cs="Arial"/>
          <w:kern w:val="2"/>
          <w:sz w:val="22"/>
          <w:szCs w:val="22"/>
          <w:lang w:val="en-US" w:eastAsia="zh-CN" w:bidi="ar-SA"/>
        </w:rPr>
        <w:t>(</w:t>
      </w:r>
      <w:r>
        <w:rPr>
          <w:rFonts w:hint="default" w:ascii="Arial" w:hAnsi="Arial" w:cs="Arial"/>
          <w:sz w:val="22"/>
          <w:szCs w:val="22"/>
          <w:lang w:val="en-US" w:eastAsia="zh-CN"/>
        </w:rPr>
        <w:t>Abell and Hammond,1979)</w:t>
      </w:r>
    </w:p>
    <w:tbl>
      <w:tblPr>
        <w:tblStyle w:val="8"/>
        <w:tblpPr w:leftFromText="180" w:rightFromText="180" w:vertAnchor="text" w:horzAnchor="page" w:tblpX="1902" w:tblpY="24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b/>
                <w:bCs/>
                <w:kern w:val="2"/>
                <w:sz w:val="22"/>
                <w:szCs w:val="22"/>
                <w:lang w:val="en-US" w:eastAsia="zh-CN" w:bidi="ar-SA"/>
              </w:rPr>
            </w:pPr>
            <w:r>
              <w:rPr>
                <w:rFonts w:hint="default" w:ascii="Arial" w:hAnsi="Arial" w:cs="Arial" w:eastAsiaTheme="minorEastAsia"/>
                <w:b/>
                <w:bCs/>
                <w:kern w:val="2"/>
                <w:sz w:val="22"/>
                <w:szCs w:val="22"/>
                <w:lang w:val="en-US" w:eastAsia="zh-CN" w:bidi="ar-SA"/>
              </w:rPr>
              <w:t>Strengths: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Strong culture of innovation and creativity</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Emphasis on employee development and training</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Rigorous and competitive recruitment and selection process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Decentralized organizational structure that allows for local decision making</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Emphasis on teamwork and collaboration</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kern w:val="2"/>
                <w:sz w:val="22"/>
                <w:szCs w:val="22"/>
                <w:vertAlign w:val="baseline"/>
                <w:lang w:val="en-US" w:eastAsia="zh-CN" w:bidi="ar-SA"/>
              </w:rPr>
            </w:pP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b/>
                <w:bCs/>
                <w:kern w:val="2"/>
                <w:sz w:val="22"/>
                <w:szCs w:val="22"/>
                <w:lang w:val="en-US" w:eastAsia="zh-CN" w:bidi="ar-SA"/>
              </w:rPr>
            </w:pPr>
            <w:r>
              <w:rPr>
                <w:rFonts w:hint="default" w:ascii="Arial" w:hAnsi="Arial" w:cs="Arial" w:eastAsiaTheme="minorEastAsia"/>
                <w:b/>
                <w:bCs/>
                <w:kern w:val="2"/>
                <w:sz w:val="22"/>
                <w:szCs w:val="22"/>
                <w:lang w:val="en-US" w:eastAsia="zh-CN" w:bidi="ar-SA"/>
              </w:rPr>
              <w:t>Weaknesses: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Highly competitive and intense work culture leading to concerns about employee burnout and turnover</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Limited opportunities for career advancement leading to retention challenges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Criticisms of lack of diversity and inclusion within the company's leadership</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Potential human resources challenges associated with global expansion</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kern w:val="2"/>
                <w:sz w:val="22"/>
                <w:szCs w:val="2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b/>
                <w:bCs/>
                <w:kern w:val="2"/>
                <w:sz w:val="22"/>
                <w:szCs w:val="22"/>
                <w:lang w:val="en-US" w:eastAsia="zh-CN" w:bidi="ar-SA"/>
              </w:rPr>
              <w:t>Opportunities: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Continued growth and expansion into new markets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Opportunity to further diversify the employee base and leadership team</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Potential to develop new and innovative human resources programs to address retention and career development challenges</w:t>
            </w: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b/>
                <w:bCs/>
                <w:kern w:val="2"/>
                <w:sz w:val="22"/>
                <w:szCs w:val="22"/>
                <w:lang w:val="en-US" w:eastAsia="zh-CN" w:bidi="ar-SA"/>
              </w:rPr>
              <w:t>Threats: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 xml:space="preserve">Increased competition in the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Trade tensions and geopolitical risks that could impact business operations and human resources management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Increased scrutiny of the company's human resources practices by stakeholders and the public.(huawei Inc., 202</w:t>
            </w:r>
            <w:r>
              <w:rPr>
                <w:rFonts w:hint="eastAsia" w:ascii="Arial" w:hAnsi="Arial" w:cs="Arial"/>
                <w:kern w:val="2"/>
                <w:sz w:val="22"/>
                <w:szCs w:val="22"/>
                <w:lang w:val="en-US" w:eastAsia="zh-CN" w:bidi="ar-SA"/>
              </w:rPr>
              <w:t>3</w:t>
            </w:r>
            <w:r>
              <w:rPr>
                <w:rFonts w:hint="default" w:ascii="Arial" w:hAnsi="Arial" w:cs="Arial" w:eastAsiaTheme="minorEastAsia"/>
                <w:kern w:val="2"/>
                <w:sz w:val="22"/>
                <w:szCs w:val="22"/>
                <w:lang w:val="en-US" w:eastAsia="zh-CN" w:bidi="ar-SA"/>
              </w:rPr>
              <w:t>)</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b/>
          <w:bCs/>
          <w:kern w:val="2"/>
          <w:sz w:val="22"/>
          <w:szCs w:val="22"/>
          <w:lang w:val="en-US" w:eastAsia="zh-CN" w:bidi="ar-SA"/>
        </w:rPr>
      </w:pPr>
    </w:p>
    <w:p>
      <w:pPr>
        <w:pStyle w:val="3"/>
        <w:pageBreakBefore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bookmarkStart w:id="6" w:name="_Toc5346"/>
      <w:r>
        <w:rPr>
          <w:rFonts w:hint="default" w:ascii="Arial" w:hAnsi="Arial" w:cs="Arial"/>
          <w:sz w:val="22"/>
          <w:szCs w:val="22"/>
          <w:lang w:val="en-US" w:eastAsia="zh-CN"/>
        </w:rPr>
        <w:t>2.2. Maslow Model</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20" w:firstLineChars="100"/>
        <w:jc w:val="left"/>
        <w:textAlignment w:val="auto"/>
        <w:rPr>
          <w:rFonts w:hint="default" w:ascii="Arial" w:hAnsi="Arial" w:cs="Arial"/>
          <w:kern w:val="2"/>
          <w:sz w:val="22"/>
          <w:szCs w:val="22"/>
          <w:lang w:val="en-US" w:eastAsia="zh-CN" w:bidi="ar-SA"/>
        </w:rPr>
      </w:pPr>
      <w:r>
        <w:rPr>
          <w:rFonts w:hint="default" w:ascii="Arial" w:hAnsi="Arial" w:cs="Arial"/>
          <w:kern w:val="2"/>
          <w:sz w:val="22"/>
          <w:szCs w:val="22"/>
          <w:lang w:val="en-US" w:eastAsia="zh-CN" w:bidi="ar-SA"/>
        </w:rPr>
        <w:t xml:space="preserve">Maslow's hierarchy of needs is a theory that categorizes human needs into different levels based on the psychology of human development. At the lowest level are the physiological needs, which are the basic necessities such as food, clothing, and shelter that must be met for survival. The second level is focused on the need for safety and security, where people seek stability and protection from harm. The third level is about the need for love, belonging, and respect, which involves interpersonal relationships and social connections. At the highest level is the need for self-actualization, which is the realization of one's full potential and the attainment of personal growth and fulfillment.In the context of business development, providing employees with opportunities for personal and professional growth is essential for meeting their self-actualization needs（Maslow, 1958) .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20" w:firstLineChars="100"/>
        <w:jc w:val="left"/>
        <w:textAlignment w:val="auto"/>
        <w:rPr>
          <w:rFonts w:hint="default" w:ascii="Arial" w:hAnsi="Arial" w:cs="Arial" w:eastAsiaTheme="minorEastAsia"/>
          <w:kern w:val="2"/>
          <w:sz w:val="22"/>
          <w:szCs w:val="22"/>
          <w:lang w:val="en-US" w:eastAsia="zh-CN" w:bidi="ar-SA"/>
        </w:rPr>
      </w:pPr>
      <w:r>
        <w:rPr>
          <w:rFonts w:hint="default" w:ascii="Arial" w:hAnsi="Arial" w:cs="Arial"/>
          <w:kern w:val="2"/>
          <w:sz w:val="22"/>
          <w:szCs w:val="22"/>
          <w:lang w:val="en-US" w:eastAsia="zh-CN" w:bidi="ar-SA"/>
        </w:rPr>
        <w:t>This has become an important aspect of enterprise management research as it enables employees to maximize their potential and realize their self-worth, which ultimately leads to increased productivity and organizational success.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p>
    <w:tbl>
      <w:tblPr>
        <w:tblStyle w:val="8"/>
        <w:tblpPr w:leftFromText="180" w:rightFromText="180" w:vertAnchor="text" w:horzAnchor="page" w:tblpX="1902" w:tblpY="-165"/>
        <w:tblOverlap w:val="never"/>
        <w:tblW w:w="87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76"/>
        <w:gridCol w:w="60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6"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b/>
                <w:bCs/>
                <w:kern w:val="2"/>
                <w:sz w:val="22"/>
                <w:szCs w:val="22"/>
                <w:lang w:val="en-US" w:eastAsia="zh-CN" w:bidi="ar-SA"/>
              </w:rPr>
              <w:t>Physiological Needs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vertAlign w:val="baseline"/>
                <w:lang w:val="en-US" w:eastAsia="zh-CN" w:bidi="ar-SA"/>
              </w:rPr>
            </w:pPr>
          </w:p>
        </w:tc>
        <w:tc>
          <w:tcPr>
            <w:tcW w:w="6014"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Huawei provides competitive compensation and benefits packages to employees, which helps to meet their basic physiological needs.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6"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b/>
                <w:bCs/>
                <w:kern w:val="2"/>
                <w:sz w:val="22"/>
                <w:szCs w:val="22"/>
                <w:lang w:val="en-US" w:eastAsia="zh-CN" w:bidi="ar-SA"/>
              </w:rPr>
              <w:t>Safety Needs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vertAlign w:val="baseline"/>
                <w:lang w:val="en-US" w:eastAsia="zh-CN" w:bidi="ar-SA"/>
              </w:rPr>
            </w:pPr>
          </w:p>
        </w:tc>
        <w:tc>
          <w:tcPr>
            <w:tcW w:w="6014"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Huawei has a strong focus on employee safety and health, and has implemented measures to ensure a safe and healthy working environment</w:t>
            </w:r>
            <w:r>
              <w:rPr>
                <w:rFonts w:hint="eastAsia" w:ascii="Arial" w:hAnsi="Arial" w:cs="Arial"/>
                <w:kern w:val="2"/>
                <w:sz w:val="22"/>
                <w:szCs w:val="22"/>
                <w:lang w:val="en-US" w:eastAsia="zh-CN" w:bidi="ar-SA"/>
              </w:rPr>
              <w:t>.</w:t>
            </w:r>
            <w:r>
              <w:rPr>
                <w:rFonts w:hint="default" w:ascii="Arial" w:hAnsi="Arial" w:cs="Arial" w:eastAsiaTheme="minorEastAsia"/>
                <w:kern w:val="2"/>
                <w:sz w:val="22"/>
                <w:szCs w:val="22"/>
                <w:lang w:val="en-US" w:eastAsia="zh-CN" w:bidi="ar-SA"/>
              </w:rPr>
              <w:t>(huawei Inc., 202</w:t>
            </w:r>
            <w:r>
              <w:rPr>
                <w:rFonts w:hint="eastAsia" w:ascii="Arial" w:hAnsi="Arial" w:cs="Arial"/>
                <w:kern w:val="2"/>
                <w:sz w:val="22"/>
                <w:szCs w:val="22"/>
                <w:lang w:val="en-US" w:eastAsia="zh-CN" w:bidi="ar-SA"/>
              </w:rPr>
              <w:t>3</w:t>
            </w:r>
            <w:r>
              <w:rPr>
                <w:rFonts w:hint="default" w:ascii="Arial" w:hAnsi="Arial" w:cs="Arial" w:eastAsiaTheme="minorEastAsia"/>
                <w:kern w:val="2"/>
                <w:sz w:val="22"/>
                <w:szCs w:val="22"/>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6"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b/>
                <w:bCs/>
                <w:kern w:val="2"/>
                <w:sz w:val="22"/>
                <w:szCs w:val="22"/>
                <w:lang w:val="en-US" w:eastAsia="zh-CN" w:bidi="ar-SA"/>
              </w:rPr>
            </w:pPr>
            <w:r>
              <w:rPr>
                <w:rFonts w:hint="default" w:ascii="Arial" w:hAnsi="Arial" w:cs="Arial" w:eastAsiaTheme="minorEastAsia"/>
                <w:b/>
                <w:bCs/>
                <w:kern w:val="2"/>
                <w:sz w:val="22"/>
                <w:szCs w:val="22"/>
                <w:lang w:val="en-US" w:eastAsia="zh-CN" w:bidi="ar-SA"/>
              </w:rPr>
              <w:t>Love and Belonging Needs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vertAlign w:val="baseline"/>
                <w:lang w:val="en-US" w:eastAsia="zh-CN" w:bidi="ar-SA"/>
              </w:rPr>
            </w:pPr>
          </w:p>
        </w:tc>
        <w:tc>
          <w:tcPr>
            <w:tcW w:w="6014"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Huawei places a strong emphasis on teamwork and collaboration, which helps to foster a sense of belonging and camaraderie among employees.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6"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b/>
                <w:bCs/>
                <w:kern w:val="2"/>
                <w:sz w:val="22"/>
                <w:szCs w:val="22"/>
                <w:lang w:val="en-US" w:eastAsia="zh-CN" w:bidi="ar-SA"/>
              </w:rPr>
            </w:pPr>
            <w:r>
              <w:rPr>
                <w:rFonts w:hint="default" w:ascii="Arial" w:hAnsi="Arial" w:cs="Arial" w:eastAsiaTheme="minorEastAsia"/>
                <w:b/>
                <w:bCs/>
                <w:kern w:val="2"/>
                <w:sz w:val="22"/>
                <w:szCs w:val="22"/>
                <w:lang w:val="en-US" w:eastAsia="zh-CN" w:bidi="ar-SA"/>
              </w:rPr>
              <w:t>Esteem Needs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vertAlign w:val="baseline"/>
                <w:lang w:val="en-US" w:eastAsia="zh-CN" w:bidi="ar-SA"/>
              </w:rPr>
            </w:pPr>
          </w:p>
        </w:tc>
        <w:tc>
          <w:tcPr>
            <w:tcW w:w="6014"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Huawei invests heavily in employee training and development, which helps to boost employee skills and capabilities and can lead to increased feelings of accomplishment and recognition.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76"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b/>
                <w:bCs/>
                <w:kern w:val="2"/>
                <w:sz w:val="22"/>
                <w:szCs w:val="22"/>
                <w:lang w:val="en-US" w:eastAsia="zh-CN" w:bidi="ar-SA"/>
              </w:rPr>
            </w:pPr>
            <w:r>
              <w:rPr>
                <w:rFonts w:hint="default" w:ascii="Arial" w:hAnsi="Arial" w:cs="Arial" w:eastAsiaTheme="minorEastAsia"/>
                <w:b/>
                <w:bCs/>
                <w:kern w:val="2"/>
                <w:sz w:val="22"/>
                <w:szCs w:val="22"/>
                <w:lang w:val="en-US" w:eastAsia="zh-CN" w:bidi="ar-SA"/>
              </w:rPr>
              <w:t>Self-Actualization Needs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vertAlign w:val="baseline"/>
                <w:lang w:val="en-US" w:eastAsia="zh-CN" w:bidi="ar-SA"/>
              </w:rPr>
            </w:pPr>
          </w:p>
        </w:tc>
        <w:tc>
          <w:tcPr>
            <w:tcW w:w="6014"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Huawei's culture of innovation and creativ</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ity provides opportunities for employees to be creative and take risks, which can contribute to their self-actualization needs.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However, there are also potential gaps in meeting these needs: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There are concerns about the highly competitive and intense work culture at Huawei, which may impact employees' physiological and safety needs by contributing to burnout and stress.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Limited opportunities for career advancement can also impact employees' esteem and self-actualization needs by hindering their ability to achieve their full potential within the company.Criticisms of lack of diversity and inclusion within the company's leadership could impact employees' sense of belonging and esteem, particularly for employees from underrepresented groups.</w:t>
            </w:r>
          </w:p>
        </w:tc>
      </w:tr>
    </w:tbl>
    <w:p>
      <w:pPr>
        <w:pStyle w:val="3"/>
        <w:pageBreakBefore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bookmarkStart w:id="7" w:name="_Toc32172"/>
      <w:r>
        <w:rPr>
          <w:rFonts w:hint="default" w:ascii="Arial" w:hAnsi="Arial" w:cs="Arial"/>
          <w:sz w:val="22"/>
          <w:szCs w:val="22"/>
          <w:lang w:val="en-US" w:eastAsia="zh-CN"/>
        </w:rPr>
        <w:t>2.3. Herzberg's Two-Factor Theory</w:t>
      </w:r>
      <w:bookmarkEnd w:id="7"/>
    </w:p>
    <w:p>
      <w:pPr>
        <w:keepNext w:val="0"/>
        <w:keepLines w:val="0"/>
        <w:pageBreakBefore w:val="0"/>
        <w:widowControl w:val="0"/>
        <w:kinsoku/>
        <w:wordWrap/>
        <w:overflowPunct/>
        <w:topLinePunct w:val="0"/>
        <w:autoSpaceDE/>
        <w:autoSpaceDN/>
        <w:bidi w:val="0"/>
        <w:adjustRightInd/>
        <w:snapToGrid/>
        <w:spacing w:line="360" w:lineRule="auto"/>
        <w:ind w:firstLine="220" w:firstLineChars="100"/>
        <w:jc w:val="left"/>
        <w:textAlignment w:val="auto"/>
        <w:rPr>
          <w:rFonts w:hint="default" w:ascii="Arial" w:hAnsi="Arial" w:cs="Arial"/>
          <w:kern w:val="2"/>
          <w:sz w:val="22"/>
          <w:szCs w:val="22"/>
          <w:lang w:val="en-US" w:eastAsia="zh-CN" w:bidi="ar-SA"/>
        </w:rPr>
      </w:pPr>
      <w:r>
        <w:rPr>
          <w:rFonts w:hint="default" w:ascii="Arial" w:hAnsi="Arial" w:cs="Arial"/>
          <w:kern w:val="2"/>
          <w:sz w:val="22"/>
          <w:szCs w:val="22"/>
          <w:lang w:val="en-US" w:eastAsia="zh-CN" w:bidi="ar-SA"/>
        </w:rPr>
        <w:t>According to Herzberg's theory, achievement is the feeling that an individual has succeeded in his or her work and can increase the individual's self-esteem and sense of satisfaction. Recognition is the feeling that an individual has been praised or acknowledged by others for his or her work, which enhances the individual's sense of belonging and self-confidence. Growth opportunities are opportunities for individuals to learn new skills and knowledge that can enhance their ability to do their job and their career prospects, and these factors can stimulate intrinsic motivation and drive employees to engage and participate in their work（Herzberg et al .，1959).</w:t>
      </w:r>
    </w:p>
    <w:p>
      <w:pPr>
        <w:keepNext w:val="0"/>
        <w:keepLines w:val="0"/>
        <w:pageBreakBefore w:val="0"/>
        <w:widowControl w:val="0"/>
        <w:kinsoku/>
        <w:wordWrap/>
        <w:overflowPunct/>
        <w:topLinePunct w:val="0"/>
        <w:autoSpaceDE/>
        <w:autoSpaceDN/>
        <w:bidi w:val="0"/>
        <w:adjustRightInd/>
        <w:snapToGrid/>
        <w:spacing w:line="360" w:lineRule="auto"/>
        <w:ind w:firstLine="220" w:firstLineChars="100"/>
        <w:jc w:val="left"/>
        <w:textAlignment w:val="auto"/>
        <w:rPr>
          <w:rFonts w:hint="default" w:ascii="Arial" w:hAnsi="Arial" w:cs="Arial"/>
          <w:kern w:val="2"/>
          <w:sz w:val="22"/>
          <w:szCs w:val="22"/>
          <w:lang w:val="en-US" w:eastAsia="zh-CN" w:bidi="ar-SA"/>
        </w:rPr>
      </w:pPr>
      <w:r>
        <w:rPr>
          <w:rFonts w:hint="default" w:ascii="Arial" w:hAnsi="Arial" w:cs="Arial"/>
          <w:kern w:val="2"/>
          <w:sz w:val="22"/>
          <w:szCs w:val="22"/>
          <w:lang w:val="en-US" w:eastAsia="zh-CN" w:bidi="ar-SA"/>
        </w:rPr>
        <w:t>Here's an analysis of the advantages and disadvantages of Huawei's human resources management using this model:</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cs="Arial"/>
                <w:b/>
                <w:bCs/>
                <w:kern w:val="2"/>
                <w:sz w:val="22"/>
                <w:szCs w:val="22"/>
                <w:vertAlign w:val="baseline"/>
                <w:lang w:val="en-US" w:eastAsia="zh-CN" w:bidi="ar-SA"/>
              </w:rPr>
            </w:pPr>
            <w:r>
              <w:rPr>
                <w:rFonts w:hint="default" w:ascii="Arial" w:hAnsi="Arial" w:cs="Arial"/>
                <w:b/>
                <w:bCs/>
                <w:kern w:val="2"/>
                <w:sz w:val="22"/>
                <w:szCs w:val="22"/>
                <w:lang w:val="en-US" w:eastAsia="zh-CN" w:bidi="ar-SA"/>
              </w:rPr>
              <w:t>Advantages</w:t>
            </w: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Arial" w:hAnsi="Arial" w:cs="Arial"/>
                <w:b/>
                <w:bCs/>
                <w:kern w:val="2"/>
                <w:sz w:val="22"/>
                <w:szCs w:val="22"/>
                <w:vertAlign w:val="baseline"/>
                <w:lang w:val="en-US" w:eastAsia="zh-CN" w:bidi="ar-SA"/>
              </w:rPr>
            </w:pPr>
            <w:r>
              <w:rPr>
                <w:rFonts w:hint="default" w:ascii="Arial" w:hAnsi="Arial" w:cs="Arial"/>
                <w:b/>
                <w:bCs/>
                <w:kern w:val="2"/>
                <w:sz w:val="22"/>
                <w:szCs w:val="22"/>
                <w:lang w:val="en-US" w:eastAsia="zh-CN" w:bidi="ar-SA"/>
              </w:rPr>
              <w:t>Disadvantages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default" w:ascii="Arial" w:hAnsi="Arial" w:cs="Arial"/>
                <w:kern w:val="2"/>
                <w:sz w:val="22"/>
                <w:szCs w:val="22"/>
                <w:lang w:val="en-US" w:eastAsia="zh-CN" w:bidi="ar-SA"/>
              </w:rPr>
            </w:pPr>
            <w:r>
              <w:rPr>
                <w:rFonts w:hint="default" w:ascii="Arial" w:hAnsi="Arial" w:cs="Arial"/>
                <w:kern w:val="2"/>
                <w:sz w:val="22"/>
                <w:szCs w:val="22"/>
                <w:lang w:val="en-US" w:eastAsia="zh-CN" w:bidi="ar-SA"/>
              </w:rPr>
              <w:t>Achievement: Huawei is a company that encourages employees to strive for excellence and continuously improve their skills. The company invests heavily in research and development and provides employees with ample opportunities to work on innovative projects. This culture of innovation and excellence can motivate employees to achieve their goals.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kern w:val="2"/>
                <w:sz w:val="22"/>
                <w:szCs w:val="22"/>
                <w:vertAlign w:val="baseline"/>
                <w:lang w:val="en-US" w:eastAsia="zh-CN" w:bidi="ar-SA"/>
              </w:rPr>
            </w:pP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default" w:ascii="Arial" w:hAnsi="Arial" w:cs="Arial"/>
                <w:kern w:val="2"/>
                <w:sz w:val="22"/>
                <w:szCs w:val="22"/>
                <w:lang w:val="en-US" w:eastAsia="zh-CN" w:bidi="ar-SA"/>
              </w:rPr>
            </w:pPr>
            <w:r>
              <w:rPr>
                <w:rFonts w:hint="default" w:ascii="Arial" w:hAnsi="Arial" w:cs="Arial"/>
                <w:kern w:val="2"/>
                <w:sz w:val="22"/>
                <w:szCs w:val="22"/>
                <w:lang w:val="en-US" w:eastAsia="zh-CN" w:bidi="ar-SA"/>
              </w:rPr>
              <w:t>Hygiene factors: According to Herzberg's theory, hygiene factors such as working conditions, salary, and benefits, while important, do not directly contribute to employee motivation. Huawei has been criticized for its long working hours and intense work pressure, which can lead to employee burnout and dissatisfaction.</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default" w:ascii="Arial" w:hAnsi="Arial" w:cs="Arial"/>
                <w:kern w:val="2"/>
                <w:sz w:val="22"/>
                <w:szCs w:val="22"/>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kern w:val="2"/>
                <w:sz w:val="22"/>
                <w:szCs w:val="22"/>
                <w:vertAlign w:val="baseli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default" w:ascii="Arial" w:hAnsi="Arial" w:cs="Arial"/>
                <w:kern w:val="2"/>
                <w:sz w:val="22"/>
                <w:szCs w:val="22"/>
                <w:vertAlign w:val="baseline"/>
                <w:lang w:val="en-US" w:eastAsia="zh-CN" w:bidi="ar-SA"/>
              </w:rPr>
            </w:pPr>
            <w:r>
              <w:rPr>
                <w:rFonts w:hint="default" w:ascii="Arial" w:hAnsi="Arial" w:cs="Arial"/>
                <w:kern w:val="2"/>
                <w:sz w:val="22"/>
                <w:szCs w:val="22"/>
                <w:lang w:val="en-US" w:eastAsia="zh-CN" w:bidi="ar-SA"/>
              </w:rPr>
              <w:t>Recognition: Huawei values its employees and recognizes their contributions to the company. The company offers competitive compensation packages and benefits, and provides opportunities for career growth and advancement. These recognition and rewards can help employees feel valued and appreciated.</w:t>
            </w:r>
          </w:p>
        </w:tc>
        <w:tc>
          <w:tcPr>
            <w:tcW w:w="4261" w:type="dxa"/>
          </w:tcPr>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default" w:ascii="Arial" w:hAnsi="Arial" w:cs="Arial"/>
                <w:kern w:val="2"/>
                <w:sz w:val="22"/>
                <w:szCs w:val="22"/>
                <w:vertAlign w:val="baseline"/>
                <w:lang w:val="en-US" w:eastAsia="zh-CN" w:bidi="ar-SA"/>
              </w:rPr>
            </w:pPr>
            <w:r>
              <w:rPr>
                <w:rFonts w:hint="default" w:ascii="Arial" w:hAnsi="Arial" w:cs="Arial"/>
                <w:kern w:val="2"/>
                <w:sz w:val="22"/>
                <w:szCs w:val="22"/>
                <w:lang w:val="en-US" w:eastAsia="zh-CN" w:bidi="ar-SA"/>
              </w:rPr>
              <w:t>Employee voice: Herzberg's theory also emphasizes the importance of employee voice, or the ability of employees to contribute their ideas and opinions to the organization. Huawei has been accused of not providing enough channels for employees to express their concerns and ideas, leading to a lack of employee engagement and motivation.</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p>
    <w:p>
      <w:pPr>
        <w:pStyle w:val="3"/>
        <w:pageBreakBefore w:val="0"/>
        <w:kinsoku/>
        <w:wordWrap/>
        <w:overflowPunct/>
        <w:topLinePunct w:val="0"/>
        <w:autoSpaceDE/>
        <w:autoSpaceDN/>
        <w:bidi w:val="0"/>
        <w:adjustRightInd/>
        <w:snapToGrid/>
        <w:spacing w:line="360" w:lineRule="auto"/>
        <w:textAlignment w:val="auto"/>
        <w:outlineLvl w:val="0"/>
        <w:rPr>
          <w:rFonts w:hint="default" w:ascii="Arial" w:hAnsi="Arial" w:cs="Arial"/>
          <w:sz w:val="22"/>
          <w:szCs w:val="22"/>
          <w:lang w:val="en-US" w:eastAsia="zh-CN"/>
        </w:rPr>
      </w:pPr>
      <w:bookmarkStart w:id="8" w:name="_Toc29871"/>
      <w:r>
        <w:rPr>
          <w:rFonts w:hint="default" w:ascii="Arial" w:hAnsi="Arial" w:cs="Arial"/>
          <w:sz w:val="22"/>
          <w:szCs w:val="22"/>
          <w:lang w:val="en-US" w:eastAsia="zh-CN"/>
        </w:rPr>
        <w:t>2.4. the SHRM model</w:t>
      </w:r>
      <w:bookmarkEnd w:id="8"/>
      <w:r>
        <w:rPr>
          <w:rFonts w:hint="default" w:ascii="Arial" w:hAnsi="Arial" w:cs="Arial"/>
          <w:sz w:val="22"/>
          <w:szCs w:val="2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default" w:ascii="Arial" w:hAnsi="Arial" w:cs="Arial"/>
          <w:kern w:val="2"/>
          <w:sz w:val="22"/>
          <w:szCs w:val="22"/>
          <w:lang w:val="en-US" w:eastAsia="zh-CN" w:bidi="ar-SA"/>
        </w:rPr>
      </w:pPr>
      <w:r>
        <w:rPr>
          <w:rFonts w:hint="default" w:ascii="Arial" w:hAnsi="Arial" w:cs="Arial"/>
          <w:kern w:val="2"/>
          <w:sz w:val="22"/>
          <w:szCs w:val="22"/>
          <w:lang w:val="en-US" w:eastAsia="zh-CN" w:bidi="ar-SA"/>
        </w:rPr>
        <w:t>Strategic Human Resources Management (SHRM) is a management theory that originated in the Western countries in the 1980s. It has been widely implemented in management practices in Europe and the United States, and is recognized as a philosophy that can help companies achieve and maintain a long-term sustainable competitive advantage（</w:t>
      </w:r>
      <w:r>
        <w:rPr>
          <w:rFonts w:hint="default" w:ascii="Arial" w:hAnsi="Arial" w:eastAsia="宋体" w:cs="Arial"/>
          <w:b w:val="0"/>
          <w:bCs w:val="0"/>
          <w:i w:val="0"/>
          <w:iCs w:val="0"/>
          <w:caps w:val="0"/>
          <w:color w:val="222222"/>
          <w:spacing w:val="0"/>
          <w:sz w:val="22"/>
          <w:szCs w:val="22"/>
          <w:shd w:val="clear" w:fill="FFFFFF"/>
        </w:rPr>
        <w:t>Bailey</w:t>
      </w:r>
      <w:r>
        <w:rPr>
          <w:rFonts w:hint="default" w:ascii="Arial" w:hAnsi="Arial" w:cs="Arial"/>
          <w:kern w:val="2"/>
          <w:sz w:val="22"/>
          <w:szCs w:val="22"/>
          <w:lang w:val="en-US" w:eastAsia="zh-CN" w:bidi="ar-SA"/>
        </w:rPr>
        <w:t xml:space="preserve"> </w:t>
      </w:r>
      <w:r>
        <w:rPr>
          <w:rFonts w:hint="default" w:ascii="Arial" w:hAnsi="Arial" w:cs="Arial"/>
          <w:i/>
          <w:iCs/>
          <w:caps w:val="0"/>
          <w:color w:val="333333"/>
          <w:spacing w:val="0"/>
          <w:sz w:val="22"/>
          <w:szCs w:val="22"/>
        </w:rPr>
        <w:t>et al</w:t>
      </w:r>
      <w:r>
        <w:rPr>
          <w:rFonts w:hint="default" w:ascii="Arial" w:hAnsi="Arial" w:cs="Arial"/>
          <w:kern w:val="2"/>
          <w:sz w:val="22"/>
          <w:szCs w:val="22"/>
          <w:lang w:val="en-US" w:eastAsia="zh-CN" w:bidi="ar-SA"/>
        </w:rPr>
        <w:t>,</w:t>
      </w:r>
      <w:r>
        <w:rPr>
          <w:rFonts w:hint="default" w:ascii="Arial" w:hAnsi="Arial" w:eastAsia="宋体" w:cs="Arial"/>
          <w:i w:val="0"/>
          <w:iCs w:val="0"/>
          <w:caps w:val="0"/>
          <w:color w:val="222222"/>
          <w:spacing w:val="0"/>
          <w:sz w:val="22"/>
          <w:szCs w:val="22"/>
          <w:shd w:val="clear" w:fill="FFFFFF"/>
        </w:rPr>
        <w:t>2018</w:t>
      </w:r>
      <w:r>
        <w:rPr>
          <w:rFonts w:hint="default" w:ascii="Arial" w:hAnsi="Arial" w:cs="Arial"/>
          <w:kern w:val="2"/>
          <w:sz w:val="22"/>
          <w:szCs w:val="22"/>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eastAsia" w:ascii="Arial" w:hAnsi="Arial" w:cs="Arial"/>
          <w:kern w:val="2"/>
          <w:sz w:val="22"/>
          <w:szCs w:val="22"/>
          <w:lang w:val="en-US" w:eastAsia="zh-CN" w:bidi="ar-SA"/>
        </w:rPr>
      </w:pPr>
      <w:r>
        <w:rPr>
          <w:rFonts w:hint="default" w:ascii="Arial" w:hAnsi="Arial" w:cs="Arial"/>
          <w:kern w:val="2"/>
          <w:sz w:val="22"/>
          <w:szCs w:val="22"/>
          <w:lang w:val="en-US" w:eastAsia="zh-CN" w:bidi="ar-SA"/>
        </w:rPr>
        <w:t>In contrast to conventional Human Resource Management (HRM), Strategic Human Resource Management (SHRM) is more proactive in contributing to the company's overarching strategy. The principal objective of SHRM is to synchronize HR strategies with the wider business strategy, to accomplish the organization's objectives</w:t>
      </w:r>
      <w:r>
        <w:rPr>
          <w:rFonts w:hint="eastAsia" w:ascii="Arial" w:hAnsi="Arial" w:cs="Arial"/>
          <w:kern w:val="2"/>
          <w:sz w:val="22"/>
          <w:szCs w:val="22"/>
          <w:lang w:val="en-US" w:eastAsia="zh-CN" w:bidi="ar-SA"/>
        </w:rPr>
        <w:t>.</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default" w:ascii="Arial" w:hAnsi="Arial" w:cs="Arial"/>
          <w:kern w:val="2"/>
          <w:sz w:val="22"/>
          <w:szCs w:val="22"/>
          <w:lang w:val="en-US" w:eastAsia="zh-CN" w:bidi="ar-SA"/>
        </w:rPr>
      </w:pPr>
      <w:r>
        <w:rPr>
          <w:rFonts w:hint="default" w:ascii="Arial" w:hAnsi="Arial" w:cs="Arial"/>
          <w:kern w:val="2"/>
          <w:sz w:val="22"/>
          <w:szCs w:val="22"/>
          <w:lang w:val="en-US" w:eastAsia="zh-CN" w:bidi="ar-SA"/>
        </w:rPr>
        <w:t>The correlation between human resource management (HRM) practices and organizational performance is robust. Firms that implement more sophisticated and strategic HRM practices tend to experience reduced employee turnover, increased productivity, and enhanced financial outcomes and a planned and coordinated set of strategies and practices in HRM that improve employee quality and overall performance (Huselid, 1995).</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default" w:ascii="Arial" w:hAnsi="Arial" w:cs="Arial"/>
          <w:kern w:val="2"/>
          <w:sz w:val="22"/>
          <w:szCs w:val="22"/>
          <w:lang w:val="en-US" w:eastAsia="zh-CN" w:bidi="ar-SA"/>
        </w:rPr>
      </w:pPr>
      <w:r>
        <w:rPr>
          <w:rFonts w:hint="default" w:ascii="Arial" w:hAnsi="Arial" w:cs="Arial"/>
          <w:kern w:val="2"/>
          <w:sz w:val="22"/>
          <w:szCs w:val="22"/>
          <w:lang w:val="en-US" w:eastAsia="zh-CN" w:bidi="ar-SA"/>
        </w:rPr>
        <w:t xml:space="preserve">The adoption of SHRM can help organisations to improve employee satisfaction, reduce turnover, improve performance and increase profitability (e.g. Guthrie </w:t>
      </w:r>
      <w:r>
        <w:rPr>
          <w:rFonts w:hint="default" w:ascii="Arial" w:hAnsi="Arial" w:cs="Arial"/>
          <w:i/>
          <w:iCs/>
          <w:kern w:val="2"/>
          <w:sz w:val="22"/>
          <w:szCs w:val="22"/>
          <w:lang w:val="en-US" w:eastAsia="zh-CN" w:bidi="ar-SA"/>
        </w:rPr>
        <w:t>et al.</w:t>
      </w:r>
      <w:r>
        <w:rPr>
          <w:rFonts w:hint="default" w:ascii="Arial" w:hAnsi="Arial" w:cs="Arial"/>
          <w:kern w:val="2"/>
          <w:sz w:val="22"/>
          <w:szCs w:val="22"/>
          <w:lang w:val="en-US" w:eastAsia="zh-CN" w:bidi="ar-SA"/>
        </w:rPr>
        <w:t>, 2001; Huselid, 1995; Pfeffer, 1994).</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default" w:ascii="Arial" w:hAnsi="Arial" w:cs="Arial"/>
          <w:kern w:val="2"/>
          <w:sz w:val="22"/>
          <w:szCs w:val="22"/>
          <w:lang w:val="en-US" w:eastAsia="zh-CN" w:bidi="ar-SA"/>
        </w:rPr>
      </w:pPr>
      <w:r>
        <w:rPr>
          <w:rFonts w:hint="default" w:ascii="Arial" w:hAnsi="Arial" w:cs="Arial"/>
          <w:kern w:val="2"/>
          <w:sz w:val="22"/>
          <w:szCs w:val="22"/>
          <w:lang w:val="en-US" w:eastAsia="zh-CN" w:bidi="ar-SA"/>
        </w:rPr>
        <w:t>Recruitment and selection are critical to the success of a business, and properly conducted training and development can help employees acquire and apply the necessary skills and knowledge to improve their performance and drive organisational growth (Armstrong and Taylor, 2014).</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default" w:ascii="Arial" w:hAnsi="Arial" w:cs="Arial"/>
          <w:kern w:val="2"/>
          <w:sz w:val="22"/>
          <w:szCs w:val="22"/>
          <w:lang w:val="en-US" w:eastAsia="zh-CN" w:bidi="ar-SA"/>
        </w:rPr>
      </w:pPr>
      <w:r>
        <w:rPr>
          <w:rFonts w:hint="default" w:ascii="Arial" w:hAnsi="Arial" w:cs="Arial"/>
          <w:kern w:val="2"/>
          <w:sz w:val="22"/>
          <w:szCs w:val="22"/>
          <w:lang w:val="en-US" w:eastAsia="zh-CN" w:bidi="ar-SA"/>
        </w:rPr>
        <w:t>Compensation management is seen as an effective way to motivate employees, increase productivity and retain good employees (e.g. Guest and Conway, 2002).</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default" w:ascii="Arial" w:hAnsi="Arial" w:cs="Arial"/>
          <w:kern w:val="2"/>
          <w:sz w:val="22"/>
          <w:szCs w:val="22"/>
          <w:lang w:val="en-US" w:eastAsia="zh-CN" w:bidi="ar-SA"/>
        </w:rPr>
      </w:pPr>
      <w:r>
        <w:rPr>
          <w:rFonts w:hint="default" w:ascii="Arial" w:hAnsi="Arial" w:cs="Arial"/>
          <w:kern w:val="2"/>
          <w:sz w:val="22"/>
          <w:szCs w:val="22"/>
          <w:lang w:val="en-US" w:eastAsia="zh-CN" w:bidi="ar-SA"/>
        </w:rPr>
        <w:t>HRIS can help organisations to better manage employee data for better strategic decision making, evaluate the effectiveness of HR practices and enhance internal organisational communication (e.g. Parry and Tyson, 2011).</w:t>
      </w:r>
    </w:p>
    <w:p>
      <w:pPr>
        <w:keepNext w:val="0"/>
        <w:keepLines w:val="0"/>
        <w:pageBreakBefore w:val="0"/>
        <w:widowControl w:val="0"/>
        <w:kinsoku/>
        <w:wordWrap/>
        <w:overflowPunct/>
        <w:topLinePunct w:val="0"/>
        <w:autoSpaceDE/>
        <w:autoSpaceDN/>
        <w:bidi w:val="0"/>
        <w:adjustRightInd/>
        <w:snapToGrid/>
        <w:spacing w:line="360" w:lineRule="auto"/>
        <w:ind w:firstLine="440" w:firstLineChars="200"/>
        <w:jc w:val="left"/>
        <w:textAlignment w:val="auto"/>
        <w:rPr>
          <w:rFonts w:hint="default" w:ascii="Arial" w:hAnsi="Arial" w:cs="Arial"/>
          <w:kern w:val="2"/>
          <w:sz w:val="22"/>
          <w:szCs w:val="22"/>
          <w:lang w:val="en-US" w:eastAsia="zh-CN" w:bidi="ar-SA"/>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0"/>
        <w:gridCol w:w="59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Staffing</w:t>
            </w:r>
          </w:p>
        </w:tc>
        <w:tc>
          <w:tcPr>
            <w:tcW w:w="5972"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Huawei's human resources management is known for its rigorous and data-driven recruitment and selection process. However, the company has been criticized for its lack of diversity in hiring, which can negatively impact employee engagement and morale, as well as limit the company's ability to innovate and adapt to changing market conditions.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50"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Performance Management</w:t>
            </w:r>
          </w:p>
        </w:tc>
        <w:tc>
          <w:tcPr>
            <w:tcW w:w="5972"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 xml:space="preserve"> Huawei has a strong performance management system in place, which includes regular performance reviews and opportunities for employee development. （Shi   et al .,2016）</w:t>
            </w:r>
          </w:p>
          <w:p>
            <w:pPr>
              <w:keepNext w:val="0"/>
              <w:keepLines w:val="0"/>
              <w:pageBreakBefore w:val="0"/>
              <w:widowControl w:val="0"/>
              <w:kinsoku/>
              <w:wordWrap/>
              <w:overflowPunct/>
              <w:topLinePunct w:val="0"/>
              <w:autoSpaceDE/>
              <w:autoSpaceDN/>
              <w:bidi w:val="0"/>
              <w:adjustRightInd/>
              <w:snapToGrid/>
              <w:spacing w:line="360" w:lineRule="auto"/>
              <w:ind w:firstLine="220" w:firstLineChars="100"/>
              <w:jc w:val="left"/>
              <w:textAlignment w:val="auto"/>
              <w:rPr>
                <w:rFonts w:hint="default" w:ascii="Arial" w:hAnsi="Arial" w:cs="Arial"/>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However, the company has been criticized for its overemphasis on quantitative metrics, such as sales and revenue, which can lead to a narrow focus on short-term results and potentially neglect other important areas, such as employee engagement, innovation, and sustainability.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Employee Relations</w:t>
            </w:r>
          </w:p>
        </w:tc>
        <w:tc>
          <w:tcPr>
            <w:tcW w:w="5972"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Huawei has a highly centralized management structure, which can limit employee autonomy and decision-making. Additionally, the company has been criticized for its lack of transparency and open communication, particularly during times of change and uncertainty. This can lead to low employee morale and engagement, as well as mistrust and dissatisfaction among employees.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Compensation and Benefits</w:t>
            </w:r>
          </w:p>
        </w:tc>
        <w:tc>
          <w:tcPr>
            <w:tcW w:w="5972"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Huawei offers competitive compensation and benefits packages to its employees, which can help attract and retain top talent. However, the company has been criticized for its lack of transparency and consistency in its compensation practices, which can lead to perceptions of unfairness and favoritism among employees.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0"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Training and Development</w:t>
            </w:r>
          </w:p>
        </w:tc>
        <w:tc>
          <w:tcPr>
            <w:tcW w:w="5972" w:type="dxa"/>
          </w:tcPr>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kern w:val="2"/>
                <w:sz w:val="22"/>
                <w:szCs w:val="22"/>
                <w:vertAlign w:val="baseline"/>
                <w:lang w:val="en-US" w:eastAsia="zh-CN" w:bidi="ar-SA"/>
              </w:rPr>
            </w:pPr>
            <w:r>
              <w:rPr>
                <w:rFonts w:hint="default" w:ascii="Arial" w:hAnsi="Arial" w:cs="Arial" w:eastAsiaTheme="minorEastAsia"/>
                <w:kern w:val="2"/>
                <w:sz w:val="22"/>
                <w:szCs w:val="22"/>
                <w:lang w:val="en-US" w:eastAsia="zh-CN" w:bidi="ar-SA"/>
              </w:rPr>
              <w:t xml:space="preserve"> Huawei invests heavily in employee training and development, which can help improve employee skills and knowledge and enhance overall organizational performance. However, the company has been criticized for its limited opportunities for career advancement and development, particularly for high-performing employees who are seeking opportunities to grow within the company. This can lead to decreased employee engagement and motivation, as well as increased turnover and recruitment costs for the company.</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eastAsiaTheme="minorEastAsia"/>
          <w:kern w:val="2"/>
          <w:sz w:val="22"/>
          <w:szCs w:val="22"/>
          <w:lang w:val="en-US" w:eastAsia="zh-CN" w:bidi="ar-SA"/>
        </w:rPr>
      </w:pPr>
    </w:p>
    <w:p>
      <w:pPr>
        <w:keepNext w:val="0"/>
        <w:keepLines w:val="0"/>
        <w:pageBreakBefore w:val="0"/>
        <w:widowControl w:val="0"/>
        <w:kinsoku/>
        <w:wordWrap/>
        <w:overflowPunct/>
        <w:topLinePunct w:val="0"/>
        <w:autoSpaceDE/>
        <w:autoSpaceDN/>
        <w:bidi w:val="0"/>
        <w:adjustRightInd/>
        <w:snapToGrid/>
        <w:spacing w:line="360" w:lineRule="auto"/>
        <w:ind w:firstLine="220" w:firstLineChars="100"/>
        <w:jc w:val="left"/>
        <w:textAlignment w:val="auto"/>
        <w:rPr>
          <w:rFonts w:hint="default" w:ascii="Arial" w:hAnsi="Arial" w:cs="Arial" w:eastAsiaTheme="minorEastAsia"/>
          <w:kern w:val="2"/>
          <w:sz w:val="22"/>
          <w:szCs w:val="22"/>
          <w:lang w:val="en-US" w:eastAsia="zh-CN" w:bidi="ar-SA"/>
        </w:rPr>
      </w:pPr>
      <w:r>
        <w:rPr>
          <w:rFonts w:hint="default" w:ascii="Arial" w:hAnsi="Arial" w:cs="Arial" w:eastAsiaTheme="minorEastAsia"/>
          <w:kern w:val="2"/>
          <w:sz w:val="22"/>
          <w:szCs w:val="22"/>
          <w:lang w:val="en-US" w:eastAsia="zh-CN" w:bidi="ar-SA"/>
        </w:rPr>
        <w:t>Overall, addressing these weaknesses in Huawei's human resources management through greater emphasis on diversity and inclusion, transparency and communication, and holistic performance metrics could lead to improved employee engagement, innovation, and sustainability for the organization.</w:t>
      </w:r>
    </w:p>
    <w:p>
      <w:pPr>
        <w:pStyle w:val="2"/>
        <w:pageBreakBefore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bookmarkStart w:id="9" w:name="_Toc22317"/>
      <w:r>
        <w:rPr>
          <w:rFonts w:hint="default" w:ascii="Arial" w:hAnsi="Arial" w:cs="Arial"/>
          <w:sz w:val="22"/>
          <w:szCs w:val="22"/>
          <w:lang w:val="en-US" w:eastAsia="zh-CN"/>
        </w:rPr>
        <w:t>3. Recommendation</w:t>
      </w:r>
      <w:bookmarkEnd w:id="9"/>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Based on the above model analysis, the following recommendations are made:</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default" w:ascii="Arial" w:hAnsi="Arial" w:cs="Arial"/>
          <w:b/>
          <w:bCs/>
          <w:sz w:val="22"/>
          <w:szCs w:val="22"/>
          <w:lang w:val="en-US" w:eastAsia="zh-CN"/>
        </w:rPr>
      </w:pPr>
      <w:bookmarkStart w:id="10" w:name="_Toc1552"/>
      <w:r>
        <w:rPr>
          <w:rFonts w:hint="default" w:ascii="Arial" w:hAnsi="Arial" w:cs="Arial"/>
          <w:b/>
          <w:bCs/>
          <w:sz w:val="22"/>
          <w:szCs w:val="22"/>
          <w:lang w:val="en-US" w:eastAsia="zh-CN"/>
        </w:rPr>
        <w:t>3.1. Enhance Diversity and Inclusion</w:t>
      </w:r>
      <w:bookmarkEnd w:id="10"/>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220" w:firstLineChars="10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 xml:space="preserve">There are many benefits to increasing diversity and inclusion in business. For one thing, it can increase the creativity and innovation of employees. Having teams of employees from different backgrounds, cultures and experiences can bring different ideas, perspectives and skills to a business, resulting in more innovative and superior products and services. On the one hand it can increase employee happiness and satisfaction. When employees feel that their individual characteristics and differences are recognised and respected, they are more likely to be loyal and work hard for the business. This also helps to reduce staff turnover and creates a more stable working environment for the business. In a company with diversity and inclusion, employees are more actively engaged in their work, more willing to share knowledge and information, and more likely to build collaborative relationships (Bleijenbergh </w:t>
      </w:r>
      <w:r>
        <w:rPr>
          <w:rFonts w:hint="default" w:ascii="Arial" w:hAnsi="Arial" w:cs="Arial"/>
          <w:i/>
          <w:iCs/>
          <w:sz w:val="22"/>
          <w:szCs w:val="22"/>
          <w:lang w:val="en-US" w:eastAsia="zh-CN"/>
        </w:rPr>
        <w:t>et al.</w:t>
      </w:r>
      <w:r>
        <w:rPr>
          <w:rFonts w:hint="default" w:ascii="Arial" w:hAnsi="Arial" w:cs="Arial"/>
          <w:sz w:val="22"/>
          <w:szCs w:val="22"/>
          <w:lang w:val="en-US" w:eastAsia="zh-CN"/>
        </w:rPr>
        <w:t>, 2010).</w:t>
      </w:r>
    </w:p>
    <w:p>
      <w:pPr>
        <w:keepNext w:val="0"/>
        <w:keepLines w:val="0"/>
        <w:pageBreakBefore w:val="0"/>
        <w:widowControl w:val="0"/>
        <w:kinsoku/>
        <w:wordWrap/>
        <w:overflowPunct/>
        <w:topLinePunct w:val="0"/>
        <w:autoSpaceDE/>
        <w:autoSpaceDN/>
        <w:bidi w:val="0"/>
        <w:adjustRightInd/>
        <w:snapToGrid/>
        <w:spacing w:line="360" w:lineRule="auto"/>
        <w:ind w:firstLine="220" w:firstLineChars="10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Huawei could establish diversity and inclusion goals for its hiring processes, including increasing the number of women, people from diverse ethnic and cultural backgrounds, and individuals with disabilities in leadership positions. Additionally, the company could provide diversity and inclusion training for employees and establish employee resource groups to foster a sense of belonging and inclusion.</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sz w:val="22"/>
          <w:szCs w:val="22"/>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bookmarkStart w:id="11" w:name="_Toc12162"/>
      <w:r>
        <w:rPr>
          <w:rFonts w:hint="default" w:ascii="Arial" w:hAnsi="Arial" w:cs="Arial"/>
          <w:sz w:val="22"/>
          <w:szCs w:val="22"/>
          <w:lang w:val="en-US" w:eastAsia="zh-CN"/>
        </w:rPr>
        <w:t>3.2. Improve Career Advancement Opportunities</w:t>
      </w:r>
      <w:bookmarkEnd w:id="11"/>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220" w:firstLineChars="10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Huawei could develop a career development program that provides employees with opportunities for growth, advancement, and ongoing learning. This could include job rotations, mentoring programs, and leadership development programs that prepare employees for future leadership positions within the company.</w:t>
      </w:r>
    </w:p>
    <w:p>
      <w:pPr>
        <w:pStyle w:val="3"/>
        <w:pageBreakBefore w:val="0"/>
        <w:kinsoku/>
        <w:wordWrap/>
        <w:overflowPunct/>
        <w:topLinePunct w:val="0"/>
        <w:autoSpaceDE/>
        <w:autoSpaceDN/>
        <w:bidi w:val="0"/>
        <w:adjustRightInd/>
        <w:snapToGrid/>
        <w:spacing w:line="360" w:lineRule="auto"/>
        <w:textAlignment w:val="auto"/>
        <w:outlineLvl w:val="9"/>
        <w:rPr>
          <w:rFonts w:hint="default" w:ascii="Arial" w:hAnsi="Arial" w:cs="Arial"/>
          <w:sz w:val="22"/>
          <w:szCs w:val="22"/>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bookmarkStart w:id="12" w:name="_Toc9548"/>
      <w:r>
        <w:rPr>
          <w:rFonts w:hint="default" w:ascii="Arial" w:hAnsi="Arial" w:cs="Arial"/>
          <w:sz w:val="22"/>
          <w:szCs w:val="22"/>
          <w:lang w:val="en-US" w:eastAsia="zh-CN"/>
        </w:rPr>
        <w:t>3.3.Address the Highly Competitive and Intense Work Culture</w:t>
      </w:r>
      <w:bookmarkEnd w:id="12"/>
    </w:p>
    <w:p>
      <w:pPr>
        <w:keepNext w:val="0"/>
        <w:keepLines w:val="0"/>
        <w:pageBreakBefore w:val="0"/>
        <w:widowControl w:val="0"/>
        <w:kinsoku/>
        <w:wordWrap/>
        <w:overflowPunct/>
        <w:topLinePunct w:val="0"/>
        <w:autoSpaceDE/>
        <w:autoSpaceDN/>
        <w:bidi w:val="0"/>
        <w:adjustRightInd/>
        <w:snapToGrid/>
        <w:spacing w:line="360" w:lineRule="auto"/>
        <w:ind w:firstLine="220" w:firstLineChars="10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The relationship between work-life balance and employee well-being showed a moderate positive correlation. Work-life balance can affect employees' well-being in a number of ways, including reducing work stress, increasing self-efficacy, improving social support and increasing leisure time（Gröpel </w:t>
      </w:r>
      <w:r>
        <w:rPr>
          <w:rFonts w:hint="default" w:ascii="Arial" w:hAnsi="Arial" w:cs="Arial"/>
          <w:i/>
          <w:iCs/>
          <w:sz w:val="22"/>
          <w:szCs w:val="22"/>
          <w:lang w:val="en-US" w:eastAsia="zh-CN"/>
        </w:rPr>
        <w:t> et al</w:t>
      </w:r>
      <w:r>
        <w:rPr>
          <w:rFonts w:hint="default" w:ascii="Arial" w:hAnsi="Arial" w:cs="Arial"/>
          <w:sz w:val="22"/>
          <w:szCs w:val="22"/>
          <w:lang w:val="en-US" w:eastAsia="zh-CN"/>
        </w:rPr>
        <w:t> ., 2009）.</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220" w:firstLineChars="10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Huawei could implement policies that support work-life balance, such as flexible work arrangements, wellness programs, and stress management training. The company could also encourage open communication and feedback between employees and management to address concerns related to workloads, expectations, and stress.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sz w:val="22"/>
          <w:szCs w:val="22"/>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bookmarkStart w:id="13" w:name="_Toc28732"/>
      <w:r>
        <w:rPr>
          <w:rFonts w:hint="default" w:ascii="Arial" w:hAnsi="Arial" w:cs="Arial"/>
          <w:sz w:val="22"/>
          <w:szCs w:val="22"/>
          <w:lang w:val="en-US" w:eastAsia="zh-CN"/>
        </w:rPr>
        <w:t>3.4.Implement Holistic Performance Metrics</w:t>
      </w:r>
      <w:bookmarkEnd w:id="1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220" w:firstLineChars="10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Performance metrics can be integrated into a company's business processes; it is of importance that companies should use performance metrics systems to drive employee development and organisational change to meet changing market demands（Spitzer,, 2007）.Huawei could expand its performance management system to include both quantitative and qualitative metrics, such as innovation, employee engagement, sustainability, and social responsibility. This would help to ensure that employees are evaluated based on a broader range of factors that contribute to overall organizational success.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sz w:val="22"/>
          <w:szCs w:val="22"/>
          <w:lang w:val="en-US" w:eastAsia="zh-CN"/>
        </w:rPr>
      </w:pPr>
    </w:p>
    <w:p>
      <w:pPr>
        <w:pStyle w:val="3"/>
        <w:pageBreakBefore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bookmarkStart w:id="14" w:name="_Toc17013"/>
      <w:r>
        <w:rPr>
          <w:rFonts w:hint="default" w:ascii="Arial" w:hAnsi="Arial" w:cs="Arial"/>
          <w:sz w:val="22"/>
          <w:szCs w:val="22"/>
          <w:lang w:val="en-US" w:eastAsia="zh-CN"/>
        </w:rPr>
        <w:t>3.5.Foster Transparency and Communication</w:t>
      </w:r>
      <w:bookmarkEnd w:id="14"/>
    </w:p>
    <w:p>
      <w:pPr>
        <w:keepNext w:val="0"/>
        <w:keepLines w:val="0"/>
        <w:pageBreakBefore w:val="0"/>
        <w:widowControl w:val="0"/>
        <w:kinsoku/>
        <w:wordWrap/>
        <w:overflowPunct/>
        <w:topLinePunct w:val="0"/>
        <w:autoSpaceDE/>
        <w:autoSpaceDN/>
        <w:bidi w:val="0"/>
        <w:adjustRightInd/>
        <w:snapToGrid/>
        <w:spacing w:line="360" w:lineRule="auto"/>
        <w:ind w:firstLine="220" w:firstLineChars="10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Establishing trust is a crucial aspect of organizational management because it can improve employee satisfaction, reduce employee turnover rates, and enhance organizational performance. This can be achieved by strengthening internal communication through measures such as increasing information disclosure, providing regular feedback, and establishing an open culture; improving management practices by setting clear goals, developing clear rules and regulations, and giving employees appropriate autonomy; and reducing fraudulent behavior and enhancing organizational credibility through recruiting talent that aligns with the company's culture and values, as well as conducting effective background checks.（Gara  </w:t>
      </w:r>
      <w:r>
        <w:rPr>
          <w:rFonts w:hint="default" w:ascii="Arial" w:hAnsi="Arial" w:cs="Arial"/>
          <w:i/>
          <w:iCs/>
          <w:sz w:val="22"/>
          <w:szCs w:val="22"/>
          <w:lang w:val="en-US" w:eastAsia="zh-CN"/>
        </w:rPr>
        <w:t>et al</w:t>
      </w:r>
      <w:r>
        <w:rPr>
          <w:rFonts w:hint="default" w:ascii="Arial" w:hAnsi="Arial" w:cs="Arial"/>
          <w:sz w:val="22"/>
          <w:szCs w:val="22"/>
          <w:lang w:val="en-US" w:eastAsia="zh-CN"/>
        </w:rPr>
        <w:t> ., 2020）</w:t>
      </w:r>
    </w:p>
    <w:p>
      <w:pPr>
        <w:keepNext w:val="0"/>
        <w:keepLines w:val="0"/>
        <w:pageBreakBefore w:val="0"/>
        <w:widowControl w:val="0"/>
        <w:kinsoku/>
        <w:wordWrap/>
        <w:overflowPunct/>
        <w:topLinePunct w:val="0"/>
        <w:autoSpaceDE/>
        <w:autoSpaceDN/>
        <w:bidi w:val="0"/>
        <w:adjustRightInd/>
        <w:snapToGrid/>
        <w:spacing w:line="360" w:lineRule="auto"/>
        <w:ind w:firstLine="220" w:firstLineChars="10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Huawei could establish regular communication channels to keep employees informed about company policies, strategies, and initiatives. The company could also create opportunities for employees to provide feedback and suggestions for improvement, such as town hall meetings, employee surveys, and suggestion boxes.</w:t>
      </w:r>
    </w:p>
    <w:p>
      <w:pPr>
        <w:keepNext w:val="0"/>
        <w:keepLines w:val="0"/>
        <w:pageBreakBefore w:val="0"/>
        <w:widowControl w:val="0"/>
        <w:kinsoku/>
        <w:wordWrap/>
        <w:overflowPunct/>
        <w:topLinePunct w:val="0"/>
        <w:autoSpaceDE/>
        <w:autoSpaceDN/>
        <w:bidi w:val="0"/>
        <w:adjustRightInd/>
        <w:snapToGrid/>
        <w:spacing w:line="360" w:lineRule="auto"/>
        <w:ind w:firstLine="220" w:firstLineChars="10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By implementing these measures, Huawei could improve its human resources management practices and create a more diverse, inclusive, and engaged workforce. This, in turn, could help the company to innovate and adapt to changing market conditions, enhance its reputation, and achieve long-term sustainable success.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sz w:val="22"/>
          <w:szCs w:val="22"/>
          <w:lang w:val="en-US" w:eastAsia="zh-CN"/>
        </w:rPr>
      </w:pPr>
    </w:p>
    <w:p>
      <w:pPr>
        <w:pStyle w:val="2"/>
        <w:pageBreakBefore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bookmarkStart w:id="15" w:name="_Toc19168"/>
      <w:r>
        <w:rPr>
          <w:rFonts w:hint="default" w:ascii="Arial" w:hAnsi="Arial" w:cs="Arial"/>
          <w:sz w:val="22"/>
          <w:szCs w:val="22"/>
          <w:lang w:val="en-US" w:eastAsia="zh-CN"/>
        </w:rPr>
        <w:t>4.Conclusion</w:t>
      </w:r>
      <w:bookmarkEnd w:id="15"/>
    </w:p>
    <w:p>
      <w:pPr>
        <w:keepNext w:val="0"/>
        <w:keepLines w:val="0"/>
        <w:pageBreakBefore w:val="0"/>
        <w:widowControl w:val="0"/>
        <w:kinsoku/>
        <w:wordWrap/>
        <w:overflowPunct/>
        <w:topLinePunct w:val="0"/>
        <w:autoSpaceDE/>
        <w:autoSpaceDN/>
        <w:bidi w:val="0"/>
        <w:adjustRightInd/>
        <w:snapToGrid/>
        <w:spacing w:line="360" w:lineRule="auto"/>
        <w:ind w:firstLine="220" w:firstLineChars="10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By implementing these measures, Huawei could improve its human resources management practices and create a more diverse, inclusive, and engaged workforce. This, in turn, could help the company to innovate and adapt to changing market conditions, enhance its reputation, and achieve long-term sustainable success.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b/>
          <w:bCs/>
          <w:sz w:val="22"/>
          <w:szCs w:val="22"/>
          <w:lang w:val="en-US" w:eastAsia="zh-CN"/>
        </w:rPr>
      </w:pPr>
    </w:p>
    <w:p>
      <w:pPr>
        <w:pStyle w:val="2"/>
        <w:pageBreakBefore w:val="0"/>
        <w:kinsoku/>
        <w:wordWrap/>
        <w:overflowPunct/>
        <w:topLinePunct w:val="0"/>
        <w:autoSpaceDE/>
        <w:autoSpaceDN/>
        <w:bidi w:val="0"/>
        <w:adjustRightInd/>
        <w:snapToGrid/>
        <w:spacing w:line="360" w:lineRule="auto"/>
        <w:textAlignment w:val="auto"/>
        <w:rPr>
          <w:rFonts w:hint="default" w:ascii="Arial" w:hAnsi="Arial" w:cs="Arial"/>
          <w:sz w:val="22"/>
          <w:szCs w:val="22"/>
          <w:lang w:val="en-US" w:eastAsia="zh-CN"/>
        </w:rPr>
      </w:pPr>
      <w:bookmarkStart w:id="16" w:name="_Toc11209"/>
      <w:r>
        <w:rPr>
          <w:rFonts w:hint="default" w:ascii="Arial" w:hAnsi="Arial" w:cs="Arial"/>
          <w:sz w:val="22"/>
          <w:szCs w:val="22"/>
          <w:lang w:val="en-US" w:eastAsia="zh-CN"/>
        </w:rPr>
        <w:t>References</w:t>
      </w:r>
      <w:bookmarkEnd w:id="16"/>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1.Abell, D. F., Hammond, J. S. (1979)</w:t>
      </w:r>
      <w:r>
        <w:rPr>
          <w:rFonts w:hint="default" w:ascii="Arial" w:hAnsi="Arial" w:cs="Arial"/>
          <w:i/>
          <w:iCs/>
          <w:sz w:val="22"/>
          <w:szCs w:val="22"/>
          <w:lang w:val="en-US" w:eastAsia="zh-CN"/>
        </w:rPr>
        <w:t>Strategic management: A methodology and course reader</w:t>
      </w:r>
      <w:r>
        <w:rPr>
          <w:rFonts w:hint="default" w:ascii="Arial" w:hAnsi="Arial" w:cs="Arial"/>
          <w:sz w:val="22"/>
          <w:szCs w:val="22"/>
          <w:lang w:val="en-US" w:eastAsia="zh-CN"/>
        </w:rPr>
        <w:t>Boston: Harvard Business School Press.Alshmemri, M., Shahwan-Akl, L., &amp; Maude, P. (2017)</w:t>
      </w:r>
      <w:r>
        <w:rPr>
          <w:rFonts w:hint="default" w:ascii="Arial" w:hAnsi="Arial" w:cs="Arial"/>
          <w:i/>
          <w:iCs/>
          <w:sz w:val="22"/>
          <w:szCs w:val="22"/>
          <w:lang w:val="en-US" w:eastAsia="zh-CN"/>
        </w:rPr>
        <w:t>Herzberg’s two-factor theory</w:t>
      </w:r>
      <w:r>
        <w:rPr>
          <w:rFonts w:hint="default" w:ascii="Arial" w:hAnsi="Arial" w:cs="Arial"/>
          <w:sz w:val="22"/>
          <w:szCs w:val="22"/>
          <w:lang w:val="en-US" w:eastAsia="zh-CN"/>
        </w:rPr>
        <w:t xml:space="preserve"> Life Science Journal, 14(5), 12-16.</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Armstrong, M., Taylor, S. (2014)</w:t>
      </w:r>
      <w:r>
        <w:rPr>
          <w:rFonts w:hint="default" w:ascii="Arial" w:hAnsi="Arial" w:cs="Arial"/>
          <w:i/>
          <w:iCs/>
          <w:sz w:val="22"/>
          <w:szCs w:val="22"/>
          <w:lang w:val="en-US" w:eastAsia="zh-CN"/>
        </w:rPr>
        <w:t xml:space="preserve"> Armstrong's handbook of human resource management practice</w:t>
      </w:r>
      <w:r>
        <w:rPr>
          <w:rFonts w:hint="eastAsia" w:ascii="Arial" w:hAnsi="Arial" w:cs="Arial"/>
          <w:i/>
          <w:iCs/>
          <w:sz w:val="22"/>
          <w:szCs w:val="22"/>
          <w:lang w:val="en-US" w:eastAsia="zh-CN"/>
        </w:rPr>
        <w:t>,</w:t>
      </w:r>
      <w:r>
        <w:rPr>
          <w:rFonts w:hint="default" w:ascii="Arial" w:hAnsi="Arial" w:cs="Arial"/>
          <w:sz w:val="22"/>
          <w:szCs w:val="22"/>
          <w:lang w:val="en-US" w:eastAsia="zh-CN"/>
        </w:rPr>
        <w:t xml:space="preserve"> Kogan Page Publishers.</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 xml:space="preserve">Beardwell, J. and Claydon, T. (2017) </w:t>
      </w:r>
      <w:r>
        <w:rPr>
          <w:rFonts w:hint="default" w:ascii="Arial" w:hAnsi="Arial" w:cs="Arial"/>
          <w:i/>
          <w:iCs/>
          <w:sz w:val="22"/>
          <w:szCs w:val="22"/>
          <w:lang w:val="en-US" w:eastAsia="zh-CN"/>
        </w:rPr>
        <w:t>Human Resource Management: A Contemporary Approach. 8th Ed</w:t>
      </w:r>
      <w:r>
        <w:rPr>
          <w:rFonts w:hint="eastAsia" w:ascii="Arial" w:hAnsi="Arial" w:cs="Arial"/>
          <w:i/>
          <w:iCs/>
          <w:sz w:val="22"/>
          <w:szCs w:val="22"/>
          <w:lang w:val="en-US" w:eastAsia="zh-CN"/>
        </w:rPr>
        <w:t>,</w:t>
      </w:r>
      <w:r>
        <w:rPr>
          <w:rFonts w:hint="default" w:ascii="Arial" w:hAnsi="Arial" w:cs="Arial"/>
          <w:sz w:val="22"/>
          <w:szCs w:val="22"/>
          <w:lang w:val="en-US" w:eastAsia="zh-CN"/>
        </w:rPr>
        <w:t xml:space="preserve"> Edinburgh: Financial Times Prentice Hall</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Bleijenbergh, I., Peters, P., &amp; Poutsma, E. (2010)</w:t>
      </w:r>
      <w:r>
        <w:rPr>
          <w:rFonts w:hint="default" w:ascii="Arial" w:hAnsi="Arial" w:cs="Arial"/>
          <w:i/>
          <w:iCs/>
          <w:sz w:val="22"/>
          <w:szCs w:val="22"/>
          <w:lang w:val="en-US" w:eastAsia="zh-CN"/>
        </w:rPr>
        <w:t xml:space="preserve">Diversity management beyond the business case. Equality, </w:t>
      </w:r>
      <w:r>
        <w:rPr>
          <w:rFonts w:hint="default" w:ascii="Arial" w:hAnsi="Arial" w:cs="Arial"/>
          <w:sz w:val="22"/>
          <w:szCs w:val="22"/>
          <w:lang w:val="en-US" w:eastAsia="zh-CN"/>
        </w:rPr>
        <w:t>Diversity and Inclusion: An International Journal, 29(5), 413-421.</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Boudreau, J. W., &amp; Ramstad, P. M. (2007)</w:t>
      </w:r>
      <w:r>
        <w:rPr>
          <w:rFonts w:hint="default" w:ascii="Arial" w:hAnsi="Arial" w:cs="Arial"/>
          <w:i/>
          <w:iCs/>
          <w:sz w:val="22"/>
          <w:szCs w:val="22"/>
          <w:lang w:val="en-US" w:eastAsia="zh-CN"/>
        </w:rPr>
        <w:t>Beyond HR: The new science of human capital</w:t>
      </w:r>
      <w:r>
        <w:rPr>
          <w:rFonts w:hint="eastAsia" w:ascii="Arial" w:hAnsi="Arial" w:cs="Arial"/>
          <w:i/>
          <w:iCs/>
          <w:sz w:val="22"/>
          <w:szCs w:val="22"/>
          <w:lang w:val="en-US" w:eastAsia="zh-CN"/>
        </w:rPr>
        <w:t>,</w:t>
      </w:r>
      <w:r>
        <w:rPr>
          <w:rFonts w:hint="default" w:ascii="Arial" w:hAnsi="Arial" w:cs="Arial"/>
          <w:sz w:val="22"/>
          <w:szCs w:val="22"/>
          <w:lang w:val="en-US" w:eastAsia="zh-CN"/>
        </w:rPr>
        <w:t>Harvard Business Press.</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 xml:space="preserve">Gagné, M., &amp; Deci, E. L. (2005) </w:t>
      </w:r>
      <w:r>
        <w:rPr>
          <w:rFonts w:hint="default" w:ascii="Arial" w:hAnsi="Arial" w:cs="Arial"/>
          <w:i/>
          <w:iCs/>
          <w:sz w:val="22"/>
          <w:szCs w:val="22"/>
          <w:lang w:val="en-US" w:eastAsia="zh-CN"/>
        </w:rPr>
        <w:t>Self-determination theory and work motivation. Journal of Organizational Behavior,</w:t>
      </w:r>
      <w:r>
        <w:rPr>
          <w:rFonts w:hint="default" w:ascii="Arial" w:hAnsi="Arial" w:cs="Arial"/>
          <w:sz w:val="22"/>
          <w:szCs w:val="22"/>
          <w:lang w:val="en-US" w:eastAsia="zh-CN"/>
        </w:rPr>
        <w:t xml:space="preserve"> 26(4), 331-362.</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Gara, G.L., &amp; La Porte, J.M. (2020)</w:t>
      </w:r>
      <w:r>
        <w:rPr>
          <w:rFonts w:hint="default" w:ascii="Arial" w:hAnsi="Arial" w:cs="Arial"/>
          <w:i/>
          <w:iCs/>
          <w:sz w:val="22"/>
          <w:szCs w:val="22"/>
          <w:lang w:val="en-US" w:eastAsia="zh-CN"/>
        </w:rPr>
        <w:t>Processes of building trust in organizations: internal communication, management, and recruiting</w:t>
      </w:r>
      <w:r>
        <w:rPr>
          <w:rFonts w:hint="eastAsia" w:ascii="Arial" w:hAnsi="Arial" w:cs="Arial"/>
          <w:i/>
          <w:iCs/>
          <w:sz w:val="22"/>
          <w:szCs w:val="22"/>
          <w:lang w:val="en-US" w:eastAsia="zh-CN"/>
        </w:rPr>
        <w:t>,</w:t>
      </w:r>
      <w:r>
        <w:rPr>
          <w:rFonts w:hint="default" w:ascii="Arial" w:hAnsi="Arial" w:cs="Arial"/>
          <w:sz w:val="22"/>
          <w:szCs w:val="22"/>
          <w:lang w:val="en-US" w:eastAsia="zh-CN"/>
        </w:rPr>
        <w:t xml:space="preserve"> Church, Communication and Culture, 5(3), 298-319.</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Gold, J., Holden, R., Iles, P., Stewart, J. and Beardwell, J. (2013)</w:t>
      </w:r>
      <w:r>
        <w:rPr>
          <w:rFonts w:hint="default" w:ascii="Arial" w:hAnsi="Arial" w:cs="Arial"/>
          <w:i/>
          <w:iCs/>
          <w:sz w:val="22"/>
          <w:szCs w:val="22"/>
          <w:lang w:val="en-US" w:eastAsia="zh-CN"/>
        </w:rPr>
        <w:t>Human Resource Development: Theory and practice</w:t>
      </w:r>
      <w:r>
        <w:rPr>
          <w:rFonts w:hint="eastAsia" w:ascii="Arial" w:hAnsi="Arial" w:cs="Arial"/>
          <w:i/>
          <w:iCs/>
          <w:sz w:val="22"/>
          <w:szCs w:val="22"/>
          <w:lang w:val="en-US" w:eastAsia="zh-CN"/>
        </w:rPr>
        <w:t>,</w:t>
      </w:r>
      <w:r>
        <w:rPr>
          <w:rFonts w:hint="default" w:ascii="Arial" w:hAnsi="Arial" w:cs="Arial"/>
          <w:sz w:val="22"/>
          <w:szCs w:val="22"/>
          <w:lang w:val="en-US" w:eastAsia="zh-CN"/>
        </w:rPr>
        <w:t xml:space="preserve"> 5th Ed. London: Palgrave Macmillan.</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 xml:space="preserve">Gröpel, P. &amp; Kuhl, J. (2009) </w:t>
      </w:r>
      <w:r>
        <w:rPr>
          <w:rFonts w:hint="default" w:ascii="Arial" w:hAnsi="Arial" w:cs="Arial"/>
          <w:i/>
          <w:iCs/>
          <w:sz w:val="22"/>
          <w:szCs w:val="22"/>
          <w:lang w:val="en-US" w:eastAsia="zh-CN"/>
        </w:rPr>
        <w:t>Work-life balance and subjective well-being: The mediating role of need fulfilment</w:t>
      </w:r>
      <w:r>
        <w:rPr>
          <w:rFonts w:hint="eastAsia" w:ascii="Arial" w:hAnsi="Arial" w:cs="Arial"/>
          <w:i/>
          <w:iCs/>
          <w:sz w:val="22"/>
          <w:szCs w:val="22"/>
          <w:lang w:val="en-US" w:eastAsia="zh-CN"/>
        </w:rPr>
        <w:t>,</w:t>
      </w:r>
      <w:r>
        <w:rPr>
          <w:rFonts w:hint="default" w:ascii="Arial" w:hAnsi="Arial" w:cs="Arial"/>
          <w:sz w:val="22"/>
          <w:szCs w:val="22"/>
          <w:lang w:val="en-US" w:eastAsia="zh-CN"/>
        </w:rPr>
        <w:t>British Journal of Psychology, 100(2), 365-375.</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 xml:space="preserve">Guest, D.E., Conway, N. (2002) </w:t>
      </w:r>
      <w:r>
        <w:rPr>
          <w:rFonts w:hint="default" w:ascii="Arial" w:hAnsi="Arial" w:cs="Arial"/>
          <w:i/>
          <w:iCs/>
          <w:sz w:val="22"/>
          <w:szCs w:val="22"/>
          <w:lang w:val="en-US" w:eastAsia="zh-CN"/>
        </w:rPr>
        <w:t>Communicating the psychological contract: an employer perspective</w:t>
      </w:r>
      <w:r>
        <w:rPr>
          <w:rFonts w:hint="eastAsia" w:ascii="Arial" w:hAnsi="Arial" w:cs="Arial"/>
          <w:i/>
          <w:iCs/>
          <w:sz w:val="22"/>
          <w:szCs w:val="22"/>
          <w:lang w:val="en-US" w:eastAsia="zh-CN"/>
        </w:rPr>
        <w:t>,</w:t>
      </w:r>
      <w:r>
        <w:rPr>
          <w:rFonts w:hint="default" w:ascii="Arial" w:hAnsi="Arial" w:cs="Arial"/>
          <w:i/>
          <w:iCs/>
          <w:sz w:val="22"/>
          <w:szCs w:val="22"/>
          <w:lang w:val="en-US" w:eastAsia="zh-CN"/>
        </w:rPr>
        <w:t xml:space="preserve"> </w:t>
      </w:r>
      <w:r>
        <w:rPr>
          <w:rFonts w:hint="default" w:ascii="Arial" w:hAnsi="Arial" w:cs="Arial"/>
          <w:sz w:val="22"/>
          <w:szCs w:val="22"/>
          <w:lang w:val="en-US" w:eastAsia="zh-CN"/>
        </w:rPr>
        <w:t>Human Resource Management Journal, 12(2), 22-38.</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Guthrie, J.P., Flood, P.C., Liu, W., MacCurtain, S. (2009)</w:t>
      </w:r>
      <w:r>
        <w:rPr>
          <w:rFonts w:hint="default" w:ascii="Arial" w:hAnsi="Arial" w:cs="Arial"/>
          <w:i/>
          <w:iCs/>
          <w:sz w:val="22"/>
          <w:szCs w:val="22"/>
          <w:lang w:val="en-US" w:eastAsia="zh-CN"/>
        </w:rPr>
        <w:t>High performance work systems in Ireland: human resource and organizational outcomes</w:t>
      </w:r>
      <w:r>
        <w:rPr>
          <w:rFonts w:hint="eastAsia" w:ascii="Arial" w:hAnsi="Arial" w:cs="Arial"/>
          <w:i/>
          <w:iCs/>
          <w:sz w:val="22"/>
          <w:szCs w:val="22"/>
          <w:lang w:val="en-US" w:eastAsia="zh-CN"/>
        </w:rPr>
        <w:t>,</w:t>
      </w:r>
      <w:r>
        <w:rPr>
          <w:rFonts w:hint="default" w:ascii="Arial" w:hAnsi="Arial" w:cs="Arial"/>
          <w:i/>
          <w:iCs/>
          <w:sz w:val="22"/>
          <w:szCs w:val="22"/>
          <w:lang w:val="en-US" w:eastAsia="zh-CN"/>
        </w:rPr>
        <w:t xml:space="preserve"> </w:t>
      </w:r>
      <w:r>
        <w:rPr>
          <w:rFonts w:hint="default" w:ascii="Arial" w:hAnsi="Arial" w:cs="Arial"/>
          <w:sz w:val="22"/>
          <w:szCs w:val="22"/>
          <w:lang w:val="en-US" w:eastAsia="zh-CN"/>
        </w:rPr>
        <w:t>International Journal of Human Resource Management, 20(1), 112-125.</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Huselid, M. A. (1995)</w:t>
      </w:r>
      <w:r>
        <w:rPr>
          <w:rFonts w:hint="default" w:ascii="Arial" w:hAnsi="Arial" w:cs="Arial"/>
          <w:i/>
          <w:iCs/>
          <w:sz w:val="22"/>
          <w:szCs w:val="22"/>
          <w:lang w:val="en-US" w:eastAsia="zh-CN"/>
        </w:rPr>
        <w:t>The impact of human resource management practices on turnover, productivity, and corporate financial performance</w:t>
      </w:r>
      <w:r>
        <w:rPr>
          <w:rFonts w:hint="eastAsia" w:ascii="Arial" w:hAnsi="Arial" w:cs="Arial"/>
          <w:i/>
          <w:iCs/>
          <w:sz w:val="22"/>
          <w:szCs w:val="22"/>
          <w:lang w:val="en-US" w:eastAsia="zh-CN"/>
        </w:rPr>
        <w:t>,</w:t>
      </w:r>
      <w:r>
        <w:rPr>
          <w:rFonts w:hint="default" w:ascii="Arial" w:hAnsi="Arial" w:cs="Arial"/>
          <w:sz w:val="22"/>
          <w:szCs w:val="22"/>
          <w:lang w:val="en-US" w:eastAsia="zh-CN"/>
        </w:rPr>
        <w:t>Academy of Management Journal, 38(3), 635-672.</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Kenrick, D. T., Griskevicius, V., Neuberg, S. L., and Schaller, M. (2010)</w:t>
      </w:r>
      <w:r>
        <w:rPr>
          <w:rFonts w:hint="default" w:ascii="Arial" w:hAnsi="Arial" w:cs="Arial"/>
          <w:i/>
          <w:iCs/>
          <w:sz w:val="22"/>
          <w:szCs w:val="22"/>
          <w:lang w:val="en-US" w:eastAsia="zh-CN"/>
        </w:rPr>
        <w:t>Renovating the Pyramid of Needs: Contemporary Extensions Built Upon Ancient Foundations</w:t>
      </w:r>
      <w:r>
        <w:rPr>
          <w:rFonts w:hint="default" w:ascii="Arial" w:hAnsi="Arial" w:cs="Arial"/>
          <w:sz w:val="22"/>
          <w:szCs w:val="22"/>
          <w:lang w:val="en-US" w:eastAsia="zh-CN"/>
        </w:rPr>
        <w:t xml:space="preserve"> </w:t>
      </w:r>
      <w:r>
        <w:rPr>
          <w:rFonts w:hint="eastAsia" w:ascii="Arial" w:hAnsi="Arial" w:cs="Arial"/>
          <w:sz w:val="22"/>
          <w:szCs w:val="22"/>
          <w:lang w:val="en-US" w:eastAsia="zh-CN"/>
        </w:rPr>
        <w:t>,</w:t>
      </w:r>
      <w:r>
        <w:rPr>
          <w:rFonts w:hint="default" w:ascii="Arial" w:hAnsi="Arial" w:cs="Arial"/>
          <w:sz w:val="22"/>
          <w:szCs w:val="22"/>
          <w:lang w:val="en-US" w:eastAsia="zh-CN"/>
        </w:rPr>
        <w:t>Perspectives on Psychological Science, 5(3), 292-314.</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Marchington, M. and Wilkinson, A. (2016)</w:t>
      </w:r>
      <w:r>
        <w:rPr>
          <w:rFonts w:hint="default" w:ascii="Arial" w:hAnsi="Arial" w:cs="Arial"/>
          <w:i/>
          <w:iCs/>
          <w:sz w:val="22"/>
          <w:szCs w:val="22"/>
          <w:lang w:val="en-US" w:eastAsia="zh-CN"/>
        </w:rPr>
        <w:t xml:space="preserve"> Human Resource Management at Work. 6th Ed</w:t>
      </w:r>
      <w:r>
        <w:rPr>
          <w:rFonts w:hint="eastAsia" w:ascii="Arial" w:hAnsi="Arial" w:cs="Arial"/>
          <w:i/>
          <w:iCs/>
          <w:sz w:val="22"/>
          <w:szCs w:val="22"/>
          <w:lang w:val="en-US" w:eastAsia="zh-CN"/>
        </w:rPr>
        <w:t>,</w:t>
      </w:r>
      <w:r>
        <w:rPr>
          <w:rFonts w:hint="default" w:ascii="Arial" w:hAnsi="Arial" w:cs="Arial"/>
          <w:sz w:val="22"/>
          <w:szCs w:val="22"/>
          <w:lang w:val="en-US" w:eastAsia="zh-CN"/>
        </w:rPr>
        <w:t>Wiltshire: CIPD</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 xml:space="preserve">Parry, E., Tyson, S. (2011) </w:t>
      </w:r>
      <w:r>
        <w:rPr>
          <w:rFonts w:hint="default" w:ascii="Arial" w:hAnsi="Arial" w:cs="Arial"/>
          <w:i/>
          <w:iCs/>
          <w:sz w:val="22"/>
          <w:szCs w:val="22"/>
          <w:lang w:val="en-US" w:eastAsia="zh-CN"/>
        </w:rPr>
        <w:t>Desired goals and actual outcomes of HRIS implementation: a study of HR function transformation</w:t>
      </w:r>
      <w:r>
        <w:rPr>
          <w:rFonts w:hint="eastAsia" w:ascii="Arial" w:hAnsi="Arial" w:cs="Arial"/>
          <w:i/>
          <w:iCs/>
          <w:sz w:val="22"/>
          <w:szCs w:val="22"/>
          <w:lang w:val="en-US" w:eastAsia="zh-CN"/>
        </w:rPr>
        <w:t>,</w:t>
      </w:r>
      <w:r>
        <w:rPr>
          <w:rFonts w:hint="default" w:ascii="Arial" w:hAnsi="Arial" w:cs="Arial"/>
          <w:sz w:val="22"/>
          <w:szCs w:val="22"/>
          <w:lang w:val="en-US" w:eastAsia="zh-CN"/>
        </w:rPr>
        <w:t>Journal of Strategic Information Systems, 20(1), 25-41.</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 xml:space="preserve">Pilbeam, S. and Corbridge, M. (2010) </w:t>
      </w:r>
      <w:r>
        <w:rPr>
          <w:rFonts w:hint="default" w:ascii="Arial" w:hAnsi="Arial" w:cs="Arial"/>
          <w:i/>
          <w:iCs/>
          <w:sz w:val="22"/>
          <w:szCs w:val="22"/>
          <w:lang w:val="en-US" w:eastAsia="zh-CN"/>
        </w:rPr>
        <w:t>People resourcing: contemporary HRM in practice. 4th Ed</w:t>
      </w:r>
      <w:r>
        <w:rPr>
          <w:rFonts w:hint="eastAsia" w:ascii="Arial" w:hAnsi="Arial" w:cs="Arial"/>
          <w:sz w:val="22"/>
          <w:szCs w:val="22"/>
          <w:lang w:val="en-US" w:eastAsia="zh-CN"/>
        </w:rPr>
        <w:t>,</w:t>
      </w:r>
      <w:r>
        <w:rPr>
          <w:rFonts w:hint="default" w:ascii="Arial" w:hAnsi="Arial" w:cs="Arial"/>
          <w:sz w:val="22"/>
          <w:szCs w:val="22"/>
          <w:lang w:val="en-US" w:eastAsia="zh-CN"/>
        </w:rPr>
        <w:t xml:space="preserve"> Harlow: Financial Times Prentice Hall.</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Pfeffer, J. (1995)</w:t>
      </w:r>
      <w:r>
        <w:rPr>
          <w:rFonts w:hint="default" w:ascii="Arial" w:hAnsi="Arial" w:cs="Arial"/>
          <w:i/>
          <w:iCs/>
          <w:sz w:val="22"/>
          <w:szCs w:val="22"/>
          <w:lang w:val="en-US" w:eastAsia="zh-CN"/>
        </w:rPr>
        <w:t>Competitive advantage through people: unleashing the power of the work force</w:t>
      </w:r>
      <w:r>
        <w:rPr>
          <w:rFonts w:hint="eastAsia" w:ascii="Arial" w:hAnsi="Arial" w:cs="Arial"/>
          <w:i/>
          <w:iCs/>
          <w:sz w:val="22"/>
          <w:szCs w:val="22"/>
          <w:lang w:val="en-US" w:eastAsia="zh-CN"/>
        </w:rPr>
        <w:t>,</w:t>
      </w:r>
      <w:r>
        <w:rPr>
          <w:rFonts w:hint="default" w:ascii="Arial" w:hAnsi="Arial" w:cs="Arial"/>
          <w:sz w:val="22"/>
          <w:szCs w:val="22"/>
          <w:lang w:val="en-US" w:eastAsia="zh-CN"/>
        </w:rPr>
        <w:t>Harvard Business Press.</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 xml:space="preserve">Shi, M. and Jiang, Z. (2016) </w:t>
      </w:r>
      <w:r>
        <w:rPr>
          <w:rFonts w:hint="default" w:ascii="Arial" w:hAnsi="Arial" w:cs="Arial"/>
          <w:i/>
          <w:iCs/>
          <w:sz w:val="22"/>
          <w:szCs w:val="22"/>
          <w:lang w:val="en-US" w:eastAsia="zh-CN"/>
        </w:rPr>
        <w:t>'The Revelation Research of Huawei Performance Management Mode to China’s Private Enterprises',</w:t>
      </w:r>
      <w:r>
        <w:rPr>
          <w:rFonts w:hint="default" w:ascii="Arial" w:hAnsi="Arial" w:cs="Arial"/>
          <w:sz w:val="22"/>
          <w:szCs w:val="22"/>
          <w:lang w:val="en-US" w:eastAsia="zh-CN"/>
        </w:rPr>
        <w:t xml:space="preserve"> Open Access Library Journal, 3(11), pp. 1-10.</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Storey, J., Ulrich, D. and Wright, P.M. (2019)</w:t>
      </w:r>
      <w:r>
        <w:rPr>
          <w:rFonts w:hint="default" w:ascii="Arial" w:hAnsi="Arial" w:cs="Arial"/>
          <w:i/>
          <w:iCs/>
          <w:sz w:val="22"/>
          <w:szCs w:val="22"/>
          <w:lang w:val="en-US" w:eastAsia="zh-CN"/>
        </w:rPr>
        <w:t xml:space="preserve"> Strategic Human Resource Management : A Research Overview</w:t>
      </w:r>
      <w:r>
        <w:rPr>
          <w:rFonts w:hint="eastAsia" w:ascii="Arial" w:hAnsi="Arial" w:cs="Arial"/>
          <w:i/>
          <w:iCs/>
          <w:sz w:val="22"/>
          <w:szCs w:val="22"/>
          <w:lang w:val="en-US" w:eastAsia="zh-CN"/>
        </w:rPr>
        <w:t>,</w:t>
      </w:r>
      <w:r>
        <w:rPr>
          <w:rFonts w:hint="default" w:ascii="Arial" w:hAnsi="Arial" w:cs="Arial"/>
          <w:sz w:val="22"/>
          <w:szCs w:val="22"/>
          <w:lang w:val="en-US" w:eastAsia="zh-CN"/>
        </w:rPr>
        <w:t xml:space="preserve"> London: Routledge.</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Spitzer, D.R. (2007)</w:t>
      </w:r>
      <w:r>
        <w:rPr>
          <w:rFonts w:hint="default" w:ascii="Arial" w:hAnsi="Arial" w:cs="Arial"/>
          <w:i/>
          <w:iCs/>
          <w:sz w:val="22"/>
          <w:szCs w:val="22"/>
          <w:lang w:val="en-US" w:eastAsia="zh-CN"/>
        </w:rPr>
        <w:t>Transforming Performance Measurement: Rethinking the Way We Measure and Drive Organizational Success</w:t>
      </w:r>
      <w:r>
        <w:rPr>
          <w:rFonts w:hint="eastAsia" w:ascii="Arial" w:hAnsi="Arial" w:cs="Arial"/>
          <w:i/>
          <w:iCs/>
          <w:sz w:val="22"/>
          <w:szCs w:val="22"/>
          <w:lang w:val="en-US" w:eastAsia="zh-CN"/>
        </w:rPr>
        <w:t>,</w:t>
      </w:r>
      <w:r>
        <w:rPr>
          <w:rFonts w:hint="default" w:ascii="Arial" w:hAnsi="Arial" w:cs="Arial"/>
          <w:sz w:val="22"/>
          <w:szCs w:val="22"/>
          <w:lang w:val="en-US" w:eastAsia="zh-CN"/>
        </w:rPr>
        <w:t>Amacom Books.</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 xml:space="preserve">Taylor, S. (2008) </w:t>
      </w:r>
      <w:r>
        <w:rPr>
          <w:rFonts w:hint="default" w:ascii="Arial" w:hAnsi="Arial" w:cs="Arial"/>
          <w:i/>
          <w:iCs/>
          <w:sz w:val="22"/>
          <w:szCs w:val="22"/>
          <w:lang w:val="en-US" w:eastAsia="zh-CN"/>
        </w:rPr>
        <w:t>People Resourcing. 4th Ed. Wiltshire</w:t>
      </w:r>
      <w:r>
        <w:rPr>
          <w:rFonts w:hint="default" w:ascii="Arial" w:hAnsi="Arial" w:cs="Arial"/>
          <w:sz w:val="22"/>
          <w:szCs w:val="22"/>
          <w:lang w:val="en-US" w:eastAsia="zh-CN"/>
        </w:rPr>
        <w:t>, CIPD</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Taylor, S. (2014) Resourcing and talent management. 6th Ed. London: CIPD</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 xml:space="preserve">Torrington, D. Hall, L. Taylor, S and Atkinson, C. (2009) </w:t>
      </w:r>
      <w:r>
        <w:rPr>
          <w:rFonts w:hint="default" w:ascii="Arial" w:hAnsi="Arial" w:cs="Arial"/>
          <w:i/>
          <w:iCs/>
          <w:sz w:val="22"/>
          <w:szCs w:val="22"/>
          <w:lang w:val="en-US" w:eastAsia="zh-CN"/>
        </w:rPr>
        <w:t>Fundamentals of Human Resource Management: Managing People at Work</w:t>
      </w:r>
      <w:r>
        <w:rPr>
          <w:rFonts w:hint="eastAsia" w:ascii="Arial" w:hAnsi="Arial" w:cs="Arial"/>
          <w:sz w:val="22"/>
          <w:szCs w:val="22"/>
          <w:lang w:val="en-US" w:eastAsia="zh-CN"/>
        </w:rPr>
        <w:t>,</w:t>
      </w:r>
      <w:r>
        <w:rPr>
          <w:rFonts w:hint="default" w:ascii="Arial" w:hAnsi="Arial" w:cs="Arial"/>
          <w:sz w:val="22"/>
          <w:szCs w:val="22"/>
          <w:lang w:val="en-US" w:eastAsia="zh-CN"/>
        </w:rPr>
        <w:t xml:space="preserve"> London: Prentice Hall</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 xml:space="preserve">Truss, C., Mankin, D. and Clare, K. (2012) </w:t>
      </w:r>
      <w:r>
        <w:rPr>
          <w:rFonts w:hint="default" w:ascii="Arial" w:hAnsi="Arial" w:cs="Arial"/>
          <w:i/>
          <w:iCs/>
          <w:sz w:val="22"/>
          <w:szCs w:val="22"/>
          <w:lang w:val="en-US" w:eastAsia="zh-CN"/>
        </w:rPr>
        <w:t>Strategic Human Resource Management</w:t>
      </w:r>
      <w:r>
        <w:rPr>
          <w:rFonts w:hint="eastAsia" w:ascii="Arial" w:hAnsi="Arial" w:cs="Arial"/>
          <w:sz w:val="22"/>
          <w:szCs w:val="22"/>
          <w:lang w:val="en-US" w:eastAsia="zh-CN"/>
        </w:rPr>
        <w:t>,</w:t>
      </w:r>
      <w:r>
        <w:rPr>
          <w:rFonts w:hint="default" w:ascii="Arial" w:hAnsi="Arial" w:cs="Arial"/>
          <w:sz w:val="22"/>
          <w:szCs w:val="22"/>
          <w:lang w:val="en-US" w:eastAsia="zh-CN"/>
        </w:rPr>
        <w:t>London: Oxford University Press</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5" w:leftChars="0" w:hanging="425" w:firstLineChars="0"/>
        <w:jc w:val="left"/>
        <w:textAlignment w:val="auto"/>
        <w:rPr>
          <w:rFonts w:hint="default" w:ascii="Arial" w:hAnsi="Arial" w:cs="Arial"/>
          <w:sz w:val="22"/>
          <w:szCs w:val="22"/>
          <w:lang w:val="en-US" w:eastAsia="zh-CN"/>
        </w:rPr>
      </w:pPr>
      <w:r>
        <w:rPr>
          <w:rFonts w:hint="default" w:ascii="Arial" w:hAnsi="Arial" w:cs="Arial"/>
          <w:sz w:val="22"/>
          <w:szCs w:val="22"/>
          <w:lang w:val="en-US" w:eastAsia="zh-CN"/>
        </w:rPr>
        <w:t>"</w:t>
      </w:r>
      <w:r>
        <w:rPr>
          <w:rFonts w:hint="default" w:ascii="Arial" w:hAnsi="Arial" w:cs="Arial"/>
          <w:i/>
          <w:iCs/>
          <w:sz w:val="22"/>
          <w:szCs w:val="22"/>
          <w:lang w:val="en-US" w:eastAsia="zh-CN"/>
        </w:rPr>
        <w:t>The Brightest Minds Are Assigned to Our Most Pressing Challenges</w:t>
      </w:r>
      <w:r>
        <w:rPr>
          <w:rFonts w:hint="default" w:ascii="Arial" w:hAnsi="Arial" w:cs="Arial"/>
          <w:sz w:val="22"/>
          <w:szCs w:val="22"/>
          <w:lang w:val="en-US" w:eastAsia="zh-CN"/>
        </w:rPr>
        <w:t xml:space="preserve">." Huawei. Accessed March 24, 2023. https://www.huawei.com/cn/sustainability/the-latest/stories/assigning-the-brightest-minds.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sz w:val="22"/>
          <w:szCs w:val="22"/>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Arial" w:hAnsi="Arial" w:cs="Arial"/>
          <w:sz w:val="22"/>
          <w:szCs w:val="22"/>
          <w:lang w:val="en-US" w:eastAsia="zh-CN"/>
        </w:rPr>
      </w:pPr>
      <w:bookmarkStart w:id="17" w:name="_GoBack"/>
      <w:bookmarkEnd w:id="17"/>
    </w:p>
    <w:sectPr>
      <w:footerReference r:id="rId5" w:type="default"/>
      <w:pgSz w:w="11906" w:h="16838"/>
      <w:pgMar w:top="1440" w:right="1800" w:bottom="1440" w:left="1800" w:header="851" w:footer="992" w:gutter="0"/>
      <w:pgNumType w:fmt="decimal" w:start="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p>
    <w:pPr>
      <w:pStyle w:val="4"/>
    </w:pPr>
    <w:r>
      <w:rPr>
        <w:sz w:val="1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p>
    <w:pPr>
      <w:pStyle w:val="4"/>
    </w:pPr>
    <w:r>
      <w:rPr>
        <w:sz w:val="18"/>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C63F12"/>
    <w:multiLevelType w:val="singleLevel"/>
    <w:tmpl w:val="89C63F12"/>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JkODQ5MTdiZGYyY2Q3ZTE4MzEzOTk3MjE4OTY5YTcifQ=="/>
  </w:docVars>
  <w:rsids>
    <w:rsidRoot w:val="00000000"/>
    <w:rsid w:val="00292767"/>
    <w:rsid w:val="002E512F"/>
    <w:rsid w:val="007E567F"/>
    <w:rsid w:val="00A879DA"/>
    <w:rsid w:val="00E57BE0"/>
    <w:rsid w:val="015A44F0"/>
    <w:rsid w:val="01633E9B"/>
    <w:rsid w:val="017701AF"/>
    <w:rsid w:val="01960264"/>
    <w:rsid w:val="01B73CF6"/>
    <w:rsid w:val="01EC537E"/>
    <w:rsid w:val="021B6523"/>
    <w:rsid w:val="023254F5"/>
    <w:rsid w:val="02CC0A05"/>
    <w:rsid w:val="02DF281B"/>
    <w:rsid w:val="03181C9A"/>
    <w:rsid w:val="0325169B"/>
    <w:rsid w:val="03724E42"/>
    <w:rsid w:val="041F2E1B"/>
    <w:rsid w:val="042350E1"/>
    <w:rsid w:val="04856039"/>
    <w:rsid w:val="04B40AC2"/>
    <w:rsid w:val="052D229B"/>
    <w:rsid w:val="053D7C71"/>
    <w:rsid w:val="054D69D3"/>
    <w:rsid w:val="07F67821"/>
    <w:rsid w:val="08656662"/>
    <w:rsid w:val="08E27D9B"/>
    <w:rsid w:val="08EB2893"/>
    <w:rsid w:val="09015098"/>
    <w:rsid w:val="091D4A67"/>
    <w:rsid w:val="09681660"/>
    <w:rsid w:val="09757460"/>
    <w:rsid w:val="097D4CD3"/>
    <w:rsid w:val="099A4D6D"/>
    <w:rsid w:val="0A2C23B4"/>
    <w:rsid w:val="0A71219B"/>
    <w:rsid w:val="0A900998"/>
    <w:rsid w:val="0AAF0151"/>
    <w:rsid w:val="0AC57A3F"/>
    <w:rsid w:val="0AEC7B1C"/>
    <w:rsid w:val="0B7F088C"/>
    <w:rsid w:val="0BF73B5D"/>
    <w:rsid w:val="0C27534D"/>
    <w:rsid w:val="0C4A6B41"/>
    <w:rsid w:val="0CAD07EE"/>
    <w:rsid w:val="0D2D374E"/>
    <w:rsid w:val="0D9164D0"/>
    <w:rsid w:val="0DB42CE2"/>
    <w:rsid w:val="0DCF6A20"/>
    <w:rsid w:val="0E247C0F"/>
    <w:rsid w:val="0E3B277A"/>
    <w:rsid w:val="0E5471E3"/>
    <w:rsid w:val="0E632035"/>
    <w:rsid w:val="0E8C3A5F"/>
    <w:rsid w:val="0FA17166"/>
    <w:rsid w:val="101B6E73"/>
    <w:rsid w:val="107616CB"/>
    <w:rsid w:val="11052156"/>
    <w:rsid w:val="118D7048"/>
    <w:rsid w:val="11C64C74"/>
    <w:rsid w:val="123A29F6"/>
    <w:rsid w:val="12530553"/>
    <w:rsid w:val="12863F52"/>
    <w:rsid w:val="12F4294B"/>
    <w:rsid w:val="12F50D4A"/>
    <w:rsid w:val="131A64FE"/>
    <w:rsid w:val="1343009C"/>
    <w:rsid w:val="1409038E"/>
    <w:rsid w:val="143A6CDD"/>
    <w:rsid w:val="14874BA2"/>
    <w:rsid w:val="14E14F7C"/>
    <w:rsid w:val="15197F4F"/>
    <w:rsid w:val="159A18FC"/>
    <w:rsid w:val="15A25B9D"/>
    <w:rsid w:val="15FE08AB"/>
    <w:rsid w:val="17581AEC"/>
    <w:rsid w:val="17A53A5E"/>
    <w:rsid w:val="17B96AD8"/>
    <w:rsid w:val="1861143C"/>
    <w:rsid w:val="18F521AF"/>
    <w:rsid w:val="191076B1"/>
    <w:rsid w:val="1925024E"/>
    <w:rsid w:val="19283A9C"/>
    <w:rsid w:val="193B7916"/>
    <w:rsid w:val="19AB618B"/>
    <w:rsid w:val="19CC0F60"/>
    <w:rsid w:val="19D72D50"/>
    <w:rsid w:val="19E204C7"/>
    <w:rsid w:val="1A670062"/>
    <w:rsid w:val="1B6C5721"/>
    <w:rsid w:val="1B6E1D7B"/>
    <w:rsid w:val="1C411353"/>
    <w:rsid w:val="1C65122C"/>
    <w:rsid w:val="1C8828B3"/>
    <w:rsid w:val="1D151F38"/>
    <w:rsid w:val="1D2B3667"/>
    <w:rsid w:val="1D3D2E59"/>
    <w:rsid w:val="1DA0069D"/>
    <w:rsid w:val="1EBA56AD"/>
    <w:rsid w:val="1EDE49BF"/>
    <w:rsid w:val="1F7F7DCC"/>
    <w:rsid w:val="1FEA3B82"/>
    <w:rsid w:val="1FF348E3"/>
    <w:rsid w:val="20084521"/>
    <w:rsid w:val="2059439C"/>
    <w:rsid w:val="211F46B2"/>
    <w:rsid w:val="21C14629"/>
    <w:rsid w:val="21CF0FEE"/>
    <w:rsid w:val="21ED1832"/>
    <w:rsid w:val="220459B9"/>
    <w:rsid w:val="220C76C7"/>
    <w:rsid w:val="2222415F"/>
    <w:rsid w:val="224D283B"/>
    <w:rsid w:val="234E729A"/>
    <w:rsid w:val="2361109A"/>
    <w:rsid w:val="23D04F68"/>
    <w:rsid w:val="241C1F5B"/>
    <w:rsid w:val="244B1947"/>
    <w:rsid w:val="24A06BF0"/>
    <w:rsid w:val="24A26114"/>
    <w:rsid w:val="24C32F6E"/>
    <w:rsid w:val="24D71C58"/>
    <w:rsid w:val="25011583"/>
    <w:rsid w:val="25D25173"/>
    <w:rsid w:val="2633464D"/>
    <w:rsid w:val="26734C14"/>
    <w:rsid w:val="2682413B"/>
    <w:rsid w:val="2691725A"/>
    <w:rsid w:val="26C3141B"/>
    <w:rsid w:val="27396123"/>
    <w:rsid w:val="27454D70"/>
    <w:rsid w:val="27504D7B"/>
    <w:rsid w:val="279041CB"/>
    <w:rsid w:val="27A96254"/>
    <w:rsid w:val="27CA3DE8"/>
    <w:rsid w:val="2806221B"/>
    <w:rsid w:val="280F17D3"/>
    <w:rsid w:val="288F26C5"/>
    <w:rsid w:val="28C02C4A"/>
    <w:rsid w:val="29114058"/>
    <w:rsid w:val="2930421E"/>
    <w:rsid w:val="293F2A9A"/>
    <w:rsid w:val="29882EF8"/>
    <w:rsid w:val="29993857"/>
    <w:rsid w:val="2A517FB3"/>
    <w:rsid w:val="2A531160"/>
    <w:rsid w:val="2A7A2C26"/>
    <w:rsid w:val="2A7D2326"/>
    <w:rsid w:val="2AAD03A2"/>
    <w:rsid w:val="2B2204F2"/>
    <w:rsid w:val="2B9609D4"/>
    <w:rsid w:val="2BAF3B19"/>
    <w:rsid w:val="2BB24F51"/>
    <w:rsid w:val="2BE60F5B"/>
    <w:rsid w:val="2C72720D"/>
    <w:rsid w:val="2C8046D6"/>
    <w:rsid w:val="2C82086A"/>
    <w:rsid w:val="2C9215CF"/>
    <w:rsid w:val="2D2B4EB1"/>
    <w:rsid w:val="2D2C7125"/>
    <w:rsid w:val="2D511872"/>
    <w:rsid w:val="2D92328E"/>
    <w:rsid w:val="2DB80DA5"/>
    <w:rsid w:val="2DBD2C5A"/>
    <w:rsid w:val="2DF7665A"/>
    <w:rsid w:val="2DF93D25"/>
    <w:rsid w:val="2E0C5DED"/>
    <w:rsid w:val="2E5158E4"/>
    <w:rsid w:val="2E6972FC"/>
    <w:rsid w:val="2E9E347E"/>
    <w:rsid w:val="2F033D63"/>
    <w:rsid w:val="2F340AA1"/>
    <w:rsid w:val="2F3473D4"/>
    <w:rsid w:val="2F5C1DA5"/>
    <w:rsid w:val="30222901"/>
    <w:rsid w:val="303A6AB7"/>
    <w:rsid w:val="30865446"/>
    <w:rsid w:val="30F93F38"/>
    <w:rsid w:val="31826B09"/>
    <w:rsid w:val="31C75C99"/>
    <w:rsid w:val="32743175"/>
    <w:rsid w:val="328C47A1"/>
    <w:rsid w:val="3302255B"/>
    <w:rsid w:val="332D3AB9"/>
    <w:rsid w:val="33641F23"/>
    <w:rsid w:val="3477616A"/>
    <w:rsid w:val="34AF746B"/>
    <w:rsid w:val="34B8747E"/>
    <w:rsid w:val="34F85C61"/>
    <w:rsid w:val="3502656A"/>
    <w:rsid w:val="35690D78"/>
    <w:rsid w:val="35840AB9"/>
    <w:rsid w:val="35D13367"/>
    <w:rsid w:val="362E29ED"/>
    <w:rsid w:val="363472A7"/>
    <w:rsid w:val="3641554E"/>
    <w:rsid w:val="364156A8"/>
    <w:rsid w:val="369405FC"/>
    <w:rsid w:val="36BE1376"/>
    <w:rsid w:val="372C6329"/>
    <w:rsid w:val="378842E6"/>
    <w:rsid w:val="379D5E78"/>
    <w:rsid w:val="38F14DC4"/>
    <w:rsid w:val="38F85D0F"/>
    <w:rsid w:val="39300EC5"/>
    <w:rsid w:val="39704B22"/>
    <w:rsid w:val="397F7028"/>
    <w:rsid w:val="39DE08F2"/>
    <w:rsid w:val="3A7206CF"/>
    <w:rsid w:val="3A882316"/>
    <w:rsid w:val="3A90665A"/>
    <w:rsid w:val="3B6B4562"/>
    <w:rsid w:val="3BC444EA"/>
    <w:rsid w:val="3C896075"/>
    <w:rsid w:val="3CDA24D9"/>
    <w:rsid w:val="3D22462E"/>
    <w:rsid w:val="3DA26A97"/>
    <w:rsid w:val="3DE5463A"/>
    <w:rsid w:val="3DF20324"/>
    <w:rsid w:val="3E5A667E"/>
    <w:rsid w:val="3E8C5BDD"/>
    <w:rsid w:val="3F2C68BE"/>
    <w:rsid w:val="3FBE4F64"/>
    <w:rsid w:val="3FFB0BEF"/>
    <w:rsid w:val="40BD3642"/>
    <w:rsid w:val="40C60231"/>
    <w:rsid w:val="41101133"/>
    <w:rsid w:val="41B94E35"/>
    <w:rsid w:val="41D60DAD"/>
    <w:rsid w:val="427D2CBF"/>
    <w:rsid w:val="42921D61"/>
    <w:rsid w:val="42D00828"/>
    <w:rsid w:val="42E303BC"/>
    <w:rsid w:val="43323263"/>
    <w:rsid w:val="43430E5B"/>
    <w:rsid w:val="43BA3657"/>
    <w:rsid w:val="444B03BD"/>
    <w:rsid w:val="44A16E73"/>
    <w:rsid w:val="457A3B09"/>
    <w:rsid w:val="45972853"/>
    <w:rsid w:val="45C21C6B"/>
    <w:rsid w:val="461D2149"/>
    <w:rsid w:val="465166DD"/>
    <w:rsid w:val="46CA0FCA"/>
    <w:rsid w:val="46F97D6A"/>
    <w:rsid w:val="47283B21"/>
    <w:rsid w:val="474632B2"/>
    <w:rsid w:val="47646A3F"/>
    <w:rsid w:val="47DE73A4"/>
    <w:rsid w:val="48F74973"/>
    <w:rsid w:val="496F02B6"/>
    <w:rsid w:val="49E76427"/>
    <w:rsid w:val="4A2A2330"/>
    <w:rsid w:val="4AB3555F"/>
    <w:rsid w:val="4B0912CD"/>
    <w:rsid w:val="4B916B24"/>
    <w:rsid w:val="4B9506C1"/>
    <w:rsid w:val="4BC02CAB"/>
    <w:rsid w:val="4C3B182F"/>
    <w:rsid w:val="4C4865CF"/>
    <w:rsid w:val="4C586A84"/>
    <w:rsid w:val="4C620180"/>
    <w:rsid w:val="4CAA1A0D"/>
    <w:rsid w:val="4D512F11"/>
    <w:rsid w:val="4D9C7AE5"/>
    <w:rsid w:val="4E8261C1"/>
    <w:rsid w:val="4F1B031F"/>
    <w:rsid w:val="4F540874"/>
    <w:rsid w:val="4FBD1F95"/>
    <w:rsid w:val="4FC52472"/>
    <w:rsid w:val="4FCF3630"/>
    <w:rsid w:val="4FD71AC6"/>
    <w:rsid w:val="500F184D"/>
    <w:rsid w:val="503433BF"/>
    <w:rsid w:val="51157E67"/>
    <w:rsid w:val="515F5F9C"/>
    <w:rsid w:val="51B20719"/>
    <w:rsid w:val="51BB7C44"/>
    <w:rsid w:val="51D11E13"/>
    <w:rsid w:val="521F4740"/>
    <w:rsid w:val="52A54971"/>
    <w:rsid w:val="53AC21BD"/>
    <w:rsid w:val="53BE4E22"/>
    <w:rsid w:val="53EE58FB"/>
    <w:rsid w:val="548F1C1A"/>
    <w:rsid w:val="54957705"/>
    <w:rsid w:val="54B1092A"/>
    <w:rsid w:val="54E24523"/>
    <w:rsid w:val="550A4741"/>
    <w:rsid w:val="56D563C5"/>
    <w:rsid w:val="58016707"/>
    <w:rsid w:val="58393C95"/>
    <w:rsid w:val="584E16BE"/>
    <w:rsid w:val="586631C9"/>
    <w:rsid w:val="588D356A"/>
    <w:rsid w:val="58B74903"/>
    <w:rsid w:val="58BA7D8A"/>
    <w:rsid w:val="59FA45B4"/>
    <w:rsid w:val="5A2D5E25"/>
    <w:rsid w:val="5B1155F5"/>
    <w:rsid w:val="5B960E71"/>
    <w:rsid w:val="5C7F2AAC"/>
    <w:rsid w:val="5CC001D9"/>
    <w:rsid w:val="5CFB1FC5"/>
    <w:rsid w:val="5D23403F"/>
    <w:rsid w:val="5D3A3F9A"/>
    <w:rsid w:val="5DE81553"/>
    <w:rsid w:val="5E0A45F7"/>
    <w:rsid w:val="5E3E6F89"/>
    <w:rsid w:val="5EB073E3"/>
    <w:rsid w:val="5EB74058"/>
    <w:rsid w:val="5ECE136B"/>
    <w:rsid w:val="5FD815EA"/>
    <w:rsid w:val="5FF4555F"/>
    <w:rsid w:val="60092372"/>
    <w:rsid w:val="60A32AE1"/>
    <w:rsid w:val="60B12805"/>
    <w:rsid w:val="61613EC7"/>
    <w:rsid w:val="61C85FA4"/>
    <w:rsid w:val="61D50A26"/>
    <w:rsid w:val="61FC5A18"/>
    <w:rsid w:val="62C5306D"/>
    <w:rsid w:val="62D34D28"/>
    <w:rsid w:val="631A7DDA"/>
    <w:rsid w:val="63365E8E"/>
    <w:rsid w:val="635F0938"/>
    <w:rsid w:val="6382453B"/>
    <w:rsid w:val="642330A7"/>
    <w:rsid w:val="645C36D2"/>
    <w:rsid w:val="648B38BE"/>
    <w:rsid w:val="64E370D3"/>
    <w:rsid w:val="65992475"/>
    <w:rsid w:val="65F577BE"/>
    <w:rsid w:val="66AE3716"/>
    <w:rsid w:val="66EB28C1"/>
    <w:rsid w:val="66F534D1"/>
    <w:rsid w:val="670A68A7"/>
    <w:rsid w:val="671F4304"/>
    <w:rsid w:val="675E0A14"/>
    <w:rsid w:val="67717A51"/>
    <w:rsid w:val="67AB66A9"/>
    <w:rsid w:val="68320923"/>
    <w:rsid w:val="68374063"/>
    <w:rsid w:val="68C47CE2"/>
    <w:rsid w:val="68CF4DBB"/>
    <w:rsid w:val="68E46A69"/>
    <w:rsid w:val="69390486"/>
    <w:rsid w:val="69865489"/>
    <w:rsid w:val="69965B9C"/>
    <w:rsid w:val="69C669BB"/>
    <w:rsid w:val="69F96393"/>
    <w:rsid w:val="69FE47E4"/>
    <w:rsid w:val="6A6B466F"/>
    <w:rsid w:val="6A6E544E"/>
    <w:rsid w:val="6ADB1710"/>
    <w:rsid w:val="6AFE57D1"/>
    <w:rsid w:val="6B8B410F"/>
    <w:rsid w:val="6BA90B88"/>
    <w:rsid w:val="6BC71D79"/>
    <w:rsid w:val="6BF76C60"/>
    <w:rsid w:val="6C3C2733"/>
    <w:rsid w:val="6C902F58"/>
    <w:rsid w:val="6CA9685B"/>
    <w:rsid w:val="6D4D4500"/>
    <w:rsid w:val="6DC31959"/>
    <w:rsid w:val="6E2A7758"/>
    <w:rsid w:val="6E2B1CF6"/>
    <w:rsid w:val="6E4A6D96"/>
    <w:rsid w:val="6E6F0955"/>
    <w:rsid w:val="6E843B83"/>
    <w:rsid w:val="6E900B48"/>
    <w:rsid w:val="6E921CDD"/>
    <w:rsid w:val="6F154AB9"/>
    <w:rsid w:val="6F5E4058"/>
    <w:rsid w:val="70275539"/>
    <w:rsid w:val="706B5DEC"/>
    <w:rsid w:val="70C52E18"/>
    <w:rsid w:val="71A63482"/>
    <w:rsid w:val="71AC153F"/>
    <w:rsid w:val="71C150B8"/>
    <w:rsid w:val="720803EC"/>
    <w:rsid w:val="722143C6"/>
    <w:rsid w:val="72634B29"/>
    <w:rsid w:val="726B172D"/>
    <w:rsid w:val="726D4E54"/>
    <w:rsid w:val="72A72CE0"/>
    <w:rsid w:val="72C02631"/>
    <w:rsid w:val="73547DB1"/>
    <w:rsid w:val="73C61E7F"/>
    <w:rsid w:val="73D239B1"/>
    <w:rsid w:val="746A1E3C"/>
    <w:rsid w:val="74BC0363"/>
    <w:rsid w:val="74C95CDE"/>
    <w:rsid w:val="756C77F7"/>
    <w:rsid w:val="757D5F8D"/>
    <w:rsid w:val="75DE6508"/>
    <w:rsid w:val="75DF2FED"/>
    <w:rsid w:val="76BA020B"/>
    <w:rsid w:val="76C21ADD"/>
    <w:rsid w:val="770927C2"/>
    <w:rsid w:val="7735129F"/>
    <w:rsid w:val="77CA22B5"/>
    <w:rsid w:val="78DD498A"/>
    <w:rsid w:val="79216E36"/>
    <w:rsid w:val="792C4040"/>
    <w:rsid w:val="79AA25D2"/>
    <w:rsid w:val="79B0209F"/>
    <w:rsid w:val="79B82596"/>
    <w:rsid w:val="79C00962"/>
    <w:rsid w:val="7A76260D"/>
    <w:rsid w:val="7A7D6BCC"/>
    <w:rsid w:val="7A8C4EE4"/>
    <w:rsid w:val="7B455324"/>
    <w:rsid w:val="7B5774D2"/>
    <w:rsid w:val="7B933764"/>
    <w:rsid w:val="7B9A4DB4"/>
    <w:rsid w:val="7BE0170B"/>
    <w:rsid w:val="7BEC2911"/>
    <w:rsid w:val="7C170394"/>
    <w:rsid w:val="7DA30EEF"/>
    <w:rsid w:val="7DDB602A"/>
    <w:rsid w:val="7E354ADD"/>
    <w:rsid w:val="7E662627"/>
    <w:rsid w:val="7F213FA3"/>
    <w:rsid w:val="7F515B34"/>
    <w:rsid w:val="7FC91A8D"/>
    <w:rsid w:val="7FD42200"/>
    <w:rsid w:val="7FD540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rFonts w:ascii="Times New Roman" w:hAnsi="Times New Roman" w:eastAsia="Times New Roman" w:cs="Times New Roman"/>
      <w:b/>
      <w:kern w:val="44"/>
      <w:sz w:val="2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2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basedOn w:val="9"/>
    <w:qFormat/>
    <w:uiPriority w:val="0"/>
    <w:rPr>
      <w:color w:val="0000FF"/>
      <w:u w:val="single"/>
    </w:rPr>
  </w:style>
  <w:style w:type="paragraph" w:customStyle="1" w:styleId="11">
    <w:name w:val="_Style 4"/>
    <w:basedOn w:val="1"/>
    <w:next w:val="1"/>
    <w:qFormat/>
    <w:uiPriority w:val="0"/>
    <w:pPr>
      <w:pBdr>
        <w:bottom w:val="single" w:color="auto" w:sz="6" w:space="1"/>
      </w:pBdr>
      <w:jc w:val="center"/>
    </w:pPr>
    <w:rPr>
      <w:rFonts w:ascii="Arial" w:eastAsia="宋体"/>
      <w:vanish/>
      <w:sz w:val="16"/>
    </w:rPr>
  </w:style>
  <w:style w:type="paragraph" w:customStyle="1" w:styleId="12">
    <w:name w:val="_Style 5"/>
    <w:basedOn w:val="1"/>
    <w:next w:val="1"/>
    <w:qFormat/>
    <w:uiPriority w:val="0"/>
    <w:pPr>
      <w:pBdr>
        <w:top w:val="single" w:color="auto" w:sz="6" w:space="1"/>
      </w:pBdr>
      <w:jc w:val="center"/>
    </w:pPr>
    <w:rPr>
      <w:rFonts w:ascii="Arial" w:eastAsia="宋体"/>
      <w:vanish/>
      <w:sz w:val="16"/>
    </w:rPr>
  </w:style>
  <w:style w:type="paragraph" w:styleId="13">
    <w:name w:val="No Spacing"/>
    <w:qFormat/>
    <w:uiPriority w:val="1"/>
    <w:rPr>
      <w:rFonts w:ascii="Arial" w:hAnsi="Arial" w:eastAsia="Times New Roman" w:cs="Times New Roman"/>
      <w:sz w:val="24"/>
      <w:lang w:val="en-GB" w:eastAsia="en-GB" w:bidi="ar-SA"/>
    </w:rPr>
  </w:style>
  <w:style w:type="paragraph" w:customStyle="1" w:styleId="14">
    <w:name w:val="WPSOffice手动目录 1"/>
    <w:qFormat/>
    <w:uiPriority w:val="0"/>
    <w:pPr>
      <w:ind w:leftChars="0"/>
    </w:pPr>
    <w:rPr>
      <w:rFonts w:ascii="Times New Roman" w:hAnsi="Times New Roman" w:eastAsia="宋体" w:cs="Times New Roman"/>
      <w:sz w:val="20"/>
      <w:szCs w:val="20"/>
    </w:rPr>
  </w:style>
  <w:style w:type="paragraph" w:customStyle="1" w:styleId="15">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3207</Words>
  <Characters>19943</Characters>
  <Lines>0</Lines>
  <Paragraphs>0</Paragraphs>
  <TotalTime>86</TotalTime>
  <ScaleCrop>false</ScaleCrop>
  <LinksUpToDate>false</LinksUpToDate>
  <CharactersWithSpaces>23138</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2023-01-27T02:16:00Z</dcterms:created>
  <dc:creator>Administrator</dc:creator>
  <cp:lastModifiedBy>Ꮩ࿆Ꭵ࿆Ꮲ࿆-joe</cp:lastModifiedBy>
  <dcterms:modified xsi:type="dcterms:W3CDTF">2023-03-25T07:39:18Z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3CB2E65A093B4607B27F4823855BF761</vt:lpwstr>
  </property>
</Properties>
</file>