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7F21CB" w:rsidRDefault="00715990" w:rsidP="00BE22C6">
      <w:pPr>
        <w:spacing w:line="360" w:lineRule="auto"/>
        <w:jc w:val="center"/>
        <w:rPr>
          <w:rFonts w:ascii="Arial" w:hAnsi="Arial" w:cs="Arial"/>
          <w:b/>
          <w:bCs/>
          <w:sz w:val="32"/>
          <w:szCs w:val="32"/>
        </w:rPr>
      </w:pPr>
      <w:r w:rsidRPr="007F21CB">
        <w:rPr>
          <w:rFonts w:ascii="Arial" w:hAnsi="Arial" w:cs="Arial"/>
          <w:b/>
          <w:bCs/>
          <w:sz w:val="32"/>
          <w:szCs w:val="32"/>
        </w:rPr>
        <w:t>Course: BSc (Hons) Health and Social Care</w:t>
      </w:r>
    </w:p>
    <w:p w14:paraId="7680A4B0" w14:textId="43F6E3D7" w:rsidR="00715990" w:rsidRDefault="00715990" w:rsidP="00BE22C6">
      <w:pPr>
        <w:spacing w:line="360" w:lineRule="auto"/>
        <w:jc w:val="center"/>
        <w:rPr>
          <w:rFonts w:ascii="Arial" w:hAnsi="Arial" w:cs="Arial"/>
          <w:b/>
          <w:bCs/>
          <w:sz w:val="32"/>
          <w:szCs w:val="32"/>
        </w:rPr>
      </w:pPr>
      <w:r w:rsidRPr="007F21CB">
        <w:rPr>
          <w:rFonts w:ascii="Arial" w:hAnsi="Arial" w:cs="Arial"/>
          <w:b/>
          <w:bCs/>
          <w:sz w:val="32"/>
          <w:szCs w:val="32"/>
        </w:rPr>
        <w:t>Module: Independent Project (BMHP6020_</w:t>
      </w:r>
      <w:r w:rsidR="00646B10" w:rsidRPr="007F21CB">
        <w:rPr>
          <w:rFonts w:ascii="Arial" w:hAnsi="Arial" w:cs="Arial"/>
          <w:b/>
          <w:bCs/>
          <w:sz w:val="32"/>
          <w:szCs w:val="32"/>
        </w:rPr>
        <w:t>BIRM</w:t>
      </w:r>
      <w:r w:rsidRPr="007F21CB">
        <w:rPr>
          <w:rFonts w:ascii="Arial" w:hAnsi="Arial" w:cs="Arial"/>
          <w:b/>
          <w:bCs/>
          <w:sz w:val="32"/>
          <w:szCs w:val="32"/>
        </w:rPr>
        <w:t>)</w:t>
      </w:r>
    </w:p>
    <w:p w14:paraId="1898B6BF" w14:textId="10C77E65" w:rsidR="003869F1" w:rsidRPr="007F21CB" w:rsidRDefault="00D36D63" w:rsidP="00BE22C6">
      <w:pPr>
        <w:spacing w:line="360" w:lineRule="auto"/>
        <w:jc w:val="center"/>
        <w:rPr>
          <w:rFonts w:ascii="Arial" w:hAnsi="Arial" w:cs="Arial"/>
          <w:b/>
          <w:bCs/>
          <w:sz w:val="32"/>
          <w:szCs w:val="32"/>
        </w:rPr>
      </w:pPr>
      <w:r>
        <w:rPr>
          <w:rFonts w:ascii="Arial" w:hAnsi="Arial" w:cs="Arial"/>
          <w:b/>
          <w:bCs/>
          <w:sz w:val="32"/>
          <w:szCs w:val="32"/>
        </w:rPr>
        <w:t>Lecturer – Chloe Harri</w:t>
      </w:r>
      <w:r w:rsidR="00C519EB">
        <w:rPr>
          <w:rFonts w:ascii="Arial" w:hAnsi="Arial" w:cs="Arial"/>
          <w:b/>
          <w:bCs/>
          <w:sz w:val="32"/>
          <w:szCs w:val="32"/>
        </w:rPr>
        <w:t>s</w:t>
      </w:r>
    </w:p>
    <w:p w14:paraId="3157DF3C" w14:textId="77777777" w:rsidR="00715990" w:rsidRPr="007F21CB" w:rsidRDefault="00715990" w:rsidP="00BE22C6">
      <w:pPr>
        <w:spacing w:line="360" w:lineRule="auto"/>
        <w:jc w:val="center"/>
        <w:rPr>
          <w:rFonts w:ascii="Arial" w:hAnsi="Arial" w:cs="Arial"/>
          <w:b/>
          <w:bCs/>
          <w:sz w:val="32"/>
          <w:szCs w:val="32"/>
        </w:rPr>
      </w:pPr>
    </w:p>
    <w:p w14:paraId="08BDA311" w14:textId="5E944784" w:rsidR="00041A5A" w:rsidRPr="007F21CB" w:rsidRDefault="00FB4301" w:rsidP="00BE22C6">
      <w:pPr>
        <w:spacing w:line="360" w:lineRule="auto"/>
        <w:jc w:val="center"/>
        <w:rPr>
          <w:rFonts w:ascii="Arial" w:hAnsi="Arial" w:cs="Arial"/>
          <w:b/>
          <w:bCs/>
          <w:sz w:val="32"/>
          <w:szCs w:val="32"/>
        </w:rPr>
      </w:pPr>
      <w:r w:rsidRPr="007F21CB">
        <w:rPr>
          <w:rFonts w:ascii="Arial" w:hAnsi="Arial" w:cs="Arial"/>
          <w:b/>
          <w:bCs/>
          <w:sz w:val="32"/>
          <w:szCs w:val="32"/>
        </w:rPr>
        <w:t>Component 1</w:t>
      </w:r>
      <w:r w:rsidR="00715990" w:rsidRPr="007F21CB">
        <w:rPr>
          <w:rFonts w:ascii="Arial" w:hAnsi="Arial" w:cs="Arial"/>
          <w:b/>
          <w:bCs/>
          <w:sz w:val="32"/>
          <w:szCs w:val="32"/>
        </w:rPr>
        <w:t xml:space="preserve">: </w:t>
      </w:r>
      <w:r w:rsidRPr="007F21CB">
        <w:rPr>
          <w:rFonts w:ascii="Arial" w:hAnsi="Arial" w:cs="Arial"/>
          <w:b/>
          <w:bCs/>
          <w:sz w:val="32"/>
          <w:szCs w:val="32"/>
        </w:rPr>
        <w:t>Element 1</w:t>
      </w:r>
      <w:r w:rsidR="00715990" w:rsidRPr="007F21CB">
        <w:rPr>
          <w:rFonts w:ascii="Arial" w:hAnsi="Arial" w:cs="Arial"/>
          <w:b/>
          <w:bCs/>
          <w:sz w:val="32"/>
          <w:szCs w:val="32"/>
        </w:rPr>
        <w:t xml:space="preserve"> - Project Proposal</w:t>
      </w:r>
    </w:p>
    <w:p w14:paraId="1AD185BB" w14:textId="77777777" w:rsidR="00FF5B70" w:rsidRPr="007F21CB" w:rsidRDefault="00FF5B70" w:rsidP="00BE22C6">
      <w:pPr>
        <w:spacing w:line="360" w:lineRule="auto"/>
        <w:rPr>
          <w:rFonts w:ascii="Arial" w:hAnsi="Arial" w:cs="Arial"/>
          <w:b/>
          <w:bCs/>
          <w:sz w:val="32"/>
          <w:szCs w:val="32"/>
        </w:rPr>
      </w:pPr>
    </w:p>
    <w:p w14:paraId="684DDF82" w14:textId="4A401E01" w:rsidR="00715990" w:rsidRPr="007F21CB" w:rsidRDefault="00715990" w:rsidP="00BE22C6">
      <w:pPr>
        <w:spacing w:line="360" w:lineRule="auto"/>
        <w:jc w:val="center"/>
        <w:rPr>
          <w:rFonts w:ascii="Arial" w:hAnsi="Arial" w:cs="Arial"/>
          <w:b/>
          <w:bCs/>
          <w:sz w:val="32"/>
          <w:szCs w:val="32"/>
        </w:rPr>
      </w:pPr>
      <w:r w:rsidRPr="007F21CB">
        <w:rPr>
          <w:rFonts w:ascii="Arial" w:hAnsi="Arial" w:cs="Arial"/>
          <w:b/>
          <w:bCs/>
          <w:sz w:val="32"/>
          <w:szCs w:val="32"/>
        </w:rPr>
        <w:t xml:space="preserve">Student ID: </w:t>
      </w:r>
      <w:r w:rsidR="003C45C7" w:rsidRPr="007F21CB">
        <w:rPr>
          <w:rFonts w:ascii="Arial" w:hAnsi="Arial" w:cs="Arial"/>
          <w:b/>
          <w:bCs/>
          <w:sz w:val="32"/>
          <w:szCs w:val="32"/>
        </w:rPr>
        <w:t>2314493</w:t>
      </w:r>
    </w:p>
    <w:p w14:paraId="01D5D8DB" w14:textId="03ED09ED" w:rsidR="00FF5B70" w:rsidRPr="007F21CB" w:rsidRDefault="00FF5B70" w:rsidP="00BE22C6">
      <w:pPr>
        <w:spacing w:line="360" w:lineRule="auto"/>
        <w:jc w:val="center"/>
        <w:rPr>
          <w:rFonts w:ascii="Arial" w:hAnsi="Arial" w:cs="Arial"/>
          <w:b/>
          <w:bCs/>
          <w:sz w:val="32"/>
          <w:szCs w:val="32"/>
        </w:rPr>
      </w:pPr>
    </w:p>
    <w:p w14:paraId="7B4B148B" w14:textId="7F573AD1" w:rsidR="00646B10" w:rsidRDefault="00FF5B70" w:rsidP="00BE22C6">
      <w:pPr>
        <w:spacing w:line="360" w:lineRule="auto"/>
        <w:jc w:val="center"/>
        <w:rPr>
          <w:rFonts w:ascii="Arial" w:hAnsi="Arial" w:cs="Arial"/>
          <w:b/>
          <w:bCs/>
          <w:sz w:val="32"/>
          <w:szCs w:val="32"/>
        </w:rPr>
      </w:pPr>
      <w:r w:rsidRPr="007F21CB">
        <w:rPr>
          <w:rFonts w:ascii="Arial" w:hAnsi="Arial" w:cs="Arial"/>
          <w:b/>
          <w:bCs/>
          <w:sz w:val="32"/>
          <w:szCs w:val="32"/>
        </w:rPr>
        <w:t xml:space="preserve">Student Name: </w:t>
      </w:r>
      <w:r w:rsidR="003C45C7" w:rsidRPr="007F21CB">
        <w:rPr>
          <w:rFonts w:ascii="Arial" w:hAnsi="Arial" w:cs="Arial"/>
          <w:b/>
          <w:bCs/>
          <w:sz w:val="32"/>
          <w:szCs w:val="32"/>
        </w:rPr>
        <w:t>Afiya Barakat</w:t>
      </w:r>
    </w:p>
    <w:p w14:paraId="4FCBEDAA" w14:textId="77777777" w:rsidR="009E5133" w:rsidRDefault="009E5133" w:rsidP="00BE22C6">
      <w:pPr>
        <w:spacing w:line="360" w:lineRule="auto"/>
        <w:jc w:val="center"/>
        <w:rPr>
          <w:rFonts w:ascii="Arial" w:hAnsi="Arial" w:cs="Arial"/>
          <w:b/>
          <w:bCs/>
          <w:sz w:val="32"/>
          <w:szCs w:val="32"/>
        </w:rPr>
      </w:pPr>
    </w:p>
    <w:p w14:paraId="0E147E5B" w14:textId="5ED295DB" w:rsidR="00C519EB" w:rsidRPr="007F21CB" w:rsidRDefault="009E5133" w:rsidP="00BE22C6">
      <w:pPr>
        <w:spacing w:line="360" w:lineRule="auto"/>
        <w:jc w:val="center"/>
        <w:rPr>
          <w:rFonts w:ascii="Arial" w:hAnsi="Arial" w:cs="Arial"/>
          <w:b/>
          <w:bCs/>
          <w:sz w:val="32"/>
          <w:szCs w:val="32"/>
        </w:rPr>
      </w:pPr>
      <w:r>
        <w:rPr>
          <w:rFonts w:ascii="Arial" w:hAnsi="Arial" w:cs="Arial"/>
          <w:b/>
          <w:bCs/>
          <w:sz w:val="32"/>
          <w:szCs w:val="32"/>
        </w:rPr>
        <w:t>22 February 2026</w:t>
      </w:r>
    </w:p>
    <w:p w14:paraId="638A4615" w14:textId="77777777" w:rsidR="00715990" w:rsidRPr="007F21CB" w:rsidRDefault="00715990" w:rsidP="00FA54F8">
      <w:pPr>
        <w:spacing w:line="360" w:lineRule="auto"/>
        <w:rPr>
          <w:rFonts w:ascii="Arial" w:hAnsi="Arial" w:cs="Arial"/>
          <w:b/>
          <w:bCs/>
          <w:sz w:val="32"/>
          <w:szCs w:val="32"/>
        </w:rPr>
      </w:pPr>
    </w:p>
    <w:p w14:paraId="5BD313B6" w14:textId="4BA804DC" w:rsidR="00715990" w:rsidRPr="007F21CB" w:rsidRDefault="00715990" w:rsidP="00FA54F8">
      <w:pPr>
        <w:spacing w:line="360" w:lineRule="auto"/>
        <w:rPr>
          <w:rFonts w:ascii="Arial" w:hAnsi="Arial" w:cs="Arial"/>
          <w:sz w:val="32"/>
          <w:szCs w:val="32"/>
        </w:rPr>
      </w:pPr>
    </w:p>
    <w:p w14:paraId="07CF3A4D" w14:textId="4AAF8C7D" w:rsidR="00715990" w:rsidRPr="007F21CB" w:rsidRDefault="00715990" w:rsidP="00FA54F8">
      <w:pPr>
        <w:spacing w:line="360" w:lineRule="auto"/>
        <w:rPr>
          <w:rFonts w:ascii="Arial" w:hAnsi="Arial" w:cs="Arial"/>
          <w:sz w:val="32"/>
          <w:szCs w:val="32"/>
        </w:rPr>
      </w:pPr>
      <w:r w:rsidRPr="007F21CB">
        <w:rPr>
          <w:rFonts w:ascii="Arial" w:hAnsi="Arial" w:cs="Arial"/>
          <w:sz w:val="32"/>
          <w:szCs w:val="32"/>
        </w:rPr>
        <w:br w:type="page"/>
      </w:r>
    </w:p>
    <w:p w14:paraId="75E7FD5C" w14:textId="1070B52D" w:rsidR="00545684" w:rsidRPr="007F21CB" w:rsidRDefault="00FB4301" w:rsidP="007F21CB">
      <w:pPr>
        <w:pStyle w:val="Heading1"/>
      </w:pPr>
      <w:r w:rsidRPr="007F21CB">
        <w:lastRenderedPageBreak/>
        <w:t>Element 1 -</w:t>
      </w:r>
      <w:r w:rsidR="00866B7B" w:rsidRPr="007F21CB">
        <w:t xml:space="preserve"> Project</w:t>
      </w:r>
      <w:r w:rsidR="00545684" w:rsidRPr="007F21CB">
        <w:t xml:space="preserve"> </w:t>
      </w:r>
      <w:r w:rsidR="000B7CD5" w:rsidRPr="007F21CB">
        <w:t>P</w:t>
      </w:r>
      <w:r w:rsidR="00545684" w:rsidRPr="007F21CB">
        <w:t>roposal</w:t>
      </w:r>
    </w:p>
    <w:p w14:paraId="6630FBCE" w14:textId="0038F936" w:rsidR="00D769F0" w:rsidRPr="007F21CB" w:rsidRDefault="00D769F0" w:rsidP="007F21CB">
      <w:pPr>
        <w:spacing w:line="360" w:lineRule="auto"/>
        <w:rPr>
          <w:rFonts w:ascii="Arial" w:hAnsi="Arial" w:cs="Arial"/>
          <w:sz w:val="22"/>
        </w:rPr>
      </w:pPr>
    </w:p>
    <w:p w14:paraId="7B348846" w14:textId="1422018D" w:rsidR="007F0D41" w:rsidRPr="007F21CB" w:rsidRDefault="00FF5B70" w:rsidP="007F21CB">
      <w:pPr>
        <w:pStyle w:val="Heading2"/>
      </w:pPr>
      <w:r w:rsidRPr="007F21CB">
        <w:t>My p</w:t>
      </w:r>
      <w:r w:rsidR="00D769F0" w:rsidRPr="007F21CB">
        <w:t xml:space="preserve">roject title: </w:t>
      </w:r>
      <w:r w:rsidR="009D7C49" w:rsidRPr="007F21CB">
        <w:t>How does early psychological trauma</w:t>
      </w:r>
      <w:r w:rsidR="007F0D41" w:rsidRPr="007F21CB">
        <w:t xml:space="preserve"> (experienced before the age of 18) influence</w:t>
      </w:r>
      <w:r w:rsidR="00C16168" w:rsidRPr="007F21CB">
        <w:t xml:space="preserve"> the development of personality disorders in adult males in the UK</w:t>
      </w:r>
      <w:r w:rsidR="007729F7" w:rsidRPr="007F21CB">
        <w:t>.</w:t>
      </w:r>
    </w:p>
    <w:p w14:paraId="5CD8945E" w14:textId="77777777" w:rsidR="007729F7" w:rsidRPr="007F21CB" w:rsidRDefault="007729F7" w:rsidP="007F21CB">
      <w:pPr>
        <w:pStyle w:val="Heading2"/>
      </w:pPr>
    </w:p>
    <w:p w14:paraId="40C7BB25" w14:textId="7BC0BB8D" w:rsidR="00784670" w:rsidRPr="007F21CB" w:rsidRDefault="00545684" w:rsidP="007F21CB">
      <w:pPr>
        <w:pStyle w:val="Heading2"/>
      </w:pPr>
      <w:r w:rsidRPr="007F21CB">
        <w:t>Aim</w:t>
      </w:r>
      <w:r w:rsidR="00784670" w:rsidRPr="007F21CB">
        <w:t>:</w:t>
      </w:r>
    </w:p>
    <w:p w14:paraId="5D089C05" w14:textId="77777777" w:rsidR="00DD7D9E" w:rsidRPr="00DD7D9E" w:rsidRDefault="00DD7D9E" w:rsidP="007F21CB">
      <w:pPr>
        <w:spacing w:after="0" w:line="360" w:lineRule="auto"/>
        <w:rPr>
          <w:rFonts w:ascii="Arial" w:eastAsia="Times New Roman" w:hAnsi="Arial" w:cs="Arial"/>
          <w:sz w:val="22"/>
          <w:lang w:eastAsia="en-GB"/>
        </w:rPr>
      </w:pPr>
      <w:r w:rsidRPr="00DD7D9E">
        <w:rPr>
          <w:rFonts w:ascii="Arial" w:eastAsia="Times New Roman" w:hAnsi="Arial" w:cs="Arial"/>
          <w:sz w:val="22"/>
          <w:lang w:eastAsia="en-GB"/>
        </w:rPr>
        <w:t>The purpose of this study is to investigate the nature of the relationship and potential psychological mechanisms underlying the association between early psychological trauma experienced before the age of 18 and the development of personality disorders in adult males living in the UK.</w:t>
      </w:r>
    </w:p>
    <w:p w14:paraId="4B36F4E2" w14:textId="77777777" w:rsidR="00A6153D" w:rsidRPr="007F21CB" w:rsidRDefault="00A6153D" w:rsidP="007F21CB">
      <w:pPr>
        <w:spacing w:line="360" w:lineRule="auto"/>
        <w:rPr>
          <w:rFonts w:ascii="Arial" w:hAnsi="Arial" w:cs="Arial"/>
          <w:sz w:val="22"/>
        </w:rPr>
      </w:pPr>
    </w:p>
    <w:p w14:paraId="2B00F95C" w14:textId="30095EC3" w:rsidR="00545684" w:rsidRPr="007F21CB" w:rsidRDefault="00784670" w:rsidP="007F21CB">
      <w:pPr>
        <w:pStyle w:val="Heading2"/>
      </w:pPr>
      <w:r w:rsidRPr="007F21CB">
        <w:t>O</w:t>
      </w:r>
      <w:r w:rsidR="00545684" w:rsidRPr="007F21CB">
        <w:t>bjectives:</w:t>
      </w:r>
    </w:p>
    <w:p w14:paraId="5417BDC1" w14:textId="77777777" w:rsidR="006607F0" w:rsidRPr="007F21CB" w:rsidRDefault="006607F0" w:rsidP="007F21CB">
      <w:pPr>
        <w:spacing w:after="0" w:line="360" w:lineRule="auto"/>
        <w:rPr>
          <w:rFonts w:ascii="Arial" w:eastAsia="Times New Roman" w:hAnsi="Arial" w:cs="Arial"/>
          <w:sz w:val="22"/>
          <w:lang w:eastAsia="en-GB"/>
        </w:rPr>
      </w:pPr>
    </w:p>
    <w:p w14:paraId="29704536" w14:textId="77777777" w:rsidR="006607F0" w:rsidRPr="007F21CB" w:rsidRDefault="00857820" w:rsidP="007F21CB">
      <w:pPr>
        <w:pStyle w:val="ListParagraph"/>
        <w:numPr>
          <w:ilvl w:val="0"/>
          <w:numId w:val="7"/>
        </w:numPr>
        <w:spacing w:after="0" w:line="360" w:lineRule="auto"/>
        <w:rPr>
          <w:rFonts w:ascii="Arial" w:eastAsia="Times New Roman" w:hAnsi="Arial" w:cs="Arial"/>
          <w:sz w:val="22"/>
          <w:lang w:eastAsia="en-GB"/>
        </w:rPr>
      </w:pPr>
      <w:r w:rsidRPr="007F21CB">
        <w:rPr>
          <w:rFonts w:ascii="Arial" w:eastAsia="Times New Roman" w:hAnsi="Arial" w:cs="Arial"/>
          <w:sz w:val="22"/>
          <w:lang w:eastAsia="en-GB"/>
        </w:rPr>
        <w:t>To conduct a systematic review of peer-reviewed research conducted in the UK between 2000 and 2025 that examines the relationships between adult males' diagnosed personality disorders and early psychological trauma.</w:t>
      </w:r>
    </w:p>
    <w:p w14:paraId="1EB75821" w14:textId="77777777" w:rsidR="00CE5F6B" w:rsidRPr="007F21CB" w:rsidRDefault="00CE5F6B" w:rsidP="007F21CB">
      <w:pPr>
        <w:pStyle w:val="ListParagraph"/>
        <w:spacing w:after="0" w:line="360" w:lineRule="auto"/>
        <w:rPr>
          <w:rFonts w:ascii="Arial" w:eastAsia="Times New Roman" w:hAnsi="Arial" w:cs="Arial"/>
          <w:sz w:val="22"/>
          <w:lang w:eastAsia="en-GB"/>
        </w:rPr>
      </w:pPr>
    </w:p>
    <w:p w14:paraId="32E019A9" w14:textId="77777777" w:rsidR="00CE5F6B" w:rsidRPr="007F21CB" w:rsidRDefault="00857820" w:rsidP="007F21CB">
      <w:pPr>
        <w:pStyle w:val="ListParagraph"/>
        <w:numPr>
          <w:ilvl w:val="0"/>
          <w:numId w:val="7"/>
        </w:numPr>
        <w:spacing w:after="0" w:line="360" w:lineRule="auto"/>
        <w:rPr>
          <w:rFonts w:ascii="Arial" w:eastAsia="Times New Roman" w:hAnsi="Arial" w:cs="Arial"/>
          <w:sz w:val="22"/>
          <w:lang w:eastAsia="en-GB"/>
        </w:rPr>
      </w:pPr>
      <w:r w:rsidRPr="007F21CB">
        <w:rPr>
          <w:rFonts w:ascii="Arial" w:eastAsia="Times New Roman" w:hAnsi="Arial" w:cs="Arial"/>
          <w:sz w:val="22"/>
          <w:lang w:eastAsia="en-GB"/>
        </w:rPr>
        <w:t>Analyse the differential relationships between particular trauma types (such as emotional, physical, sexual, or neglectful abuse) and personality disorder diagnoses or traits.</w:t>
      </w:r>
    </w:p>
    <w:p w14:paraId="5A452FA6" w14:textId="77777777" w:rsidR="00CE5F6B" w:rsidRPr="007F21CB" w:rsidRDefault="00CE5F6B" w:rsidP="007F21CB">
      <w:pPr>
        <w:pStyle w:val="ListParagraph"/>
        <w:spacing w:line="360" w:lineRule="auto"/>
        <w:rPr>
          <w:rFonts w:ascii="Arial" w:eastAsia="Times New Roman" w:hAnsi="Arial" w:cs="Arial"/>
          <w:sz w:val="22"/>
          <w:lang w:eastAsia="en-GB"/>
        </w:rPr>
      </w:pPr>
    </w:p>
    <w:p w14:paraId="37A4EC4C" w14:textId="77777777" w:rsidR="00CE5F6B" w:rsidRPr="007F21CB" w:rsidRDefault="00857820" w:rsidP="007F21CB">
      <w:pPr>
        <w:pStyle w:val="ListParagraph"/>
        <w:numPr>
          <w:ilvl w:val="0"/>
          <w:numId w:val="7"/>
        </w:numPr>
        <w:spacing w:after="0" w:line="360" w:lineRule="auto"/>
        <w:rPr>
          <w:rFonts w:ascii="Arial" w:eastAsia="Times New Roman" w:hAnsi="Arial" w:cs="Arial"/>
          <w:sz w:val="22"/>
          <w:lang w:eastAsia="en-GB"/>
        </w:rPr>
      </w:pPr>
      <w:r w:rsidRPr="007F21CB">
        <w:rPr>
          <w:rFonts w:ascii="Arial" w:eastAsia="Times New Roman" w:hAnsi="Arial" w:cs="Arial"/>
          <w:sz w:val="22"/>
          <w:lang w:eastAsia="en-GB"/>
        </w:rPr>
        <w:t>Pinpoint important psychological processes that could account for the relationship between early trauma and later personality pathology, such as attachment insecurity or emotional dysregulation.</w:t>
      </w:r>
    </w:p>
    <w:p w14:paraId="4D09FCAB" w14:textId="77777777" w:rsidR="00CE5F6B" w:rsidRPr="007F21CB" w:rsidRDefault="00CE5F6B" w:rsidP="007F21CB">
      <w:pPr>
        <w:pStyle w:val="ListParagraph"/>
        <w:spacing w:line="360" w:lineRule="auto"/>
        <w:rPr>
          <w:rFonts w:ascii="Arial" w:eastAsia="Times New Roman" w:hAnsi="Arial" w:cs="Arial"/>
          <w:sz w:val="22"/>
          <w:lang w:eastAsia="en-GB"/>
        </w:rPr>
      </w:pPr>
    </w:p>
    <w:p w14:paraId="3A2A9350" w14:textId="02D4E566" w:rsidR="00857820" w:rsidRPr="007F21CB" w:rsidRDefault="00857820" w:rsidP="007F21CB">
      <w:pPr>
        <w:pStyle w:val="ListParagraph"/>
        <w:numPr>
          <w:ilvl w:val="0"/>
          <w:numId w:val="7"/>
        </w:numPr>
        <w:spacing w:after="0" w:line="360" w:lineRule="auto"/>
        <w:rPr>
          <w:rFonts w:ascii="Arial" w:eastAsia="Times New Roman" w:hAnsi="Arial" w:cs="Arial"/>
          <w:sz w:val="22"/>
          <w:lang w:eastAsia="en-GB"/>
        </w:rPr>
      </w:pPr>
      <w:r w:rsidRPr="007F21CB">
        <w:rPr>
          <w:rFonts w:ascii="Arial" w:eastAsia="Times New Roman" w:hAnsi="Arial" w:cs="Arial"/>
          <w:sz w:val="22"/>
          <w:lang w:eastAsia="en-GB"/>
        </w:rPr>
        <w:t>Assess how the most recent research affects trauma-informed clinical practice in the mental health services of the UK.</w:t>
      </w:r>
    </w:p>
    <w:p w14:paraId="046D3B49" w14:textId="77777777" w:rsidR="008D593F" w:rsidRPr="007F21CB" w:rsidRDefault="008D593F" w:rsidP="007F21CB">
      <w:pPr>
        <w:pStyle w:val="Heading2"/>
      </w:pPr>
    </w:p>
    <w:p w14:paraId="3AC96963" w14:textId="6D881684" w:rsidR="00545684" w:rsidRPr="007F21CB" w:rsidRDefault="00545684" w:rsidP="007F21CB">
      <w:pPr>
        <w:pStyle w:val="Heading2"/>
      </w:pPr>
      <w:r w:rsidRPr="007F21CB">
        <w:t>Background</w:t>
      </w:r>
      <w:r w:rsidR="00FB4301" w:rsidRPr="007F21CB">
        <w:t>/Rationale</w:t>
      </w:r>
      <w:r w:rsidRPr="007F21CB">
        <w:t>:</w:t>
      </w:r>
    </w:p>
    <w:p w14:paraId="182F93A4" w14:textId="77777777" w:rsidR="00AA26C7" w:rsidRPr="007F21CB" w:rsidRDefault="00AA26C7" w:rsidP="007F21CB">
      <w:pPr>
        <w:spacing w:after="0" w:line="360" w:lineRule="auto"/>
        <w:rPr>
          <w:rFonts w:ascii="Arial" w:eastAsia="Times New Roman" w:hAnsi="Arial" w:cs="Arial"/>
          <w:sz w:val="22"/>
          <w:lang w:eastAsia="en-GB"/>
        </w:rPr>
      </w:pPr>
    </w:p>
    <w:p w14:paraId="329D95A0" w14:textId="4D16F083" w:rsidR="005042BB" w:rsidRPr="005042BB" w:rsidRDefault="005042BB" w:rsidP="007F21CB">
      <w:pPr>
        <w:spacing w:after="0" w:line="360" w:lineRule="auto"/>
        <w:rPr>
          <w:rFonts w:ascii="Arial" w:eastAsia="Times New Roman" w:hAnsi="Arial" w:cs="Arial"/>
          <w:sz w:val="22"/>
          <w:lang w:eastAsia="en-GB"/>
        </w:rPr>
      </w:pPr>
      <w:r w:rsidRPr="005042BB">
        <w:rPr>
          <w:rFonts w:ascii="Arial" w:eastAsia="Times New Roman" w:hAnsi="Arial" w:cs="Arial"/>
          <w:sz w:val="22"/>
          <w:lang w:eastAsia="en-GB"/>
        </w:rPr>
        <w:t>A substantial risk factor for the later emergence of personality disorders has been identified as early psychological trauma. People with borderline personality disorder are much more likely than people without mental health issues to report childhood trauma, according to meta-analytic evidence, with emotional abuse and neglect being particularly strong predictors</w:t>
      </w:r>
      <w:r w:rsidR="00BA0B51">
        <w:rPr>
          <w:rFonts w:ascii="Arial" w:eastAsia="Times New Roman" w:hAnsi="Arial" w:cs="Arial"/>
          <w:sz w:val="22"/>
          <w:lang w:eastAsia="en-GB"/>
        </w:rPr>
        <w:t xml:space="preserve"> according to</w:t>
      </w:r>
      <w:r w:rsidR="00E11D5B" w:rsidRPr="007F21CB">
        <w:rPr>
          <w:rFonts w:ascii="Arial" w:eastAsia="Times New Roman" w:hAnsi="Arial" w:cs="Arial"/>
          <w:sz w:val="22"/>
          <w:lang w:eastAsia="en-GB"/>
        </w:rPr>
        <w:t xml:space="preserve"> (</w:t>
      </w:r>
      <w:r w:rsidR="00DB3FEE">
        <w:rPr>
          <w:rFonts w:ascii="Arial" w:eastAsia="Times New Roman" w:hAnsi="Arial" w:cs="Arial"/>
          <w:sz w:val="22"/>
          <w:lang w:eastAsia="en-GB"/>
        </w:rPr>
        <w:t xml:space="preserve">The </w:t>
      </w:r>
      <w:r w:rsidR="00E11D5B" w:rsidRPr="007F21CB">
        <w:rPr>
          <w:rFonts w:ascii="Arial" w:eastAsia="Times New Roman" w:hAnsi="Arial" w:cs="Arial"/>
          <w:sz w:val="22"/>
          <w:lang w:eastAsia="en-GB"/>
        </w:rPr>
        <w:t>University of Manchester</w:t>
      </w:r>
      <w:r w:rsidR="00DB3FEE">
        <w:rPr>
          <w:rFonts w:ascii="Arial" w:eastAsia="Times New Roman" w:hAnsi="Arial" w:cs="Arial"/>
          <w:sz w:val="22"/>
          <w:lang w:eastAsia="en-GB"/>
        </w:rPr>
        <w:t xml:space="preserve">, </w:t>
      </w:r>
      <w:r w:rsidR="00F009C4">
        <w:rPr>
          <w:rFonts w:ascii="Arial" w:eastAsia="Times New Roman" w:hAnsi="Arial" w:cs="Arial"/>
          <w:sz w:val="22"/>
          <w:lang w:eastAsia="en-GB"/>
        </w:rPr>
        <w:t>2019</w:t>
      </w:r>
      <w:r w:rsidR="00E11D5B" w:rsidRPr="007F21CB">
        <w:rPr>
          <w:rFonts w:ascii="Arial" w:eastAsia="Times New Roman" w:hAnsi="Arial" w:cs="Arial"/>
          <w:sz w:val="22"/>
          <w:lang w:eastAsia="en-GB"/>
        </w:rPr>
        <w:t>)</w:t>
      </w:r>
    </w:p>
    <w:p w14:paraId="2CB848E6" w14:textId="436CCD3F" w:rsidR="00723AE0" w:rsidRPr="007F21CB" w:rsidRDefault="00723AE0" w:rsidP="007F21CB">
      <w:pPr>
        <w:spacing w:after="0" w:line="360" w:lineRule="auto"/>
        <w:rPr>
          <w:rFonts w:ascii="Arial" w:eastAsia="Times New Roman" w:hAnsi="Arial" w:cs="Arial"/>
          <w:sz w:val="22"/>
          <w:lang w:eastAsia="en-GB"/>
        </w:rPr>
      </w:pPr>
      <w:r w:rsidRPr="00723AE0">
        <w:rPr>
          <w:rFonts w:ascii="Arial" w:eastAsia="Times New Roman" w:hAnsi="Arial" w:cs="Arial"/>
          <w:sz w:val="22"/>
          <w:lang w:eastAsia="en-GB"/>
        </w:rPr>
        <w:lastRenderedPageBreak/>
        <w:t>According to (MDPI</w:t>
      </w:r>
      <w:r w:rsidR="00BE22C6">
        <w:rPr>
          <w:rFonts w:ascii="Arial" w:eastAsia="Times New Roman" w:hAnsi="Arial" w:cs="Arial"/>
          <w:sz w:val="22"/>
          <w:lang w:eastAsia="en-GB"/>
        </w:rPr>
        <w:t xml:space="preserve">, </w:t>
      </w:r>
      <w:r w:rsidR="00335FF2">
        <w:rPr>
          <w:rFonts w:ascii="Arial" w:eastAsia="Times New Roman" w:hAnsi="Arial" w:cs="Arial"/>
          <w:sz w:val="22"/>
          <w:lang w:eastAsia="en-GB"/>
        </w:rPr>
        <w:t>2025</w:t>
      </w:r>
      <w:r w:rsidRPr="00723AE0">
        <w:rPr>
          <w:rFonts w:ascii="Arial" w:eastAsia="Times New Roman" w:hAnsi="Arial" w:cs="Arial"/>
          <w:sz w:val="22"/>
          <w:lang w:eastAsia="en-GB"/>
        </w:rPr>
        <w:t>), trauma can influence maladaptive personality traits by interfering with defence mechanisms and emotional regulation processes.</w:t>
      </w:r>
    </w:p>
    <w:p w14:paraId="463A4E8F" w14:textId="77777777" w:rsidR="00891D5D" w:rsidRDefault="00891D5D" w:rsidP="007F21CB">
      <w:pPr>
        <w:spacing w:after="0" w:line="360" w:lineRule="auto"/>
        <w:rPr>
          <w:rFonts w:ascii="Arial" w:eastAsia="Times New Roman" w:hAnsi="Arial" w:cs="Arial"/>
          <w:sz w:val="22"/>
          <w:lang w:eastAsia="en-GB"/>
        </w:rPr>
      </w:pPr>
    </w:p>
    <w:p w14:paraId="570C79A5" w14:textId="2C43F5D2" w:rsidR="00581CAB" w:rsidRDefault="00581CAB" w:rsidP="007F21CB">
      <w:pPr>
        <w:spacing w:after="0" w:line="360" w:lineRule="auto"/>
        <w:rPr>
          <w:rFonts w:ascii="Arial" w:eastAsia="Times New Roman" w:hAnsi="Arial" w:cs="Arial"/>
          <w:sz w:val="22"/>
          <w:lang w:eastAsia="en-GB"/>
        </w:rPr>
      </w:pPr>
      <w:r w:rsidRPr="00581CAB">
        <w:rPr>
          <w:rFonts w:ascii="Arial" w:eastAsia="Times New Roman" w:hAnsi="Arial" w:cs="Arial"/>
          <w:sz w:val="22"/>
          <w:lang w:eastAsia="en-GB"/>
        </w:rPr>
        <w:t>Insecure attachment brought on by early negative experiences may also act as a mediator in the relationship between personality dysfunction and trauma,</w:t>
      </w:r>
      <w:r w:rsidR="00973FAA">
        <w:rPr>
          <w:rFonts w:ascii="Arial" w:eastAsia="Times New Roman" w:hAnsi="Arial" w:cs="Arial"/>
          <w:sz w:val="22"/>
          <w:lang w:eastAsia="en-GB"/>
        </w:rPr>
        <w:t xml:space="preserve"> </w:t>
      </w:r>
      <w:r w:rsidR="006E2467">
        <w:rPr>
          <w:rFonts w:ascii="Arial" w:eastAsia="Times New Roman" w:hAnsi="Arial" w:cs="Arial"/>
          <w:sz w:val="22"/>
          <w:lang w:eastAsia="en-GB"/>
        </w:rPr>
        <w:t xml:space="preserve">as </w:t>
      </w:r>
      <w:r w:rsidR="00335FF2">
        <w:rPr>
          <w:rFonts w:ascii="Arial" w:eastAsia="Times New Roman" w:hAnsi="Arial" w:cs="Arial"/>
          <w:sz w:val="22"/>
          <w:lang w:eastAsia="en-GB"/>
        </w:rPr>
        <w:t>state</w:t>
      </w:r>
      <w:r w:rsidR="00220EBD">
        <w:rPr>
          <w:rFonts w:ascii="Arial" w:eastAsia="Times New Roman" w:hAnsi="Arial" w:cs="Arial"/>
          <w:sz w:val="22"/>
          <w:lang w:eastAsia="en-GB"/>
        </w:rPr>
        <w:t>d by</w:t>
      </w:r>
      <w:r w:rsidR="00C408CC" w:rsidRPr="007F21CB">
        <w:rPr>
          <w:rFonts w:ascii="Arial" w:eastAsia="Times New Roman" w:hAnsi="Arial" w:cs="Arial"/>
          <w:sz w:val="22"/>
          <w:lang w:eastAsia="en-GB"/>
        </w:rPr>
        <w:t xml:space="preserve"> (</w:t>
      </w:r>
      <w:r w:rsidR="00FA6248" w:rsidRPr="007F21CB">
        <w:rPr>
          <w:rFonts w:ascii="Arial" w:eastAsia="Times New Roman" w:hAnsi="Arial" w:cs="Arial"/>
          <w:sz w:val="22"/>
          <w:lang w:eastAsia="en-GB"/>
        </w:rPr>
        <w:t>NLM,</w:t>
      </w:r>
      <w:r w:rsidR="00C408CC" w:rsidRPr="007F21CB">
        <w:rPr>
          <w:rFonts w:ascii="Arial" w:eastAsia="Times New Roman" w:hAnsi="Arial" w:cs="Arial"/>
          <w:sz w:val="22"/>
          <w:lang w:eastAsia="en-GB"/>
        </w:rPr>
        <w:t xml:space="preserve"> </w:t>
      </w:r>
      <w:r w:rsidR="00FA6248" w:rsidRPr="007F21CB">
        <w:rPr>
          <w:rFonts w:ascii="Arial" w:eastAsia="Times New Roman" w:hAnsi="Arial" w:cs="Arial"/>
          <w:sz w:val="22"/>
          <w:lang w:eastAsia="en-GB"/>
        </w:rPr>
        <w:t>2</w:t>
      </w:r>
      <w:r w:rsidR="00C408CC" w:rsidRPr="007F21CB">
        <w:rPr>
          <w:rFonts w:ascii="Arial" w:eastAsia="Times New Roman" w:hAnsi="Arial" w:cs="Arial"/>
          <w:sz w:val="22"/>
          <w:lang w:eastAsia="en-GB"/>
        </w:rPr>
        <w:t>022)</w:t>
      </w:r>
      <w:r w:rsidR="00335FF2">
        <w:rPr>
          <w:rFonts w:ascii="Arial" w:eastAsia="Times New Roman" w:hAnsi="Arial" w:cs="Arial"/>
          <w:sz w:val="22"/>
          <w:lang w:eastAsia="en-GB"/>
        </w:rPr>
        <w:t>.</w:t>
      </w:r>
    </w:p>
    <w:p w14:paraId="50B0B2C3" w14:textId="77777777" w:rsidR="00034CE4" w:rsidRDefault="00034CE4" w:rsidP="007F21CB">
      <w:pPr>
        <w:spacing w:after="0" w:line="360" w:lineRule="auto"/>
        <w:rPr>
          <w:rFonts w:ascii="Arial" w:eastAsia="Times New Roman" w:hAnsi="Arial" w:cs="Arial"/>
          <w:sz w:val="22"/>
          <w:lang w:eastAsia="en-GB"/>
        </w:rPr>
      </w:pPr>
    </w:p>
    <w:p w14:paraId="712FAC39" w14:textId="48465DDC" w:rsidR="00ED252E" w:rsidRPr="00ED252E" w:rsidRDefault="00ED252E" w:rsidP="00ED252E">
      <w:pPr>
        <w:spacing w:after="0" w:line="360" w:lineRule="auto"/>
        <w:rPr>
          <w:rFonts w:ascii="Arial" w:eastAsia="Times New Roman" w:hAnsi="Arial" w:cs="Arial"/>
          <w:sz w:val="22"/>
          <w:lang w:eastAsia="en-GB"/>
        </w:rPr>
      </w:pPr>
      <w:r w:rsidRPr="00ED252E">
        <w:rPr>
          <w:rFonts w:ascii="Arial" w:eastAsia="Times New Roman" w:hAnsi="Arial" w:cs="Arial"/>
          <w:sz w:val="22"/>
          <w:lang w:eastAsia="en-GB"/>
        </w:rPr>
        <w:t>According to theoretical frameworks like John Bowlby's attachment theory</w:t>
      </w:r>
      <w:r w:rsidR="00C94610">
        <w:rPr>
          <w:rFonts w:ascii="Arial" w:eastAsia="Times New Roman" w:hAnsi="Arial" w:cs="Arial"/>
          <w:sz w:val="22"/>
          <w:lang w:eastAsia="en-GB"/>
        </w:rPr>
        <w:t xml:space="preserve"> as </w:t>
      </w:r>
      <w:r w:rsidR="00DE3D00">
        <w:rPr>
          <w:rFonts w:ascii="Arial" w:eastAsia="Times New Roman" w:hAnsi="Arial" w:cs="Arial"/>
          <w:sz w:val="22"/>
          <w:lang w:eastAsia="en-GB"/>
        </w:rPr>
        <w:t xml:space="preserve">stated by (McLeod, </w:t>
      </w:r>
      <w:r w:rsidR="00474F6A">
        <w:rPr>
          <w:rFonts w:ascii="Arial" w:eastAsia="Times New Roman" w:hAnsi="Arial" w:cs="Arial"/>
          <w:sz w:val="22"/>
          <w:lang w:eastAsia="en-GB"/>
        </w:rPr>
        <w:t>2025)</w:t>
      </w:r>
      <w:r w:rsidRPr="00ED252E">
        <w:rPr>
          <w:rFonts w:ascii="Arial" w:eastAsia="Times New Roman" w:hAnsi="Arial" w:cs="Arial"/>
          <w:sz w:val="22"/>
          <w:lang w:eastAsia="en-GB"/>
        </w:rPr>
        <w:t>, early caregiving relationships that are disrupted affect identity formation and emotional regulation, making people more susceptible to personality disorders.</w:t>
      </w:r>
    </w:p>
    <w:p w14:paraId="04286D4A" w14:textId="77777777" w:rsidR="00ED252E" w:rsidRPr="00ED252E" w:rsidRDefault="00ED252E" w:rsidP="00ED252E">
      <w:pPr>
        <w:spacing w:after="0" w:line="360" w:lineRule="auto"/>
        <w:rPr>
          <w:rFonts w:ascii="Arial" w:eastAsia="Times New Roman" w:hAnsi="Arial" w:cs="Arial"/>
          <w:sz w:val="22"/>
          <w:lang w:eastAsia="en-GB"/>
        </w:rPr>
      </w:pPr>
    </w:p>
    <w:p w14:paraId="06CEACB7" w14:textId="45E4928D" w:rsidR="00FA6248" w:rsidRDefault="00FA6248" w:rsidP="007F21CB">
      <w:pPr>
        <w:spacing w:after="0" w:line="360" w:lineRule="auto"/>
        <w:rPr>
          <w:rFonts w:ascii="Arial" w:eastAsia="Times New Roman" w:hAnsi="Arial" w:cs="Arial"/>
          <w:sz w:val="22"/>
          <w:lang w:eastAsia="en-GB"/>
        </w:rPr>
      </w:pPr>
      <w:r w:rsidRPr="00FA6248">
        <w:rPr>
          <w:rFonts w:ascii="Arial" w:eastAsia="Times New Roman" w:hAnsi="Arial" w:cs="Arial"/>
          <w:sz w:val="22"/>
          <w:lang w:eastAsia="en-GB"/>
        </w:rPr>
        <w:t>Despite this, there is less evidence specifically related to adult males in the UK, and most research to date has focused on mixed or female samples. Investigating these connections in the context of the UK will enhance knowledge of gender</w:t>
      </w:r>
      <w:r w:rsidR="00335FF2">
        <w:rPr>
          <w:rFonts w:ascii="Arial" w:eastAsia="Times New Roman" w:hAnsi="Arial" w:cs="Arial"/>
          <w:sz w:val="22"/>
          <w:lang w:eastAsia="en-GB"/>
        </w:rPr>
        <w:t xml:space="preserve"> </w:t>
      </w:r>
      <w:r w:rsidRPr="00FA6248">
        <w:rPr>
          <w:rFonts w:ascii="Arial" w:eastAsia="Times New Roman" w:hAnsi="Arial" w:cs="Arial"/>
          <w:sz w:val="22"/>
          <w:lang w:eastAsia="en-GB"/>
        </w:rPr>
        <w:t>specific developmental paths and promote advancements in trauma</w:t>
      </w:r>
      <w:r w:rsidR="00335FF2">
        <w:rPr>
          <w:rFonts w:ascii="Arial" w:eastAsia="Times New Roman" w:hAnsi="Arial" w:cs="Arial"/>
          <w:sz w:val="22"/>
          <w:lang w:eastAsia="en-GB"/>
        </w:rPr>
        <w:t xml:space="preserve"> </w:t>
      </w:r>
      <w:r w:rsidRPr="00FA6248">
        <w:rPr>
          <w:rFonts w:ascii="Arial" w:eastAsia="Times New Roman" w:hAnsi="Arial" w:cs="Arial"/>
          <w:sz w:val="22"/>
          <w:lang w:eastAsia="en-GB"/>
        </w:rPr>
        <w:t>informed care and early intervention.</w:t>
      </w:r>
    </w:p>
    <w:p w14:paraId="0422256A" w14:textId="77777777" w:rsidR="00D0585E" w:rsidRDefault="00D0585E" w:rsidP="007F21CB">
      <w:pPr>
        <w:spacing w:after="0" w:line="360" w:lineRule="auto"/>
        <w:rPr>
          <w:rFonts w:ascii="Arial" w:eastAsia="Times New Roman" w:hAnsi="Arial" w:cs="Arial"/>
          <w:sz w:val="22"/>
          <w:lang w:eastAsia="en-GB"/>
        </w:rPr>
      </w:pPr>
    </w:p>
    <w:p w14:paraId="74A459CA" w14:textId="7ED8F219" w:rsidR="00C747B7" w:rsidRDefault="00C747B7" w:rsidP="00C747B7">
      <w:pPr>
        <w:spacing w:after="0" w:line="360" w:lineRule="auto"/>
        <w:rPr>
          <w:rFonts w:ascii="Arial" w:eastAsia="Times New Roman" w:hAnsi="Arial" w:cs="Arial"/>
          <w:b/>
          <w:bCs/>
          <w:sz w:val="22"/>
          <w:lang w:eastAsia="en-GB"/>
        </w:rPr>
      </w:pPr>
      <w:r w:rsidRPr="00C747B7">
        <w:rPr>
          <w:rFonts w:ascii="Arial" w:eastAsia="Times New Roman" w:hAnsi="Arial" w:cs="Arial"/>
          <w:b/>
          <w:bCs/>
          <w:sz w:val="22"/>
          <w:lang w:eastAsia="en-GB"/>
        </w:rPr>
        <w:t>Ethical Considerations</w:t>
      </w:r>
      <w:r w:rsidR="001E1947">
        <w:rPr>
          <w:rFonts w:ascii="Arial" w:eastAsia="Times New Roman" w:hAnsi="Arial" w:cs="Arial"/>
          <w:b/>
          <w:bCs/>
          <w:sz w:val="22"/>
          <w:lang w:eastAsia="en-GB"/>
        </w:rPr>
        <w:t>:</w:t>
      </w:r>
    </w:p>
    <w:p w14:paraId="5434DB0F" w14:textId="77777777" w:rsidR="00C747B7" w:rsidRDefault="00C747B7" w:rsidP="00C747B7">
      <w:pPr>
        <w:spacing w:after="0" w:line="360" w:lineRule="auto"/>
        <w:rPr>
          <w:rFonts w:ascii="Arial" w:eastAsia="Times New Roman" w:hAnsi="Arial" w:cs="Arial"/>
          <w:b/>
          <w:bCs/>
          <w:sz w:val="22"/>
          <w:lang w:eastAsia="en-GB"/>
        </w:rPr>
      </w:pPr>
    </w:p>
    <w:p w14:paraId="2046A93E" w14:textId="1CB51268" w:rsidR="00C747B7" w:rsidRDefault="00C747B7" w:rsidP="00C747B7">
      <w:pPr>
        <w:spacing w:after="0" w:line="360" w:lineRule="auto"/>
        <w:rPr>
          <w:rFonts w:ascii="Arial" w:eastAsia="Times New Roman" w:hAnsi="Arial" w:cs="Arial"/>
          <w:sz w:val="22"/>
          <w:lang w:eastAsia="en-GB"/>
        </w:rPr>
      </w:pPr>
      <w:r w:rsidRPr="00C747B7">
        <w:rPr>
          <w:rFonts w:ascii="Arial" w:eastAsia="Times New Roman" w:hAnsi="Arial" w:cs="Arial"/>
          <w:sz w:val="22"/>
          <w:lang w:eastAsia="en-GB"/>
        </w:rPr>
        <w:t>This study is entirely based on secondary data, institutional or NHS ethical approval is not necessary.</w:t>
      </w:r>
      <w:r w:rsidRPr="00C747B7">
        <w:rPr>
          <w:rFonts w:ascii="Arial" w:eastAsia="Times New Roman" w:hAnsi="Arial" w:cs="Arial"/>
          <w:sz w:val="22"/>
          <w:lang w:eastAsia="en-GB"/>
        </w:rPr>
        <w:br/>
      </w:r>
      <w:r w:rsidRPr="00C747B7">
        <w:rPr>
          <w:rFonts w:ascii="Arial" w:eastAsia="Times New Roman" w:hAnsi="Arial" w:cs="Arial"/>
          <w:sz w:val="22"/>
          <w:lang w:eastAsia="en-GB"/>
        </w:rPr>
        <w:br/>
        <w:t>To avoid plagiarism and maintain academic integrity, all sources will be appropriately referenced and cited in compliance with university policies.</w:t>
      </w:r>
      <w:r w:rsidRPr="00C747B7">
        <w:rPr>
          <w:rFonts w:ascii="Arial" w:eastAsia="Times New Roman" w:hAnsi="Arial" w:cs="Arial"/>
          <w:sz w:val="22"/>
          <w:lang w:eastAsia="en-GB"/>
        </w:rPr>
        <w:br/>
      </w:r>
      <w:r w:rsidRPr="00C747B7">
        <w:rPr>
          <w:rFonts w:ascii="Arial" w:eastAsia="Times New Roman" w:hAnsi="Arial" w:cs="Arial"/>
          <w:sz w:val="22"/>
          <w:lang w:eastAsia="en-GB"/>
        </w:rPr>
        <w:br/>
        <w:t>The results of the reviewed studies will be presented openly, without bias or evidence misrepresentation.</w:t>
      </w:r>
      <w:r w:rsidRPr="00C747B7">
        <w:rPr>
          <w:rFonts w:ascii="Arial" w:eastAsia="Times New Roman" w:hAnsi="Arial" w:cs="Arial"/>
          <w:sz w:val="22"/>
          <w:lang w:eastAsia="en-GB"/>
        </w:rPr>
        <w:br/>
      </w:r>
      <w:r w:rsidRPr="00C747B7">
        <w:rPr>
          <w:rFonts w:ascii="Arial" w:eastAsia="Times New Roman" w:hAnsi="Arial" w:cs="Arial"/>
          <w:sz w:val="22"/>
          <w:lang w:eastAsia="en-GB"/>
        </w:rPr>
        <w:br/>
        <w:t>Gender-sensitive, trauma-informed, and non-stigmatising language will be used to address sensitive subjects like personality disorders and childhood trauma.</w:t>
      </w:r>
    </w:p>
    <w:p w14:paraId="46977A49" w14:textId="77777777" w:rsidR="00C041B6" w:rsidRDefault="00C041B6" w:rsidP="00C747B7">
      <w:pPr>
        <w:spacing w:after="0" w:line="360" w:lineRule="auto"/>
        <w:rPr>
          <w:rFonts w:ascii="Arial" w:eastAsia="Times New Roman" w:hAnsi="Arial" w:cs="Arial"/>
          <w:sz w:val="22"/>
          <w:lang w:eastAsia="en-GB"/>
        </w:rPr>
      </w:pPr>
    </w:p>
    <w:p w14:paraId="4BD7111C" w14:textId="77777777" w:rsidR="00C041B6" w:rsidRPr="00C041B6" w:rsidRDefault="00C041B6" w:rsidP="00C041B6">
      <w:pPr>
        <w:spacing w:after="0" w:line="360" w:lineRule="auto"/>
        <w:rPr>
          <w:rFonts w:ascii="Arial" w:eastAsia="Times New Roman" w:hAnsi="Arial" w:cs="Arial"/>
          <w:sz w:val="22"/>
          <w:lang w:eastAsia="en-GB"/>
        </w:rPr>
      </w:pPr>
      <w:r w:rsidRPr="00C041B6">
        <w:rPr>
          <w:rFonts w:ascii="Arial" w:eastAsia="Times New Roman" w:hAnsi="Arial" w:cs="Arial"/>
          <w:sz w:val="22"/>
          <w:lang w:eastAsia="en-GB"/>
        </w:rPr>
        <w:t>The British Psychological Society Code of Human Research Ethics (2018) will serve as the ethical guidelines for this study, even though it is solely based on secondary data and does not need official NHS or university ethical approval.</w:t>
      </w:r>
    </w:p>
    <w:p w14:paraId="425A0B7E" w14:textId="77777777" w:rsidR="00C041B6" w:rsidRPr="00C747B7" w:rsidRDefault="00C041B6" w:rsidP="00C041B6">
      <w:pPr>
        <w:spacing w:after="0" w:line="360" w:lineRule="auto"/>
        <w:rPr>
          <w:rFonts w:ascii="Arial" w:eastAsia="Times New Roman" w:hAnsi="Arial" w:cs="Arial"/>
          <w:sz w:val="22"/>
          <w:lang w:eastAsia="en-GB"/>
        </w:rPr>
      </w:pPr>
    </w:p>
    <w:p w14:paraId="12476276" w14:textId="77777777" w:rsidR="004D7988" w:rsidRDefault="004D7988" w:rsidP="007F21CB">
      <w:pPr>
        <w:pStyle w:val="Heading2"/>
      </w:pPr>
    </w:p>
    <w:p w14:paraId="798C8C4D" w14:textId="77777777" w:rsidR="00614280" w:rsidRDefault="00614280" w:rsidP="007F21CB">
      <w:pPr>
        <w:pStyle w:val="Heading2"/>
      </w:pPr>
    </w:p>
    <w:p w14:paraId="332E5A12" w14:textId="717A3D3F" w:rsidR="00545684" w:rsidRPr="007F21CB" w:rsidRDefault="00545684" w:rsidP="007F21CB">
      <w:pPr>
        <w:pStyle w:val="Heading2"/>
      </w:pPr>
      <w:r w:rsidRPr="007F21CB">
        <w:t>Methods:</w:t>
      </w:r>
      <w:r w:rsidR="003E721F" w:rsidRPr="007F21CB">
        <w:t xml:space="preserve"> </w:t>
      </w:r>
    </w:p>
    <w:p w14:paraId="3FC12CFC" w14:textId="77777777" w:rsidR="00B86D79" w:rsidRPr="007F21CB" w:rsidRDefault="00B86D79" w:rsidP="007F21CB">
      <w:pPr>
        <w:spacing w:line="360" w:lineRule="auto"/>
        <w:rPr>
          <w:rFonts w:ascii="Arial" w:hAnsi="Arial" w:cs="Arial"/>
          <w:sz w:val="22"/>
        </w:rPr>
      </w:pPr>
    </w:p>
    <w:p w14:paraId="600A837D" w14:textId="314CDD2C" w:rsidR="00F11500" w:rsidRPr="007F21CB" w:rsidRDefault="008F156B" w:rsidP="007F21CB">
      <w:pPr>
        <w:pStyle w:val="ListParagraph"/>
        <w:numPr>
          <w:ilvl w:val="0"/>
          <w:numId w:val="8"/>
        </w:numPr>
        <w:spacing w:after="0" w:line="360" w:lineRule="auto"/>
        <w:rPr>
          <w:rFonts w:ascii="Arial" w:eastAsia="Times New Roman" w:hAnsi="Arial" w:cs="Arial"/>
          <w:sz w:val="22"/>
          <w:lang w:eastAsia="en-GB"/>
        </w:rPr>
      </w:pPr>
      <w:r>
        <w:rPr>
          <w:rFonts w:ascii="Arial" w:eastAsia="Times New Roman" w:hAnsi="Arial" w:cs="Arial"/>
          <w:sz w:val="22"/>
          <w:lang w:eastAsia="en-GB"/>
        </w:rPr>
        <w:t>Science D</w:t>
      </w:r>
      <w:r w:rsidR="005F3505">
        <w:rPr>
          <w:rFonts w:ascii="Arial" w:eastAsia="Times New Roman" w:hAnsi="Arial" w:cs="Arial"/>
          <w:sz w:val="22"/>
          <w:lang w:eastAsia="en-GB"/>
        </w:rPr>
        <w:t>irect</w:t>
      </w:r>
      <w:r w:rsidR="000B0FE8" w:rsidRPr="007F21CB">
        <w:rPr>
          <w:rFonts w:ascii="Arial" w:eastAsia="Times New Roman" w:hAnsi="Arial" w:cs="Arial"/>
          <w:sz w:val="22"/>
          <w:lang w:eastAsia="en-GB"/>
        </w:rPr>
        <w:t xml:space="preserve">, PubMed, and Google Scholar are among the online databases that will be used in an organised literature review. </w:t>
      </w:r>
    </w:p>
    <w:p w14:paraId="7B918262" w14:textId="77777777" w:rsidR="006E2872" w:rsidRPr="007F21CB" w:rsidRDefault="006E2872" w:rsidP="007F21CB">
      <w:pPr>
        <w:pStyle w:val="ListParagraph"/>
        <w:spacing w:after="0" w:line="360" w:lineRule="auto"/>
        <w:rPr>
          <w:rFonts w:ascii="Arial" w:eastAsia="Times New Roman" w:hAnsi="Arial" w:cs="Arial"/>
          <w:sz w:val="22"/>
          <w:lang w:eastAsia="en-GB"/>
        </w:rPr>
      </w:pPr>
    </w:p>
    <w:p w14:paraId="119097CA" w14:textId="77777777" w:rsidR="00F11500" w:rsidRPr="007F21CB" w:rsidRDefault="000B0FE8" w:rsidP="007F21CB">
      <w:pPr>
        <w:pStyle w:val="ListParagraph"/>
        <w:numPr>
          <w:ilvl w:val="0"/>
          <w:numId w:val="8"/>
        </w:numPr>
        <w:spacing w:after="0" w:line="360" w:lineRule="auto"/>
        <w:rPr>
          <w:rFonts w:ascii="Arial" w:eastAsia="Times New Roman" w:hAnsi="Arial" w:cs="Arial"/>
          <w:sz w:val="22"/>
          <w:lang w:eastAsia="en-GB"/>
        </w:rPr>
      </w:pPr>
      <w:r w:rsidRPr="007F21CB">
        <w:rPr>
          <w:rFonts w:ascii="Arial" w:eastAsia="Times New Roman" w:hAnsi="Arial" w:cs="Arial"/>
          <w:sz w:val="22"/>
          <w:lang w:eastAsia="en-GB"/>
        </w:rPr>
        <w:t xml:space="preserve">Combinations of "childhood trauma," "personality disorder," "adult males," and "UK" will be used as search terms. </w:t>
      </w:r>
    </w:p>
    <w:p w14:paraId="7EC9A876" w14:textId="77777777" w:rsidR="006E2872" w:rsidRPr="007F21CB" w:rsidRDefault="006E2872" w:rsidP="007F21CB">
      <w:pPr>
        <w:spacing w:after="0" w:line="360" w:lineRule="auto"/>
        <w:rPr>
          <w:rFonts w:ascii="Arial" w:eastAsia="Times New Roman" w:hAnsi="Arial" w:cs="Arial"/>
          <w:sz w:val="22"/>
          <w:lang w:eastAsia="en-GB"/>
        </w:rPr>
      </w:pPr>
    </w:p>
    <w:p w14:paraId="106B4312" w14:textId="328C92A0" w:rsidR="006E2872" w:rsidRPr="007F21CB" w:rsidRDefault="000B0FE8" w:rsidP="007F21CB">
      <w:pPr>
        <w:pStyle w:val="ListParagraph"/>
        <w:numPr>
          <w:ilvl w:val="0"/>
          <w:numId w:val="8"/>
        </w:numPr>
        <w:spacing w:after="0" w:line="360" w:lineRule="auto"/>
        <w:rPr>
          <w:rFonts w:ascii="Arial" w:eastAsia="Times New Roman" w:hAnsi="Arial" w:cs="Arial"/>
          <w:sz w:val="22"/>
          <w:lang w:eastAsia="en-GB"/>
        </w:rPr>
      </w:pPr>
      <w:r w:rsidRPr="007F21CB">
        <w:rPr>
          <w:rFonts w:ascii="Arial" w:eastAsia="Times New Roman" w:hAnsi="Arial" w:cs="Arial"/>
          <w:sz w:val="22"/>
          <w:lang w:eastAsia="en-GB"/>
        </w:rPr>
        <w:t xml:space="preserve">Studies published in English between 2000 and 2025 that include adult male participants, explicitly measure early psychological trauma (before the age of 18), and have validated personality disorder outcomes will be the focus of the inclusion criteria. </w:t>
      </w:r>
    </w:p>
    <w:p w14:paraId="543867F9" w14:textId="77777777" w:rsidR="006E2872" w:rsidRPr="007F21CB" w:rsidRDefault="006E2872" w:rsidP="007F21CB">
      <w:pPr>
        <w:spacing w:after="0" w:line="360" w:lineRule="auto"/>
        <w:rPr>
          <w:rFonts w:ascii="Arial" w:eastAsia="Times New Roman" w:hAnsi="Arial" w:cs="Arial"/>
          <w:sz w:val="22"/>
          <w:lang w:eastAsia="en-GB"/>
        </w:rPr>
      </w:pPr>
    </w:p>
    <w:p w14:paraId="2FE332DF" w14:textId="695D1004" w:rsidR="00331F5A" w:rsidRPr="007F21CB" w:rsidRDefault="00B86D79" w:rsidP="007F21CB">
      <w:pPr>
        <w:pStyle w:val="ListParagraph"/>
        <w:numPr>
          <w:ilvl w:val="0"/>
          <w:numId w:val="8"/>
        </w:numPr>
        <w:spacing w:after="0" w:line="360" w:lineRule="auto"/>
        <w:rPr>
          <w:rFonts w:ascii="Arial" w:eastAsia="Times New Roman" w:hAnsi="Arial" w:cs="Arial"/>
          <w:sz w:val="22"/>
          <w:lang w:eastAsia="en-GB"/>
        </w:rPr>
      </w:pPr>
      <w:r w:rsidRPr="007F21CB">
        <w:rPr>
          <w:rFonts w:ascii="Arial" w:eastAsia="Times New Roman" w:hAnsi="Arial" w:cs="Arial"/>
          <w:sz w:val="22"/>
          <w:lang w:eastAsia="en-GB"/>
        </w:rPr>
        <w:t>C</w:t>
      </w:r>
      <w:r w:rsidR="00F11500" w:rsidRPr="007F21CB">
        <w:rPr>
          <w:rFonts w:ascii="Arial" w:eastAsia="Times New Roman" w:hAnsi="Arial" w:cs="Arial"/>
          <w:sz w:val="22"/>
          <w:lang w:eastAsia="en-GB"/>
        </w:rPr>
        <w:t>onsider</w:t>
      </w:r>
      <w:r w:rsidR="000B0FE8" w:rsidRPr="007F21CB">
        <w:rPr>
          <w:rFonts w:ascii="Arial" w:eastAsia="Times New Roman" w:hAnsi="Arial" w:cs="Arial"/>
          <w:sz w:val="22"/>
          <w:lang w:eastAsia="en-GB"/>
        </w:rPr>
        <w:t xml:space="preserve"> both qualitative and quantitative designs. Thematic synthesis will be used to analyse the findings in order to find patterns of association and mediating factors like attachment insecurity and emotional dysregulation.</w:t>
      </w:r>
    </w:p>
    <w:p w14:paraId="003E1C7D" w14:textId="77777777" w:rsidR="00A93C9E" w:rsidRPr="007F21CB" w:rsidRDefault="00A93C9E" w:rsidP="007F21CB">
      <w:pPr>
        <w:pStyle w:val="ListParagraph"/>
        <w:spacing w:line="360" w:lineRule="auto"/>
        <w:rPr>
          <w:rFonts w:ascii="Arial" w:eastAsia="Times New Roman" w:hAnsi="Arial" w:cs="Arial"/>
          <w:sz w:val="22"/>
          <w:lang w:eastAsia="en-GB"/>
        </w:rPr>
      </w:pPr>
    </w:p>
    <w:p w14:paraId="7BC1F2D8" w14:textId="77777777" w:rsidR="00130AA0" w:rsidRPr="007F21CB" w:rsidRDefault="00130AA0" w:rsidP="007F21CB">
      <w:pPr>
        <w:pStyle w:val="Heading2"/>
      </w:pPr>
    </w:p>
    <w:p w14:paraId="232DCC93" w14:textId="05D5F26D" w:rsidR="0061260B" w:rsidRPr="007F21CB" w:rsidRDefault="0061260B" w:rsidP="007F21CB">
      <w:pPr>
        <w:pStyle w:val="Heading2"/>
      </w:pPr>
      <w:r w:rsidRPr="007F21CB">
        <w:t>Resources</w:t>
      </w:r>
      <w:r w:rsidR="00260277" w:rsidRPr="007F21CB">
        <w:t>:</w:t>
      </w:r>
      <w:r w:rsidRPr="007F21CB">
        <w:t xml:space="preserve"> </w:t>
      </w:r>
    </w:p>
    <w:p w14:paraId="124DE6F8" w14:textId="77777777" w:rsidR="00305A67" w:rsidRPr="007F21CB" w:rsidRDefault="00305A67" w:rsidP="007F21CB">
      <w:pPr>
        <w:spacing w:after="0" w:line="360" w:lineRule="auto"/>
        <w:rPr>
          <w:rFonts w:ascii="Arial" w:eastAsia="Times New Roman" w:hAnsi="Arial" w:cs="Arial"/>
          <w:sz w:val="22"/>
          <w:lang w:eastAsia="en-GB"/>
        </w:rPr>
      </w:pPr>
    </w:p>
    <w:p w14:paraId="0BEC0A17" w14:textId="16A5FF67" w:rsidR="00473BAE" w:rsidRDefault="00473BAE" w:rsidP="007F21CB">
      <w:pPr>
        <w:spacing w:after="0" w:line="360" w:lineRule="auto"/>
        <w:rPr>
          <w:rFonts w:ascii="Arial" w:eastAsia="Times New Roman" w:hAnsi="Arial" w:cs="Arial"/>
          <w:sz w:val="22"/>
          <w:lang w:eastAsia="en-GB"/>
        </w:rPr>
      </w:pPr>
      <w:r w:rsidRPr="00473BAE">
        <w:rPr>
          <w:rFonts w:ascii="Arial" w:eastAsia="Times New Roman" w:hAnsi="Arial" w:cs="Arial"/>
          <w:sz w:val="22"/>
          <w:lang w:eastAsia="en-GB"/>
        </w:rPr>
        <w:t>Access to UK mental health research databases, academic databases, reference management programs</w:t>
      </w:r>
      <w:r w:rsidR="00357521" w:rsidRPr="007F21CB">
        <w:rPr>
          <w:rFonts w:ascii="Arial" w:eastAsia="Times New Roman" w:hAnsi="Arial" w:cs="Arial"/>
          <w:sz w:val="22"/>
          <w:lang w:eastAsia="en-GB"/>
        </w:rPr>
        <w:t xml:space="preserve"> </w:t>
      </w:r>
      <w:r w:rsidR="00305A67" w:rsidRPr="007F21CB">
        <w:rPr>
          <w:rFonts w:ascii="Arial" w:eastAsia="Times New Roman" w:hAnsi="Arial" w:cs="Arial"/>
          <w:sz w:val="22"/>
          <w:lang w:eastAsia="en-GB"/>
        </w:rPr>
        <w:t>e.g.</w:t>
      </w:r>
      <w:r w:rsidR="00357521" w:rsidRPr="007F21CB">
        <w:rPr>
          <w:rFonts w:ascii="Arial" w:eastAsia="Times New Roman" w:hAnsi="Arial" w:cs="Arial"/>
          <w:sz w:val="22"/>
          <w:lang w:eastAsia="en-GB"/>
        </w:rPr>
        <w:t>,</w:t>
      </w:r>
      <w:r w:rsidRPr="00473BAE">
        <w:rPr>
          <w:rFonts w:ascii="Arial" w:eastAsia="Times New Roman" w:hAnsi="Arial" w:cs="Arial"/>
          <w:sz w:val="22"/>
          <w:lang w:eastAsia="en-GB"/>
        </w:rPr>
        <w:t xml:space="preserve"> (cite </w:t>
      </w:r>
      <w:r w:rsidR="004A7219">
        <w:rPr>
          <w:rFonts w:ascii="Arial" w:eastAsia="Times New Roman" w:hAnsi="Arial" w:cs="Arial"/>
          <w:sz w:val="22"/>
          <w:lang w:eastAsia="en-GB"/>
        </w:rPr>
        <w:t>them</w:t>
      </w:r>
      <w:r w:rsidRPr="00473BAE">
        <w:rPr>
          <w:rFonts w:ascii="Arial" w:eastAsia="Times New Roman" w:hAnsi="Arial" w:cs="Arial"/>
          <w:sz w:val="22"/>
          <w:lang w:eastAsia="en-GB"/>
        </w:rPr>
        <w:t xml:space="preserve"> rite), and institutional library assistance.</w:t>
      </w:r>
    </w:p>
    <w:p w14:paraId="0512ABBC" w14:textId="77777777" w:rsidR="007F6EF0" w:rsidRDefault="007F6EF0" w:rsidP="007F21CB">
      <w:pPr>
        <w:spacing w:after="0" w:line="360" w:lineRule="auto"/>
        <w:rPr>
          <w:rFonts w:ascii="Arial" w:eastAsia="Times New Roman" w:hAnsi="Arial" w:cs="Arial"/>
          <w:sz w:val="22"/>
          <w:lang w:eastAsia="en-GB"/>
        </w:rPr>
      </w:pPr>
    </w:p>
    <w:p w14:paraId="61A8F340" w14:textId="3794A8C2" w:rsidR="007F6EF0" w:rsidRPr="007F6EF0" w:rsidRDefault="007F6EF0" w:rsidP="007F21CB">
      <w:pPr>
        <w:spacing w:after="0" w:line="360" w:lineRule="auto"/>
        <w:rPr>
          <w:rFonts w:ascii="Arial" w:eastAsia="Times New Roman" w:hAnsi="Arial" w:cs="Arial"/>
          <w:b/>
          <w:bCs/>
          <w:sz w:val="22"/>
          <w:lang w:eastAsia="en-GB"/>
        </w:rPr>
      </w:pPr>
      <w:r w:rsidRPr="007F6EF0">
        <w:rPr>
          <w:rFonts w:ascii="Arial" w:eastAsia="Times New Roman" w:hAnsi="Arial" w:cs="Arial"/>
          <w:b/>
          <w:bCs/>
          <w:sz w:val="22"/>
          <w:lang w:eastAsia="en-GB"/>
        </w:rPr>
        <w:t>Timescale:</w:t>
      </w:r>
    </w:p>
    <w:p w14:paraId="30894BCD" w14:textId="77777777" w:rsidR="00B30574" w:rsidRDefault="00B30574" w:rsidP="007F21CB">
      <w:pPr>
        <w:spacing w:after="0" w:line="360" w:lineRule="auto"/>
        <w:rPr>
          <w:rFonts w:ascii="Arial" w:eastAsia="Times New Roman" w:hAnsi="Arial" w:cs="Arial"/>
          <w:sz w:val="22"/>
          <w:lang w:eastAsia="en-GB"/>
        </w:rPr>
      </w:pPr>
    </w:p>
    <w:tbl>
      <w:tblPr>
        <w:tblStyle w:val="TableGrid"/>
        <w:tblW w:w="0" w:type="auto"/>
        <w:tblLook w:val="04A0" w:firstRow="1" w:lastRow="0" w:firstColumn="1" w:lastColumn="0" w:noHBand="0" w:noVBand="1"/>
      </w:tblPr>
      <w:tblGrid>
        <w:gridCol w:w="1838"/>
        <w:gridCol w:w="7178"/>
      </w:tblGrid>
      <w:tr w:rsidR="00610D8F" w14:paraId="31386F1D" w14:textId="77777777" w:rsidTr="00A23222">
        <w:tc>
          <w:tcPr>
            <w:tcW w:w="1838" w:type="dxa"/>
          </w:tcPr>
          <w:p w14:paraId="2C22C588" w14:textId="5ED7332C" w:rsidR="00610D8F" w:rsidRPr="005933EE" w:rsidRDefault="005933EE" w:rsidP="005933EE">
            <w:pPr>
              <w:spacing w:line="360" w:lineRule="auto"/>
              <w:jc w:val="center"/>
              <w:rPr>
                <w:rFonts w:ascii="Arial" w:eastAsia="Times New Roman" w:hAnsi="Arial" w:cs="Arial"/>
                <w:b/>
                <w:bCs/>
                <w:sz w:val="22"/>
                <w:lang w:eastAsia="en-GB"/>
              </w:rPr>
            </w:pPr>
            <w:r w:rsidRPr="005933EE">
              <w:rPr>
                <w:rFonts w:ascii="Arial" w:eastAsia="Times New Roman" w:hAnsi="Arial" w:cs="Arial"/>
                <w:b/>
                <w:bCs/>
                <w:sz w:val="22"/>
                <w:lang w:eastAsia="en-GB"/>
              </w:rPr>
              <w:t>Month</w:t>
            </w:r>
          </w:p>
        </w:tc>
        <w:tc>
          <w:tcPr>
            <w:tcW w:w="7178" w:type="dxa"/>
          </w:tcPr>
          <w:p w14:paraId="4D00C2A7" w14:textId="1B14B2C5" w:rsidR="00610D8F" w:rsidRPr="003B7297" w:rsidRDefault="003869F1" w:rsidP="007F21CB">
            <w:pPr>
              <w:spacing w:line="360" w:lineRule="auto"/>
              <w:rPr>
                <w:rFonts w:ascii="Arial" w:eastAsia="Times New Roman" w:hAnsi="Arial" w:cs="Arial"/>
                <w:b/>
                <w:bCs/>
                <w:sz w:val="22"/>
                <w:lang w:eastAsia="en-GB"/>
              </w:rPr>
            </w:pPr>
            <w:r>
              <w:rPr>
                <w:rFonts w:ascii="Arial" w:eastAsia="Times New Roman" w:hAnsi="Arial" w:cs="Arial"/>
                <w:b/>
                <w:bCs/>
                <w:sz w:val="22"/>
                <w:lang w:eastAsia="en-GB"/>
              </w:rPr>
              <w:t>Planned</w:t>
            </w:r>
            <w:r w:rsidR="00780B4E">
              <w:rPr>
                <w:rFonts w:ascii="Arial" w:eastAsia="Times New Roman" w:hAnsi="Arial" w:cs="Arial"/>
                <w:b/>
                <w:bCs/>
                <w:sz w:val="22"/>
                <w:lang w:eastAsia="en-GB"/>
              </w:rPr>
              <w:t xml:space="preserve"> Activity</w:t>
            </w:r>
          </w:p>
        </w:tc>
      </w:tr>
      <w:tr w:rsidR="00610D8F" w14:paraId="0F1CB7E7" w14:textId="77777777" w:rsidTr="00A23222">
        <w:tc>
          <w:tcPr>
            <w:tcW w:w="1838" w:type="dxa"/>
          </w:tcPr>
          <w:p w14:paraId="5D0B7B55" w14:textId="5BF30A55" w:rsidR="00610D8F" w:rsidRDefault="0042344D" w:rsidP="005933EE">
            <w:pPr>
              <w:spacing w:line="360" w:lineRule="auto"/>
              <w:jc w:val="center"/>
              <w:rPr>
                <w:rFonts w:ascii="Arial" w:eastAsia="Times New Roman" w:hAnsi="Arial" w:cs="Arial"/>
                <w:sz w:val="22"/>
                <w:lang w:eastAsia="en-GB"/>
              </w:rPr>
            </w:pPr>
            <w:r>
              <w:rPr>
                <w:rFonts w:ascii="Arial" w:eastAsia="Times New Roman" w:hAnsi="Arial" w:cs="Arial"/>
                <w:sz w:val="22"/>
                <w:lang w:eastAsia="en-GB"/>
              </w:rPr>
              <w:t>February</w:t>
            </w:r>
          </w:p>
        </w:tc>
        <w:tc>
          <w:tcPr>
            <w:tcW w:w="7178" w:type="dxa"/>
          </w:tcPr>
          <w:p w14:paraId="1C8756E1" w14:textId="2F371EB4" w:rsidR="00610D8F" w:rsidRDefault="00CD616C" w:rsidP="007F21CB">
            <w:pPr>
              <w:spacing w:line="360" w:lineRule="auto"/>
              <w:rPr>
                <w:rFonts w:ascii="Arial" w:eastAsia="Times New Roman" w:hAnsi="Arial" w:cs="Arial"/>
                <w:sz w:val="22"/>
                <w:lang w:eastAsia="en-GB"/>
              </w:rPr>
            </w:pPr>
            <w:r>
              <w:rPr>
                <w:rFonts w:ascii="Arial" w:eastAsia="Times New Roman" w:hAnsi="Arial" w:cs="Arial"/>
                <w:sz w:val="22"/>
                <w:lang w:eastAsia="en-GB"/>
              </w:rPr>
              <w:t xml:space="preserve">Developing </w:t>
            </w:r>
            <w:r w:rsidR="00D17A18">
              <w:rPr>
                <w:rFonts w:ascii="Arial" w:eastAsia="Times New Roman" w:hAnsi="Arial" w:cs="Arial"/>
                <w:sz w:val="22"/>
                <w:lang w:eastAsia="en-GB"/>
              </w:rPr>
              <w:t>a search strategy</w:t>
            </w:r>
          </w:p>
        </w:tc>
      </w:tr>
      <w:tr w:rsidR="00610D8F" w14:paraId="18B1E96B" w14:textId="77777777" w:rsidTr="00A23222">
        <w:tc>
          <w:tcPr>
            <w:tcW w:w="1838" w:type="dxa"/>
          </w:tcPr>
          <w:p w14:paraId="5BC7DB4E" w14:textId="26DDD619" w:rsidR="00610D8F" w:rsidRDefault="0042344D" w:rsidP="005933EE">
            <w:pPr>
              <w:spacing w:line="360" w:lineRule="auto"/>
              <w:jc w:val="center"/>
              <w:rPr>
                <w:rFonts w:ascii="Arial" w:eastAsia="Times New Roman" w:hAnsi="Arial" w:cs="Arial"/>
                <w:sz w:val="22"/>
                <w:lang w:eastAsia="en-GB"/>
              </w:rPr>
            </w:pPr>
            <w:r>
              <w:rPr>
                <w:rFonts w:ascii="Arial" w:eastAsia="Times New Roman" w:hAnsi="Arial" w:cs="Arial"/>
                <w:sz w:val="22"/>
                <w:lang w:eastAsia="en-GB"/>
              </w:rPr>
              <w:t>March</w:t>
            </w:r>
          </w:p>
        </w:tc>
        <w:tc>
          <w:tcPr>
            <w:tcW w:w="7178" w:type="dxa"/>
          </w:tcPr>
          <w:p w14:paraId="1D3516A1" w14:textId="357270A0" w:rsidR="00610D8F" w:rsidRDefault="00D17A18" w:rsidP="007F21CB">
            <w:pPr>
              <w:spacing w:line="360" w:lineRule="auto"/>
              <w:rPr>
                <w:rFonts w:ascii="Arial" w:eastAsia="Times New Roman" w:hAnsi="Arial" w:cs="Arial"/>
                <w:sz w:val="22"/>
                <w:lang w:eastAsia="en-GB"/>
              </w:rPr>
            </w:pPr>
            <w:r>
              <w:rPr>
                <w:rFonts w:ascii="Arial" w:eastAsia="Times New Roman" w:hAnsi="Arial" w:cs="Arial"/>
                <w:sz w:val="22"/>
                <w:lang w:eastAsia="en-GB"/>
              </w:rPr>
              <w:t xml:space="preserve">Extracting </w:t>
            </w:r>
            <w:r w:rsidR="00080DCB">
              <w:rPr>
                <w:rFonts w:ascii="Arial" w:eastAsia="Times New Roman" w:hAnsi="Arial" w:cs="Arial"/>
                <w:sz w:val="22"/>
                <w:lang w:eastAsia="en-GB"/>
              </w:rPr>
              <w:t>data</w:t>
            </w:r>
          </w:p>
        </w:tc>
      </w:tr>
      <w:tr w:rsidR="00610D8F" w14:paraId="68925D0A" w14:textId="77777777" w:rsidTr="00A23222">
        <w:tc>
          <w:tcPr>
            <w:tcW w:w="1838" w:type="dxa"/>
          </w:tcPr>
          <w:p w14:paraId="7C5479EC" w14:textId="305D942F" w:rsidR="00610D8F" w:rsidRDefault="0042344D" w:rsidP="005933EE">
            <w:pPr>
              <w:spacing w:line="360" w:lineRule="auto"/>
              <w:jc w:val="center"/>
              <w:rPr>
                <w:rFonts w:ascii="Arial" w:eastAsia="Times New Roman" w:hAnsi="Arial" w:cs="Arial"/>
                <w:sz w:val="22"/>
                <w:lang w:eastAsia="en-GB"/>
              </w:rPr>
            </w:pPr>
            <w:r>
              <w:rPr>
                <w:rFonts w:ascii="Arial" w:eastAsia="Times New Roman" w:hAnsi="Arial" w:cs="Arial"/>
                <w:sz w:val="22"/>
                <w:lang w:eastAsia="en-GB"/>
              </w:rPr>
              <w:t>A</w:t>
            </w:r>
            <w:r w:rsidR="00A23222">
              <w:rPr>
                <w:rFonts w:ascii="Arial" w:eastAsia="Times New Roman" w:hAnsi="Arial" w:cs="Arial"/>
                <w:sz w:val="22"/>
                <w:lang w:eastAsia="en-GB"/>
              </w:rPr>
              <w:t>pril</w:t>
            </w:r>
          </w:p>
        </w:tc>
        <w:tc>
          <w:tcPr>
            <w:tcW w:w="7178" w:type="dxa"/>
          </w:tcPr>
          <w:p w14:paraId="4FD63A96" w14:textId="3AF172CA" w:rsidR="00610D8F" w:rsidRDefault="00080DCB" w:rsidP="007F21CB">
            <w:pPr>
              <w:spacing w:line="360" w:lineRule="auto"/>
              <w:rPr>
                <w:rFonts w:ascii="Arial" w:eastAsia="Times New Roman" w:hAnsi="Arial" w:cs="Arial"/>
                <w:sz w:val="22"/>
                <w:lang w:eastAsia="en-GB"/>
              </w:rPr>
            </w:pPr>
            <w:r>
              <w:rPr>
                <w:rFonts w:ascii="Arial" w:eastAsia="Times New Roman" w:hAnsi="Arial" w:cs="Arial"/>
                <w:sz w:val="22"/>
                <w:lang w:eastAsia="en-GB"/>
              </w:rPr>
              <w:t>Synthes</w:t>
            </w:r>
            <w:r w:rsidR="009A449D">
              <w:rPr>
                <w:rFonts w:ascii="Arial" w:eastAsia="Times New Roman" w:hAnsi="Arial" w:cs="Arial"/>
                <w:sz w:val="22"/>
                <w:lang w:eastAsia="en-GB"/>
              </w:rPr>
              <w:t>ising and analysing themes</w:t>
            </w:r>
          </w:p>
        </w:tc>
      </w:tr>
      <w:tr w:rsidR="00610D8F" w14:paraId="7C13CA1D" w14:textId="77777777" w:rsidTr="00A23222">
        <w:tc>
          <w:tcPr>
            <w:tcW w:w="1838" w:type="dxa"/>
          </w:tcPr>
          <w:p w14:paraId="52082C96" w14:textId="7AB242AC" w:rsidR="00610D8F" w:rsidRDefault="00A23222" w:rsidP="005933EE">
            <w:pPr>
              <w:spacing w:line="360" w:lineRule="auto"/>
              <w:jc w:val="center"/>
              <w:rPr>
                <w:rFonts w:ascii="Arial" w:eastAsia="Times New Roman" w:hAnsi="Arial" w:cs="Arial"/>
                <w:sz w:val="22"/>
                <w:lang w:eastAsia="en-GB"/>
              </w:rPr>
            </w:pPr>
            <w:r>
              <w:rPr>
                <w:rFonts w:ascii="Arial" w:eastAsia="Times New Roman" w:hAnsi="Arial" w:cs="Arial"/>
                <w:sz w:val="22"/>
                <w:lang w:eastAsia="en-GB"/>
              </w:rPr>
              <w:t>May</w:t>
            </w:r>
          </w:p>
        </w:tc>
        <w:tc>
          <w:tcPr>
            <w:tcW w:w="7178" w:type="dxa"/>
          </w:tcPr>
          <w:p w14:paraId="1EA35C2C" w14:textId="3D16AAE9" w:rsidR="00610D8F" w:rsidRDefault="009A449D" w:rsidP="007F21CB">
            <w:pPr>
              <w:spacing w:line="360" w:lineRule="auto"/>
              <w:rPr>
                <w:rFonts w:ascii="Arial" w:eastAsia="Times New Roman" w:hAnsi="Arial" w:cs="Arial"/>
                <w:sz w:val="22"/>
                <w:lang w:eastAsia="en-GB"/>
              </w:rPr>
            </w:pPr>
            <w:r>
              <w:rPr>
                <w:rFonts w:ascii="Arial" w:eastAsia="Times New Roman" w:hAnsi="Arial" w:cs="Arial"/>
                <w:sz w:val="22"/>
                <w:lang w:eastAsia="en-GB"/>
              </w:rPr>
              <w:t>Writing and editing</w:t>
            </w:r>
          </w:p>
        </w:tc>
      </w:tr>
      <w:tr w:rsidR="00610D8F" w14:paraId="1D62E344" w14:textId="77777777" w:rsidTr="00A23222">
        <w:tc>
          <w:tcPr>
            <w:tcW w:w="1838" w:type="dxa"/>
          </w:tcPr>
          <w:p w14:paraId="1E3DBB57" w14:textId="39955F07" w:rsidR="00610D8F" w:rsidRDefault="00A23222" w:rsidP="005933EE">
            <w:pPr>
              <w:spacing w:line="360" w:lineRule="auto"/>
              <w:jc w:val="center"/>
              <w:rPr>
                <w:rFonts w:ascii="Arial" w:eastAsia="Times New Roman" w:hAnsi="Arial" w:cs="Arial"/>
                <w:sz w:val="22"/>
                <w:lang w:eastAsia="en-GB"/>
              </w:rPr>
            </w:pPr>
            <w:r>
              <w:rPr>
                <w:rFonts w:ascii="Arial" w:eastAsia="Times New Roman" w:hAnsi="Arial" w:cs="Arial"/>
                <w:sz w:val="22"/>
                <w:lang w:eastAsia="en-GB"/>
              </w:rPr>
              <w:t>June</w:t>
            </w:r>
          </w:p>
        </w:tc>
        <w:tc>
          <w:tcPr>
            <w:tcW w:w="7178" w:type="dxa"/>
          </w:tcPr>
          <w:p w14:paraId="4148B55F" w14:textId="76A53C15" w:rsidR="00610D8F" w:rsidRDefault="00735DDE" w:rsidP="007F21CB">
            <w:pPr>
              <w:spacing w:line="360" w:lineRule="auto"/>
              <w:rPr>
                <w:rFonts w:ascii="Arial" w:eastAsia="Times New Roman" w:hAnsi="Arial" w:cs="Arial"/>
                <w:sz w:val="22"/>
                <w:lang w:eastAsia="en-GB"/>
              </w:rPr>
            </w:pPr>
            <w:r>
              <w:rPr>
                <w:rFonts w:ascii="Arial" w:eastAsia="Times New Roman" w:hAnsi="Arial" w:cs="Arial"/>
                <w:sz w:val="22"/>
                <w:lang w:eastAsia="en-GB"/>
              </w:rPr>
              <w:t>Submission</w:t>
            </w:r>
          </w:p>
        </w:tc>
      </w:tr>
    </w:tbl>
    <w:p w14:paraId="5C11DAC5" w14:textId="77777777" w:rsidR="00B30574" w:rsidRPr="00473BAE" w:rsidRDefault="00B30574" w:rsidP="007F21CB">
      <w:pPr>
        <w:spacing w:after="0" w:line="360" w:lineRule="auto"/>
        <w:rPr>
          <w:rFonts w:ascii="Arial" w:eastAsia="Times New Roman" w:hAnsi="Arial" w:cs="Arial"/>
          <w:sz w:val="22"/>
          <w:lang w:eastAsia="en-GB"/>
        </w:rPr>
      </w:pPr>
    </w:p>
    <w:p w14:paraId="67E8D7F9" w14:textId="77777777" w:rsidR="00FD09B0" w:rsidRPr="00FD09B0" w:rsidRDefault="00FD09B0" w:rsidP="00FD09B0"/>
    <w:p w14:paraId="36052731" w14:textId="77777777" w:rsidR="007554CA" w:rsidRDefault="007554CA" w:rsidP="007F21CB">
      <w:pPr>
        <w:spacing w:line="360" w:lineRule="auto"/>
        <w:rPr>
          <w:rFonts w:ascii="Arial" w:hAnsi="Arial" w:cs="Arial"/>
          <w:b/>
          <w:bCs/>
          <w:sz w:val="22"/>
        </w:rPr>
      </w:pPr>
    </w:p>
    <w:p w14:paraId="5713A915" w14:textId="1C77ABC3" w:rsidR="00FF5B70" w:rsidRDefault="00FF5B70" w:rsidP="007F21CB">
      <w:pPr>
        <w:spacing w:line="360" w:lineRule="auto"/>
        <w:rPr>
          <w:rFonts w:ascii="Arial" w:hAnsi="Arial" w:cs="Arial"/>
          <w:b/>
          <w:bCs/>
          <w:sz w:val="22"/>
        </w:rPr>
      </w:pPr>
      <w:r w:rsidRPr="007F21CB">
        <w:rPr>
          <w:rFonts w:ascii="Arial" w:hAnsi="Arial" w:cs="Arial"/>
          <w:b/>
          <w:bCs/>
          <w:sz w:val="22"/>
        </w:rPr>
        <w:t>Self-reflection:</w:t>
      </w:r>
    </w:p>
    <w:p w14:paraId="259EF8FE" w14:textId="77777777" w:rsidR="000739CE" w:rsidRPr="000739CE" w:rsidRDefault="000739CE" w:rsidP="000739CE">
      <w:pPr>
        <w:spacing w:after="0" w:line="360" w:lineRule="auto"/>
        <w:rPr>
          <w:rFonts w:ascii="Arial" w:eastAsia="Times New Roman" w:hAnsi="Arial" w:cs="Arial"/>
          <w:sz w:val="22"/>
          <w:lang w:eastAsia="en-GB"/>
        </w:rPr>
      </w:pPr>
      <w:r w:rsidRPr="000739CE">
        <w:rPr>
          <w:rFonts w:ascii="Arial" w:eastAsia="Times New Roman" w:hAnsi="Arial" w:cs="Arial"/>
          <w:sz w:val="22"/>
          <w:lang w:eastAsia="en-GB"/>
        </w:rPr>
        <w:t>Strong organisational and critical analysis abilities are displayed, which will facilitate the methodical assessment of intricate literature. Synthesising interdisciplinary research on personality disorders and trauma, however, could be difficult. In order to strengthen academic rigour, this will be addressed through meticulous planning, consistent application of the inclusion criteria, and continual engagement with lecturer feedback.</w:t>
      </w:r>
    </w:p>
    <w:p w14:paraId="2F46F64D" w14:textId="198384A9" w:rsidR="003A19FE" w:rsidRPr="003A19FE" w:rsidRDefault="003A19FE" w:rsidP="007F21CB">
      <w:pPr>
        <w:spacing w:after="0" w:line="360" w:lineRule="auto"/>
        <w:rPr>
          <w:rFonts w:ascii="Arial" w:eastAsia="Times New Roman" w:hAnsi="Arial" w:cs="Arial"/>
          <w:sz w:val="22"/>
          <w:lang w:eastAsia="en-GB"/>
        </w:rPr>
      </w:pPr>
    </w:p>
    <w:p w14:paraId="201359DE" w14:textId="77777777" w:rsidR="00E932F4" w:rsidRDefault="00545684" w:rsidP="00E932F4">
      <w:pPr>
        <w:pStyle w:val="Heading1"/>
      </w:pPr>
      <w:r w:rsidRPr="007F21CB">
        <w:t>References</w:t>
      </w:r>
    </w:p>
    <w:p w14:paraId="6CFB3444" w14:textId="77777777" w:rsidR="004B4E76" w:rsidRPr="00436742" w:rsidRDefault="004B4E76" w:rsidP="00436742"/>
    <w:p w14:paraId="7C1101B8" w14:textId="77777777" w:rsidR="004B4E76" w:rsidRDefault="004B4E76" w:rsidP="004370E0">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Erkoreka, L, et al. (2022)</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Attachment anxiety as mediator of the relationship between childhood trauma and personality dysfunction in borderline personality disorder', 29(2), pp.501-511.</w:t>
      </w:r>
    </w:p>
    <w:p w14:paraId="337BFB23" w14:textId="77777777" w:rsidR="004B4E76" w:rsidRPr="00D57814" w:rsidRDefault="004B4E76" w:rsidP="004370E0">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McLeod, S. (2025) </w:t>
      </w:r>
      <w:r>
        <w:rPr>
          <w:rFonts w:ascii="avenir-regular-class" w:hAnsi="avenir-regular-class"/>
          <w:i/>
          <w:iCs/>
          <w:color w:val="333333"/>
          <w:sz w:val="23"/>
          <w:szCs w:val="23"/>
          <w:shd w:val="clear" w:color="auto" w:fill="FBFBFB"/>
        </w:rPr>
        <w:t>Simply Psychology</w:t>
      </w:r>
      <w:r>
        <w:rPr>
          <w:rFonts w:ascii="avenir-regular-class" w:hAnsi="avenir-regular-class"/>
          <w:color w:val="333333"/>
          <w:sz w:val="23"/>
          <w:szCs w:val="23"/>
          <w:shd w:val="clear" w:color="auto" w:fill="FBFBFB"/>
        </w:rPr>
        <w:t>. Available at: www.simplypsychology.org/bowlby (Accessed: 12 February 2026).</w:t>
      </w:r>
      <w:r w:rsidRPr="007F21CB">
        <w:rPr>
          <w:rFonts w:ascii="Arial" w:hAnsi="Arial" w:cs="Arial"/>
          <w:sz w:val="22"/>
        </w:rPr>
        <w:br/>
      </w:r>
    </w:p>
    <w:p w14:paraId="365E3AF8" w14:textId="77777777" w:rsidR="004B4E76" w:rsidRDefault="004B4E76" w:rsidP="004370E0">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The British Psychological Society (2021) </w:t>
      </w:r>
      <w:r>
        <w:rPr>
          <w:rFonts w:ascii="avenir-regular-class" w:hAnsi="avenir-regular-class"/>
          <w:i/>
          <w:iCs/>
          <w:color w:val="333333"/>
          <w:sz w:val="23"/>
          <w:szCs w:val="23"/>
          <w:shd w:val="clear" w:color="auto" w:fill="FBFBFB"/>
        </w:rPr>
        <w:t>Code of ethics and conduct</w:t>
      </w:r>
      <w:r>
        <w:rPr>
          <w:rFonts w:ascii="avenir-regular-class" w:hAnsi="avenir-regular-class"/>
          <w:color w:val="333333"/>
          <w:sz w:val="23"/>
          <w:szCs w:val="23"/>
          <w:shd w:val="clear" w:color="auto" w:fill="FBFBFB"/>
        </w:rPr>
        <w:t>. Available at: www.bps.org.uk/guideline/code-ethics-and-conduct (Accessed: 12 February 2026).</w:t>
      </w:r>
    </w:p>
    <w:p w14:paraId="5808F9FC" w14:textId="77777777" w:rsidR="004B4E76" w:rsidRDefault="004B4E76" w:rsidP="004370E0">
      <w:pPr>
        <w:pStyle w:val="Heading1"/>
        <w:rPr>
          <w:rFonts w:ascii="avenir-regular-class" w:hAnsi="avenir-regular-class"/>
          <w:b w:val="0"/>
          <w:bCs/>
          <w:color w:val="333333"/>
          <w:sz w:val="23"/>
          <w:szCs w:val="23"/>
          <w:shd w:val="clear" w:color="auto" w:fill="FBFBFB"/>
        </w:rPr>
      </w:pPr>
      <w:r w:rsidRPr="00BD390E">
        <w:rPr>
          <w:rFonts w:ascii="avenir-regular-class" w:hAnsi="avenir-regular-class"/>
          <w:b w:val="0"/>
          <w:bCs/>
          <w:color w:val="333333"/>
          <w:sz w:val="23"/>
          <w:szCs w:val="23"/>
          <w:shd w:val="clear" w:color="auto" w:fill="FBFBFB"/>
        </w:rPr>
        <w:t>The University of Manchester (2019) </w:t>
      </w:r>
      <w:r w:rsidRPr="00BD390E">
        <w:rPr>
          <w:rFonts w:ascii="avenir-regular-class" w:hAnsi="avenir-regular-class"/>
          <w:b w:val="0"/>
          <w:bCs/>
          <w:i/>
          <w:iCs/>
          <w:color w:val="333333"/>
          <w:sz w:val="23"/>
          <w:szCs w:val="23"/>
          <w:shd w:val="clear" w:color="auto" w:fill="FBFBFB"/>
        </w:rPr>
        <w:t>borderline personality disorder</w:t>
      </w:r>
      <w:r w:rsidRPr="00BD390E">
        <w:rPr>
          <w:rFonts w:ascii="avenir-regular-class" w:hAnsi="avenir-regular-class"/>
          <w:b w:val="0"/>
          <w:bCs/>
          <w:i/>
          <w:iCs/>
          <w:color w:val="333333"/>
          <w:sz w:val="23"/>
          <w:szCs w:val="23"/>
          <w:shd w:val="clear" w:color="auto" w:fill="FBFBFB"/>
        </w:rPr>
        <w:t xml:space="preserve"> has strongest link to childhood trauma</w:t>
      </w:r>
      <w:r w:rsidRPr="00BD390E">
        <w:rPr>
          <w:rFonts w:ascii="avenir-regular-class" w:hAnsi="avenir-regular-class"/>
          <w:b w:val="0"/>
          <w:bCs/>
          <w:color w:val="333333"/>
          <w:sz w:val="23"/>
          <w:szCs w:val="23"/>
          <w:shd w:val="clear" w:color="auto" w:fill="FBFBFB"/>
        </w:rPr>
        <w:t>. Available at: www.manchester.ac.uk/about/news/borderline-peronality-disorder-has-strongest-link-to-childhood-trauma. (Accessed: 4 February 2026).</w:t>
      </w:r>
    </w:p>
    <w:p w14:paraId="39C2F852" w14:textId="77777777" w:rsidR="00030F51" w:rsidRDefault="00030F51" w:rsidP="004370E0">
      <w:pPr>
        <w:spacing w:line="360" w:lineRule="auto"/>
      </w:pPr>
    </w:p>
    <w:p w14:paraId="6B6B13BB" w14:textId="44D1A565" w:rsidR="004B4E76" w:rsidRDefault="004B4E76" w:rsidP="004370E0">
      <w:pPr>
        <w:spacing w:line="360"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Turiaco, F, et al. (2025) 'Role of early trauma on </w:t>
      </w:r>
      <w:r>
        <w:rPr>
          <w:rFonts w:ascii="avenir-regular-class" w:hAnsi="avenir-regular-class"/>
          <w:color w:val="333333"/>
          <w:sz w:val="23"/>
          <w:szCs w:val="23"/>
          <w:shd w:val="clear" w:color="auto" w:fill="FBFBFB"/>
        </w:rPr>
        <w:t>defence</w:t>
      </w:r>
      <w:r>
        <w:rPr>
          <w:rFonts w:ascii="avenir-regular-class" w:hAnsi="avenir-regular-class"/>
          <w:color w:val="333333"/>
          <w:sz w:val="23"/>
          <w:szCs w:val="23"/>
          <w:shd w:val="clear" w:color="auto" w:fill="FBFBFB"/>
        </w:rPr>
        <w:t xml:space="preserve"> mechanisms and coping strategies in personality disorders', </w:t>
      </w:r>
      <w:r>
        <w:rPr>
          <w:rFonts w:ascii="avenir-regular-class" w:hAnsi="avenir-regular-class"/>
          <w:i/>
          <w:iCs/>
          <w:color w:val="333333"/>
          <w:sz w:val="23"/>
          <w:szCs w:val="23"/>
          <w:shd w:val="clear" w:color="auto" w:fill="FBFBFB"/>
        </w:rPr>
        <w:t>MDPI</w:t>
      </w:r>
      <w:r>
        <w:rPr>
          <w:rFonts w:ascii="avenir-regular-class" w:hAnsi="avenir-regular-class"/>
          <w:color w:val="333333"/>
          <w:sz w:val="23"/>
          <w:szCs w:val="23"/>
          <w:shd w:val="clear" w:color="auto" w:fill="FBFBFB"/>
        </w:rPr>
        <w:t>, 61(7), pp.1162</w:t>
      </w:r>
      <w:r>
        <w:rPr>
          <w:rFonts w:ascii="avenir-regular-class" w:hAnsi="avenir-regular-class"/>
          <w:color w:val="333333"/>
          <w:sz w:val="23"/>
          <w:szCs w:val="23"/>
          <w:shd w:val="clear" w:color="auto" w:fill="FBFBFB"/>
        </w:rPr>
        <w:t xml:space="preserve">. </w:t>
      </w:r>
    </w:p>
    <w:p w14:paraId="4F674FD0" w14:textId="7B679175" w:rsidR="00331F5A" w:rsidRPr="007F21CB" w:rsidRDefault="00331F5A" w:rsidP="004370E0">
      <w:pPr>
        <w:spacing w:line="360" w:lineRule="auto"/>
        <w:rPr>
          <w:rFonts w:ascii="Arial" w:hAnsi="Arial" w:cs="Arial"/>
          <w:sz w:val="22"/>
        </w:rPr>
      </w:pPr>
    </w:p>
    <w:p w14:paraId="5BC91157" w14:textId="2E98F5EB" w:rsidR="00545684" w:rsidRPr="007F21CB" w:rsidRDefault="00331F5A" w:rsidP="004370E0">
      <w:pPr>
        <w:spacing w:line="360" w:lineRule="auto"/>
        <w:rPr>
          <w:rFonts w:ascii="Arial" w:hAnsi="Arial" w:cs="Arial"/>
          <w:sz w:val="22"/>
        </w:rPr>
      </w:pPr>
      <w:r w:rsidRPr="007F21CB">
        <w:rPr>
          <w:rFonts w:ascii="Arial" w:hAnsi="Arial" w:cs="Arial"/>
          <w:sz w:val="22"/>
        </w:rPr>
        <w:br/>
      </w:r>
    </w:p>
    <w:sectPr w:rsidR="00545684" w:rsidRPr="007F21CB"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44675" w14:textId="77777777" w:rsidR="00496FAC" w:rsidRDefault="00496FAC" w:rsidP="00545684">
      <w:pPr>
        <w:spacing w:after="0" w:line="240" w:lineRule="auto"/>
      </w:pPr>
      <w:r>
        <w:separator/>
      </w:r>
    </w:p>
  </w:endnote>
  <w:endnote w:type="continuationSeparator" w:id="0">
    <w:p w14:paraId="0A6C25B5" w14:textId="77777777" w:rsidR="00496FAC" w:rsidRDefault="00496FA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62FF8" w14:textId="77777777" w:rsidR="00496FAC" w:rsidRDefault="00496FAC" w:rsidP="00545684">
      <w:pPr>
        <w:spacing w:after="0" w:line="240" w:lineRule="auto"/>
      </w:pPr>
      <w:r>
        <w:separator/>
      </w:r>
    </w:p>
  </w:footnote>
  <w:footnote w:type="continuationSeparator" w:id="0">
    <w:p w14:paraId="18478BCF" w14:textId="77777777" w:rsidR="00496FAC" w:rsidRDefault="00496FA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B77EA"/>
    <w:multiLevelType w:val="hybridMultilevel"/>
    <w:tmpl w:val="F5B6F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143033"/>
    <w:multiLevelType w:val="hybridMultilevel"/>
    <w:tmpl w:val="42BEC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885CF5"/>
    <w:multiLevelType w:val="hybridMultilevel"/>
    <w:tmpl w:val="FC90C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2"/>
  </w:num>
  <w:num w:numId="3" w16cid:durableId="875194671">
    <w:abstractNumId w:val="1"/>
  </w:num>
  <w:num w:numId="4" w16cid:durableId="1703288516">
    <w:abstractNumId w:val="4"/>
  </w:num>
  <w:num w:numId="5" w16cid:durableId="1208763282">
    <w:abstractNumId w:val="6"/>
  </w:num>
  <w:num w:numId="6" w16cid:durableId="447552910">
    <w:abstractNumId w:val="5"/>
  </w:num>
  <w:num w:numId="7" w16cid:durableId="1223102090">
    <w:abstractNumId w:val="0"/>
  </w:num>
  <w:num w:numId="8" w16cid:durableId="9964163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52A4"/>
    <w:rsid w:val="00015EE3"/>
    <w:rsid w:val="00030F51"/>
    <w:rsid w:val="00034582"/>
    <w:rsid w:val="00034CE4"/>
    <w:rsid w:val="00041A5A"/>
    <w:rsid w:val="000739CE"/>
    <w:rsid w:val="00080DCB"/>
    <w:rsid w:val="000A5161"/>
    <w:rsid w:val="000B0FE8"/>
    <w:rsid w:val="000B67B3"/>
    <w:rsid w:val="000B7CD5"/>
    <w:rsid w:val="00130AA0"/>
    <w:rsid w:val="00176B98"/>
    <w:rsid w:val="0018419F"/>
    <w:rsid w:val="001C2D03"/>
    <w:rsid w:val="001E1947"/>
    <w:rsid w:val="0020643B"/>
    <w:rsid w:val="00216C85"/>
    <w:rsid w:val="00220EBD"/>
    <w:rsid w:val="00230953"/>
    <w:rsid w:val="00245A44"/>
    <w:rsid w:val="00260277"/>
    <w:rsid w:val="002617D2"/>
    <w:rsid w:val="00271E23"/>
    <w:rsid w:val="00273EDD"/>
    <w:rsid w:val="00286117"/>
    <w:rsid w:val="00293E5D"/>
    <w:rsid w:val="00297DB2"/>
    <w:rsid w:val="002A15DA"/>
    <w:rsid w:val="002C3965"/>
    <w:rsid w:val="003018F0"/>
    <w:rsid w:val="00305A67"/>
    <w:rsid w:val="00321C4C"/>
    <w:rsid w:val="00331F5A"/>
    <w:rsid w:val="00335FF2"/>
    <w:rsid w:val="00357521"/>
    <w:rsid w:val="003617CD"/>
    <w:rsid w:val="003739BC"/>
    <w:rsid w:val="00374E4D"/>
    <w:rsid w:val="003869F1"/>
    <w:rsid w:val="003A19FE"/>
    <w:rsid w:val="003A2FDF"/>
    <w:rsid w:val="003B5B7F"/>
    <w:rsid w:val="003B7297"/>
    <w:rsid w:val="003C45C7"/>
    <w:rsid w:val="003E721F"/>
    <w:rsid w:val="004175EE"/>
    <w:rsid w:val="0042344D"/>
    <w:rsid w:val="00427432"/>
    <w:rsid w:val="00436742"/>
    <w:rsid w:val="004370E0"/>
    <w:rsid w:val="0046055F"/>
    <w:rsid w:val="00473333"/>
    <w:rsid w:val="00473BAE"/>
    <w:rsid w:val="00474F6A"/>
    <w:rsid w:val="004903AA"/>
    <w:rsid w:val="00496FAC"/>
    <w:rsid w:val="004A7219"/>
    <w:rsid w:val="004B1A44"/>
    <w:rsid w:val="004B4E76"/>
    <w:rsid w:val="004D7988"/>
    <w:rsid w:val="004E6C3B"/>
    <w:rsid w:val="005042BB"/>
    <w:rsid w:val="00533DCD"/>
    <w:rsid w:val="00545684"/>
    <w:rsid w:val="00581CAB"/>
    <w:rsid w:val="005933EE"/>
    <w:rsid w:val="00593DE9"/>
    <w:rsid w:val="0059718F"/>
    <w:rsid w:val="005E2278"/>
    <w:rsid w:val="005F3505"/>
    <w:rsid w:val="00610D8F"/>
    <w:rsid w:val="00611EBB"/>
    <w:rsid w:val="0061260B"/>
    <w:rsid w:val="00614280"/>
    <w:rsid w:val="0062143E"/>
    <w:rsid w:val="006236EA"/>
    <w:rsid w:val="00646B10"/>
    <w:rsid w:val="006607F0"/>
    <w:rsid w:val="00660A0B"/>
    <w:rsid w:val="006619B9"/>
    <w:rsid w:val="00693497"/>
    <w:rsid w:val="006974CD"/>
    <w:rsid w:val="006D298C"/>
    <w:rsid w:val="006E2467"/>
    <w:rsid w:val="006E2872"/>
    <w:rsid w:val="0071190C"/>
    <w:rsid w:val="00715990"/>
    <w:rsid w:val="00723AE0"/>
    <w:rsid w:val="00735DDE"/>
    <w:rsid w:val="007554CA"/>
    <w:rsid w:val="007729F7"/>
    <w:rsid w:val="00780B4E"/>
    <w:rsid w:val="00784670"/>
    <w:rsid w:val="007D7873"/>
    <w:rsid w:val="007F0D41"/>
    <w:rsid w:val="007F21CB"/>
    <w:rsid w:val="007F6EF0"/>
    <w:rsid w:val="007F6F10"/>
    <w:rsid w:val="00821526"/>
    <w:rsid w:val="00857820"/>
    <w:rsid w:val="00866B7B"/>
    <w:rsid w:val="0087261F"/>
    <w:rsid w:val="00891D5D"/>
    <w:rsid w:val="00897BDB"/>
    <w:rsid w:val="008A0000"/>
    <w:rsid w:val="008B0B39"/>
    <w:rsid w:val="008D593F"/>
    <w:rsid w:val="008E5015"/>
    <w:rsid w:val="008F156B"/>
    <w:rsid w:val="00973FAA"/>
    <w:rsid w:val="00980912"/>
    <w:rsid w:val="00982F96"/>
    <w:rsid w:val="009A449D"/>
    <w:rsid w:val="009A561E"/>
    <w:rsid w:val="009D1D1E"/>
    <w:rsid w:val="009D7C49"/>
    <w:rsid w:val="009E5133"/>
    <w:rsid w:val="00A035FD"/>
    <w:rsid w:val="00A05B9A"/>
    <w:rsid w:val="00A23222"/>
    <w:rsid w:val="00A276A0"/>
    <w:rsid w:val="00A34728"/>
    <w:rsid w:val="00A458E4"/>
    <w:rsid w:val="00A6153D"/>
    <w:rsid w:val="00A72A6D"/>
    <w:rsid w:val="00A90115"/>
    <w:rsid w:val="00A93C9E"/>
    <w:rsid w:val="00AA26C7"/>
    <w:rsid w:val="00AF6B49"/>
    <w:rsid w:val="00B10B8B"/>
    <w:rsid w:val="00B15E6D"/>
    <w:rsid w:val="00B30574"/>
    <w:rsid w:val="00B45B88"/>
    <w:rsid w:val="00B625AE"/>
    <w:rsid w:val="00B665E9"/>
    <w:rsid w:val="00B80874"/>
    <w:rsid w:val="00B8237B"/>
    <w:rsid w:val="00B86D79"/>
    <w:rsid w:val="00BA0B51"/>
    <w:rsid w:val="00BB4E45"/>
    <w:rsid w:val="00BB5B6B"/>
    <w:rsid w:val="00BD390E"/>
    <w:rsid w:val="00BE22C6"/>
    <w:rsid w:val="00BE3B3F"/>
    <w:rsid w:val="00BE687C"/>
    <w:rsid w:val="00C041B6"/>
    <w:rsid w:val="00C16168"/>
    <w:rsid w:val="00C408CC"/>
    <w:rsid w:val="00C519EB"/>
    <w:rsid w:val="00C54573"/>
    <w:rsid w:val="00C55E1B"/>
    <w:rsid w:val="00C70039"/>
    <w:rsid w:val="00C747B7"/>
    <w:rsid w:val="00C94610"/>
    <w:rsid w:val="00CC2348"/>
    <w:rsid w:val="00CD616C"/>
    <w:rsid w:val="00CE5F6B"/>
    <w:rsid w:val="00D01906"/>
    <w:rsid w:val="00D025CA"/>
    <w:rsid w:val="00D0585E"/>
    <w:rsid w:val="00D06385"/>
    <w:rsid w:val="00D133E8"/>
    <w:rsid w:val="00D17A18"/>
    <w:rsid w:val="00D36D63"/>
    <w:rsid w:val="00D54155"/>
    <w:rsid w:val="00D57814"/>
    <w:rsid w:val="00D769F0"/>
    <w:rsid w:val="00D90B2A"/>
    <w:rsid w:val="00DB3FEE"/>
    <w:rsid w:val="00DD7D9E"/>
    <w:rsid w:val="00DE3D00"/>
    <w:rsid w:val="00E01514"/>
    <w:rsid w:val="00E11D5B"/>
    <w:rsid w:val="00E40463"/>
    <w:rsid w:val="00E614D4"/>
    <w:rsid w:val="00E932F4"/>
    <w:rsid w:val="00EB5DDC"/>
    <w:rsid w:val="00EC68DA"/>
    <w:rsid w:val="00ED252E"/>
    <w:rsid w:val="00EF289D"/>
    <w:rsid w:val="00F009C4"/>
    <w:rsid w:val="00F035DB"/>
    <w:rsid w:val="00F11500"/>
    <w:rsid w:val="00F278D4"/>
    <w:rsid w:val="00F56C28"/>
    <w:rsid w:val="00F67CBB"/>
    <w:rsid w:val="00FA54F8"/>
    <w:rsid w:val="00FA6248"/>
    <w:rsid w:val="00FB4301"/>
    <w:rsid w:val="00FC2B9B"/>
    <w:rsid w:val="00FD09B0"/>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74E4D"/>
    <w:pPr>
      <w:keepNext/>
      <w:keepLines/>
      <w:spacing w:before="240" w:after="0" w:line="360" w:lineRule="auto"/>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374E4D"/>
    <w:pPr>
      <w:keepNext/>
      <w:keepLines/>
      <w:spacing w:before="40" w:after="0" w:line="360" w:lineRule="auto"/>
      <w:jc w:val="both"/>
      <w:outlineLvl w:val="1"/>
    </w:pPr>
    <w:rPr>
      <w:rFonts w:ascii="Arial" w:eastAsiaTheme="majorEastAsia" w:hAnsi="Arial" w:cs="Arial"/>
      <w:b/>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E4D"/>
    <w:rPr>
      <w:rFonts w:ascii="Arial" w:eastAsiaTheme="majorEastAsia" w:hAnsi="Arial" w:cs="Arial"/>
      <w:b/>
      <w:sz w:val="22"/>
    </w:rPr>
  </w:style>
  <w:style w:type="character" w:customStyle="1" w:styleId="Heading2Char">
    <w:name w:val="Heading 2 Char"/>
    <w:basedOn w:val="DefaultParagraphFont"/>
    <w:link w:val="Heading2"/>
    <w:uiPriority w:val="9"/>
    <w:rsid w:val="00374E4D"/>
    <w:rPr>
      <w:rFonts w:ascii="Arial" w:eastAsiaTheme="majorEastAsia" w:hAnsi="Arial" w:cs="Arial"/>
      <w:b/>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17513</TotalTime>
  <Pages>5</Pages>
  <Words>900</Words>
  <Characters>5131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Afiya Barakat</cp:lastModifiedBy>
  <cp:revision>151</cp:revision>
  <dcterms:created xsi:type="dcterms:W3CDTF">2026-02-02T16:34:00Z</dcterms:created>
  <dcterms:modified xsi:type="dcterms:W3CDTF">2026-02-21T04:17:00Z</dcterms:modified>
</cp:coreProperties>
</file>