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2C9341" w14:textId="77777777" w:rsidR="007B69E0" w:rsidRPr="00184516" w:rsidRDefault="007B69E0" w:rsidP="007B69E0">
      <w:pPr>
        <w:rPr>
          <w:b/>
          <w:bCs/>
        </w:rPr>
      </w:pPr>
      <w:r w:rsidRPr="00184516">
        <w:rPr>
          <w:b/>
          <w:bCs/>
          <w:noProof/>
        </w:rPr>
        <w:drawing>
          <wp:inline distT="0" distB="0" distL="0" distR="0" wp14:anchorId="45BE4C59" wp14:editId="3083DD08">
            <wp:extent cx="3717925" cy="1235710"/>
            <wp:effectExtent l="0" t="0" r="0" b="2540"/>
            <wp:docPr id="4" name="Picture 4"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ext&#10;&#10;Description automatically generated with medium confidence"/>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989196" cy="1235710"/>
                    </a:xfrm>
                    <a:prstGeom prst="rect">
                      <a:avLst/>
                    </a:prstGeom>
                    <a:noFill/>
                    <a:ln>
                      <a:noFill/>
                    </a:ln>
                  </pic:spPr>
                </pic:pic>
              </a:graphicData>
            </a:graphic>
          </wp:inline>
        </w:drawing>
      </w:r>
    </w:p>
    <w:p w14:paraId="0A19FF5B" w14:textId="77777777" w:rsidR="007B69E0" w:rsidRDefault="007B69E0" w:rsidP="007B69E0"/>
    <w:p w14:paraId="2265F843" w14:textId="77777777" w:rsidR="007B69E0" w:rsidRDefault="007B69E0" w:rsidP="007B69E0"/>
    <w:p w14:paraId="3CF1F0A4" w14:textId="77777777" w:rsidR="007B69E0" w:rsidRPr="00D97536" w:rsidRDefault="007B69E0" w:rsidP="007B69E0">
      <w:pPr>
        <w:rPr>
          <w:b/>
          <w:bCs/>
          <w:sz w:val="36"/>
          <w:szCs w:val="36"/>
        </w:rPr>
      </w:pPr>
      <w:r w:rsidRPr="00D97536">
        <w:rPr>
          <w:b/>
          <w:bCs/>
          <w:sz w:val="28"/>
          <w:szCs w:val="28"/>
        </w:rPr>
        <w:t xml:space="preserve">           </w:t>
      </w:r>
      <w:r w:rsidRPr="00D97536">
        <w:rPr>
          <w:b/>
          <w:bCs/>
          <w:sz w:val="36"/>
          <w:szCs w:val="36"/>
        </w:rPr>
        <w:t xml:space="preserve">           </w:t>
      </w:r>
    </w:p>
    <w:p w14:paraId="28A9964D" w14:textId="77777777" w:rsidR="007B69E0" w:rsidRPr="00D97536" w:rsidRDefault="007B69E0" w:rsidP="007B69E0">
      <w:pPr>
        <w:rPr>
          <w:b/>
          <w:bCs/>
          <w:sz w:val="36"/>
          <w:szCs w:val="36"/>
        </w:rPr>
      </w:pPr>
    </w:p>
    <w:p w14:paraId="0CF7CFD5" w14:textId="77777777" w:rsidR="007B69E0" w:rsidRPr="00D97536" w:rsidRDefault="007B69E0" w:rsidP="007B69E0">
      <w:pPr>
        <w:ind w:left="1440"/>
        <w:rPr>
          <w:b/>
          <w:bCs/>
          <w:sz w:val="36"/>
          <w:szCs w:val="36"/>
        </w:rPr>
      </w:pPr>
      <w:r w:rsidRPr="00D97536">
        <w:rPr>
          <w:b/>
          <w:bCs/>
          <w:sz w:val="36"/>
          <w:szCs w:val="36"/>
        </w:rPr>
        <w:t xml:space="preserve">BA BUSINESS MANAGEMENT </w:t>
      </w:r>
    </w:p>
    <w:p w14:paraId="19ECD946" w14:textId="77777777" w:rsidR="007B69E0" w:rsidRPr="00D97536" w:rsidRDefault="007B69E0" w:rsidP="007B69E0">
      <w:pPr>
        <w:rPr>
          <w:b/>
          <w:bCs/>
          <w:sz w:val="36"/>
          <w:szCs w:val="36"/>
        </w:rPr>
      </w:pPr>
      <w:r w:rsidRPr="00D97536">
        <w:rPr>
          <w:b/>
          <w:bCs/>
          <w:sz w:val="36"/>
          <w:szCs w:val="36"/>
        </w:rPr>
        <w:tab/>
      </w:r>
      <w:r w:rsidRPr="00D97536">
        <w:rPr>
          <w:b/>
          <w:bCs/>
          <w:sz w:val="36"/>
          <w:szCs w:val="36"/>
        </w:rPr>
        <w:tab/>
      </w:r>
      <w:r w:rsidRPr="00D97536">
        <w:rPr>
          <w:b/>
          <w:bCs/>
          <w:sz w:val="36"/>
          <w:szCs w:val="36"/>
        </w:rPr>
        <w:tab/>
      </w:r>
      <w:r w:rsidRPr="00D97536">
        <w:rPr>
          <w:b/>
          <w:bCs/>
          <w:sz w:val="36"/>
          <w:szCs w:val="36"/>
        </w:rPr>
        <w:tab/>
        <w:t>Assignment 1</w:t>
      </w:r>
    </w:p>
    <w:p w14:paraId="2E58236E" w14:textId="77777777" w:rsidR="007B69E0" w:rsidRPr="00D97536" w:rsidRDefault="007B69E0" w:rsidP="007B69E0">
      <w:pPr>
        <w:rPr>
          <w:b/>
          <w:bCs/>
          <w:sz w:val="36"/>
          <w:szCs w:val="36"/>
        </w:rPr>
      </w:pPr>
    </w:p>
    <w:p w14:paraId="0653F401" w14:textId="77777777" w:rsidR="007B69E0" w:rsidRPr="00D97536" w:rsidRDefault="007B69E0" w:rsidP="007B69E0">
      <w:pPr>
        <w:tabs>
          <w:tab w:val="right" w:pos="9026"/>
        </w:tabs>
        <w:rPr>
          <w:b/>
          <w:bCs/>
          <w:sz w:val="36"/>
          <w:szCs w:val="36"/>
        </w:rPr>
      </w:pPr>
      <w:r w:rsidRPr="00D97536">
        <w:rPr>
          <w:b/>
          <w:bCs/>
          <w:sz w:val="36"/>
          <w:szCs w:val="36"/>
        </w:rPr>
        <w:t xml:space="preserve">Module: </w:t>
      </w:r>
      <w:r>
        <w:rPr>
          <w:b/>
          <w:bCs/>
          <w:sz w:val="36"/>
          <w:szCs w:val="36"/>
        </w:rPr>
        <w:t>Project Management</w:t>
      </w:r>
    </w:p>
    <w:p w14:paraId="5DC470F3" w14:textId="77777777" w:rsidR="007B69E0" w:rsidRPr="00D97536" w:rsidRDefault="007B69E0" w:rsidP="007B69E0">
      <w:pPr>
        <w:rPr>
          <w:b/>
          <w:bCs/>
          <w:sz w:val="36"/>
          <w:szCs w:val="36"/>
        </w:rPr>
      </w:pPr>
      <w:r w:rsidRPr="00D97536">
        <w:rPr>
          <w:b/>
          <w:bCs/>
          <w:sz w:val="36"/>
          <w:szCs w:val="36"/>
        </w:rPr>
        <w:t>Code: LCBB500</w:t>
      </w:r>
      <w:r>
        <w:rPr>
          <w:b/>
          <w:bCs/>
          <w:sz w:val="36"/>
          <w:szCs w:val="36"/>
        </w:rPr>
        <w:t>5</w:t>
      </w:r>
    </w:p>
    <w:p w14:paraId="542E0905" w14:textId="77777777" w:rsidR="007B69E0" w:rsidRPr="00D97536" w:rsidRDefault="007B69E0" w:rsidP="007B69E0">
      <w:pPr>
        <w:rPr>
          <w:b/>
          <w:bCs/>
          <w:sz w:val="36"/>
          <w:szCs w:val="36"/>
        </w:rPr>
      </w:pPr>
      <w:r w:rsidRPr="00D97536">
        <w:rPr>
          <w:b/>
          <w:bCs/>
          <w:sz w:val="36"/>
          <w:szCs w:val="36"/>
        </w:rPr>
        <w:t>Lecturer: Dr Anupam Mazumdar</w:t>
      </w:r>
    </w:p>
    <w:p w14:paraId="051CF07E" w14:textId="77777777" w:rsidR="007B69E0" w:rsidRPr="00D97536" w:rsidRDefault="007B69E0" w:rsidP="007B69E0">
      <w:pPr>
        <w:rPr>
          <w:b/>
          <w:bCs/>
          <w:sz w:val="36"/>
          <w:szCs w:val="36"/>
        </w:rPr>
      </w:pPr>
      <w:r w:rsidRPr="00D97536">
        <w:rPr>
          <w:b/>
          <w:bCs/>
          <w:sz w:val="36"/>
          <w:szCs w:val="36"/>
        </w:rPr>
        <w:t xml:space="preserve">Name: Silvia </w:t>
      </w:r>
      <w:proofErr w:type="spellStart"/>
      <w:r w:rsidRPr="00D97536">
        <w:rPr>
          <w:b/>
          <w:bCs/>
          <w:sz w:val="36"/>
          <w:szCs w:val="36"/>
        </w:rPr>
        <w:t>Bounegru</w:t>
      </w:r>
      <w:proofErr w:type="spellEnd"/>
    </w:p>
    <w:p w14:paraId="4242C5EC" w14:textId="77777777" w:rsidR="007B69E0" w:rsidRPr="00D97536" w:rsidRDefault="007B69E0" w:rsidP="007B69E0">
      <w:pPr>
        <w:rPr>
          <w:b/>
          <w:bCs/>
          <w:sz w:val="36"/>
          <w:szCs w:val="36"/>
        </w:rPr>
      </w:pPr>
      <w:r w:rsidRPr="00D97536">
        <w:rPr>
          <w:b/>
          <w:bCs/>
          <w:sz w:val="36"/>
          <w:szCs w:val="36"/>
        </w:rPr>
        <w:t>Student ID: 2132530</w:t>
      </w:r>
    </w:p>
    <w:p w14:paraId="354FD557" w14:textId="77777777" w:rsidR="007B69E0" w:rsidRDefault="007B69E0" w:rsidP="007B69E0">
      <w:pPr>
        <w:rPr>
          <w:b/>
          <w:bCs/>
          <w:sz w:val="36"/>
          <w:szCs w:val="36"/>
        </w:rPr>
      </w:pPr>
    </w:p>
    <w:p w14:paraId="7D03E7AC" w14:textId="0286C2B7" w:rsidR="007B69E0" w:rsidRPr="00D97536" w:rsidRDefault="007B69E0" w:rsidP="007B69E0">
      <w:pPr>
        <w:rPr>
          <w:b/>
          <w:bCs/>
          <w:sz w:val="32"/>
          <w:szCs w:val="32"/>
        </w:rPr>
      </w:pPr>
      <w:r>
        <w:rPr>
          <w:b/>
          <w:bCs/>
          <w:sz w:val="36"/>
          <w:szCs w:val="36"/>
        </w:rPr>
        <w:t xml:space="preserve">                          </w:t>
      </w:r>
      <w:r w:rsidRPr="00D97536">
        <w:rPr>
          <w:b/>
          <w:bCs/>
          <w:sz w:val="36"/>
          <w:szCs w:val="36"/>
        </w:rPr>
        <w:t xml:space="preserve">    </w:t>
      </w:r>
      <w:r w:rsidRPr="00D97536">
        <w:rPr>
          <w:b/>
          <w:bCs/>
          <w:sz w:val="32"/>
          <w:szCs w:val="32"/>
        </w:rPr>
        <w:t xml:space="preserve">SUBMITTED ON THE </w:t>
      </w:r>
      <w:r>
        <w:rPr>
          <w:b/>
          <w:bCs/>
          <w:sz w:val="32"/>
          <w:szCs w:val="32"/>
        </w:rPr>
        <w:t>3</w:t>
      </w:r>
      <w:proofErr w:type="gramStart"/>
      <w:r>
        <w:rPr>
          <w:b/>
          <w:bCs/>
          <w:sz w:val="32"/>
          <w:szCs w:val="32"/>
          <w:vertAlign w:val="superscript"/>
        </w:rPr>
        <w:t>rd</w:t>
      </w:r>
      <w:r>
        <w:rPr>
          <w:b/>
          <w:bCs/>
          <w:sz w:val="32"/>
          <w:szCs w:val="32"/>
        </w:rPr>
        <w:t xml:space="preserve"> </w:t>
      </w:r>
      <w:r w:rsidRPr="00D97536">
        <w:rPr>
          <w:b/>
          <w:bCs/>
          <w:sz w:val="32"/>
          <w:szCs w:val="32"/>
        </w:rPr>
        <w:t xml:space="preserve"> </w:t>
      </w:r>
      <w:r>
        <w:rPr>
          <w:b/>
          <w:bCs/>
          <w:sz w:val="32"/>
          <w:szCs w:val="32"/>
        </w:rPr>
        <w:t>January</w:t>
      </w:r>
      <w:proofErr w:type="gramEnd"/>
      <w:r w:rsidRPr="00D97536">
        <w:rPr>
          <w:b/>
          <w:bCs/>
          <w:sz w:val="32"/>
          <w:szCs w:val="32"/>
        </w:rPr>
        <w:t xml:space="preserve"> 202</w:t>
      </w:r>
      <w:r>
        <w:rPr>
          <w:b/>
          <w:bCs/>
          <w:sz w:val="32"/>
          <w:szCs w:val="32"/>
        </w:rPr>
        <w:t>4</w:t>
      </w:r>
    </w:p>
    <w:p w14:paraId="19DBAA59" w14:textId="77777777" w:rsidR="007B69E0" w:rsidRDefault="007B69E0" w:rsidP="007B69E0">
      <w:pPr>
        <w:rPr>
          <w:rFonts w:cs="Arial"/>
        </w:rPr>
      </w:pPr>
    </w:p>
    <w:p w14:paraId="1B22CB5C" w14:textId="77777777" w:rsidR="007B69E0" w:rsidRDefault="007B69E0" w:rsidP="007B69E0">
      <w:pPr>
        <w:rPr>
          <w:rFonts w:cs="Arial"/>
        </w:rPr>
      </w:pPr>
    </w:p>
    <w:p w14:paraId="20E056A6" w14:textId="77777777" w:rsidR="007B69E0" w:rsidRDefault="007B69E0" w:rsidP="007B69E0">
      <w:pPr>
        <w:rPr>
          <w:rFonts w:cs="Arial"/>
        </w:rPr>
      </w:pPr>
    </w:p>
    <w:p w14:paraId="5968EA0E" w14:textId="77777777" w:rsidR="007B69E0" w:rsidRDefault="007B69E0" w:rsidP="007B69E0">
      <w:pPr>
        <w:rPr>
          <w:rFonts w:cs="Arial"/>
        </w:rPr>
      </w:pPr>
    </w:p>
    <w:p w14:paraId="28E80D6E" w14:textId="77777777" w:rsidR="007B69E0" w:rsidRDefault="007B69E0" w:rsidP="007B69E0">
      <w:pPr>
        <w:rPr>
          <w:rFonts w:cs="Arial"/>
        </w:rPr>
      </w:pPr>
    </w:p>
    <w:p w14:paraId="6957EF7A" w14:textId="77777777" w:rsidR="007B69E0" w:rsidRDefault="007B69E0" w:rsidP="007B69E0">
      <w:pPr>
        <w:rPr>
          <w:rFonts w:cs="Arial"/>
        </w:rPr>
      </w:pPr>
    </w:p>
    <w:p w14:paraId="6D8B1633" w14:textId="77777777" w:rsidR="007B69E0" w:rsidRDefault="007B69E0" w:rsidP="007B69E0">
      <w:pPr>
        <w:rPr>
          <w:rFonts w:cs="Arial"/>
        </w:rPr>
      </w:pPr>
    </w:p>
    <w:p w14:paraId="0BDF9E8A" w14:textId="77777777" w:rsidR="007B69E0" w:rsidRDefault="007B69E0" w:rsidP="007B69E0">
      <w:pPr>
        <w:rPr>
          <w:rFonts w:cs="Arial"/>
        </w:rPr>
      </w:pPr>
    </w:p>
    <w:p w14:paraId="195E99E8" w14:textId="127A8778" w:rsidR="007B69E0" w:rsidRDefault="007B69E0" w:rsidP="007B69E0">
      <w:pPr>
        <w:jc w:val="center"/>
        <w:rPr>
          <w:rFonts w:cs="Arial"/>
          <w:b/>
          <w:bCs/>
          <w:sz w:val="44"/>
          <w:szCs w:val="44"/>
        </w:rPr>
      </w:pPr>
      <w:r w:rsidRPr="000031B1">
        <w:rPr>
          <w:rFonts w:cs="Arial"/>
          <w:b/>
          <w:bCs/>
          <w:sz w:val="44"/>
          <w:szCs w:val="44"/>
        </w:rPr>
        <w:t xml:space="preserve">Component </w:t>
      </w:r>
      <w:r>
        <w:rPr>
          <w:rFonts w:cs="Arial"/>
          <w:b/>
          <w:bCs/>
          <w:sz w:val="44"/>
          <w:szCs w:val="44"/>
        </w:rPr>
        <w:t>2</w:t>
      </w:r>
      <w:r w:rsidRPr="000031B1">
        <w:rPr>
          <w:rFonts w:cs="Arial"/>
          <w:b/>
          <w:bCs/>
          <w:sz w:val="44"/>
          <w:szCs w:val="44"/>
        </w:rPr>
        <w:t>: Essay</w:t>
      </w:r>
    </w:p>
    <w:p w14:paraId="5D4324BC" w14:textId="77777777" w:rsidR="007B69E0" w:rsidRDefault="007B69E0" w:rsidP="007B69E0">
      <w:pPr>
        <w:jc w:val="center"/>
        <w:rPr>
          <w:rFonts w:cs="Arial"/>
          <w:b/>
          <w:bCs/>
          <w:sz w:val="44"/>
          <w:szCs w:val="44"/>
        </w:rPr>
      </w:pPr>
    </w:p>
    <w:p w14:paraId="73E516C3" w14:textId="174B716D" w:rsidR="007B69E0" w:rsidRDefault="007B69E0" w:rsidP="007B69E0">
      <w:pPr>
        <w:jc w:val="center"/>
        <w:rPr>
          <w:rFonts w:cs="Arial"/>
          <w:b/>
          <w:bCs/>
          <w:sz w:val="44"/>
          <w:szCs w:val="44"/>
        </w:rPr>
      </w:pPr>
      <w:r>
        <w:rPr>
          <w:rFonts w:cs="Arial"/>
          <w:b/>
          <w:bCs/>
          <w:sz w:val="44"/>
          <w:szCs w:val="44"/>
        </w:rPr>
        <w:t xml:space="preserve">   </w:t>
      </w:r>
    </w:p>
    <w:p w14:paraId="36A72835" w14:textId="77777777" w:rsidR="007B69E0" w:rsidRDefault="007B69E0" w:rsidP="007B69E0">
      <w:pPr>
        <w:jc w:val="center"/>
        <w:rPr>
          <w:rFonts w:cs="Arial"/>
          <w:sz w:val="44"/>
          <w:szCs w:val="44"/>
        </w:rPr>
      </w:pPr>
      <w:r w:rsidRPr="000031B1">
        <w:rPr>
          <w:rFonts w:cs="Arial"/>
          <w:sz w:val="44"/>
          <w:szCs w:val="44"/>
        </w:rPr>
        <w:br w:type="page"/>
      </w:r>
    </w:p>
    <w:p w14:paraId="362ED3F7" w14:textId="70179440" w:rsidR="00EC650C" w:rsidRDefault="00EC650C" w:rsidP="000307D6"/>
    <w:sdt>
      <w:sdtPr>
        <w:rPr>
          <w:rFonts w:ascii="Arial" w:eastAsiaTheme="minorHAnsi" w:hAnsi="Arial" w:cs="Times New Roman"/>
          <w:color w:val="auto"/>
          <w:sz w:val="24"/>
          <w:szCs w:val="24"/>
        </w:rPr>
        <w:id w:val="1700040736"/>
        <w:docPartObj>
          <w:docPartGallery w:val="Table of Contents"/>
          <w:docPartUnique/>
        </w:docPartObj>
      </w:sdtPr>
      <w:sdtEndPr>
        <w:rPr>
          <w:b/>
          <w:bCs/>
          <w:noProof/>
        </w:rPr>
      </w:sdtEndPr>
      <w:sdtContent>
        <w:p w14:paraId="5597A3CA" w14:textId="46868BB3" w:rsidR="0008219C" w:rsidRPr="0008219C" w:rsidRDefault="0008219C">
          <w:pPr>
            <w:pStyle w:val="TOCHeading"/>
            <w:rPr>
              <w:rFonts w:ascii="Arial" w:hAnsi="Arial" w:cs="Arial"/>
            </w:rPr>
          </w:pPr>
          <w:r w:rsidRPr="0008219C">
            <w:rPr>
              <w:rFonts w:ascii="Arial" w:hAnsi="Arial" w:cs="Arial"/>
            </w:rPr>
            <w:t>Table of Contents</w:t>
          </w:r>
        </w:p>
        <w:p w14:paraId="3FFCB718" w14:textId="61860AD9" w:rsidR="0008219C" w:rsidRDefault="0008219C">
          <w:pPr>
            <w:pStyle w:val="TOC1"/>
            <w:tabs>
              <w:tab w:val="right" w:leader="dot" w:pos="9350"/>
            </w:tabs>
            <w:rPr>
              <w:rFonts w:asciiTheme="minorHAnsi" w:eastAsiaTheme="minorEastAsia" w:hAnsiTheme="minorHAnsi" w:cstheme="minorBidi"/>
              <w:noProof/>
              <w:sz w:val="22"/>
              <w:szCs w:val="22"/>
            </w:rPr>
          </w:pPr>
          <w:r>
            <w:fldChar w:fldCharType="begin"/>
          </w:r>
          <w:r>
            <w:instrText xml:space="preserve"> TOC \o "1-3" \h \z \u </w:instrText>
          </w:r>
          <w:r>
            <w:fldChar w:fldCharType="separate"/>
          </w:r>
          <w:hyperlink w:anchor="_Toc154770458" w:history="1">
            <w:r w:rsidRPr="00696B7C">
              <w:rPr>
                <w:rStyle w:val="Hyperlink"/>
                <w:noProof/>
              </w:rPr>
              <w:t>Introduction</w:t>
            </w:r>
            <w:r>
              <w:rPr>
                <w:noProof/>
                <w:webHidden/>
              </w:rPr>
              <w:tab/>
            </w:r>
            <w:r>
              <w:rPr>
                <w:noProof/>
                <w:webHidden/>
              </w:rPr>
              <w:fldChar w:fldCharType="begin"/>
            </w:r>
            <w:r>
              <w:rPr>
                <w:noProof/>
                <w:webHidden/>
              </w:rPr>
              <w:instrText xml:space="preserve"> PAGEREF _Toc154770458 \h </w:instrText>
            </w:r>
            <w:r>
              <w:rPr>
                <w:noProof/>
                <w:webHidden/>
              </w:rPr>
            </w:r>
            <w:r>
              <w:rPr>
                <w:noProof/>
                <w:webHidden/>
              </w:rPr>
              <w:fldChar w:fldCharType="separate"/>
            </w:r>
            <w:r>
              <w:rPr>
                <w:noProof/>
                <w:webHidden/>
              </w:rPr>
              <w:t>1</w:t>
            </w:r>
            <w:r>
              <w:rPr>
                <w:noProof/>
                <w:webHidden/>
              </w:rPr>
              <w:fldChar w:fldCharType="end"/>
            </w:r>
          </w:hyperlink>
        </w:p>
        <w:p w14:paraId="5D08EE88" w14:textId="6CBAAEE3"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59" w:history="1">
            <w:r w:rsidR="0008219C" w:rsidRPr="00696B7C">
              <w:rPr>
                <w:rStyle w:val="Hyperlink"/>
                <w:noProof/>
              </w:rPr>
              <w:t>Critical Incident</w:t>
            </w:r>
            <w:r w:rsidR="0008219C">
              <w:rPr>
                <w:noProof/>
                <w:webHidden/>
              </w:rPr>
              <w:tab/>
            </w:r>
            <w:r w:rsidR="0008219C">
              <w:rPr>
                <w:noProof/>
                <w:webHidden/>
              </w:rPr>
              <w:fldChar w:fldCharType="begin"/>
            </w:r>
            <w:r w:rsidR="0008219C">
              <w:rPr>
                <w:noProof/>
                <w:webHidden/>
              </w:rPr>
              <w:instrText xml:space="preserve"> PAGEREF _Toc154770459 \h </w:instrText>
            </w:r>
            <w:r w:rsidR="0008219C">
              <w:rPr>
                <w:noProof/>
                <w:webHidden/>
              </w:rPr>
            </w:r>
            <w:r w:rsidR="0008219C">
              <w:rPr>
                <w:noProof/>
                <w:webHidden/>
              </w:rPr>
              <w:fldChar w:fldCharType="separate"/>
            </w:r>
            <w:r w:rsidR="0008219C">
              <w:rPr>
                <w:noProof/>
                <w:webHidden/>
              </w:rPr>
              <w:t>1</w:t>
            </w:r>
            <w:r w:rsidR="0008219C">
              <w:rPr>
                <w:noProof/>
                <w:webHidden/>
              </w:rPr>
              <w:fldChar w:fldCharType="end"/>
            </w:r>
          </w:hyperlink>
        </w:p>
        <w:p w14:paraId="3AB3B6F1" w14:textId="309A851E"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0" w:history="1">
            <w:r w:rsidR="0008219C" w:rsidRPr="00696B7C">
              <w:rPr>
                <w:rStyle w:val="Hyperlink"/>
                <w:noProof/>
              </w:rPr>
              <w:t>Reflection</w:t>
            </w:r>
            <w:r w:rsidR="0008219C">
              <w:rPr>
                <w:noProof/>
                <w:webHidden/>
              </w:rPr>
              <w:tab/>
            </w:r>
            <w:r w:rsidR="0008219C">
              <w:rPr>
                <w:noProof/>
                <w:webHidden/>
              </w:rPr>
              <w:fldChar w:fldCharType="begin"/>
            </w:r>
            <w:r w:rsidR="0008219C">
              <w:rPr>
                <w:noProof/>
                <w:webHidden/>
              </w:rPr>
              <w:instrText xml:space="preserve"> PAGEREF _Toc154770460 \h </w:instrText>
            </w:r>
            <w:r w:rsidR="0008219C">
              <w:rPr>
                <w:noProof/>
                <w:webHidden/>
              </w:rPr>
            </w:r>
            <w:r w:rsidR="0008219C">
              <w:rPr>
                <w:noProof/>
                <w:webHidden/>
              </w:rPr>
              <w:fldChar w:fldCharType="separate"/>
            </w:r>
            <w:r w:rsidR="0008219C">
              <w:rPr>
                <w:noProof/>
                <w:webHidden/>
              </w:rPr>
              <w:t>1</w:t>
            </w:r>
            <w:r w:rsidR="0008219C">
              <w:rPr>
                <w:noProof/>
                <w:webHidden/>
              </w:rPr>
              <w:fldChar w:fldCharType="end"/>
            </w:r>
          </w:hyperlink>
        </w:p>
        <w:p w14:paraId="1B7E05BB" w14:textId="6D63AC76"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1" w:history="1">
            <w:r w:rsidR="0008219C" w:rsidRPr="00696B7C">
              <w:rPr>
                <w:rStyle w:val="Hyperlink"/>
                <w:noProof/>
              </w:rPr>
              <w:t>Evaluation</w:t>
            </w:r>
            <w:r w:rsidR="0008219C">
              <w:rPr>
                <w:noProof/>
                <w:webHidden/>
              </w:rPr>
              <w:tab/>
            </w:r>
            <w:r w:rsidR="0008219C">
              <w:rPr>
                <w:noProof/>
                <w:webHidden/>
              </w:rPr>
              <w:fldChar w:fldCharType="begin"/>
            </w:r>
            <w:r w:rsidR="0008219C">
              <w:rPr>
                <w:noProof/>
                <w:webHidden/>
              </w:rPr>
              <w:instrText xml:space="preserve"> PAGEREF _Toc154770461 \h </w:instrText>
            </w:r>
            <w:r w:rsidR="0008219C">
              <w:rPr>
                <w:noProof/>
                <w:webHidden/>
              </w:rPr>
            </w:r>
            <w:r w:rsidR="0008219C">
              <w:rPr>
                <w:noProof/>
                <w:webHidden/>
              </w:rPr>
              <w:fldChar w:fldCharType="separate"/>
            </w:r>
            <w:r w:rsidR="0008219C">
              <w:rPr>
                <w:noProof/>
                <w:webHidden/>
              </w:rPr>
              <w:t>5</w:t>
            </w:r>
            <w:r w:rsidR="0008219C">
              <w:rPr>
                <w:noProof/>
                <w:webHidden/>
              </w:rPr>
              <w:fldChar w:fldCharType="end"/>
            </w:r>
          </w:hyperlink>
        </w:p>
        <w:p w14:paraId="4CAEAA07" w14:textId="5B7942AD"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2" w:history="1">
            <w:r w:rsidR="0008219C" w:rsidRPr="00696B7C">
              <w:rPr>
                <w:rStyle w:val="Hyperlink"/>
                <w:noProof/>
              </w:rPr>
              <w:t>Conclusion</w:t>
            </w:r>
            <w:r w:rsidR="0008219C">
              <w:rPr>
                <w:noProof/>
                <w:webHidden/>
              </w:rPr>
              <w:tab/>
            </w:r>
            <w:r w:rsidR="0008219C">
              <w:rPr>
                <w:noProof/>
                <w:webHidden/>
              </w:rPr>
              <w:fldChar w:fldCharType="begin"/>
            </w:r>
            <w:r w:rsidR="0008219C">
              <w:rPr>
                <w:noProof/>
                <w:webHidden/>
              </w:rPr>
              <w:instrText xml:space="preserve"> PAGEREF _Toc154770462 \h </w:instrText>
            </w:r>
            <w:r w:rsidR="0008219C">
              <w:rPr>
                <w:noProof/>
                <w:webHidden/>
              </w:rPr>
            </w:r>
            <w:r w:rsidR="0008219C">
              <w:rPr>
                <w:noProof/>
                <w:webHidden/>
              </w:rPr>
              <w:fldChar w:fldCharType="separate"/>
            </w:r>
            <w:r w:rsidR="0008219C">
              <w:rPr>
                <w:noProof/>
                <w:webHidden/>
              </w:rPr>
              <w:t>8</w:t>
            </w:r>
            <w:r w:rsidR="0008219C">
              <w:rPr>
                <w:noProof/>
                <w:webHidden/>
              </w:rPr>
              <w:fldChar w:fldCharType="end"/>
            </w:r>
          </w:hyperlink>
        </w:p>
        <w:p w14:paraId="63BDB93D" w14:textId="207B4F76" w:rsidR="0008219C" w:rsidRDefault="00000000">
          <w:pPr>
            <w:pStyle w:val="TOC1"/>
            <w:tabs>
              <w:tab w:val="right" w:leader="dot" w:pos="9350"/>
            </w:tabs>
            <w:rPr>
              <w:rFonts w:asciiTheme="minorHAnsi" w:eastAsiaTheme="minorEastAsia" w:hAnsiTheme="minorHAnsi" w:cstheme="minorBidi"/>
              <w:noProof/>
              <w:sz w:val="22"/>
              <w:szCs w:val="22"/>
            </w:rPr>
          </w:pPr>
          <w:hyperlink w:anchor="_Toc154770463" w:history="1">
            <w:r w:rsidR="0008219C" w:rsidRPr="00696B7C">
              <w:rPr>
                <w:rStyle w:val="Hyperlink"/>
                <w:noProof/>
              </w:rPr>
              <w:t>References</w:t>
            </w:r>
            <w:r w:rsidR="0008219C">
              <w:rPr>
                <w:noProof/>
                <w:webHidden/>
              </w:rPr>
              <w:tab/>
            </w:r>
            <w:r w:rsidR="0008219C">
              <w:rPr>
                <w:noProof/>
                <w:webHidden/>
              </w:rPr>
              <w:fldChar w:fldCharType="begin"/>
            </w:r>
            <w:r w:rsidR="0008219C">
              <w:rPr>
                <w:noProof/>
                <w:webHidden/>
              </w:rPr>
              <w:instrText xml:space="preserve"> PAGEREF _Toc154770463 \h </w:instrText>
            </w:r>
            <w:r w:rsidR="0008219C">
              <w:rPr>
                <w:noProof/>
                <w:webHidden/>
              </w:rPr>
            </w:r>
            <w:r w:rsidR="0008219C">
              <w:rPr>
                <w:noProof/>
                <w:webHidden/>
              </w:rPr>
              <w:fldChar w:fldCharType="separate"/>
            </w:r>
            <w:r w:rsidR="0008219C">
              <w:rPr>
                <w:noProof/>
                <w:webHidden/>
              </w:rPr>
              <w:t>9</w:t>
            </w:r>
            <w:r w:rsidR="0008219C">
              <w:rPr>
                <w:noProof/>
                <w:webHidden/>
              </w:rPr>
              <w:fldChar w:fldCharType="end"/>
            </w:r>
          </w:hyperlink>
        </w:p>
        <w:p w14:paraId="35735374" w14:textId="00784C2E" w:rsidR="0008219C" w:rsidRDefault="0008219C">
          <w:r>
            <w:rPr>
              <w:b/>
              <w:bCs/>
              <w:noProof/>
            </w:rPr>
            <w:fldChar w:fldCharType="end"/>
          </w:r>
        </w:p>
      </w:sdtContent>
    </w:sdt>
    <w:p w14:paraId="3380BF2A" w14:textId="77777777" w:rsidR="0008219C" w:rsidRDefault="0008219C" w:rsidP="00EC650C">
      <w:pPr>
        <w:spacing w:line="259" w:lineRule="auto"/>
        <w:jc w:val="left"/>
        <w:sectPr w:rsidR="0008219C">
          <w:footerReference w:type="default" r:id="rId8"/>
          <w:pgSz w:w="12240" w:h="15840"/>
          <w:pgMar w:top="1440" w:right="1440" w:bottom="1440" w:left="1440" w:header="720" w:footer="720" w:gutter="0"/>
          <w:cols w:space="720"/>
          <w:docGrid w:linePitch="360"/>
        </w:sectPr>
      </w:pPr>
    </w:p>
    <w:p w14:paraId="69FE6765" w14:textId="564509EF" w:rsidR="0008219C" w:rsidRDefault="0008219C" w:rsidP="0008219C">
      <w:pPr>
        <w:pStyle w:val="Heading1"/>
      </w:pPr>
      <w:bookmarkStart w:id="0" w:name="_Toc154770458"/>
      <w:r>
        <w:lastRenderedPageBreak/>
        <w:t>Introduction</w:t>
      </w:r>
      <w:bookmarkEnd w:id="0"/>
    </w:p>
    <w:p w14:paraId="69FDE537" w14:textId="1A755D45" w:rsidR="001D2D9D" w:rsidRPr="001D2D9D" w:rsidRDefault="001D2D9D" w:rsidP="001D2D9D">
      <w:bookmarkStart w:id="1" w:name="_Toc154770459"/>
      <w:r w:rsidRPr="001D2D9D">
        <w:t> During my visit to the Google Headquarters Project at King's Cross, I experienced both personal and professional growth. My purpose in exploring the workspace of the tech giant was primarily to gain a deeper understanding of what the workspace had to offer. As a result, my perspectives, which had previously been shallow and vague, have become transparent and transformed. The purpose of this reflective journal is to showcase the same transformation that took place within me, as well as to evaluate the financial design, expansion, risk management impacts, etc. emerging as a strategic pillar. In conclusion, I will share my personal opinions and thoughts regarding the future of the project.</w:t>
      </w:r>
    </w:p>
    <w:p w14:paraId="157B2766" w14:textId="2A5C014B" w:rsidR="000307D6" w:rsidRPr="004064B9" w:rsidRDefault="004064B9" w:rsidP="00EC650C">
      <w:pPr>
        <w:pStyle w:val="Heading1"/>
      </w:pPr>
      <w:r w:rsidRPr="004064B9">
        <w:t>C</w:t>
      </w:r>
      <w:r w:rsidR="000307D6" w:rsidRPr="004064B9">
        <w:t>ritical Incident</w:t>
      </w:r>
      <w:bookmarkEnd w:id="1"/>
    </w:p>
    <w:p w14:paraId="16B9E4C6" w14:textId="290F685D" w:rsidR="005C38A4" w:rsidRPr="00175051" w:rsidRDefault="000A0F13" w:rsidP="000307D6">
      <w:r w:rsidRPr="000A0F13">
        <w:t>Google Headquarters in King's Cross was designed to reflect an important event that led to its unique structure. The purpose of this essay is to discuss the subject of construction. It has become apparent to me how crucial it is to carefully plan and implement business projects that effectively combine creativity and usefulness. My first encounter with Google's magnum opus made me appreciate the importance of physical workspaces in providing the necessary feel and ambience to allow the people working in the space to continue functioning efficiently (Gartside, 2021). The connection between the two translated into a fondness for completing tasks with sincerity. During that session, I was able to fully appreciate the importance of physical workspace beyond my previous perception that it was simply a place for operations</w:t>
      </w:r>
      <w:r w:rsidR="00175051">
        <w:t xml:space="preserve">. </w:t>
      </w:r>
    </w:p>
    <w:p w14:paraId="236E07C4" w14:textId="4B8A610C" w:rsidR="000307D6" w:rsidRPr="00EC650C" w:rsidRDefault="00CD4B9D" w:rsidP="00EC650C">
      <w:pPr>
        <w:pStyle w:val="Heading1"/>
      </w:pPr>
      <w:bookmarkStart w:id="2" w:name="_Toc154770460"/>
      <w:r w:rsidRPr="00EC650C">
        <w:t>Reflection</w:t>
      </w:r>
      <w:bookmarkEnd w:id="2"/>
    </w:p>
    <w:p w14:paraId="4D54394C" w14:textId="73466300" w:rsidR="004064B9" w:rsidRPr="00EC650C" w:rsidRDefault="00C11917" w:rsidP="00CD4B9D">
      <w:r w:rsidRPr="00C11917">
        <w:t xml:space="preserve">My first visit to Google's headquarters at King's Cross helped me to break out of my shallow perceptions and initiate a change. The unique combination of curiosity and perplexity in me led me to question that narrow view of mine. It is clear from the work settings that the people were able to transform the complicated dynamics into collaborative and enjoyable tasks. It has become apparent to me that workspaces are not just dull places where people perform their duties; rather, it has turned into a belief that the work environment has a profound impact on the work setting and the people </w:t>
      </w:r>
      <w:r w:rsidRPr="00C11917">
        <w:lastRenderedPageBreak/>
        <w:t xml:space="preserve">performing the same, thus impacting their performance </w:t>
      </w:r>
      <w:proofErr w:type="gramStart"/>
      <w:r w:rsidRPr="00C11917">
        <w:t>more or less as</w:t>
      </w:r>
      <w:proofErr w:type="gramEnd"/>
      <w:r w:rsidRPr="00C11917">
        <w:t xml:space="preserve"> well. In a significant way, the event positively altered my perception of workspaces, demonstrating that they are more than just places of work. It was very helpful to me to understand how crucial their work was to the efficiency of the UK IT industry. It was the first answer that provided useful information that </w:t>
      </w:r>
      <w:r>
        <w:t>paved</w:t>
      </w:r>
      <w:r w:rsidRPr="00C11917">
        <w:t xml:space="preserve"> the way for a more detailed investigation of how progressive workspace design could effectively bring about change. After studying modern office architecture in depth, I am more inclined to reconsider my preconceived ideas about how to create a productive working environment. Due to its focus on standard categories and workstations, it immediately made me feel uncomfortable. This is because it made me realize the limitations of a one-size-fits-all approach to workspace design. It highlighted the potential negative impact of having rigid and restrictive work environments on creativity and individual productivity. This experience made me appreciate the importance of flexible and inclusive workspaces that support diverse work styles and preferences. Since the design provides a high level of transparency, ventilation, and flexibility (</w:t>
      </w:r>
      <w:proofErr w:type="spellStart"/>
      <w:r w:rsidRPr="00C11917">
        <w:t>Dostatni</w:t>
      </w:r>
      <w:proofErr w:type="spellEnd"/>
      <w:r w:rsidRPr="00C11917">
        <w:t>, 2017), I must rethink the way my office is set up. In their responses, the employees stated that they liked working together and being flexible as ways to encourage new ideas and meaningful participation.</w:t>
      </w:r>
    </w:p>
    <w:p w14:paraId="75ED7DB5" w14:textId="63FA21F2" w:rsidR="00CD4B9D" w:rsidRDefault="00E42937" w:rsidP="00CD4B9D">
      <w:r w:rsidRPr="00E42937">
        <w:t xml:space="preserve">The architectural design successfully combines abstract ideas with real-world uses, resulting in a smooth and seamless integration. A feature of the Google Headquarters' architecture is its ability to successfully combine adaptability, modularity, and technological integration (Booth, 2022). As a result of this deep revelation, complicated ideas have a greater sense of reverence and authenticity. This study examines the complex relationship between academic ideas based on theory and their application in real-life situations. This event has led to investigations into how knowledge and information can impact a person's career path. Since I understand the importance of academic frameworks in shaping future projects and business trends, I continually stay updated on how they can be applied in the real world. It was an educational and life-changing experience to tour the prestigious Google Headquarters. The experience was without a doubt a turning point in my career development and personal growth. I have gained a great deal of respect for how well innovative design, smart financial strategies, and collaborative workspaces work together (Kerzner, 2018). By obtaining this </w:t>
      </w:r>
      <w:r w:rsidRPr="00E42937">
        <w:lastRenderedPageBreak/>
        <w:t xml:space="preserve">information, I have increased my intellectual interests and have </w:t>
      </w:r>
      <w:proofErr w:type="gramStart"/>
      <w:r w:rsidRPr="00E42937">
        <w:t>opened up</w:t>
      </w:r>
      <w:proofErr w:type="gramEnd"/>
      <w:r w:rsidRPr="00E42937">
        <w:t xml:space="preserve"> new possibilities and avenues of study. The study of architectural beauty engages my intellectual faculties in the pursuit of understanding the complexities of human nature. By pursuing this goal, one has gained priceless insights and information that have contributed to the advancement of one's career. I have completely changed </w:t>
      </w:r>
      <w:r>
        <w:t>how</w:t>
      </w:r>
      <w:r w:rsidRPr="00E42937">
        <w:t xml:space="preserve"> I view money since the shift to sustainable technology spending. It has been a great experience to develop my cognitive abilities as well as my ability to solve difficult problems since I began studying complicated ideas and applying them to real-life situations. My ability to value difficult tasks has greatly improved because of deep self-reflection and careful reflection. Also, I have noticed an increased desire to learn new things and adjust to new circumstances. I find the world of information technology very interesting </w:t>
      </w:r>
      <w:r>
        <w:t>since</w:t>
      </w:r>
      <w:r w:rsidRPr="00E42937">
        <w:t xml:space="preserve"> it is constantly evolving. As a result of taking innovative steps in the field of information technology, this project has set a standard for improving both career prospects as well as personal development</w:t>
      </w:r>
      <w:r w:rsidR="00822741" w:rsidRPr="00822741">
        <w:t>.</w:t>
      </w:r>
    </w:p>
    <w:p w14:paraId="0D026542" w14:textId="22DE8F26" w:rsidR="00822741" w:rsidRDefault="00822741" w:rsidP="001639FB">
      <w:r w:rsidRPr="00822741">
        <w:t xml:space="preserve">The Google Headquarters project has brought up a lot of problems that have been turned into great teaching chances. As </w:t>
      </w:r>
      <w:r w:rsidR="00BD0BC7">
        <w:t>I</w:t>
      </w:r>
      <w:r w:rsidRPr="00822741">
        <w:t xml:space="preserve"> started </w:t>
      </w:r>
      <w:r w:rsidR="00BD0BC7">
        <w:t>my</w:t>
      </w:r>
      <w:r w:rsidRPr="00822741">
        <w:t xml:space="preserve"> journey, </w:t>
      </w:r>
      <w:r w:rsidR="00BD0BC7">
        <w:t>I</w:t>
      </w:r>
      <w:r w:rsidRPr="00822741">
        <w:t xml:space="preserve"> had a hard time understanding complicated financial processes and the details of architectural design. Every problem </w:t>
      </w:r>
      <w:r w:rsidR="00BD0BC7">
        <w:t>I</w:t>
      </w:r>
      <w:r w:rsidRPr="00822741">
        <w:t xml:space="preserve"> face in life </w:t>
      </w:r>
      <w:r w:rsidR="00E42937">
        <w:t>can</w:t>
      </w:r>
      <w:r w:rsidRPr="00822741">
        <w:t xml:space="preserve"> be a small but useful benefit that helps us grow and advance as a species. </w:t>
      </w:r>
      <w:r w:rsidR="00E42937">
        <w:t>No doubt actively participating</w:t>
      </w:r>
      <w:r w:rsidRPr="00822741">
        <w:t xml:space="preserve"> in financial planning has improved my cognitive abilities, especially when it comes to strategic thinking and understanding complicated financial issues that come up in big projects</w:t>
      </w:r>
      <w:r w:rsidR="00A472F7">
        <w:t xml:space="preserve"> (Gartside, 2021)</w:t>
      </w:r>
      <w:r w:rsidRPr="00822741">
        <w:t>. The complicatedly planned work arrangement caused me some problems at first, but in the end</w:t>
      </w:r>
      <w:r w:rsidR="00E42937">
        <w:t>,</w:t>
      </w:r>
      <w:r w:rsidRPr="00822741">
        <w:t xml:space="preserve"> it helped me understand how a person's physical surroundings </w:t>
      </w:r>
      <w:r w:rsidR="00E42937">
        <w:t>affect</w:t>
      </w:r>
      <w:r w:rsidRPr="00822741">
        <w:t xml:space="preserve"> their ability to do their job. There is a gap between what scholars understand and what people need. The complex relationship between abstract theoretical concepts and their real-world uses has helped bridge this gap. Because of the mutually beneficial nature of </w:t>
      </w:r>
      <w:r w:rsidR="00BD0BC7">
        <w:t>their</w:t>
      </w:r>
      <w:r w:rsidRPr="00822741">
        <w:t xml:space="preserve"> relationship, I </w:t>
      </w:r>
      <w:r w:rsidR="00E42937">
        <w:t>can</w:t>
      </w:r>
      <w:r w:rsidRPr="00822741">
        <w:t xml:space="preserve"> handle complicated situations well and have greatly improved my ability to solve problems.</w:t>
      </w:r>
      <w:r w:rsidR="00EC650C">
        <w:t xml:space="preserve"> </w:t>
      </w:r>
      <w:r w:rsidRPr="00822741">
        <w:t xml:space="preserve">Through a thorough study of the premises of Google Headquarters, I now have a full understanding of how intricately occupational systems and society are connected. </w:t>
      </w:r>
      <w:r w:rsidR="00304E5E" w:rsidRPr="00304E5E">
        <w:t xml:space="preserve">Studying the relationship between financial complexity and economic conditions has demonstrated how strategic financial planning shapes the social and economic </w:t>
      </w:r>
      <w:r w:rsidR="00304E5E" w:rsidRPr="00304E5E">
        <w:lastRenderedPageBreak/>
        <w:t xml:space="preserve">landscape. Following extensive research on the project's unwavering commitment to environmental responsibility, I have a better understanding of how corporations make decisions and how to achieve global sustainability goals. The office's unusual building design made it easier for people to work together, which was helpful in the fast-paced field of information technology (Kerzner, 2018). Having this conversation made me realize how well technology and design can work together and how valuable this work is for career advancement. This is a real-life example of how people interact with each other in the field of information technology, which illustrates how essential it is to work together rather than alone (Nicholas and Steyn, 2020). By promoting collaboration among different fields, this project illustrates how the different parts are naturally interconnected and dependent upon one another. This image illustrates the path towards mergers in the industry. The way this project manages risks fits with the paradigm shift that has been seen in the field of information technology (Lock, 2017). Accordingly, the statement highlighted the link between risks and urged a comprehensive approach that goes beyond a single project to reflect the sector's strategic direction. The issue could </w:t>
      </w:r>
      <w:r w:rsidR="00304E5E">
        <w:t>be</w:t>
      </w:r>
      <w:r w:rsidR="00304E5E" w:rsidRPr="00304E5E">
        <w:t xml:space="preserve"> addressed by expanding the project team and involving other professionals such as anthropologists, sociologists, and legal experts. This would provide a broader perspective and help identify potential risks and opportunities that may have been overlooked. Additionally, conducting regular brainstorming sessions and engaging with stakeholders would get different insights and foster collaboration within the team and beyond.</w:t>
      </w:r>
    </w:p>
    <w:p w14:paraId="4CDB1DA1" w14:textId="3B46C318" w:rsidR="007A5EDC" w:rsidRDefault="00304E5E" w:rsidP="001639FB">
      <w:r w:rsidRPr="00304E5E">
        <w:t xml:space="preserve">Considering the Google Headquarters project, I am motivated to come up with </w:t>
      </w:r>
      <w:r>
        <w:t>several</w:t>
      </w:r>
      <w:r w:rsidRPr="00304E5E">
        <w:t xml:space="preserve"> innovative ideas that have great potential for the future.  The reason for this is that this amazing project has so many meanings. Obviously, people want the economy to grow, so they should carefully consider their next investment. It is for this reason that smart money management is closely related to the possibility of economic growth (Partridge, 2022). An innovative workplace arrangement inspires people to think about unique common places and the ability to adapt to the work environment. The institution's physical campus growth is an example of how different parts can come together to form a single unit, setting a standard for future projects. In the volatile IT industry, one of the most important ideas in strategic risk management is the importance of being proactive. An introspective approach to the environment is one of the most powerful ways to ignite a </w:t>
      </w:r>
      <w:r w:rsidRPr="00304E5E">
        <w:lastRenderedPageBreak/>
        <w:t xml:space="preserve">desire for increased scientific advancement and a greater understanding of the environment (Prynn, 2022). Furthermore, it expects creative work environments, cross-disciplinary collaboration, and the ability to change cognitive skills. I find the venture at Google Headquarters to </w:t>
      </w:r>
      <w:r>
        <w:t>help keep me focused and move</w:t>
      </w:r>
      <w:r w:rsidRPr="00304E5E">
        <w:t xml:space="preserve"> towards my goals in an ever-changing field such as information technology. The opportunity to explore a wide range of topics, such as finance, work environments, education, risk management, and engaging stakeholders, has greatly enhanced my understanding of the IT industry. I will benefit from this introspective review </w:t>
      </w:r>
      <w:r>
        <w:t>to</w:t>
      </w:r>
      <w:r w:rsidRPr="00304E5E">
        <w:t xml:space="preserve"> find my way forward in the field of information technology in the future</w:t>
      </w:r>
      <w:r w:rsidR="00144587" w:rsidRPr="00144587">
        <w:t xml:space="preserve">. </w:t>
      </w:r>
    </w:p>
    <w:p w14:paraId="04F5E30B" w14:textId="33F4FCD3" w:rsidR="001639FB" w:rsidRPr="00EC650C" w:rsidRDefault="001639FB" w:rsidP="00EC650C">
      <w:pPr>
        <w:pStyle w:val="Heading1"/>
      </w:pPr>
      <w:bookmarkStart w:id="3" w:name="_Toc154770461"/>
      <w:r w:rsidRPr="00EC650C">
        <w:t>Evaluation</w:t>
      </w:r>
      <w:bookmarkEnd w:id="3"/>
    </w:p>
    <w:p w14:paraId="4771EF6E" w14:textId="410FFEA7" w:rsidR="0008219C" w:rsidRDefault="004E016F" w:rsidP="001D60EA">
      <w:r w:rsidRPr="004E016F">
        <w:t xml:space="preserve">During this very important stage of my deep, introspective study of the Google Headquarters project in King's Cross, the evaluation is crucial. First evaluations indicate the importance of this step in assessing the complex effects of the project. It would be beneficial to take a closer look at the project's financials, its design, its potential for growth, its risk-reduction methods, and the involvement of all those who have a stake in it at this time. Rating criteria place a great deal of emphasis on how the project will work in the field of information technology. A key aspect of this evaluation is the examination of financial strategies, the assessment of operational efficiency at modern </w:t>
      </w:r>
      <w:r w:rsidR="00506A3D">
        <w:t>workplaces</w:t>
      </w:r>
      <w:r w:rsidRPr="004E016F">
        <w:t xml:space="preserve">, the evaluation of progress made on campus expansion, lowering risks, and incorporating stakeholders into the process. There is a need to make significant advancements in information technology that are more significant and more transformative than the current efforts. This in-depth study tries to figure out what the long-lasting effects of the Google Headquarters project are so that it can give a review that goes beyond criticism and shows how it can change the world of technology (Partridge, 2022). I am confident that the Google Headquarters project will have a great impact on the IT industry after carefully considering all its complicated financial effects. </w:t>
      </w:r>
      <w:proofErr w:type="gramStart"/>
      <w:r w:rsidRPr="004E016F">
        <w:t>In order to</w:t>
      </w:r>
      <w:proofErr w:type="gramEnd"/>
      <w:r w:rsidRPr="004E016F">
        <w:t xml:space="preserve"> determine whether the idea is feasible, it is necessary to carefully consider the financial implications. The UK's decision to spend a billion pounds on technology illustrates both the country's great wealth and its forward-looking attitude. A strong belief in the long-term viability and massive potential of the IT sector is evident in the diligent financial work performed by the company. Based </w:t>
      </w:r>
      <w:r w:rsidRPr="004E016F">
        <w:lastRenderedPageBreak/>
        <w:t xml:space="preserve">on an analysis of all the financial information available, </w:t>
      </w:r>
      <w:proofErr w:type="gramStart"/>
      <w:r w:rsidRPr="004E016F">
        <w:t>it is clear that the</w:t>
      </w:r>
      <w:proofErr w:type="gramEnd"/>
      <w:r w:rsidRPr="004E016F">
        <w:t xml:space="preserve"> project in question will have a significant impact on both the technology and the health of local businesses as well as on the economy in general (Ramazani, 2015).</w:t>
      </w:r>
      <w:r w:rsidR="00144587">
        <w:t xml:space="preserve"> </w:t>
      </w:r>
      <w:r w:rsidR="00E35F38" w:rsidRPr="00E35F38">
        <w:t xml:space="preserve">The fiscal framework is different from traditional budgeting because it takes a progressive approach that balances financial spending with social and environmental concerns. Real-life examples suggest that a well-planned fiscal strategy that views money as a powerful tool for enhancing economic growth, technological progress, and environmental protection is effective. It is important to put resources in the context of a larger picture when considering how to distribute them. This claim is supported by the project's financial trend, which should be used as a model for future IT projects (Seymour and Hussein, 2015). The comments I make go beyond simply criticizing the style of the new work arrangement after giving it a great deal of thought. The goal here is to </w:t>
      </w:r>
      <w:proofErr w:type="gramStart"/>
      <w:r w:rsidR="00E35F38" w:rsidRPr="00E35F38">
        <w:t>look into</w:t>
      </w:r>
      <w:proofErr w:type="gramEnd"/>
      <w:r w:rsidR="00E35F38" w:rsidRPr="00E35F38">
        <w:t xml:space="preserve"> the deep effects of technology on radical changes in work habits. Specifically, this study examines how the physical environment influences the improvement of creativity, adaptability, and teamwork facilitated by IT. A desk is designed in such a way that it is easy to be flexible, which is ideal for the collaborative nature of brilliant minds. It is designed to be responsive to the changes in the information technology field due to its modularity, portability, and ease of integration with cutting-edge technology. There are more reasons why this workplace is important than just its appearance; it also has a substantial impact on the health and happiness of its employees. During this review, I have learned that the layout of the work environment is very important, particularly when it comes to matters related to the job. By combining the real and virtual worlds, these work environments empower business executives to adopt positive work paradigms (Walker, 2015). A healthy work-life balance is achieved by combining personal and professional activities in an environment that is conducive to the creative process, the efficient use of resources, and the smooth integration of personal and professional lives. </w:t>
      </w:r>
      <w:proofErr w:type="gramStart"/>
      <w:r w:rsidR="00E35F38" w:rsidRPr="00E35F38">
        <w:t>Following a close examination, it</w:t>
      </w:r>
      <w:proofErr w:type="gramEnd"/>
      <w:r w:rsidR="00E35F38" w:rsidRPr="00E35F38">
        <w:t xml:space="preserve"> becomes clear that campus growth is more than just an increase in size.  The campus's growth demonstrates a commitment to bringing together different businesses as well as a deep understanding of how everything is interconnected in the field of information technology</w:t>
      </w:r>
      <w:r w:rsidR="00144587">
        <w:t xml:space="preserve">. </w:t>
      </w:r>
      <w:r w:rsidR="00E35F38" w:rsidRPr="00E35F38">
        <w:t xml:space="preserve">Due to its increasing importance as a place to learn, work together, and combine different areas, it poses a serious challenge to the way things have always been done in terms of </w:t>
      </w:r>
      <w:r w:rsidR="00E35F38" w:rsidRPr="00E35F38">
        <w:lastRenderedPageBreak/>
        <w:t xml:space="preserve">growth. Innovative labs, prestigious research institutes, and shared workspaces have formed a mutually beneficial partnership that demonstrates a strong commitment to the success of many businesses (Sharp et al., 2017). This in-depth study explains why more educational campuses are necessary for the development of a knowledge-based economy and an environment in which people can achieve their goals. A campus extension illustrates how the project aims to meet industry standards, go against common development methods, and promote a whole-person approach that blends new technology with physical growth in the field of information technology. When examining the risk management methods for the Google Headquarters project closely, it becomes apparent that they go beyond relying on a </w:t>
      </w:r>
      <w:r w:rsidR="00506A3D">
        <w:t>checklist</w:t>
      </w:r>
      <w:r w:rsidR="00E35F38" w:rsidRPr="00E35F38">
        <w:t xml:space="preserve">. The company uses a smart and forward-looking strategy </w:t>
      </w:r>
      <w:r w:rsidR="00506A3D">
        <w:t>to</w:t>
      </w:r>
      <w:r w:rsidR="00E35F38" w:rsidRPr="00E35F38">
        <w:t xml:space="preserve"> deal with uncertainty. Through intelligent obstacle management, which consists of passive and active planning, people can achieve success in their personal and professional lives (Seymour and Hussein, 2015)</w:t>
      </w:r>
      <w:r w:rsidR="001D60EA" w:rsidRPr="001D60EA">
        <w:t xml:space="preserve">. </w:t>
      </w:r>
    </w:p>
    <w:p w14:paraId="649002CF" w14:textId="30E6021C" w:rsidR="0008219C" w:rsidRDefault="0008219C" w:rsidP="0008219C">
      <w:pPr>
        <w:pStyle w:val="Heading1"/>
      </w:pPr>
      <w:bookmarkStart w:id="4" w:name="_Toc154770462"/>
      <w:r>
        <w:t>Conclusion</w:t>
      </w:r>
      <w:bookmarkEnd w:id="4"/>
    </w:p>
    <w:p w14:paraId="5A76ABE8" w14:textId="4B2A8650" w:rsidR="00FA3D35" w:rsidRPr="00FA3D35" w:rsidRDefault="00506A3D" w:rsidP="00FA3D35">
      <w:r w:rsidRPr="00506A3D">
        <w:t>In conclusion, it has become clear to me that the trip is more than just a job.</w:t>
      </w:r>
      <w:r>
        <w:t xml:space="preserve"> T</w:t>
      </w:r>
      <w:r w:rsidR="00FA3D35" w:rsidRPr="00FA3D35">
        <w:t>he project's focus on critical thinking and flexibility enables the organization to thrive in changing environments. By promoting critical thinking and flexibility, the project encourages individuals within the organization to question existing assumptions, explore different perspectives, and adapt to changing circumstances. This fosters a culture of innovation and resilience, allowing the organization to navigate through periods of change with ease. Furthermore, the project emphasizes the importance of viewing risks as opportunities rather than obstacles, empowering executives to make informed decisions and convert potential risks into potential avenues for growth and success. The integration of personal and professional growth on this trip signifies a commitment to holistic development, recognizing that personal growth is intricately linked with professional achievements and fostering a well-rounded and balanced approach to personal and professional growth.</w:t>
      </w:r>
    </w:p>
    <w:p w14:paraId="5C63C2F6" w14:textId="348CD509" w:rsidR="00EC650C" w:rsidRDefault="00EC650C" w:rsidP="001D60EA"/>
    <w:p w14:paraId="19D591A3" w14:textId="77777777" w:rsidR="00EC650C" w:rsidRDefault="00EC650C">
      <w:pPr>
        <w:spacing w:line="259" w:lineRule="auto"/>
        <w:jc w:val="left"/>
      </w:pPr>
      <w:r>
        <w:br w:type="page"/>
      </w:r>
    </w:p>
    <w:p w14:paraId="768D165D" w14:textId="22BDC1F2" w:rsidR="00AF1C2C" w:rsidRPr="001D60EA" w:rsidRDefault="00EC650C" w:rsidP="0008219C">
      <w:pPr>
        <w:pStyle w:val="Heading1"/>
      </w:pPr>
      <w:bookmarkStart w:id="5" w:name="_Toc154770463"/>
      <w:r>
        <w:lastRenderedPageBreak/>
        <w:t>References</w:t>
      </w:r>
      <w:bookmarkEnd w:id="5"/>
      <w:r>
        <w:t xml:space="preserve"> </w:t>
      </w:r>
    </w:p>
    <w:p w14:paraId="1D9FF2B6" w14:textId="77777777" w:rsidR="00AF1C2C" w:rsidRPr="00734522" w:rsidRDefault="00AF1C2C" w:rsidP="00EC650C">
      <w:pPr>
        <w:spacing w:after="240"/>
        <w:ind w:left="720" w:hanging="720"/>
        <w:jc w:val="left"/>
        <w:rPr>
          <w:rFonts w:eastAsia="Times New Roman"/>
        </w:rPr>
      </w:pPr>
      <w:r w:rsidRPr="00734522">
        <w:rPr>
          <w:rFonts w:eastAsia="Times New Roman"/>
        </w:rPr>
        <w:t xml:space="preserve">Booth, K. (2022) </w:t>
      </w:r>
      <w:r w:rsidRPr="00734522">
        <w:rPr>
          <w:rFonts w:eastAsia="Times New Roman"/>
          <w:i/>
          <w:iCs/>
        </w:rPr>
        <w:t>KGX1, the £1bn Google HQ in London</w:t>
      </w:r>
      <w:r>
        <w:rPr>
          <w:rFonts w:eastAsia="Times New Roman"/>
          <w:i/>
          <w:iCs/>
        </w:rPr>
        <w:t>’</w:t>
      </w:r>
      <w:r w:rsidRPr="00734522">
        <w:rPr>
          <w:rFonts w:eastAsia="Times New Roman"/>
          <w:i/>
          <w:iCs/>
        </w:rPr>
        <w:t>s King’s Cross</w:t>
      </w:r>
      <w:r w:rsidRPr="00734522">
        <w:rPr>
          <w:rFonts w:eastAsia="Times New Roman"/>
        </w:rPr>
        <w:t>. [online] BDC Magazine. Available at: https://bdcmagazine.com/2022/07/kgx1-the-1bn-google-hq-in-londons-kings-cross/ [Accessed 30 Oct. 2023].</w:t>
      </w:r>
    </w:p>
    <w:p w14:paraId="1C2EEC96" w14:textId="77777777" w:rsidR="00AF1C2C" w:rsidRPr="00734522" w:rsidRDefault="00AF1C2C" w:rsidP="00EC650C">
      <w:pPr>
        <w:ind w:left="720" w:hanging="720"/>
        <w:rPr>
          <w:shd w:val="clear" w:color="auto" w:fill="FFFFFF"/>
        </w:rPr>
      </w:pPr>
      <w:proofErr w:type="spellStart"/>
      <w:r w:rsidRPr="00734522">
        <w:rPr>
          <w:shd w:val="clear" w:color="auto" w:fill="FFFFFF"/>
        </w:rPr>
        <w:t>Dostatni</w:t>
      </w:r>
      <w:proofErr w:type="spellEnd"/>
      <w:r w:rsidRPr="00734522">
        <w:rPr>
          <w:shd w:val="clear" w:color="auto" w:fill="FFFFFF"/>
        </w:rPr>
        <w:t>, E. (2017) Application of the theory of constraints for project management. </w:t>
      </w:r>
      <w:r w:rsidRPr="00734522">
        <w:rPr>
          <w:i/>
          <w:iCs/>
          <w:shd w:val="clear" w:color="auto" w:fill="FFFFFF"/>
        </w:rPr>
        <w:t>Management and production engineering review</w:t>
      </w:r>
      <w:r w:rsidRPr="00734522">
        <w:rPr>
          <w:shd w:val="clear" w:color="auto" w:fill="FFFFFF"/>
        </w:rPr>
        <w:t>.</w:t>
      </w:r>
    </w:p>
    <w:p w14:paraId="4F37005F" w14:textId="16241AD2" w:rsidR="00AF1C2C" w:rsidRPr="00734522" w:rsidRDefault="00AF1C2C" w:rsidP="00EC650C">
      <w:pPr>
        <w:spacing w:after="240"/>
        <w:ind w:left="720" w:hanging="720"/>
        <w:jc w:val="left"/>
        <w:rPr>
          <w:rFonts w:eastAsia="Times New Roman"/>
        </w:rPr>
      </w:pPr>
      <w:r w:rsidRPr="00734522">
        <w:rPr>
          <w:rFonts w:eastAsia="Times New Roman"/>
        </w:rPr>
        <w:t>Gartside, B. (2021) Google’s extravagant new London ‘</w:t>
      </w:r>
      <w:proofErr w:type="spellStart"/>
      <w:r w:rsidRPr="00734522">
        <w:rPr>
          <w:rFonts w:eastAsia="Times New Roman"/>
        </w:rPr>
        <w:t>landscraper</w:t>
      </w:r>
      <w:proofErr w:type="spellEnd"/>
      <w:r w:rsidRPr="00734522">
        <w:rPr>
          <w:rFonts w:eastAsia="Times New Roman"/>
        </w:rPr>
        <w:t>’ headquarters faces years of delays</w:t>
      </w:r>
      <w:r w:rsidR="0011328F">
        <w:rPr>
          <w:rFonts w:eastAsia="Times New Roman"/>
        </w:rPr>
        <w:t>—the</w:t>
      </w:r>
      <w:r w:rsidRPr="00734522">
        <w:rPr>
          <w:rFonts w:eastAsia="Times New Roman"/>
          <w:i/>
          <w:iCs/>
        </w:rPr>
        <w:t xml:space="preserve"> Telegraph</w:t>
      </w:r>
      <w:r w:rsidRPr="00734522">
        <w:rPr>
          <w:rFonts w:eastAsia="Times New Roman"/>
        </w:rPr>
        <w:t>. [online] 21 Nov. Available at: https://www.telegraph.co.uk/business/2021/11/21/googles-extravagant-new-london-landscraper-headquarters-faces/.</w:t>
      </w:r>
    </w:p>
    <w:p w14:paraId="0C161A1A" w14:textId="77777777" w:rsidR="00AF1C2C" w:rsidRPr="00734522" w:rsidRDefault="00AF1C2C" w:rsidP="00EC650C">
      <w:pPr>
        <w:ind w:left="720" w:hanging="720"/>
        <w:rPr>
          <w:shd w:val="clear" w:color="auto" w:fill="FFFFFF"/>
        </w:rPr>
      </w:pPr>
      <w:r w:rsidRPr="00734522">
        <w:rPr>
          <w:shd w:val="clear" w:color="auto" w:fill="FFFFFF"/>
        </w:rPr>
        <w:t>Kerzner, H. (2018) </w:t>
      </w:r>
      <w:r w:rsidRPr="00734522">
        <w:rPr>
          <w:i/>
          <w:iCs/>
          <w:shd w:val="clear" w:color="auto" w:fill="FFFFFF"/>
        </w:rPr>
        <w:t>Project management best practices: Achieving global excellence</w:t>
      </w:r>
      <w:r w:rsidRPr="00734522">
        <w:rPr>
          <w:shd w:val="clear" w:color="auto" w:fill="FFFFFF"/>
        </w:rPr>
        <w:t>. John Wiley &amp; Sons.</w:t>
      </w:r>
    </w:p>
    <w:p w14:paraId="46F405E7" w14:textId="77777777" w:rsidR="00AF1C2C" w:rsidRPr="00734522" w:rsidRDefault="00AF1C2C" w:rsidP="00EC650C">
      <w:pPr>
        <w:ind w:left="720" w:hanging="720"/>
        <w:rPr>
          <w:shd w:val="clear" w:color="auto" w:fill="FFFFFF"/>
        </w:rPr>
      </w:pPr>
      <w:r w:rsidRPr="00734522">
        <w:rPr>
          <w:shd w:val="clear" w:color="auto" w:fill="FFFFFF"/>
        </w:rPr>
        <w:t>Lock, D. (2017) </w:t>
      </w:r>
      <w:r w:rsidRPr="00734522">
        <w:rPr>
          <w:i/>
          <w:iCs/>
          <w:shd w:val="clear" w:color="auto" w:fill="FFFFFF"/>
        </w:rPr>
        <w:t>Advanced project management: a structured approach</w:t>
      </w:r>
      <w:r w:rsidRPr="00734522">
        <w:rPr>
          <w:shd w:val="clear" w:color="auto" w:fill="FFFFFF"/>
        </w:rPr>
        <w:t>. Routledge.</w:t>
      </w:r>
    </w:p>
    <w:p w14:paraId="1A933A13" w14:textId="77777777" w:rsidR="00AF1C2C" w:rsidRPr="00734522" w:rsidRDefault="00AF1C2C" w:rsidP="00EC650C">
      <w:pPr>
        <w:ind w:left="720" w:hanging="720"/>
        <w:rPr>
          <w:shd w:val="clear" w:color="auto" w:fill="FFFFFF"/>
        </w:rPr>
      </w:pPr>
      <w:r w:rsidRPr="00734522">
        <w:rPr>
          <w:shd w:val="clear" w:color="auto" w:fill="FFFFFF"/>
        </w:rPr>
        <w:t>Nicholas, J.M. and Steyn, H. (2020) </w:t>
      </w:r>
      <w:r w:rsidRPr="00734522">
        <w:rPr>
          <w:i/>
          <w:iCs/>
          <w:shd w:val="clear" w:color="auto" w:fill="FFFFFF"/>
        </w:rPr>
        <w:t xml:space="preserve">Project management for engineering, </w:t>
      </w:r>
      <w:proofErr w:type="gramStart"/>
      <w:r w:rsidRPr="00734522">
        <w:rPr>
          <w:i/>
          <w:iCs/>
          <w:shd w:val="clear" w:color="auto" w:fill="FFFFFF"/>
        </w:rPr>
        <w:t>business</w:t>
      </w:r>
      <w:proofErr w:type="gramEnd"/>
      <w:r w:rsidRPr="00734522">
        <w:rPr>
          <w:i/>
          <w:iCs/>
          <w:shd w:val="clear" w:color="auto" w:fill="FFFFFF"/>
        </w:rPr>
        <w:t xml:space="preserve"> and technology</w:t>
      </w:r>
      <w:r w:rsidRPr="00734522">
        <w:rPr>
          <w:shd w:val="clear" w:color="auto" w:fill="FFFFFF"/>
        </w:rPr>
        <w:t>. Routledge.</w:t>
      </w:r>
    </w:p>
    <w:p w14:paraId="1D27A580" w14:textId="2C9F0FF2" w:rsidR="00AF1C2C" w:rsidRPr="00734522" w:rsidRDefault="00AF1C2C" w:rsidP="00EC650C">
      <w:pPr>
        <w:spacing w:after="240"/>
        <w:ind w:left="720" w:hanging="720"/>
        <w:jc w:val="left"/>
        <w:rPr>
          <w:rFonts w:eastAsia="Times New Roman"/>
        </w:rPr>
      </w:pPr>
      <w:r w:rsidRPr="00734522">
        <w:rPr>
          <w:rFonts w:eastAsia="Times New Roman"/>
        </w:rPr>
        <w:t xml:space="preserve">Partridge, J. (2022) </w:t>
      </w:r>
      <w:r w:rsidRPr="00734522">
        <w:rPr>
          <w:rFonts w:eastAsia="Times New Roman"/>
          <w:i/>
          <w:iCs/>
        </w:rPr>
        <w:t>Behold London’s ‘</w:t>
      </w:r>
      <w:proofErr w:type="spellStart"/>
      <w:r w:rsidRPr="00734522">
        <w:rPr>
          <w:rFonts w:eastAsia="Times New Roman"/>
          <w:i/>
          <w:iCs/>
        </w:rPr>
        <w:t>landscraper</w:t>
      </w:r>
      <w:proofErr w:type="spellEnd"/>
      <w:r w:rsidRPr="00734522">
        <w:rPr>
          <w:rFonts w:eastAsia="Times New Roman"/>
          <w:i/>
          <w:iCs/>
        </w:rPr>
        <w:t xml:space="preserve">’! Google’s new UK HQ – </w:t>
      </w:r>
      <w:proofErr w:type="gramStart"/>
      <w:r w:rsidRPr="00734522">
        <w:rPr>
          <w:rFonts w:eastAsia="Times New Roman"/>
          <w:i/>
          <w:iCs/>
        </w:rPr>
        <w:t>as long as</w:t>
      </w:r>
      <w:proofErr w:type="gramEnd"/>
      <w:r w:rsidRPr="00734522">
        <w:rPr>
          <w:rFonts w:eastAsia="Times New Roman"/>
          <w:i/>
          <w:iCs/>
        </w:rPr>
        <w:t xml:space="preserve"> the Shard is tall</w:t>
      </w:r>
      <w:r w:rsidRPr="00734522">
        <w:rPr>
          <w:rFonts w:eastAsia="Times New Roman"/>
        </w:rPr>
        <w:t xml:space="preserve">. [online] </w:t>
      </w:r>
      <w:r w:rsidR="0011328F">
        <w:rPr>
          <w:rFonts w:eastAsia="Times New Roman"/>
        </w:rPr>
        <w:t>The</w:t>
      </w:r>
      <w:r w:rsidRPr="00734522">
        <w:rPr>
          <w:rFonts w:eastAsia="Times New Roman"/>
        </w:rPr>
        <w:t xml:space="preserve"> Guardian. Available at: https://www.theguardian.com/business/2022/jul/01/behold-londons-landscraper-googles-new-uk-hq-as-long-as-the-shard-is-tall.</w:t>
      </w:r>
    </w:p>
    <w:p w14:paraId="1504D4A1" w14:textId="77777777" w:rsidR="00AF1C2C" w:rsidRPr="00734522" w:rsidRDefault="00AF1C2C" w:rsidP="00EC650C">
      <w:pPr>
        <w:spacing w:after="240"/>
        <w:ind w:left="720" w:hanging="720"/>
        <w:jc w:val="left"/>
        <w:rPr>
          <w:rFonts w:eastAsia="Times New Roman"/>
        </w:rPr>
      </w:pPr>
      <w:r w:rsidRPr="00734522">
        <w:rPr>
          <w:rFonts w:eastAsia="Times New Roman"/>
        </w:rPr>
        <w:t xml:space="preserve">Prynn, J. (2022) </w:t>
      </w:r>
      <w:r w:rsidRPr="00734522">
        <w:rPr>
          <w:rFonts w:eastAsia="Times New Roman"/>
          <w:i/>
          <w:iCs/>
        </w:rPr>
        <w:t>New pictures of £1bn Google HQ featuring pool and rooftop running trail</w:t>
      </w:r>
      <w:r w:rsidRPr="00734522">
        <w:rPr>
          <w:rFonts w:eastAsia="Times New Roman"/>
        </w:rPr>
        <w:t>. [online] Evening Standard. Available at: https://www.standard.co.uk/homesandproperty/property-news/google-hq-new-office-kings-cross-london-plans-b994436.html.</w:t>
      </w:r>
    </w:p>
    <w:p w14:paraId="755DCFA5" w14:textId="77777777" w:rsidR="00AF1C2C" w:rsidRPr="00734522" w:rsidRDefault="00AF1C2C" w:rsidP="00EC650C">
      <w:pPr>
        <w:ind w:left="720" w:hanging="720"/>
        <w:rPr>
          <w:shd w:val="clear" w:color="auto" w:fill="FFFFFF"/>
        </w:rPr>
      </w:pPr>
      <w:r w:rsidRPr="00734522">
        <w:rPr>
          <w:shd w:val="clear" w:color="auto" w:fill="FFFFFF"/>
        </w:rPr>
        <w:t>Ramazani, J. (2015) Project managers and the journey from good to great: The benefits of investment in project management training and education. </w:t>
      </w:r>
      <w:r w:rsidRPr="00734522">
        <w:rPr>
          <w:i/>
          <w:iCs/>
          <w:shd w:val="clear" w:color="auto" w:fill="FFFFFF"/>
        </w:rPr>
        <w:t>international Journal of project Management</w:t>
      </w:r>
      <w:r w:rsidRPr="00734522">
        <w:rPr>
          <w:shd w:val="clear" w:color="auto" w:fill="FFFFFF"/>
        </w:rPr>
        <w:t>, </w:t>
      </w:r>
      <w:r w:rsidRPr="00734522">
        <w:rPr>
          <w:i/>
          <w:iCs/>
          <w:shd w:val="clear" w:color="auto" w:fill="FFFFFF"/>
        </w:rPr>
        <w:t>33</w:t>
      </w:r>
      <w:r w:rsidRPr="00734522">
        <w:rPr>
          <w:shd w:val="clear" w:color="auto" w:fill="FFFFFF"/>
        </w:rPr>
        <w:t>(1), pp.41-52.</w:t>
      </w:r>
    </w:p>
    <w:p w14:paraId="2AF3DEC2" w14:textId="77777777" w:rsidR="00AF1C2C" w:rsidRPr="00734522" w:rsidRDefault="00AF1C2C" w:rsidP="00EC650C">
      <w:pPr>
        <w:ind w:left="720" w:hanging="720"/>
        <w:rPr>
          <w:shd w:val="clear" w:color="auto" w:fill="FFFFFF"/>
        </w:rPr>
      </w:pPr>
      <w:r w:rsidRPr="00734522">
        <w:rPr>
          <w:shd w:val="clear" w:color="auto" w:fill="FFFFFF"/>
        </w:rPr>
        <w:lastRenderedPageBreak/>
        <w:t>Seymour, T. and Hussein, S. (2015) The history of project management. </w:t>
      </w:r>
      <w:r w:rsidRPr="00734522">
        <w:rPr>
          <w:i/>
          <w:iCs/>
          <w:shd w:val="clear" w:color="auto" w:fill="FFFFFF"/>
        </w:rPr>
        <w:t>International Journal of Management &amp; Information Systems (IJMIS)</w:t>
      </w:r>
      <w:r w:rsidRPr="00734522">
        <w:rPr>
          <w:shd w:val="clear" w:color="auto" w:fill="FFFFFF"/>
        </w:rPr>
        <w:t>, </w:t>
      </w:r>
      <w:r w:rsidRPr="00734522">
        <w:rPr>
          <w:i/>
          <w:iCs/>
          <w:shd w:val="clear" w:color="auto" w:fill="FFFFFF"/>
        </w:rPr>
        <w:t>18</w:t>
      </w:r>
      <w:r w:rsidRPr="00734522">
        <w:rPr>
          <w:shd w:val="clear" w:color="auto" w:fill="FFFFFF"/>
        </w:rPr>
        <w:t>(4), pp.233-240.</w:t>
      </w:r>
    </w:p>
    <w:p w14:paraId="68B58F04" w14:textId="77777777" w:rsidR="00AF1C2C" w:rsidRPr="00734522" w:rsidRDefault="00AF1C2C" w:rsidP="00EC650C">
      <w:pPr>
        <w:ind w:left="720" w:hanging="720"/>
        <w:rPr>
          <w:shd w:val="clear" w:color="auto" w:fill="FFFFFF"/>
        </w:rPr>
      </w:pPr>
      <w:r w:rsidRPr="00734522">
        <w:rPr>
          <w:shd w:val="clear" w:color="auto" w:fill="FFFFFF"/>
        </w:rPr>
        <w:t>Sharp, J.A., Peters, J. and Howard, K. (2017) </w:t>
      </w:r>
      <w:r w:rsidRPr="00734522">
        <w:rPr>
          <w:i/>
          <w:iCs/>
          <w:shd w:val="clear" w:color="auto" w:fill="FFFFFF"/>
        </w:rPr>
        <w:t>The management of a student research project</w:t>
      </w:r>
      <w:r w:rsidRPr="00734522">
        <w:rPr>
          <w:shd w:val="clear" w:color="auto" w:fill="FFFFFF"/>
        </w:rPr>
        <w:t>. Routledge.</w:t>
      </w:r>
    </w:p>
    <w:p w14:paraId="183C84CA" w14:textId="77777777" w:rsidR="00AF1C2C" w:rsidRPr="00734522" w:rsidRDefault="00AF1C2C" w:rsidP="00EC650C">
      <w:pPr>
        <w:ind w:left="720" w:hanging="720"/>
        <w:rPr>
          <w:shd w:val="clear" w:color="auto" w:fill="FFFFFF"/>
        </w:rPr>
      </w:pPr>
      <w:r w:rsidRPr="00734522">
        <w:rPr>
          <w:shd w:val="clear" w:color="auto" w:fill="FFFFFF"/>
        </w:rPr>
        <w:t>Walker, A. (2015) </w:t>
      </w:r>
      <w:r w:rsidRPr="00734522">
        <w:rPr>
          <w:i/>
          <w:iCs/>
          <w:shd w:val="clear" w:color="auto" w:fill="FFFFFF"/>
        </w:rPr>
        <w:t>Project management in construction</w:t>
      </w:r>
      <w:r w:rsidRPr="00734522">
        <w:rPr>
          <w:shd w:val="clear" w:color="auto" w:fill="FFFFFF"/>
        </w:rPr>
        <w:t>. John Wiley &amp; Sons.</w:t>
      </w:r>
    </w:p>
    <w:sectPr w:rsidR="00AF1C2C" w:rsidRPr="00734522" w:rsidSect="0008219C">
      <w:footerReference w:type="default" r:id="rId9"/>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DDF6060" w14:textId="77777777" w:rsidR="006240FB" w:rsidRDefault="006240FB" w:rsidP="0050607F">
      <w:pPr>
        <w:spacing w:after="0" w:line="240" w:lineRule="auto"/>
      </w:pPr>
      <w:r>
        <w:separator/>
      </w:r>
    </w:p>
  </w:endnote>
  <w:endnote w:type="continuationSeparator" w:id="0">
    <w:p w14:paraId="0B20C236" w14:textId="77777777" w:rsidR="006240FB" w:rsidRDefault="006240FB" w:rsidP="005060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Garamond">
    <w:panose1 w:val="02020404030301010803"/>
    <w:charset w:val="00"/>
    <w:family w:val="roman"/>
    <w:pitch w:val="variable"/>
    <w:sig w:usb0="00000287" w:usb1="00000000" w:usb2="00000000" w:usb3="00000000" w:csb0="0000009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3257886"/>
      <w:docPartObj>
        <w:docPartGallery w:val="Page Numbers (Bottom of Page)"/>
        <w:docPartUnique/>
      </w:docPartObj>
    </w:sdtPr>
    <w:sdtEndPr>
      <w:rPr>
        <w:noProof/>
      </w:rPr>
    </w:sdtEndPr>
    <w:sdtContent>
      <w:p w14:paraId="1BD89809" w14:textId="35302415" w:rsidR="005E3AF8" w:rsidRDefault="005E3AF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3EBD0D9" w14:textId="77777777" w:rsidR="005E3AF8" w:rsidRDefault="005E3AF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786730770"/>
      <w:docPartObj>
        <w:docPartGallery w:val="Page Numbers (Bottom of Page)"/>
        <w:docPartUnique/>
      </w:docPartObj>
    </w:sdtPr>
    <w:sdtEndPr>
      <w:rPr>
        <w:noProof/>
      </w:rPr>
    </w:sdtEndPr>
    <w:sdtContent>
      <w:p w14:paraId="25A33EF9" w14:textId="77777777" w:rsidR="0008219C" w:rsidRDefault="0008219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2B3A7D5" w14:textId="77777777" w:rsidR="0008219C" w:rsidRDefault="000821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DBC9D75" w14:textId="77777777" w:rsidR="006240FB" w:rsidRDefault="006240FB" w:rsidP="0050607F">
      <w:pPr>
        <w:spacing w:after="0" w:line="240" w:lineRule="auto"/>
      </w:pPr>
      <w:r>
        <w:separator/>
      </w:r>
    </w:p>
  </w:footnote>
  <w:footnote w:type="continuationSeparator" w:id="0">
    <w:p w14:paraId="1F09D62F" w14:textId="77777777" w:rsidR="006240FB" w:rsidRDefault="006240FB" w:rsidP="0050607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3"/>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307D6"/>
    <w:rsid w:val="000307D6"/>
    <w:rsid w:val="00044AD4"/>
    <w:rsid w:val="00067003"/>
    <w:rsid w:val="0008219C"/>
    <w:rsid w:val="000A0F13"/>
    <w:rsid w:val="0011328F"/>
    <w:rsid w:val="0011354C"/>
    <w:rsid w:val="00144587"/>
    <w:rsid w:val="001639FB"/>
    <w:rsid w:val="0017180F"/>
    <w:rsid w:val="00175051"/>
    <w:rsid w:val="001927FF"/>
    <w:rsid w:val="001A68D1"/>
    <w:rsid w:val="001D2D9D"/>
    <w:rsid w:val="001D60EA"/>
    <w:rsid w:val="001D7E25"/>
    <w:rsid w:val="00273D23"/>
    <w:rsid w:val="00291B7D"/>
    <w:rsid w:val="002C6259"/>
    <w:rsid w:val="00304E5E"/>
    <w:rsid w:val="003103EA"/>
    <w:rsid w:val="003A484B"/>
    <w:rsid w:val="003D2E11"/>
    <w:rsid w:val="003F2A05"/>
    <w:rsid w:val="004064B9"/>
    <w:rsid w:val="004155CD"/>
    <w:rsid w:val="00437875"/>
    <w:rsid w:val="004E016F"/>
    <w:rsid w:val="004F65EB"/>
    <w:rsid w:val="0050607F"/>
    <w:rsid w:val="00506A3D"/>
    <w:rsid w:val="00511A9F"/>
    <w:rsid w:val="005C38A4"/>
    <w:rsid w:val="005E3AF8"/>
    <w:rsid w:val="006240FB"/>
    <w:rsid w:val="0063501C"/>
    <w:rsid w:val="00661899"/>
    <w:rsid w:val="006E2F9D"/>
    <w:rsid w:val="007835DC"/>
    <w:rsid w:val="00797452"/>
    <w:rsid w:val="007A5EDC"/>
    <w:rsid w:val="007B69E0"/>
    <w:rsid w:val="00822741"/>
    <w:rsid w:val="00944F19"/>
    <w:rsid w:val="00A1479B"/>
    <w:rsid w:val="00A16DF8"/>
    <w:rsid w:val="00A472F7"/>
    <w:rsid w:val="00AF1C2C"/>
    <w:rsid w:val="00BD0BC7"/>
    <w:rsid w:val="00BE2543"/>
    <w:rsid w:val="00C11917"/>
    <w:rsid w:val="00C50F82"/>
    <w:rsid w:val="00C834BF"/>
    <w:rsid w:val="00C86FDC"/>
    <w:rsid w:val="00CD4B9D"/>
    <w:rsid w:val="00E35F38"/>
    <w:rsid w:val="00E42937"/>
    <w:rsid w:val="00EC650C"/>
    <w:rsid w:val="00EE6B78"/>
    <w:rsid w:val="00F35F29"/>
    <w:rsid w:val="00F4677C"/>
    <w:rsid w:val="00FA3D3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5CBCDD18"/>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C650C"/>
    <w:pPr>
      <w:spacing w:line="360" w:lineRule="auto"/>
      <w:jc w:val="both"/>
    </w:pPr>
    <w:rPr>
      <w:rFonts w:ascii="Arial" w:hAnsi="Arial" w:cs="Times New Roman"/>
      <w:sz w:val="24"/>
      <w:szCs w:val="24"/>
    </w:rPr>
  </w:style>
  <w:style w:type="paragraph" w:styleId="Heading1">
    <w:name w:val="heading 1"/>
    <w:basedOn w:val="Normal"/>
    <w:next w:val="Normal"/>
    <w:link w:val="Heading1Char"/>
    <w:uiPriority w:val="9"/>
    <w:qFormat/>
    <w:rsid w:val="003F2A05"/>
    <w:pPr>
      <w:keepNext/>
      <w:keepLines/>
      <w:spacing w:before="240" w:after="0"/>
      <w:outlineLvl w:val="0"/>
    </w:pPr>
    <w:rPr>
      <w:rFonts w:eastAsiaTheme="majorEastAsia" w:cstheme="majorBidi"/>
      <w:color w:val="1F3864" w:themeColor="accent1" w:themeShade="80"/>
      <w:sz w:val="32"/>
      <w:szCs w:val="32"/>
    </w:rPr>
  </w:style>
  <w:style w:type="paragraph" w:styleId="Heading2">
    <w:name w:val="heading 2"/>
    <w:basedOn w:val="Normal"/>
    <w:next w:val="Normal"/>
    <w:link w:val="Heading2Char"/>
    <w:uiPriority w:val="9"/>
    <w:semiHidden/>
    <w:unhideWhenUsed/>
    <w:qFormat/>
    <w:rsid w:val="0017180F"/>
    <w:pPr>
      <w:keepNext/>
      <w:keepLines/>
      <w:spacing w:before="40" w:after="0"/>
      <w:outlineLvl w:val="1"/>
    </w:pPr>
    <w:rPr>
      <w:rFonts w:eastAsiaTheme="majorEastAsia"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4F65EB"/>
    <w:pPr>
      <w:keepNext/>
      <w:keepLines/>
      <w:spacing w:before="40" w:after="0"/>
      <w:outlineLvl w:val="2"/>
    </w:pPr>
    <w:rPr>
      <w:rFonts w:eastAsiaTheme="majorEastAsia" w:cstheme="majorBidi"/>
      <w:color w:val="1F3763" w:themeColor="accent1" w:themeShade="7F"/>
    </w:rPr>
  </w:style>
  <w:style w:type="paragraph" w:styleId="Heading4">
    <w:name w:val="heading 4"/>
    <w:basedOn w:val="Normal"/>
    <w:next w:val="Normal"/>
    <w:link w:val="Heading4Char"/>
    <w:uiPriority w:val="9"/>
    <w:semiHidden/>
    <w:unhideWhenUsed/>
    <w:qFormat/>
    <w:rsid w:val="001927FF"/>
    <w:pPr>
      <w:keepNext/>
      <w:keepLines/>
      <w:spacing w:before="40" w:after="0"/>
      <w:outlineLvl w:val="3"/>
    </w:pPr>
    <w:rPr>
      <w:rFonts w:eastAsiaTheme="majorEastAsia"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F2A05"/>
    <w:rPr>
      <w:rFonts w:ascii="Times New Roman" w:eastAsiaTheme="majorEastAsia" w:hAnsi="Times New Roman" w:cstheme="majorBidi"/>
      <w:color w:val="1F3864" w:themeColor="accent1" w:themeShade="80"/>
      <w:sz w:val="32"/>
      <w:szCs w:val="32"/>
    </w:rPr>
  </w:style>
  <w:style w:type="paragraph" w:styleId="Title">
    <w:name w:val="Title"/>
    <w:basedOn w:val="Normal"/>
    <w:next w:val="Normal"/>
    <w:link w:val="TitleChar"/>
    <w:uiPriority w:val="10"/>
    <w:qFormat/>
    <w:rsid w:val="00BE2543"/>
    <w:pPr>
      <w:spacing w:after="0"/>
      <w:contextualSpacing/>
      <w:jc w:val="center"/>
    </w:pPr>
    <w:rPr>
      <w:rFonts w:eastAsiaTheme="majorEastAsia" w:cstheme="majorBidi"/>
      <w:spacing w:val="-10"/>
      <w:kern w:val="28"/>
      <w:sz w:val="56"/>
      <w:szCs w:val="56"/>
    </w:rPr>
  </w:style>
  <w:style w:type="character" w:customStyle="1" w:styleId="TitleChar">
    <w:name w:val="Title Char"/>
    <w:basedOn w:val="DefaultParagraphFont"/>
    <w:link w:val="Title"/>
    <w:uiPriority w:val="10"/>
    <w:rsid w:val="00BE2543"/>
    <w:rPr>
      <w:rFonts w:ascii="Times New Roman" w:eastAsiaTheme="majorEastAsia" w:hAnsi="Times New Roman" w:cstheme="majorBidi"/>
      <w:spacing w:val="-10"/>
      <w:kern w:val="28"/>
      <w:sz w:val="56"/>
      <w:szCs w:val="56"/>
    </w:rPr>
  </w:style>
  <w:style w:type="character" w:customStyle="1" w:styleId="Heading2Char">
    <w:name w:val="Heading 2 Char"/>
    <w:basedOn w:val="DefaultParagraphFont"/>
    <w:link w:val="Heading2"/>
    <w:uiPriority w:val="9"/>
    <w:semiHidden/>
    <w:rsid w:val="0017180F"/>
    <w:rPr>
      <w:rFonts w:ascii="Times New Roman" w:eastAsiaTheme="majorEastAsia" w:hAnsi="Times New Roman" w:cstheme="majorBidi"/>
      <w:color w:val="2F5496" w:themeColor="accent1" w:themeShade="BF"/>
      <w:sz w:val="26"/>
      <w:szCs w:val="26"/>
    </w:rPr>
  </w:style>
  <w:style w:type="character" w:customStyle="1" w:styleId="Heading3Char">
    <w:name w:val="Heading 3 Char"/>
    <w:basedOn w:val="DefaultParagraphFont"/>
    <w:link w:val="Heading3"/>
    <w:uiPriority w:val="9"/>
    <w:rsid w:val="004F65EB"/>
    <w:rPr>
      <w:rFonts w:ascii="Times New Roman" w:eastAsiaTheme="majorEastAsia" w:hAnsi="Times New Roman" w:cstheme="majorBidi"/>
      <w:color w:val="1F3763" w:themeColor="accent1" w:themeShade="7F"/>
      <w:sz w:val="24"/>
      <w:szCs w:val="24"/>
    </w:rPr>
  </w:style>
  <w:style w:type="character" w:customStyle="1" w:styleId="Heading4Char">
    <w:name w:val="Heading 4 Char"/>
    <w:basedOn w:val="DefaultParagraphFont"/>
    <w:link w:val="Heading4"/>
    <w:uiPriority w:val="9"/>
    <w:semiHidden/>
    <w:rsid w:val="001927FF"/>
    <w:rPr>
      <w:rFonts w:ascii="Times New Roman" w:eastAsiaTheme="majorEastAsia" w:hAnsi="Times New Roman" w:cstheme="majorBidi"/>
      <w:i/>
      <w:iCs/>
      <w:color w:val="2F5496" w:themeColor="accent1" w:themeShade="BF"/>
      <w:sz w:val="24"/>
      <w:szCs w:val="24"/>
    </w:rPr>
  </w:style>
  <w:style w:type="paragraph" w:customStyle="1" w:styleId="MyTables">
    <w:name w:val="My Tables"/>
    <w:basedOn w:val="Caption"/>
    <w:next w:val="Caption"/>
    <w:qFormat/>
    <w:rsid w:val="00F35F29"/>
    <w:rPr>
      <w:rFonts w:ascii="Garamond" w:eastAsia="Arial" w:hAnsi="Garamond" w:cs="Arial"/>
      <w:color w:val="auto"/>
      <w:lang w:val="en-GB"/>
    </w:rPr>
  </w:style>
  <w:style w:type="paragraph" w:styleId="Caption">
    <w:name w:val="caption"/>
    <w:basedOn w:val="Normal"/>
    <w:next w:val="Normal"/>
    <w:uiPriority w:val="35"/>
    <w:semiHidden/>
    <w:unhideWhenUsed/>
    <w:qFormat/>
    <w:rsid w:val="00F35F29"/>
    <w:pPr>
      <w:spacing w:after="200" w:line="240" w:lineRule="auto"/>
    </w:pPr>
    <w:rPr>
      <w:i/>
      <w:iCs/>
      <w:color w:val="44546A" w:themeColor="text2"/>
      <w:sz w:val="18"/>
      <w:szCs w:val="18"/>
    </w:rPr>
  </w:style>
  <w:style w:type="paragraph" w:styleId="Header">
    <w:name w:val="header"/>
    <w:basedOn w:val="Normal"/>
    <w:link w:val="HeaderChar"/>
    <w:uiPriority w:val="99"/>
    <w:unhideWhenUsed/>
    <w:rsid w:val="005060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50607F"/>
    <w:rPr>
      <w:rFonts w:ascii="Times New Roman" w:hAnsi="Times New Roman" w:cs="Times New Roman"/>
      <w:sz w:val="24"/>
      <w:szCs w:val="24"/>
    </w:rPr>
  </w:style>
  <w:style w:type="paragraph" w:styleId="Footer">
    <w:name w:val="footer"/>
    <w:basedOn w:val="Normal"/>
    <w:link w:val="FooterChar"/>
    <w:uiPriority w:val="99"/>
    <w:unhideWhenUsed/>
    <w:rsid w:val="005060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50607F"/>
    <w:rPr>
      <w:rFonts w:ascii="Times New Roman" w:hAnsi="Times New Roman" w:cs="Times New Roman"/>
      <w:sz w:val="24"/>
      <w:szCs w:val="24"/>
    </w:rPr>
  </w:style>
  <w:style w:type="paragraph" w:styleId="ListParagraph">
    <w:name w:val="List Paragraph"/>
    <w:basedOn w:val="Normal"/>
    <w:uiPriority w:val="34"/>
    <w:qFormat/>
    <w:rsid w:val="00EC650C"/>
    <w:pPr>
      <w:ind w:left="720"/>
      <w:contextualSpacing/>
    </w:pPr>
  </w:style>
  <w:style w:type="paragraph" w:styleId="TOCHeading">
    <w:name w:val="TOC Heading"/>
    <w:basedOn w:val="Heading1"/>
    <w:next w:val="Normal"/>
    <w:uiPriority w:val="39"/>
    <w:unhideWhenUsed/>
    <w:qFormat/>
    <w:rsid w:val="0008219C"/>
    <w:pPr>
      <w:spacing w:line="259" w:lineRule="auto"/>
      <w:jc w:val="left"/>
      <w:outlineLvl w:val="9"/>
    </w:pPr>
    <w:rPr>
      <w:rFonts w:asciiTheme="majorHAnsi" w:hAnsiTheme="majorHAnsi"/>
      <w:color w:val="2F5496" w:themeColor="accent1" w:themeShade="BF"/>
    </w:rPr>
  </w:style>
  <w:style w:type="paragraph" w:styleId="TOC1">
    <w:name w:val="toc 1"/>
    <w:basedOn w:val="Normal"/>
    <w:next w:val="Normal"/>
    <w:autoRedefine/>
    <w:uiPriority w:val="39"/>
    <w:unhideWhenUsed/>
    <w:rsid w:val="0008219C"/>
    <w:pPr>
      <w:spacing w:after="100"/>
    </w:pPr>
  </w:style>
  <w:style w:type="character" w:styleId="Hyperlink">
    <w:name w:val="Hyperlink"/>
    <w:basedOn w:val="DefaultParagraphFont"/>
    <w:uiPriority w:val="99"/>
    <w:unhideWhenUsed/>
    <w:rsid w:val="0008219C"/>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7850745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679853A-2C71-4FFB-95E5-9CE43E72B7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2926</Words>
  <Characters>16778</Characters>
  <Application>Microsoft Office Word</Application>
  <DocSecurity>0</DocSecurity>
  <Lines>279</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2023-12-29T09:03:00Z</dcterms:created>
  <dcterms:modified xsi:type="dcterms:W3CDTF">2024-01-03T13:28:00Z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d1cbd11d3aa181b46c4bef3eead70803c56a771271466a5d67c22a79aa568d33</vt:lpwstr>
  </property>
</Properties>
</file>