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68D358" w14:textId="62DCF6B0" w:rsidR="004C294A" w:rsidRPr="001A5D1D" w:rsidRDefault="004C294A" w:rsidP="002B3746">
      <w:pPr>
        <w:rPr>
          <w:rFonts w:ascii="Arial" w:hAnsi="Arial" w:cs="Arial"/>
          <w:b/>
          <w:bCs/>
          <w:sz w:val="24"/>
          <w:szCs w:val="24"/>
        </w:rPr>
      </w:pPr>
      <w:r w:rsidRPr="001A5D1D">
        <w:rPr>
          <w:rFonts w:ascii="Arial" w:hAnsi="Arial" w:cs="Arial"/>
          <w:b/>
          <w:bCs/>
          <w:sz w:val="24"/>
          <w:szCs w:val="24"/>
        </w:rPr>
        <w:t xml:space="preserve">Self-directed learning activity </w:t>
      </w:r>
      <w:r w:rsidR="002B3746" w:rsidRPr="001A5D1D">
        <w:rPr>
          <w:rFonts w:ascii="Arial" w:hAnsi="Arial" w:cs="Arial"/>
          <w:b/>
          <w:bCs/>
          <w:sz w:val="24"/>
          <w:szCs w:val="24"/>
        </w:rPr>
        <w:t>BMDS700</w:t>
      </w:r>
      <w:r w:rsidR="002B3746">
        <w:rPr>
          <w:rFonts w:ascii="Arial" w:hAnsi="Arial" w:cs="Arial"/>
          <w:b/>
          <w:bCs/>
          <w:sz w:val="24"/>
          <w:szCs w:val="24"/>
        </w:rPr>
        <w:t>2</w:t>
      </w:r>
      <w:r w:rsidR="002B3746" w:rsidRPr="001A5D1D">
        <w:rPr>
          <w:rFonts w:ascii="Arial" w:hAnsi="Arial" w:cs="Arial"/>
          <w:b/>
          <w:bCs/>
          <w:sz w:val="24"/>
          <w:szCs w:val="24"/>
        </w:rPr>
        <w:t>-0</w:t>
      </w:r>
      <w:r w:rsidR="002B3746">
        <w:rPr>
          <w:rFonts w:ascii="Arial" w:hAnsi="Arial" w:cs="Arial"/>
          <w:b/>
          <w:bCs/>
          <w:sz w:val="24"/>
          <w:szCs w:val="24"/>
        </w:rPr>
        <w:t>1</w:t>
      </w:r>
    </w:p>
    <w:p w14:paraId="69763D1B" w14:textId="2CE5088E" w:rsidR="00FD56E1" w:rsidRPr="001A5D1D" w:rsidRDefault="00B62B1B">
      <w:pPr>
        <w:rPr>
          <w:rFonts w:ascii="Arial" w:hAnsi="Arial" w:cs="Arial"/>
          <w:b/>
          <w:bCs/>
          <w:sz w:val="24"/>
          <w:szCs w:val="24"/>
        </w:rPr>
      </w:pPr>
      <w:r>
        <w:rPr>
          <w:rFonts w:ascii="Arial" w:hAnsi="Arial" w:cs="Arial"/>
          <w:b/>
          <w:bCs/>
          <w:sz w:val="24"/>
          <w:szCs w:val="24"/>
        </w:rPr>
        <w:t>The healthcare</w:t>
      </w:r>
      <w:r w:rsidR="00EF78A3">
        <w:rPr>
          <w:rFonts w:ascii="Arial" w:hAnsi="Arial" w:cs="Arial"/>
          <w:b/>
          <w:bCs/>
          <w:sz w:val="24"/>
          <w:szCs w:val="24"/>
        </w:rPr>
        <w:t xml:space="preserve"> quality improvement</w:t>
      </w:r>
      <w:r>
        <w:rPr>
          <w:rFonts w:ascii="Arial" w:hAnsi="Arial" w:cs="Arial"/>
          <w:b/>
          <w:bCs/>
          <w:sz w:val="24"/>
          <w:szCs w:val="24"/>
        </w:rPr>
        <w:t xml:space="preserve"> triple aim and quintuple aim</w:t>
      </w:r>
      <w:r w:rsidR="007F2C6E">
        <w:rPr>
          <w:rFonts w:ascii="Arial" w:hAnsi="Arial" w:cs="Arial"/>
          <w:b/>
          <w:bCs/>
          <w:sz w:val="24"/>
          <w:szCs w:val="24"/>
        </w:rPr>
        <w:br/>
      </w:r>
    </w:p>
    <w:p w14:paraId="5FFFD476" w14:textId="4B252BA2" w:rsidR="007403B2" w:rsidRPr="001A5D1D" w:rsidRDefault="00C73269" w:rsidP="007403B2">
      <w:pPr>
        <w:pStyle w:val="ListParagraph"/>
        <w:numPr>
          <w:ilvl w:val="0"/>
          <w:numId w:val="2"/>
        </w:numPr>
        <w:rPr>
          <w:rFonts w:ascii="Arial" w:hAnsi="Arial" w:cs="Arial"/>
          <w:b/>
          <w:bCs/>
          <w:sz w:val="24"/>
          <w:szCs w:val="24"/>
        </w:rPr>
      </w:pPr>
      <w:r>
        <w:rPr>
          <w:rFonts w:ascii="Arial" w:hAnsi="Arial" w:cs="Arial"/>
          <w:b/>
          <w:bCs/>
          <w:sz w:val="24"/>
          <w:szCs w:val="24"/>
        </w:rPr>
        <w:t>Reading</w:t>
      </w:r>
    </w:p>
    <w:p w14:paraId="7A29F6D6" w14:textId="77FE1BCA" w:rsidR="00E54F32" w:rsidRDefault="00E54F32" w:rsidP="004D7E71">
      <w:hyperlink r:id="rId8" w:history="1">
        <w:r w:rsidRPr="00DC7D27">
          <w:rPr>
            <w:rStyle w:val="Hyperlink"/>
          </w:rPr>
          <w:t>https://www.ihi.org/insights/quintuple-aim-why-expand-beyond-triple-aim</w:t>
        </w:r>
      </w:hyperlink>
    </w:p>
    <w:p w14:paraId="0D959AB8" w14:textId="56A69BFC" w:rsidR="00E54F32" w:rsidRDefault="00E54F32" w:rsidP="004D7E71">
      <w:r>
        <w:t>NB this link has been updated since it did not work.</w:t>
      </w:r>
    </w:p>
    <w:p w14:paraId="361982BB" w14:textId="4219FDCA" w:rsidR="0015240E" w:rsidRDefault="00D75BA3" w:rsidP="004D7E71">
      <w:pPr>
        <w:rPr>
          <w:rFonts w:ascii="Arial" w:hAnsi="Arial" w:cs="Arial"/>
        </w:rPr>
      </w:pPr>
      <w:r>
        <w:rPr>
          <w:rFonts w:ascii="Arial" w:hAnsi="Arial" w:cs="Arial"/>
        </w:rPr>
        <w:t>This blog article summarises an opinion piece that argues the “Triple Aim”</w:t>
      </w:r>
      <w:r w:rsidR="00205264">
        <w:rPr>
          <w:rFonts w:ascii="Arial" w:hAnsi="Arial" w:cs="Arial"/>
        </w:rPr>
        <w:t xml:space="preserve"> for healthcare quality improvement</w:t>
      </w:r>
      <w:r>
        <w:rPr>
          <w:rFonts w:ascii="Arial" w:hAnsi="Arial" w:cs="Arial"/>
        </w:rPr>
        <w:t xml:space="preserve"> (Berwick et al., 2008) should be extended to a “Quintuple Aim”</w:t>
      </w:r>
      <w:r w:rsidR="0015240E">
        <w:rPr>
          <w:rFonts w:ascii="Arial" w:hAnsi="Arial" w:cs="Arial"/>
        </w:rPr>
        <w:t xml:space="preserve"> (</w:t>
      </w:r>
      <w:proofErr w:type="spellStart"/>
      <w:r w:rsidR="0015240E">
        <w:rPr>
          <w:rFonts w:ascii="Arial" w:hAnsi="Arial" w:cs="Arial"/>
        </w:rPr>
        <w:t>Nundy</w:t>
      </w:r>
      <w:proofErr w:type="spellEnd"/>
      <w:r w:rsidR="0015240E">
        <w:rPr>
          <w:rFonts w:ascii="Arial" w:hAnsi="Arial" w:cs="Arial"/>
        </w:rPr>
        <w:t xml:space="preserve"> et al., 2022)</w:t>
      </w:r>
      <w:r>
        <w:rPr>
          <w:rFonts w:ascii="Arial" w:hAnsi="Arial" w:cs="Arial"/>
        </w:rPr>
        <w:t>.</w:t>
      </w:r>
    </w:p>
    <w:p w14:paraId="3508954B" w14:textId="4AD52CB5" w:rsidR="00F05EAC" w:rsidRDefault="00F96843" w:rsidP="004D7E71">
      <w:pPr>
        <w:rPr>
          <w:rFonts w:ascii="Arial" w:hAnsi="Arial" w:cs="Arial"/>
        </w:rPr>
      </w:pPr>
      <w:r>
        <w:rPr>
          <w:rFonts w:ascii="Arial" w:hAnsi="Arial" w:cs="Arial"/>
        </w:rPr>
        <w:t>R</w:t>
      </w:r>
      <w:r w:rsidR="00EF78A3">
        <w:rPr>
          <w:rFonts w:ascii="Arial" w:hAnsi="Arial" w:cs="Arial"/>
        </w:rPr>
        <w:t>ead t</w:t>
      </w:r>
      <w:r w:rsidR="00C67A69">
        <w:rPr>
          <w:rFonts w:ascii="Arial" w:hAnsi="Arial" w:cs="Arial"/>
        </w:rPr>
        <w:t xml:space="preserve">he </w:t>
      </w:r>
      <w:r w:rsidR="00EF78A3">
        <w:rPr>
          <w:rFonts w:ascii="Arial" w:hAnsi="Arial" w:cs="Arial"/>
        </w:rPr>
        <w:t xml:space="preserve">two </w:t>
      </w:r>
      <w:r w:rsidR="00C67A69">
        <w:rPr>
          <w:rFonts w:ascii="Arial" w:hAnsi="Arial" w:cs="Arial"/>
        </w:rPr>
        <w:t xml:space="preserve">source papers </w:t>
      </w:r>
      <w:r>
        <w:rPr>
          <w:rFonts w:ascii="Arial" w:hAnsi="Arial" w:cs="Arial"/>
        </w:rPr>
        <w:t>(available on Moodle) and</w:t>
      </w:r>
      <w:r w:rsidR="00205264">
        <w:rPr>
          <w:rFonts w:ascii="Arial" w:hAnsi="Arial" w:cs="Arial"/>
        </w:rPr>
        <w:t xml:space="preserve"> the</w:t>
      </w:r>
      <w:r w:rsidR="00B55755">
        <w:rPr>
          <w:rFonts w:ascii="Arial" w:hAnsi="Arial" w:cs="Arial"/>
        </w:rPr>
        <w:t xml:space="preserve"> blog</w:t>
      </w:r>
      <w:r w:rsidR="00D75BA3" w:rsidRPr="00B642AA">
        <w:rPr>
          <w:rFonts w:ascii="Arial" w:hAnsi="Arial" w:cs="Arial"/>
        </w:rPr>
        <w:t>.</w:t>
      </w:r>
    </w:p>
    <w:p w14:paraId="35B2A7AF" w14:textId="48014CB7" w:rsidR="00991EA2" w:rsidRDefault="00F13FC6" w:rsidP="00F13FC6">
      <w:pPr>
        <w:rPr>
          <w:rFonts w:ascii="Arial" w:hAnsi="Arial" w:cs="Arial"/>
        </w:rPr>
      </w:pPr>
      <w:r>
        <w:rPr>
          <w:rFonts w:ascii="Arial" w:hAnsi="Arial" w:cs="Arial"/>
        </w:rPr>
        <w:t xml:space="preserve">Consolidate your conclusions on these questions in the form of a brief </w:t>
      </w:r>
      <w:proofErr w:type="spellStart"/>
      <w:r>
        <w:rPr>
          <w:rFonts w:ascii="Arial" w:hAnsi="Arial" w:cs="Arial"/>
        </w:rPr>
        <w:t>Powerpoint</w:t>
      </w:r>
      <w:proofErr w:type="spellEnd"/>
      <w:r>
        <w:rPr>
          <w:rFonts w:ascii="Arial" w:hAnsi="Arial" w:cs="Arial"/>
        </w:rPr>
        <w:t xml:space="preserve"> presentation (one slide per bullet point question), which you will later summarise into an overall learning summary to be presented in the last interactive session before Christmas.</w:t>
      </w:r>
    </w:p>
    <w:p w14:paraId="6A3296E3" w14:textId="659B6DE6" w:rsidR="00991EA2" w:rsidRDefault="00991EA2" w:rsidP="00F13FC6">
      <w:pPr>
        <w:rPr>
          <w:rFonts w:ascii="Arial" w:hAnsi="Arial" w:cs="Arial"/>
        </w:rPr>
      </w:pPr>
      <w:r>
        <w:rPr>
          <w:rFonts w:ascii="Arial" w:hAnsi="Arial" w:cs="Arial"/>
        </w:rPr>
        <w:t>Remember to consider the role that</w:t>
      </w:r>
      <w:r w:rsidRPr="00991EA2">
        <w:rPr>
          <w:rFonts w:ascii="Arial" w:hAnsi="Arial" w:cs="Arial"/>
        </w:rPr>
        <w:t xml:space="preserve"> digital health technologies </w:t>
      </w:r>
      <w:r>
        <w:rPr>
          <w:rFonts w:ascii="Arial" w:hAnsi="Arial" w:cs="Arial"/>
        </w:rPr>
        <w:t xml:space="preserve">have </w:t>
      </w:r>
      <w:r w:rsidRPr="00991EA2">
        <w:rPr>
          <w:rFonts w:ascii="Arial" w:hAnsi="Arial" w:cs="Arial"/>
        </w:rPr>
        <w:t xml:space="preserve">as a core component of achieving the “Quintuple Aim.” </w:t>
      </w:r>
      <w:r>
        <w:rPr>
          <w:rFonts w:ascii="Arial" w:hAnsi="Arial" w:cs="Arial"/>
        </w:rPr>
        <w:t>D</w:t>
      </w:r>
      <w:r w:rsidRPr="00991EA2">
        <w:rPr>
          <w:rFonts w:ascii="Arial" w:hAnsi="Arial" w:cs="Arial"/>
        </w:rPr>
        <w:t xml:space="preserve">igital health solutions, including telemedicine, artificial intelligence, and digital health records, can significantly enhance patient outcomes, improve access to care, and reduce costs, while also addressing health equity and provider well-being. This expansion reflects a growing recognition that digital transformation is not just an enabler but a </w:t>
      </w:r>
      <w:r w:rsidRPr="00991EA2">
        <w:rPr>
          <w:rFonts w:ascii="Arial" w:hAnsi="Arial" w:cs="Arial"/>
          <w:i/>
          <w:iCs/>
        </w:rPr>
        <w:t>necessary</w:t>
      </w:r>
      <w:r w:rsidRPr="00991EA2">
        <w:rPr>
          <w:rFonts w:ascii="Arial" w:hAnsi="Arial" w:cs="Arial"/>
        </w:rPr>
        <w:t xml:space="preserve"> dimension of modern healthcare frameworks. </w:t>
      </w:r>
      <w:r>
        <w:rPr>
          <w:rFonts w:ascii="Arial" w:hAnsi="Arial" w:cs="Arial"/>
        </w:rPr>
        <w:t>Consider how</w:t>
      </w:r>
      <w:r w:rsidRPr="00991EA2">
        <w:rPr>
          <w:rFonts w:ascii="Arial" w:hAnsi="Arial" w:cs="Arial"/>
        </w:rPr>
        <w:t xml:space="preserve"> digital innovation </w:t>
      </w:r>
      <w:r>
        <w:rPr>
          <w:rFonts w:ascii="Arial" w:hAnsi="Arial" w:cs="Arial"/>
        </w:rPr>
        <w:t>can become</w:t>
      </w:r>
      <w:r w:rsidRPr="00991EA2">
        <w:rPr>
          <w:rFonts w:ascii="Arial" w:hAnsi="Arial" w:cs="Arial"/>
        </w:rPr>
        <w:t xml:space="preserve"> a</w:t>
      </w:r>
      <w:r>
        <w:rPr>
          <w:rFonts w:ascii="Arial" w:hAnsi="Arial" w:cs="Arial"/>
        </w:rPr>
        <w:t>n additional</w:t>
      </w:r>
      <w:r w:rsidRPr="00991EA2">
        <w:rPr>
          <w:rFonts w:ascii="Arial" w:hAnsi="Arial" w:cs="Arial"/>
        </w:rPr>
        <w:t xml:space="preserve"> standalone goal in quality improvement.</w:t>
      </w:r>
    </w:p>
    <w:p w14:paraId="02E40668" w14:textId="77777777" w:rsidR="00C73269" w:rsidRPr="001A5D1D" w:rsidRDefault="00C73269" w:rsidP="004D7E71">
      <w:pPr>
        <w:rPr>
          <w:rFonts w:ascii="Arial" w:hAnsi="Arial" w:cs="Arial"/>
        </w:rPr>
      </w:pPr>
    </w:p>
    <w:p w14:paraId="1ACDEC26" w14:textId="4DF639D9" w:rsidR="001A5D1D" w:rsidRDefault="00FD56E1" w:rsidP="001A5D1D">
      <w:pPr>
        <w:pStyle w:val="ListParagraph"/>
        <w:numPr>
          <w:ilvl w:val="0"/>
          <w:numId w:val="2"/>
        </w:numPr>
        <w:rPr>
          <w:rFonts w:ascii="Arial" w:hAnsi="Arial" w:cs="Arial"/>
          <w:b/>
          <w:bCs/>
          <w:sz w:val="24"/>
          <w:szCs w:val="24"/>
        </w:rPr>
      </w:pPr>
      <w:r>
        <w:rPr>
          <w:rFonts w:ascii="Arial" w:hAnsi="Arial" w:cs="Arial"/>
          <w:b/>
          <w:bCs/>
          <w:sz w:val="24"/>
          <w:szCs w:val="24"/>
        </w:rPr>
        <w:t>Questions for reflection</w:t>
      </w:r>
    </w:p>
    <w:p w14:paraId="7A160881" w14:textId="4CB78E57" w:rsidR="00FD56E1" w:rsidRPr="00FD56E1" w:rsidRDefault="00FD56E1" w:rsidP="00FD56E1">
      <w:pPr>
        <w:rPr>
          <w:rFonts w:ascii="Arial" w:hAnsi="Arial" w:cs="Arial"/>
          <w:b/>
          <w:bCs/>
          <w:sz w:val="24"/>
          <w:szCs w:val="24"/>
        </w:rPr>
      </w:pPr>
    </w:p>
    <w:p w14:paraId="53FE5A75" w14:textId="69860706" w:rsidR="00FC5D5C" w:rsidRDefault="00AE35D6" w:rsidP="00FD56E1">
      <w:pPr>
        <w:pStyle w:val="ListParagraph"/>
        <w:numPr>
          <w:ilvl w:val="0"/>
          <w:numId w:val="3"/>
        </w:numPr>
        <w:rPr>
          <w:rFonts w:ascii="Arial" w:hAnsi="Arial" w:cs="Arial"/>
        </w:rPr>
      </w:pPr>
      <w:r>
        <w:rPr>
          <w:rFonts w:ascii="Arial" w:hAnsi="Arial" w:cs="Arial"/>
        </w:rPr>
        <w:t>Do you agree that the Triple Aim is a good formulation of overarching quality improvement goals in health and care?</w:t>
      </w:r>
      <w:r w:rsidR="00104EBE">
        <w:rPr>
          <w:rFonts w:ascii="Arial" w:hAnsi="Arial" w:cs="Arial"/>
        </w:rPr>
        <w:t xml:space="preserve"> </w:t>
      </w:r>
      <w:r w:rsidR="0008553F">
        <w:rPr>
          <w:rFonts w:ascii="Arial" w:hAnsi="Arial" w:cs="Arial"/>
        </w:rPr>
        <w:t>Does it apply equally in health and social care and across various models of health and care funding</w:t>
      </w:r>
      <w:r w:rsidR="006505D0">
        <w:rPr>
          <w:rFonts w:ascii="Arial" w:hAnsi="Arial" w:cs="Arial"/>
        </w:rPr>
        <w:t xml:space="preserve"> (e.g. </w:t>
      </w:r>
      <w:r w:rsidR="00351BA8">
        <w:rPr>
          <w:rFonts w:ascii="Arial" w:hAnsi="Arial" w:cs="Arial"/>
        </w:rPr>
        <w:t>general taxation</w:t>
      </w:r>
      <w:r w:rsidR="006505D0">
        <w:rPr>
          <w:rFonts w:ascii="Arial" w:hAnsi="Arial" w:cs="Arial"/>
        </w:rPr>
        <w:t xml:space="preserve"> vs. European social insurance vs. US </w:t>
      </w:r>
      <w:r w:rsidR="00351BA8">
        <w:rPr>
          <w:rFonts w:ascii="Arial" w:hAnsi="Arial" w:cs="Arial"/>
        </w:rPr>
        <w:t>private insurance)</w:t>
      </w:r>
      <w:r w:rsidR="006505D0">
        <w:rPr>
          <w:rFonts w:ascii="Arial" w:hAnsi="Arial" w:cs="Arial"/>
        </w:rPr>
        <w:t xml:space="preserve">? </w:t>
      </w:r>
      <w:r w:rsidR="00104EBE">
        <w:rPr>
          <w:rFonts w:ascii="Arial" w:hAnsi="Arial" w:cs="Arial"/>
        </w:rPr>
        <w:t>Is it evidence-based?</w:t>
      </w:r>
      <w:r w:rsidR="007F2C6E">
        <w:rPr>
          <w:rFonts w:ascii="Arial" w:hAnsi="Arial" w:cs="Arial"/>
        </w:rPr>
        <w:br/>
      </w:r>
    </w:p>
    <w:p w14:paraId="38BC8CB2" w14:textId="55C87068" w:rsidR="00FD56E1" w:rsidRDefault="00104EBE" w:rsidP="00FD56E1">
      <w:pPr>
        <w:pStyle w:val="ListParagraph"/>
        <w:numPr>
          <w:ilvl w:val="0"/>
          <w:numId w:val="3"/>
        </w:numPr>
        <w:rPr>
          <w:rFonts w:ascii="Arial" w:hAnsi="Arial" w:cs="Arial"/>
        </w:rPr>
      </w:pPr>
      <w:r>
        <w:rPr>
          <w:rFonts w:ascii="Arial" w:hAnsi="Arial" w:cs="Arial"/>
        </w:rPr>
        <w:t>Is the proposed Quintuple Aim</w:t>
      </w:r>
      <w:r w:rsidR="00420531">
        <w:rPr>
          <w:rFonts w:ascii="Arial" w:hAnsi="Arial" w:cs="Arial"/>
        </w:rPr>
        <w:t xml:space="preserve"> a valid and necessary extension? Does it omit any important dimensions, if so what? Is it an evidence-based framework?</w:t>
      </w:r>
      <w:r w:rsidR="007F2C6E">
        <w:rPr>
          <w:rFonts w:ascii="Arial" w:hAnsi="Arial" w:cs="Arial"/>
        </w:rPr>
        <w:br/>
      </w:r>
    </w:p>
    <w:p w14:paraId="7F890E9A" w14:textId="7C91EFE0" w:rsidR="00FD56E1" w:rsidRDefault="007B62E8" w:rsidP="00FD56E1">
      <w:pPr>
        <w:pStyle w:val="ListParagraph"/>
        <w:numPr>
          <w:ilvl w:val="0"/>
          <w:numId w:val="3"/>
        </w:numPr>
        <w:rPr>
          <w:rFonts w:ascii="Arial" w:hAnsi="Arial" w:cs="Arial"/>
        </w:rPr>
      </w:pPr>
      <w:r>
        <w:rPr>
          <w:rFonts w:ascii="Arial" w:hAnsi="Arial" w:cs="Arial"/>
        </w:rPr>
        <w:t xml:space="preserve">Consider a </w:t>
      </w:r>
      <w:r w:rsidR="00991EA2">
        <w:rPr>
          <w:rFonts w:ascii="Arial" w:hAnsi="Arial" w:cs="Arial"/>
        </w:rPr>
        <w:t>digitally</w:t>
      </w:r>
      <w:r w:rsidR="007F2C6E">
        <w:rPr>
          <w:rFonts w:ascii="Arial" w:hAnsi="Arial" w:cs="Arial"/>
        </w:rPr>
        <w:t>-</w:t>
      </w:r>
      <w:r w:rsidR="00991EA2">
        <w:rPr>
          <w:rFonts w:ascii="Arial" w:hAnsi="Arial" w:cs="Arial"/>
        </w:rPr>
        <w:t>enabled</w:t>
      </w:r>
      <w:r w:rsidR="00C67A69">
        <w:rPr>
          <w:rFonts w:ascii="Arial" w:hAnsi="Arial" w:cs="Arial"/>
        </w:rPr>
        <w:t xml:space="preserve"> </w:t>
      </w:r>
      <w:r w:rsidR="00E75668">
        <w:rPr>
          <w:rFonts w:ascii="Arial" w:hAnsi="Arial" w:cs="Arial"/>
        </w:rPr>
        <w:t xml:space="preserve">service </w:t>
      </w:r>
      <w:r w:rsidR="00C67A69">
        <w:rPr>
          <w:rFonts w:ascii="Arial" w:hAnsi="Arial" w:cs="Arial"/>
        </w:rPr>
        <w:t>transformation</w:t>
      </w:r>
      <w:r w:rsidR="00E75668">
        <w:rPr>
          <w:rFonts w:ascii="Arial" w:hAnsi="Arial" w:cs="Arial"/>
        </w:rPr>
        <w:t xml:space="preserve"> </w:t>
      </w:r>
      <w:r w:rsidR="008E7A0D">
        <w:rPr>
          <w:rFonts w:ascii="Arial" w:hAnsi="Arial" w:cs="Arial"/>
        </w:rPr>
        <w:t>that you can use for your coursework.</w:t>
      </w:r>
      <w:r w:rsidR="00D52B27">
        <w:rPr>
          <w:rFonts w:ascii="Arial" w:hAnsi="Arial" w:cs="Arial"/>
        </w:rPr>
        <w:t xml:space="preserve"> How does it contribute to achieving the Triple and Quintuple Aims?</w:t>
      </w:r>
      <w:r w:rsidR="007F2C6E">
        <w:rPr>
          <w:rFonts w:ascii="Arial" w:hAnsi="Arial" w:cs="Arial"/>
        </w:rPr>
        <w:br/>
      </w:r>
    </w:p>
    <w:p w14:paraId="76281E5A" w14:textId="67EF6D5C" w:rsidR="00FD56E1" w:rsidRDefault="00C04C5D" w:rsidP="00FD56E1">
      <w:pPr>
        <w:pStyle w:val="ListParagraph"/>
        <w:numPr>
          <w:ilvl w:val="0"/>
          <w:numId w:val="3"/>
        </w:numPr>
        <w:rPr>
          <w:rFonts w:ascii="Arial" w:hAnsi="Arial" w:cs="Arial"/>
        </w:rPr>
      </w:pPr>
      <w:r>
        <w:rPr>
          <w:rFonts w:ascii="Arial" w:hAnsi="Arial" w:cs="Arial"/>
        </w:rPr>
        <w:t xml:space="preserve">Draw a first draft diagram showing </w:t>
      </w:r>
      <w:r w:rsidR="00C6276C">
        <w:rPr>
          <w:rFonts w:ascii="Arial" w:hAnsi="Arial" w:cs="Arial"/>
        </w:rPr>
        <w:t>what changes</w:t>
      </w:r>
      <w:r>
        <w:rPr>
          <w:rFonts w:ascii="Arial" w:hAnsi="Arial" w:cs="Arial"/>
        </w:rPr>
        <w:t xml:space="preserve"> </w:t>
      </w:r>
      <w:r w:rsidR="00C6276C">
        <w:rPr>
          <w:rFonts w:ascii="Arial" w:hAnsi="Arial" w:cs="Arial"/>
        </w:rPr>
        <w:t xml:space="preserve">the proposed service </w:t>
      </w:r>
      <w:r w:rsidR="00C67A69">
        <w:rPr>
          <w:rFonts w:ascii="Arial" w:hAnsi="Arial" w:cs="Arial"/>
        </w:rPr>
        <w:t xml:space="preserve">transformation </w:t>
      </w:r>
      <w:r w:rsidR="00C6276C">
        <w:rPr>
          <w:rFonts w:ascii="Arial" w:hAnsi="Arial" w:cs="Arial"/>
        </w:rPr>
        <w:t>will introduce and what intermediate stage</w:t>
      </w:r>
      <w:r w:rsidR="00991FB2">
        <w:rPr>
          <w:rFonts w:ascii="Arial" w:hAnsi="Arial" w:cs="Arial"/>
        </w:rPr>
        <w:t xml:space="preserve">s or sequences of knock-on effects are involved in reaching the desired </w:t>
      </w:r>
      <w:r w:rsidR="00D347FE">
        <w:rPr>
          <w:rFonts w:ascii="Arial" w:hAnsi="Arial" w:cs="Arial"/>
        </w:rPr>
        <w:t>contribution to the Triple and Quintuple Aims.</w:t>
      </w:r>
      <w:r w:rsidR="009841F2">
        <w:rPr>
          <w:rFonts w:ascii="Arial" w:hAnsi="Arial" w:cs="Arial"/>
        </w:rPr>
        <w:t xml:space="preserve"> At this stage do not worry too much about the notation formalism, just </w:t>
      </w:r>
      <w:r w:rsidR="00DB7CF3">
        <w:rPr>
          <w:rFonts w:ascii="Arial" w:hAnsi="Arial" w:cs="Arial"/>
        </w:rPr>
        <w:t>show the key actions and expected impacts.</w:t>
      </w:r>
    </w:p>
    <w:p w14:paraId="18C6AD68" w14:textId="42D0D7B9" w:rsidR="00C73269" w:rsidRDefault="00C73269" w:rsidP="00C73269">
      <w:pPr>
        <w:rPr>
          <w:rFonts w:ascii="Arial" w:hAnsi="Arial" w:cs="Arial"/>
        </w:rPr>
      </w:pPr>
    </w:p>
    <w:p w14:paraId="60F0AC3F" w14:textId="09BAF97C" w:rsidR="00C73269" w:rsidRDefault="006A6DB9" w:rsidP="00C73269">
      <w:pPr>
        <w:pStyle w:val="ListParagraph"/>
        <w:numPr>
          <w:ilvl w:val="0"/>
          <w:numId w:val="2"/>
        </w:numPr>
        <w:rPr>
          <w:rFonts w:ascii="Arial" w:hAnsi="Arial" w:cs="Arial"/>
          <w:b/>
          <w:bCs/>
          <w:sz w:val="24"/>
          <w:szCs w:val="24"/>
        </w:rPr>
      </w:pPr>
      <w:r>
        <w:rPr>
          <w:rFonts w:ascii="Arial" w:hAnsi="Arial" w:cs="Arial"/>
          <w:b/>
          <w:bCs/>
          <w:sz w:val="24"/>
          <w:szCs w:val="24"/>
        </w:rPr>
        <w:t>Review induction materials</w:t>
      </w:r>
    </w:p>
    <w:p w14:paraId="4D48B355" w14:textId="77777777" w:rsidR="00C73269" w:rsidRPr="00C73269" w:rsidRDefault="00C73269" w:rsidP="00C73269">
      <w:pPr>
        <w:rPr>
          <w:rFonts w:ascii="Arial" w:hAnsi="Arial" w:cs="Arial"/>
          <w:b/>
          <w:bCs/>
          <w:sz w:val="24"/>
          <w:szCs w:val="24"/>
        </w:rPr>
      </w:pPr>
    </w:p>
    <w:p w14:paraId="3DF32B74" w14:textId="153B375C" w:rsidR="00F05EAC" w:rsidRDefault="006A6DB9" w:rsidP="00F05EAC">
      <w:pPr>
        <w:pStyle w:val="ListParagraph"/>
        <w:numPr>
          <w:ilvl w:val="0"/>
          <w:numId w:val="3"/>
        </w:numPr>
        <w:rPr>
          <w:rFonts w:ascii="Arial" w:hAnsi="Arial" w:cs="Arial"/>
        </w:rPr>
      </w:pPr>
      <w:r>
        <w:rPr>
          <w:rFonts w:ascii="Arial" w:hAnsi="Arial" w:cs="Arial"/>
        </w:rPr>
        <w:t>Check the induction information on the overall course Moodle page</w:t>
      </w:r>
      <w:r w:rsidR="00F05EAC">
        <w:rPr>
          <w:rFonts w:ascii="Arial" w:hAnsi="Arial" w:cs="Arial"/>
        </w:rPr>
        <w:t>.</w:t>
      </w:r>
      <w:r w:rsidR="005E0687">
        <w:rPr>
          <w:rFonts w:ascii="Arial" w:hAnsi="Arial" w:cs="Arial"/>
        </w:rPr>
        <w:t xml:space="preserve"> Most of this should be familiar</w:t>
      </w:r>
      <w:r w:rsidR="00721D15">
        <w:rPr>
          <w:rFonts w:ascii="Arial" w:hAnsi="Arial" w:cs="Arial"/>
        </w:rPr>
        <w:t xml:space="preserve"> from the first year</w:t>
      </w:r>
      <w:r w:rsidR="005E0687">
        <w:rPr>
          <w:rFonts w:ascii="Arial" w:hAnsi="Arial" w:cs="Arial"/>
        </w:rPr>
        <w:t xml:space="preserve">, but if you have any </w:t>
      </w:r>
      <w:r w:rsidR="00991EA2">
        <w:rPr>
          <w:rFonts w:ascii="Arial" w:hAnsi="Arial" w:cs="Arial"/>
        </w:rPr>
        <w:t>questions,</w:t>
      </w:r>
      <w:r w:rsidR="005E0687">
        <w:rPr>
          <w:rFonts w:ascii="Arial" w:hAnsi="Arial" w:cs="Arial"/>
        </w:rPr>
        <w:t xml:space="preserve"> please contact the academic team.</w:t>
      </w:r>
    </w:p>
    <w:p w14:paraId="3B509DF1" w14:textId="77777777" w:rsidR="00B00144" w:rsidRDefault="00B00144" w:rsidP="00B00144">
      <w:pPr>
        <w:rPr>
          <w:rFonts w:ascii="Arial" w:hAnsi="Arial" w:cs="Arial"/>
        </w:rPr>
      </w:pPr>
    </w:p>
    <w:p w14:paraId="40A9E976" w14:textId="77777777" w:rsidR="00B00144" w:rsidRPr="00B00144" w:rsidRDefault="00B00144" w:rsidP="00B00144">
      <w:pPr>
        <w:rPr>
          <w:rFonts w:ascii="Arial" w:hAnsi="Arial" w:cs="Arial"/>
          <w:b/>
          <w:bCs/>
        </w:rPr>
      </w:pPr>
    </w:p>
    <w:sectPr w:rsidR="00B00144" w:rsidRPr="00B00144" w:rsidSect="00991EA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5DB934" w14:textId="77777777" w:rsidR="0070508E" w:rsidRDefault="0070508E" w:rsidP="00B55755">
      <w:pPr>
        <w:spacing w:after="0" w:line="240" w:lineRule="auto"/>
      </w:pPr>
      <w:r>
        <w:separator/>
      </w:r>
    </w:p>
  </w:endnote>
  <w:endnote w:type="continuationSeparator" w:id="0">
    <w:p w14:paraId="4178440E" w14:textId="77777777" w:rsidR="0070508E" w:rsidRDefault="0070508E" w:rsidP="00B55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7D08FE" w14:textId="77777777" w:rsidR="0070508E" w:rsidRDefault="0070508E" w:rsidP="00B55755">
      <w:pPr>
        <w:spacing w:after="0" w:line="240" w:lineRule="auto"/>
      </w:pPr>
      <w:r>
        <w:separator/>
      </w:r>
    </w:p>
  </w:footnote>
  <w:footnote w:type="continuationSeparator" w:id="0">
    <w:p w14:paraId="19AB0A66" w14:textId="77777777" w:rsidR="0070508E" w:rsidRDefault="0070508E" w:rsidP="00B557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72BBC"/>
    <w:multiLevelType w:val="hybridMultilevel"/>
    <w:tmpl w:val="FA1C8A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9956D80"/>
    <w:multiLevelType w:val="hybridMultilevel"/>
    <w:tmpl w:val="874C0112"/>
    <w:lvl w:ilvl="0" w:tplc="1318C4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896D83"/>
    <w:multiLevelType w:val="hybridMultilevel"/>
    <w:tmpl w:val="0AB2CFD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39034677">
    <w:abstractNumId w:val="1"/>
  </w:num>
  <w:num w:numId="2" w16cid:durableId="148983002">
    <w:abstractNumId w:val="0"/>
  </w:num>
  <w:num w:numId="3" w16cid:durableId="5010900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A6C"/>
    <w:rsid w:val="0004473A"/>
    <w:rsid w:val="0008553F"/>
    <w:rsid w:val="000A3566"/>
    <w:rsid w:val="000B6808"/>
    <w:rsid w:val="000F5FAC"/>
    <w:rsid w:val="00104EBE"/>
    <w:rsid w:val="00120705"/>
    <w:rsid w:val="0012535B"/>
    <w:rsid w:val="0015240E"/>
    <w:rsid w:val="00176F9A"/>
    <w:rsid w:val="001824CB"/>
    <w:rsid w:val="00186C51"/>
    <w:rsid w:val="001A5D1D"/>
    <w:rsid w:val="00205264"/>
    <w:rsid w:val="0020740F"/>
    <w:rsid w:val="00261894"/>
    <w:rsid w:val="00267787"/>
    <w:rsid w:val="002B3746"/>
    <w:rsid w:val="002E3654"/>
    <w:rsid w:val="003110BE"/>
    <w:rsid w:val="00351BA8"/>
    <w:rsid w:val="00401195"/>
    <w:rsid w:val="00420531"/>
    <w:rsid w:val="004B259C"/>
    <w:rsid w:val="004B3573"/>
    <w:rsid w:val="004C294A"/>
    <w:rsid w:val="004D7E71"/>
    <w:rsid w:val="005E0687"/>
    <w:rsid w:val="00636DC7"/>
    <w:rsid w:val="006505D0"/>
    <w:rsid w:val="006507CA"/>
    <w:rsid w:val="00687D5E"/>
    <w:rsid w:val="006A5E9B"/>
    <w:rsid w:val="006A6DB9"/>
    <w:rsid w:val="0070508E"/>
    <w:rsid w:val="00721D15"/>
    <w:rsid w:val="007403B2"/>
    <w:rsid w:val="007B62E8"/>
    <w:rsid w:val="007C1EBD"/>
    <w:rsid w:val="007D3AD6"/>
    <w:rsid w:val="007F2C6E"/>
    <w:rsid w:val="007F6C20"/>
    <w:rsid w:val="00831067"/>
    <w:rsid w:val="00846462"/>
    <w:rsid w:val="00852FF7"/>
    <w:rsid w:val="0087378F"/>
    <w:rsid w:val="008A113A"/>
    <w:rsid w:val="008A2EDF"/>
    <w:rsid w:val="008B4083"/>
    <w:rsid w:val="008E7A0D"/>
    <w:rsid w:val="00946756"/>
    <w:rsid w:val="009841F2"/>
    <w:rsid w:val="00991EA2"/>
    <w:rsid w:val="00991FB2"/>
    <w:rsid w:val="00992DE1"/>
    <w:rsid w:val="009F4EBE"/>
    <w:rsid w:val="00A42A6C"/>
    <w:rsid w:val="00A43190"/>
    <w:rsid w:val="00AE35D6"/>
    <w:rsid w:val="00B00144"/>
    <w:rsid w:val="00B11B7B"/>
    <w:rsid w:val="00B42DE9"/>
    <w:rsid w:val="00B54E0F"/>
    <w:rsid w:val="00B55755"/>
    <w:rsid w:val="00B62B1B"/>
    <w:rsid w:val="00B642AA"/>
    <w:rsid w:val="00B65022"/>
    <w:rsid w:val="00B82D52"/>
    <w:rsid w:val="00BC38BD"/>
    <w:rsid w:val="00BD1AFA"/>
    <w:rsid w:val="00C04C5D"/>
    <w:rsid w:val="00C06BBC"/>
    <w:rsid w:val="00C15BAE"/>
    <w:rsid w:val="00C23F37"/>
    <w:rsid w:val="00C25FA3"/>
    <w:rsid w:val="00C6276C"/>
    <w:rsid w:val="00C67A69"/>
    <w:rsid w:val="00C73269"/>
    <w:rsid w:val="00CB1E73"/>
    <w:rsid w:val="00CD5BF3"/>
    <w:rsid w:val="00D347FE"/>
    <w:rsid w:val="00D42CFE"/>
    <w:rsid w:val="00D52B27"/>
    <w:rsid w:val="00D75BA3"/>
    <w:rsid w:val="00D9376A"/>
    <w:rsid w:val="00DB7CF3"/>
    <w:rsid w:val="00DE6AC6"/>
    <w:rsid w:val="00E4693C"/>
    <w:rsid w:val="00E54F32"/>
    <w:rsid w:val="00E75668"/>
    <w:rsid w:val="00ED6209"/>
    <w:rsid w:val="00EF78A3"/>
    <w:rsid w:val="00F05EAC"/>
    <w:rsid w:val="00F13FC6"/>
    <w:rsid w:val="00F474E0"/>
    <w:rsid w:val="00F96843"/>
    <w:rsid w:val="00FC5D5C"/>
    <w:rsid w:val="00FD56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CC901"/>
  <w15:chartTrackingRefBased/>
  <w15:docId w15:val="{4C5F8E89-76C8-4A2B-AE8F-36A863B27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1AFA"/>
    <w:rPr>
      <w:color w:val="0563C1" w:themeColor="hyperlink"/>
      <w:u w:val="single"/>
    </w:rPr>
  </w:style>
  <w:style w:type="character" w:styleId="UnresolvedMention">
    <w:name w:val="Unresolved Mention"/>
    <w:basedOn w:val="DefaultParagraphFont"/>
    <w:uiPriority w:val="99"/>
    <w:semiHidden/>
    <w:unhideWhenUsed/>
    <w:rsid w:val="00BD1AFA"/>
    <w:rPr>
      <w:color w:val="605E5C"/>
      <w:shd w:val="clear" w:color="auto" w:fill="E1DFDD"/>
    </w:rPr>
  </w:style>
  <w:style w:type="paragraph" w:styleId="ListParagraph">
    <w:name w:val="List Paragraph"/>
    <w:basedOn w:val="Normal"/>
    <w:uiPriority w:val="34"/>
    <w:qFormat/>
    <w:rsid w:val="00B54E0F"/>
    <w:pPr>
      <w:ind w:left="720"/>
      <w:contextualSpacing/>
    </w:pPr>
  </w:style>
  <w:style w:type="paragraph" w:styleId="Header">
    <w:name w:val="header"/>
    <w:basedOn w:val="Normal"/>
    <w:link w:val="HeaderChar"/>
    <w:uiPriority w:val="99"/>
    <w:unhideWhenUsed/>
    <w:rsid w:val="00B557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755"/>
  </w:style>
  <w:style w:type="paragraph" w:styleId="Footer">
    <w:name w:val="footer"/>
    <w:basedOn w:val="Normal"/>
    <w:link w:val="FooterChar"/>
    <w:uiPriority w:val="99"/>
    <w:unhideWhenUsed/>
    <w:rsid w:val="00B557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755"/>
  </w:style>
  <w:style w:type="character" w:styleId="FollowedHyperlink">
    <w:name w:val="FollowedHyperlink"/>
    <w:basedOn w:val="DefaultParagraphFont"/>
    <w:uiPriority w:val="99"/>
    <w:semiHidden/>
    <w:unhideWhenUsed/>
    <w:rsid w:val="00E54F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7113424">
      <w:bodyDiv w:val="1"/>
      <w:marLeft w:val="0"/>
      <w:marRight w:val="0"/>
      <w:marTop w:val="0"/>
      <w:marBottom w:val="0"/>
      <w:divBdr>
        <w:top w:val="none" w:sz="0" w:space="0" w:color="auto"/>
        <w:left w:val="none" w:sz="0" w:space="0" w:color="auto"/>
        <w:bottom w:val="none" w:sz="0" w:space="0" w:color="auto"/>
        <w:right w:val="none" w:sz="0" w:space="0" w:color="auto"/>
      </w:divBdr>
    </w:div>
    <w:div w:id="1123427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i.org/insights/quintuple-aim-why-expand-beyond-triple-ai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DD84-9449-4EB8-813F-0A54987C0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403</Words>
  <Characters>2303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dc:creator>
  <cp:keywords/>
  <dc:description/>
  <cp:lastModifiedBy>Simona Ferraraccio</cp:lastModifiedBy>
  <cp:revision>5</cp:revision>
  <cp:lastPrinted>2022-05-04T07:55:00Z</cp:lastPrinted>
  <dcterms:created xsi:type="dcterms:W3CDTF">2024-09-04T09:52:00Z</dcterms:created>
  <dcterms:modified xsi:type="dcterms:W3CDTF">2025-05-29T12:23:00Z</dcterms:modified>
</cp:coreProperties>
</file>