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98A1B" w14:textId="77777777" w:rsidR="003026D0" w:rsidRPr="003026D0" w:rsidRDefault="003026D0" w:rsidP="003026D0">
      <w:pPr>
        <w:ind w:left="0"/>
        <w:jc w:val="center"/>
        <w:rPr>
          <w:rFonts w:ascii="Times New Roman" w:hAnsi="Times New Roman" w:cs="Times New Roman"/>
          <w:b/>
          <w:bCs/>
          <w:sz w:val="24"/>
          <w:szCs w:val="24"/>
        </w:rPr>
      </w:pPr>
      <w:r w:rsidRPr="003026D0">
        <w:rPr>
          <w:rFonts w:ascii="Times New Roman" w:hAnsi="Times New Roman" w:cs="Times New Roman"/>
          <w:b/>
          <w:bCs/>
          <w:sz w:val="24"/>
          <w:szCs w:val="24"/>
        </w:rPr>
        <w:t xml:space="preserve">Marian Ionut </w:t>
      </w:r>
      <w:proofErr w:type="spellStart"/>
      <w:r w:rsidRPr="003026D0">
        <w:rPr>
          <w:rFonts w:ascii="Times New Roman" w:hAnsi="Times New Roman" w:cs="Times New Roman"/>
          <w:b/>
          <w:bCs/>
          <w:sz w:val="24"/>
          <w:szCs w:val="24"/>
        </w:rPr>
        <w:t>Malasincu</w:t>
      </w:r>
      <w:proofErr w:type="spellEnd"/>
    </w:p>
    <w:p w14:paraId="32776D30" w14:textId="2A0FDE72" w:rsidR="003026D0" w:rsidRDefault="003026D0" w:rsidP="003026D0">
      <w:pPr>
        <w:ind w:left="0"/>
        <w:jc w:val="center"/>
        <w:rPr>
          <w:rFonts w:ascii="Times New Roman" w:hAnsi="Times New Roman" w:cs="Times New Roman"/>
          <w:b/>
          <w:bCs/>
          <w:sz w:val="24"/>
          <w:szCs w:val="24"/>
        </w:rPr>
      </w:pPr>
      <w:r w:rsidRPr="003026D0">
        <w:rPr>
          <w:rFonts w:ascii="Times New Roman" w:hAnsi="Times New Roman" w:cs="Times New Roman"/>
          <w:b/>
          <w:bCs/>
          <w:sz w:val="24"/>
          <w:szCs w:val="24"/>
        </w:rPr>
        <w:t>Student number 2312613</w:t>
      </w:r>
    </w:p>
    <w:p w14:paraId="55149D35" w14:textId="504642A4" w:rsidR="00517F87" w:rsidRPr="00DE3CEE" w:rsidRDefault="00517F87" w:rsidP="005B2143">
      <w:pPr>
        <w:ind w:left="0"/>
        <w:jc w:val="center"/>
        <w:rPr>
          <w:rFonts w:ascii="Times New Roman" w:hAnsi="Times New Roman" w:cs="Times New Roman"/>
          <w:b/>
          <w:bCs/>
          <w:sz w:val="24"/>
          <w:szCs w:val="24"/>
        </w:rPr>
      </w:pPr>
      <w:r w:rsidRPr="00DE3CEE">
        <w:rPr>
          <w:rFonts w:ascii="Times New Roman" w:hAnsi="Times New Roman" w:cs="Times New Roman"/>
          <w:b/>
          <w:bCs/>
          <w:sz w:val="24"/>
          <w:szCs w:val="24"/>
        </w:rPr>
        <w:t>Effect of Partnership Working and Information Sharing if They Are Implemented in Police Practice</w:t>
      </w:r>
    </w:p>
    <w:p w14:paraId="33C38D2A" w14:textId="4EDED16A" w:rsidR="00A12262" w:rsidRPr="00DE3CEE" w:rsidRDefault="005B2143" w:rsidP="005B2143">
      <w:pPr>
        <w:ind w:left="0"/>
        <w:jc w:val="center"/>
        <w:rPr>
          <w:rFonts w:ascii="Times New Roman" w:hAnsi="Times New Roman" w:cs="Times New Roman"/>
          <w:b/>
          <w:bCs/>
          <w:sz w:val="24"/>
          <w:szCs w:val="24"/>
        </w:rPr>
      </w:pPr>
      <w:r w:rsidRPr="00DE3CEE">
        <w:rPr>
          <w:rFonts w:ascii="Times New Roman" w:hAnsi="Times New Roman" w:cs="Times New Roman"/>
          <w:b/>
          <w:bCs/>
          <w:sz w:val="24"/>
          <w:szCs w:val="24"/>
        </w:rPr>
        <w:t>Introduction</w:t>
      </w:r>
    </w:p>
    <w:p w14:paraId="5E6BEB9E" w14:textId="53A66B66" w:rsidR="005B2143" w:rsidRPr="00D16BB5" w:rsidRDefault="00D16BB5" w:rsidP="00D16BB5">
      <w:pPr>
        <w:ind w:left="0"/>
        <w:rPr>
          <w:rFonts w:ascii="Times New Roman" w:hAnsi="Times New Roman" w:cs="Times New Roman"/>
          <w:sz w:val="24"/>
          <w:szCs w:val="24"/>
          <w:lang w:val="ro-RO"/>
        </w:rPr>
      </w:pPr>
      <w:r w:rsidRPr="00D16BB5">
        <w:rPr>
          <w:rFonts w:ascii="Times New Roman" w:hAnsi="Times New Roman" w:cs="Times New Roman"/>
          <w:sz w:val="24"/>
          <w:szCs w:val="24"/>
          <w:lang w:val="ro-RO"/>
        </w:rPr>
        <w:t>Contemporary policing has incorporated collaboration and information exchange among key partners to optimise policing operations and guarantee public security. The coordinated approach of this strategy covers a wide range of stakeholders, including law enforcement agencies, community organisations, governmental groups, and sometimes private sector organisations that combine their resources and experience for the efficient management of complex social issues. Skilled communication becomes very important in these collaborations, which is the best binding force among diverse groups that makes people understand each other and achieve a positive result. This essay focuses on the consequences of these partnerships and the sharing of information on policing, especially stressing the importance of communication in the provision of trust, coordination, and efficiency across different sectors.</w:t>
      </w:r>
      <w:r w:rsidR="005B2143" w:rsidRPr="00DE3CEE">
        <w:rPr>
          <w:rFonts w:ascii="Times New Roman" w:hAnsi="Times New Roman" w:cs="Times New Roman"/>
          <w:sz w:val="24"/>
          <w:szCs w:val="24"/>
        </w:rPr>
        <w:t xml:space="preserve"> </w:t>
      </w:r>
    </w:p>
    <w:p w14:paraId="1FF1B688" w14:textId="542FF535" w:rsidR="00517F87" w:rsidRPr="00DE3CEE" w:rsidRDefault="00517F87" w:rsidP="00517F87">
      <w:pPr>
        <w:ind w:left="0"/>
        <w:jc w:val="center"/>
        <w:rPr>
          <w:rFonts w:ascii="Times New Roman" w:hAnsi="Times New Roman" w:cs="Times New Roman"/>
          <w:b/>
          <w:bCs/>
          <w:sz w:val="24"/>
          <w:szCs w:val="24"/>
        </w:rPr>
      </w:pPr>
      <w:r w:rsidRPr="00DE3CEE">
        <w:rPr>
          <w:rFonts w:ascii="Times New Roman" w:hAnsi="Times New Roman" w:cs="Times New Roman"/>
          <w:b/>
          <w:bCs/>
          <w:sz w:val="24"/>
          <w:szCs w:val="24"/>
        </w:rPr>
        <w:t>Partnership Working in Policing</w:t>
      </w:r>
    </w:p>
    <w:p w14:paraId="4D664F66" w14:textId="77777777" w:rsidR="00D16BB5" w:rsidRPr="00D16BB5" w:rsidRDefault="00D16BB5" w:rsidP="00D16BB5">
      <w:pPr>
        <w:ind w:left="0"/>
        <w:rPr>
          <w:rFonts w:ascii="Times New Roman" w:hAnsi="Times New Roman" w:cs="Times New Roman"/>
          <w:sz w:val="24"/>
          <w:szCs w:val="24"/>
          <w:lang w:val="ro-RO"/>
        </w:rPr>
      </w:pPr>
      <w:r w:rsidRPr="00D16BB5">
        <w:rPr>
          <w:rFonts w:ascii="Times New Roman" w:hAnsi="Times New Roman" w:cs="Times New Roman"/>
          <w:sz w:val="24"/>
          <w:szCs w:val="24"/>
          <w:lang w:val="ro-RO"/>
        </w:rPr>
        <w:t xml:space="preserve">An innovative way of working with police partnerships is redefining traditional police methods to accommodate a new perspective on handling crime and security. The strategy succeeds in as much as it can draw upon the strengths and resources of a wide range of stakeholders to complement conventional policing strategies. In such a context, partnerships could include partnerships with local companies, social service agencies, schools, healthcare providers, and community members (Bradford et al., 2017). These relationships enable the addressing of complex </w:t>
      </w:r>
      <w:r w:rsidRPr="00D16BB5">
        <w:rPr>
          <w:rFonts w:ascii="Times New Roman" w:hAnsi="Times New Roman" w:cs="Times New Roman"/>
          <w:sz w:val="24"/>
          <w:szCs w:val="24"/>
          <w:lang w:val="ro-RO"/>
        </w:rPr>
        <w:lastRenderedPageBreak/>
        <w:t>social issues like crime prevention, drug abuse, and rehabilitation through a more integrative and community-oriented approach.</w:t>
      </w:r>
    </w:p>
    <w:p w14:paraId="34E7EA0B" w14:textId="77777777" w:rsidR="00D16BB5" w:rsidRPr="00D16BB5" w:rsidRDefault="00D16BB5" w:rsidP="00D16BB5">
      <w:pPr>
        <w:ind w:left="0"/>
        <w:rPr>
          <w:rFonts w:ascii="Times New Roman" w:hAnsi="Times New Roman" w:cs="Times New Roman"/>
          <w:sz w:val="24"/>
          <w:szCs w:val="24"/>
          <w:lang w:val="ro-RO"/>
        </w:rPr>
      </w:pPr>
      <w:r w:rsidRPr="00D16BB5">
        <w:rPr>
          <w:rFonts w:ascii="Times New Roman" w:hAnsi="Times New Roman" w:cs="Times New Roman"/>
          <w:sz w:val="24"/>
          <w:szCs w:val="24"/>
          <w:lang w:val="ro-RO"/>
        </w:rPr>
        <w:t>Community policing in the UK is a community-based collaborative effort between law enforcement agencies and the people they serve. This model has gradually grown to include a large number of local stakeholders, such as businesses, faith groups, NGOs, and citizens (Skogan, 2008). These collaborations foster mutual understanding and trust between police and community members, as well as generate a responsive and community-based approach to problem-solving. Communities in the UK play a pivotal role in detecting and tackling local problems through the communal strategy of policing, which improves the image and truth of the sense of security.</w:t>
      </w:r>
    </w:p>
    <w:p w14:paraId="07022E24" w14:textId="77777777" w:rsidR="00D16BB5" w:rsidRPr="00D16BB5" w:rsidRDefault="00D16BB5" w:rsidP="00D16BB5">
      <w:pPr>
        <w:ind w:left="0"/>
        <w:rPr>
          <w:rFonts w:ascii="Times New Roman" w:hAnsi="Times New Roman" w:cs="Times New Roman"/>
          <w:sz w:val="24"/>
          <w:szCs w:val="24"/>
          <w:lang w:val="ro-RO"/>
        </w:rPr>
      </w:pPr>
      <w:r w:rsidRPr="00D16BB5">
        <w:rPr>
          <w:rFonts w:ascii="Times New Roman" w:hAnsi="Times New Roman" w:cs="Times New Roman"/>
          <w:sz w:val="24"/>
          <w:szCs w:val="24"/>
          <w:lang w:val="ro-RO"/>
        </w:rPr>
        <w:t>The partnership's benefits in the policing field are significant, ranging from better resource distribution to increased community trust and fewer crime incidents. When the police can collaborate with other sectors of society, they can gain access to more resources, expertise, and support, and as a result, they can come up with more innovative solutions (Myhil, 2017). On the other hand, they are accompanied by some problems. Distinctions in organizational cultures, targets, and resources may lead to conflicts or misinterpretations. Furthermore, the sustainability of such efforts depends on the stakeholders' continued involvement and strategic communication, which necessitates constant management and change.</w:t>
      </w:r>
    </w:p>
    <w:p w14:paraId="42CBF2FA" w14:textId="4A6435FB" w:rsidR="00517F87" w:rsidRPr="00DE3CEE" w:rsidRDefault="00517F87" w:rsidP="00517F87">
      <w:pPr>
        <w:ind w:left="0"/>
        <w:rPr>
          <w:rFonts w:ascii="Times New Roman" w:hAnsi="Times New Roman" w:cs="Times New Roman"/>
          <w:sz w:val="24"/>
          <w:szCs w:val="24"/>
        </w:rPr>
      </w:pPr>
      <w:r w:rsidRPr="00DE3CEE">
        <w:rPr>
          <w:rFonts w:ascii="Times New Roman" w:hAnsi="Times New Roman" w:cs="Times New Roman"/>
          <w:sz w:val="24"/>
          <w:szCs w:val="24"/>
        </w:rPr>
        <w:t xml:space="preserve">While policing is adjusting to new challenges and changes in society, working in partnership will always be a privileged tool. Such relationships are an active approach not only to curb crime but also to create a better place through community engagement and mutual respect. </w:t>
      </w:r>
      <w:r w:rsidR="00DE3CEE">
        <w:rPr>
          <w:rFonts w:ascii="Times New Roman" w:hAnsi="Times New Roman" w:cs="Times New Roman"/>
          <w:sz w:val="24"/>
          <w:szCs w:val="24"/>
        </w:rPr>
        <w:t>For</w:t>
      </w:r>
      <w:r w:rsidRPr="00DE3CEE">
        <w:rPr>
          <w:rFonts w:ascii="Times New Roman" w:hAnsi="Times New Roman" w:cs="Times New Roman"/>
          <w:sz w:val="24"/>
          <w:szCs w:val="24"/>
        </w:rPr>
        <w:t xml:space="preserve"> these relationships to work, it is necessary to base them on strong frameworks that place communication, objective settings, and joint responsibility in the first place. </w:t>
      </w:r>
      <w:r w:rsidR="00DE3CEE">
        <w:rPr>
          <w:rFonts w:ascii="Times New Roman" w:hAnsi="Times New Roman" w:cs="Times New Roman"/>
          <w:sz w:val="24"/>
          <w:szCs w:val="24"/>
        </w:rPr>
        <w:t>Future</w:t>
      </w:r>
      <w:r w:rsidRPr="00DE3CEE">
        <w:rPr>
          <w:rFonts w:ascii="Times New Roman" w:hAnsi="Times New Roman" w:cs="Times New Roman"/>
          <w:sz w:val="24"/>
          <w:szCs w:val="24"/>
        </w:rPr>
        <w:t xml:space="preserve"> research and </w:t>
      </w:r>
      <w:r w:rsidRPr="00DE3CEE">
        <w:rPr>
          <w:rFonts w:ascii="Times New Roman" w:hAnsi="Times New Roman" w:cs="Times New Roman"/>
          <w:sz w:val="24"/>
          <w:szCs w:val="24"/>
        </w:rPr>
        <w:lastRenderedPageBreak/>
        <w:t xml:space="preserve">policy should be focused on ways to improve this type of </w:t>
      </w:r>
      <w:r w:rsidR="00DE3CEE">
        <w:rPr>
          <w:rFonts w:ascii="Times New Roman" w:hAnsi="Times New Roman" w:cs="Times New Roman"/>
          <w:sz w:val="24"/>
          <w:szCs w:val="24"/>
        </w:rPr>
        <w:t>collaboration</w:t>
      </w:r>
      <w:r w:rsidRPr="00DE3CEE">
        <w:rPr>
          <w:rFonts w:ascii="Times New Roman" w:hAnsi="Times New Roman" w:cs="Times New Roman"/>
          <w:sz w:val="24"/>
          <w:szCs w:val="24"/>
        </w:rPr>
        <w:t xml:space="preserve"> to allow them to adapt to the evolving needs of communities and law enforcement agencies.</w:t>
      </w:r>
    </w:p>
    <w:p w14:paraId="0FD0859F" w14:textId="745122AA" w:rsidR="0094418F" w:rsidRPr="00DE3CEE" w:rsidRDefault="0094418F" w:rsidP="00F2695D">
      <w:pPr>
        <w:ind w:left="0"/>
        <w:jc w:val="center"/>
        <w:rPr>
          <w:rFonts w:ascii="Times New Roman" w:hAnsi="Times New Roman" w:cs="Times New Roman"/>
          <w:b/>
          <w:bCs/>
          <w:sz w:val="24"/>
          <w:szCs w:val="24"/>
        </w:rPr>
      </w:pPr>
      <w:r w:rsidRPr="00DE3CEE">
        <w:rPr>
          <w:rFonts w:ascii="Times New Roman" w:hAnsi="Times New Roman" w:cs="Times New Roman"/>
          <w:b/>
          <w:bCs/>
          <w:sz w:val="24"/>
          <w:szCs w:val="24"/>
        </w:rPr>
        <w:t>Information Sharing in Policing</w:t>
      </w:r>
    </w:p>
    <w:p w14:paraId="58295C7C" w14:textId="77777777" w:rsidR="00D16BB5" w:rsidRPr="00D16BB5" w:rsidRDefault="00D16BB5" w:rsidP="00D16BB5">
      <w:pPr>
        <w:ind w:left="0"/>
        <w:rPr>
          <w:rFonts w:ascii="Times New Roman" w:hAnsi="Times New Roman" w:cs="Times New Roman"/>
          <w:sz w:val="24"/>
          <w:szCs w:val="24"/>
          <w:lang w:val="ro-RO"/>
        </w:rPr>
      </w:pPr>
      <w:r w:rsidRPr="00D16BB5">
        <w:rPr>
          <w:rFonts w:ascii="Times New Roman" w:hAnsi="Times New Roman" w:cs="Times New Roman"/>
          <w:sz w:val="24"/>
          <w:szCs w:val="24"/>
          <w:lang w:val="ro-RO"/>
        </w:rPr>
        <w:t>Information dissemination among law enforcement bodies significantly increases such agencies' operational capacity. Policing could be more targeted and effective through data transfer among different players, such as local, state, and federal law enforcement, as well as public organizations. It also promotes a more proactive crime prevention method with crime pattern mapping and smart resource deployment (Ratcliffe, 2016). The combination of data from various sources helps law enforcement identify the possible hotspots for criminal activity and cleverly deploy the resources to enhance decision-making and overall community safety. In addition, this form of partnership provides timely and well-informed responses based on comprehensive data, hence improving policing endeavours in the community (Chainey &amp; Ratcliffe, 2013).</w:t>
      </w:r>
    </w:p>
    <w:p w14:paraId="794ABBCE" w14:textId="77777777" w:rsidR="00D16BB5" w:rsidRPr="00D16BB5" w:rsidRDefault="00D16BB5" w:rsidP="00D16BB5">
      <w:pPr>
        <w:ind w:left="0"/>
        <w:rPr>
          <w:rFonts w:ascii="Times New Roman" w:hAnsi="Times New Roman" w:cs="Times New Roman"/>
          <w:sz w:val="24"/>
          <w:szCs w:val="24"/>
          <w:lang w:val="ro-RO"/>
        </w:rPr>
      </w:pPr>
      <w:r w:rsidRPr="00D16BB5">
        <w:rPr>
          <w:rFonts w:ascii="Times New Roman" w:hAnsi="Times New Roman" w:cs="Times New Roman"/>
          <w:sz w:val="24"/>
          <w:szCs w:val="24"/>
          <w:lang w:val="ro-RO"/>
        </w:rPr>
        <w:t>However, the extensive information sharing of the police system also raises significant privacy and data protection concerns. With more and more data collected, the possibility of its misuse, as well as the violation of personal information, grows. It is vital to ensure that law enforcement can be effective while protecting the privacy rights of individuals. To deal with the challenge, law enforcement organisations should impose solid safeguards, including rigorous access controls and regular auditing, to ensure that data is used ethically and responsively (Norris &amp; Armstrong, 1999). Furthermore, transparent data management principles also help build and maintain public trust, which is the core part of policing (Lyon, 2003). This way, the risks related to data sharing are minimised, and the data used in policing does not violate people's civil rights.</w:t>
      </w:r>
    </w:p>
    <w:p w14:paraId="0870A7D4" w14:textId="77777777" w:rsidR="00D16BB5" w:rsidRPr="00D16BB5" w:rsidRDefault="00D16BB5" w:rsidP="00D16BB5">
      <w:pPr>
        <w:ind w:left="0"/>
        <w:rPr>
          <w:rFonts w:ascii="Times New Roman" w:hAnsi="Times New Roman" w:cs="Times New Roman"/>
          <w:sz w:val="24"/>
          <w:szCs w:val="24"/>
          <w:lang w:val="ro-RO"/>
        </w:rPr>
      </w:pPr>
      <w:r w:rsidRPr="00D16BB5">
        <w:rPr>
          <w:rFonts w:ascii="Times New Roman" w:hAnsi="Times New Roman" w:cs="Times New Roman"/>
          <w:sz w:val="24"/>
          <w:szCs w:val="24"/>
          <w:lang w:val="ro-RO"/>
        </w:rPr>
        <w:t xml:space="preserve">The balancing act between civil liberties preservation and information-sharing enhancement through policing requires strict safeguards and applicable legal frameworks. </w:t>
      </w:r>
      <w:r w:rsidRPr="00D16BB5">
        <w:rPr>
          <w:rFonts w:ascii="Times New Roman" w:hAnsi="Times New Roman" w:cs="Times New Roman"/>
          <w:sz w:val="24"/>
          <w:szCs w:val="24"/>
          <w:lang w:val="ro-RO"/>
        </w:rPr>
        <w:lastRenderedPageBreak/>
        <w:t>Regulations like the General Data Protection Regulation (GDPR) in the EU act as a role model for data protection within the law enforcement sector. These stipulate that data must be protected and used in accordance with privacy rights (Bygrave, 2017). In addition to this, continuous dialogues among policymakers, police officers, and civil society are essential to dealing with the emerging problems with data privacy and security in the digital era. In order for information sharing in policing to effectively respect human rights by government agencies, there is a need to always evaluate and adapt the policies in place that counteract data abuse (Haggerty &amp; Ericson, 2000).</w:t>
      </w:r>
    </w:p>
    <w:p w14:paraId="15ED1E3B" w14:textId="073A0E67" w:rsidR="00682104" w:rsidRPr="00A16F8C" w:rsidRDefault="00682104" w:rsidP="00682104">
      <w:pPr>
        <w:ind w:left="0"/>
        <w:jc w:val="center"/>
        <w:rPr>
          <w:rFonts w:ascii="Times New Roman" w:hAnsi="Times New Roman" w:cs="Times New Roman"/>
          <w:b/>
          <w:bCs/>
          <w:sz w:val="24"/>
          <w:szCs w:val="24"/>
        </w:rPr>
      </w:pPr>
      <w:r w:rsidRPr="00A16F8C">
        <w:rPr>
          <w:rFonts w:ascii="Times New Roman" w:hAnsi="Times New Roman" w:cs="Times New Roman"/>
          <w:b/>
          <w:bCs/>
          <w:sz w:val="24"/>
          <w:szCs w:val="24"/>
        </w:rPr>
        <w:t>Efficient Communication</w:t>
      </w:r>
    </w:p>
    <w:p w14:paraId="524F12FE" w14:textId="77777777" w:rsidR="00D16BB5" w:rsidRPr="00D16BB5" w:rsidRDefault="00D16BB5" w:rsidP="00D16BB5">
      <w:pPr>
        <w:ind w:left="0"/>
        <w:rPr>
          <w:rFonts w:ascii="Times New Roman" w:hAnsi="Times New Roman" w:cs="Times New Roman"/>
          <w:sz w:val="24"/>
          <w:szCs w:val="24"/>
          <w:lang w:val="ro-RO"/>
        </w:rPr>
      </w:pPr>
      <w:r w:rsidRPr="00D16BB5">
        <w:rPr>
          <w:rFonts w:ascii="Times New Roman" w:hAnsi="Times New Roman" w:cs="Times New Roman"/>
          <w:sz w:val="24"/>
          <w:szCs w:val="24"/>
          <w:lang w:val="ro-RO"/>
        </w:rPr>
        <w:t>When it comes to the role of partnerships in policing, successful communication is critical. The clarity and transparency of the communication process make sure that every party involved in this joint venture—it can be law enforcement, community organisations, or public agencies—shares the same objectives and methods. Such consensus is essential for the integration of different objectives and visions for each actor, otherwise converging due to non-identical priorities and working methods. It is through communication that the common ground is being set; hence, effective coordination of efforts, streamlining of resource management, and execution of initiatives are ensured. According to Harkin (2019), communication functions both as a tool to increase operational success and as a primary building block, ensuring the worthiness and purpose of the collaborative process.</w:t>
      </w:r>
    </w:p>
    <w:p w14:paraId="76596940" w14:textId="77777777" w:rsidR="00D16BB5" w:rsidRPr="00D16BB5" w:rsidRDefault="00D16BB5" w:rsidP="00D16BB5">
      <w:pPr>
        <w:ind w:left="0"/>
        <w:rPr>
          <w:rFonts w:ascii="Times New Roman" w:hAnsi="Times New Roman" w:cs="Times New Roman"/>
          <w:sz w:val="24"/>
          <w:szCs w:val="24"/>
          <w:lang w:val="ro-RO"/>
        </w:rPr>
      </w:pPr>
      <w:r w:rsidRPr="00D16BB5">
        <w:rPr>
          <w:rFonts w:ascii="Times New Roman" w:hAnsi="Times New Roman" w:cs="Times New Roman"/>
          <w:sz w:val="24"/>
          <w:szCs w:val="24"/>
          <w:lang w:val="ro-RO"/>
        </w:rPr>
        <w:t xml:space="preserve">The partnership's working challenges, such as conflicts or cultural gaps between organisations, demonstrate the importance of proper communication strategies. Reliable communication helps to reconstruct these challenges by creating a means for continuous conversation where problems can be responded to constructively rather than destructively. This is especially the case in places where the stakes are higher and community safety is badly affected </w:t>
      </w:r>
      <w:r w:rsidRPr="00D16BB5">
        <w:rPr>
          <w:rFonts w:ascii="Times New Roman" w:hAnsi="Times New Roman" w:cs="Times New Roman"/>
          <w:sz w:val="24"/>
          <w:szCs w:val="24"/>
          <w:lang w:val="ro-RO"/>
        </w:rPr>
        <w:lastRenderedPageBreak/>
        <w:t>by it. Training sessions as well as workshops that emphasise interpersonal communication skills are the vital means through which the ability of people from different sectors to work collaboratively can be improved, based on the claim of Murphy and McGrath (2021). Through this training, the participants are not only able to articulate their views clearly and find a solution to the existing issues, but they also establish a climate of mutual respect and understanding, which is the basis of resolving conflicts and collaboration.</w:t>
      </w:r>
    </w:p>
    <w:p w14:paraId="0F2EF447" w14:textId="77777777" w:rsidR="00D16BB5" w:rsidRPr="00D16BB5" w:rsidRDefault="00D16BB5" w:rsidP="00D16BB5">
      <w:pPr>
        <w:ind w:left="0"/>
        <w:rPr>
          <w:rFonts w:ascii="Times New Roman" w:hAnsi="Times New Roman" w:cs="Times New Roman"/>
          <w:sz w:val="24"/>
          <w:szCs w:val="24"/>
          <w:lang w:val="ro-RO"/>
        </w:rPr>
      </w:pPr>
      <w:r w:rsidRPr="00D16BB5">
        <w:rPr>
          <w:rFonts w:ascii="Times New Roman" w:hAnsi="Times New Roman" w:cs="Times New Roman"/>
          <w:sz w:val="24"/>
          <w:szCs w:val="24"/>
          <w:lang w:val="ro-RO"/>
        </w:rPr>
        <w:t>In the end, the performance of police-community cooperation depends on the unremitting cultivation of trust and respect that has resulted from efficient communication. Communication is not a one-time setup but a continuous process that integrates the changing nature of relationships. Harkin (2019) points out that it is not limited to the initial setting of the partnership arrangement but also to the continuous reactions and feedback mechanisms that ensure partnerships remain efficient enough to meet community needs. Moreover, good communication nurtures an environment of transparency and accountability, helping to build public trust and strengthen community engagement. Frequent briefings, community meetings, and response mechanisms are paramount to the transparency and accountability of the police in public safety administration.</w:t>
      </w:r>
    </w:p>
    <w:p w14:paraId="607E3CAF" w14:textId="43EBEEDC" w:rsidR="00682104" w:rsidRPr="00DE3CEE" w:rsidRDefault="00682104" w:rsidP="00682104">
      <w:pPr>
        <w:ind w:left="0"/>
        <w:jc w:val="center"/>
        <w:rPr>
          <w:rFonts w:ascii="Times New Roman" w:hAnsi="Times New Roman" w:cs="Times New Roman"/>
          <w:b/>
          <w:bCs/>
          <w:sz w:val="24"/>
          <w:szCs w:val="24"/>
        </w:rPr>
      </w:pPr>
      <w:r w:rsidRPr="00DE3CEE">
        <w:rPr>
          <w:rFonts w:ascii="Times New Roman" w:hAnsi="Times New Roman" w:cs="Times New Roman"/>
          <w:b/>
          <w:bCs/>
          <w:sz w:val="24"/>
          <w:szCs w:val="24"/>
        </w:rPr>
        <w:t>Conclusion</w:t>
      </w:r>
    </w:p>
    <w:p w14:paraId="2867FB03" w14:textId="34620FB3" w:rsidR="00682104" w:rsidRDefault="00ED0456" w:rsidP="00ED0456">
      <w:pPr>
        <w:ind w:left="0"/>
        <w:rPr>
          <w:rFonts w:ascii="Times New Roman" w:hAnsi="Times New Roman" w:cs="Times New Roman"/>
          <w:sz w:val="24"/>
          <w:szCs w:val="24"/>
          <w:lang w:val="ro-RO"/>
        </w:rPr>
      </w:pPr>
      <w:r w:rsidRPr="00ED0456">
        <w:rPr>
          <w:rFonts w:ascii="Times New Roman" w:hAnsi="Times New Roman" w:cs="Times New Roman"/>
          <w:sz w:val="24"/>
          <w:szCs w:val="24"/>
          <w:lang w:val="ro-RO"/>
        </w:rPr>
        <w:t xml:space="preserve">The integration of partnership working and information sharing in modern policing practices indicates a transformational change towards more collaborative and community-based law enforcement. These strategies are not only targeted at increasing the functional efficiency of police agencies but also improving ties between law enforcement and the communities they serve. These partnerships can handle the complexity of multiple organizational cultures and goals by prioritizing effective communications, ensuring that mutual efforts are efficient and in line with the overall objectives of public safety and mutual trust. The other hurdles of data privacy and </w:t>
      </w:r>
      <w:r w:rsidRPr="00ED0456">
        <w:rPr>
          <w:rFonts w:ascii="Times New Roman" w:hAnsi="Times New Roman" w:cs="Times New Roman"/>
          <w:sz w:val="24"/>
          <w:szCs w:val="24"/>
          <w:lang w:val="ro-RO"/>
        </w:rPr>
        <w:lastRenderedPageBreak/>
        <w:t>cooperation between agencies need to be carefully managed ethically, but the ultimate benefits pave the path for efficient policing models of the future.</w:t>
      </w:r>
    </w:p>
    <w:p w14:paraId="13FF5003" w14:textId="77777777" w:rsidR="00ED0456" w:rsidRPr="00ED0456" w:rsidRDefault="00ED0456" w:rsidP="00ED0456">
      <w:pPr>
        <w:ind w:left="0"/>
        <w:rPr>
          <w:rFonts w:ascii="Times New Roman" w:hAnsi="Times New Roman" w:cs="Times New Roman"/>
          <w:sz w:val="24"/>
          <w:szCs w:val="24"/>
          <w:lang w:val="ro-RO"/>
        </w:rPr>
      </w:pPr>
    </w:p>
    <w:p w14:paraId="1B6745FD" w14:textId="77777777" w:rsidR="00682104" w:rsidRPr="00DE3CEE" w:rsidRDefault="00682104" w:rsidP="00682104">
      <w:pPr>
        <w:ind w:left="0"/>
        <w:jc w:val="center"/>
        <w:rPr>
          <w:rFonts w:ascii="Times New Roman" w:hAnsi="Times New Roman" w:cs="Times New Roman"/>
          <w:b/>
          <w:bCs/>
          <w:sz w:val="24"/>
          <w:szCs w:val="24"/>
        </w:rPr>
      </w:pPr>
    </w:p>
    <w:p w14:paraId="3E204EA3" w14:textId="77777777" w:rsidR="00682104" w:rsidRPr="00DE3CEE" w:rsidRDefault="00682104" w:rsidP="00682104">
      <w:pPr>
        <w:ind w:left="0"/>
        <w:jc w:val="center"/>
        <w:rPr>
          <w:rFonts w:ascii="Times New Roman" w:hAnsi="Times New Roman" w:cs="Times New Roman"/>
          <w:b/>
          <w:bCs/>
          <w:sz w:val="24"/>
          <w:szCs w:val="24"/>
        </w:rPr>
      </w:pPr>
    </w:p>
    <w:p w14:paraId="505F530E" w14:textId="77777777" w:rsidR="00682104" w:rsidRPr="00DE3CEE" w:rsidRDefault="00682104" w:rsidP="00682104">
      <w:pPr>
        <w:ind w:left="0"/>
        <w:jc w:val="center"/>
        <w:rPr>
          <w:rFonts w:ascii="Times New Roman" w:hAnsi="Times New Roman" w:cs="Times New Roman"/>
          <w:b/>
          <w:bCs/>
          <w:sz w:val="24"/>
          <w:szCs w:val="24"/>
        </w:rPr>
      </w:pPr>
    </w:p>
    <w:p w14:paraId="0F926BCF" w14:textId="77777777" w:rsidR="00682104" w:rsidRPr="00DE3CEE" w:rsidRDefault="00682104" w:rsidP="00682104">
      <w:pPr>
        <w:ind w:left="0"/>
        <w:jc w:val="center"/>
        <w:rPr>
          <w:rFonts w:ascii="Times New Roman" w:hAnsi="Times New Roman" w:cs="Times New Roman"/>
          <w:b/>
          <w:bCs/>
          <w:sz w:val="24"/>
          <w:szCs w:val="24"/>
        </w:rPr>
      </w:pPr>
    </w:p>
    <w:p w14:paraId="1E73235A" w14:textId="77777777" w:rsidR="00682104" w:rsidRPr="00DE3CEE" w:rsidRDefault="00682104" w:rsidP="00682104">
      <w:pPr>
        <w:ind w:left="0"/>
        <w:jc w:val="center"/>
        <w:rPr>
          <w:rFonts w:ascii="Times New Roman" w:hAnsi="Times New Roman" w:cs="Times New Roman"/>
          <w:b/>
          <w:bCs/>
          <w:sz w:val="24"/>
          <w:szCs w:val="24"/>
        </w:rPr>
      </w:pPr>
    </w:p>
    <w:p w14:paraId="5DDA4A4F" w14:textId="77777777" w:rsidR="00682104" w:rsidRPr="00DE3CEE" w:rsidRDefault="00682104" w:rsidP="00682104">
      <w:pPr>
        <w:ind w:left="0"/>
        <w:jc w:val="center"/>
        <w:rPr>
          <w:rFonts w:ascii="Times New Roman" w:hAnsi="Times New Roman" w:cs="Times New Roman"/>
          <w:b/>
          <w:bCs/>
          <w:sz w:val="24"/>
          <w:szCs w:val="24"/>
        </w:rPr>
      </w:pPr>
    </w:p>
    <w:p w14:paraId="2E842FAF" w14:textId="77777777" w:rsidR="00682104" w:rsidRPr="00DE3CEE" w:rsidRDefault="00682104" w:rsidP="00682104">
      <w:pPr>
        <w:ind w:left="0"/>
        <w:jc w:val="center"/>
        <w:rPr>
          <w:rFonts w:ascii="Times New Roman" w:hAnsi="Times New Roman" w:cs="Times New Roman"/>
          <w:b/>
          <w:bCs/>
          <w:sz w:val="24"/>
          <w:szCs w:val="24"/>
        </w:rPr>
      </w:pPr>
    </w:p>
    <w:p w14:paraId="6E863140" w14:textId="77777777" w:rsidR="00682104" w:rsidRPr="00DE3CEE" w:rsidRDefault="00682104" w:rsidP="00682104">
      <w:pPr>
        <w:ind w:left="0"/>
        <w:jc w:val="center"/>
        <w:rPr>
          <w:rFonts w:ascii="Times New Roman" w:hAnsi="Times New Roman" w:cs="Times New Roman"/>
          <w:b/>
          <w:bCs/>
          <w:sz w:val="24"/>
          <w:szCs w:val="24"/>
        </w:rPr>
      </w:pPr>
    </w:p>
    <w:p w14:paraId="35CAC1F0" w14:textId="77777777" w:rsidR="00682104" w:rsidRPr="00DE3CEE" w:rsidRDefault="00682104" w:rsidP="00682104">
      <w:pPr>
        <w:ind w:left="0"/>
        <w:jc w:val="center"/>
        <w:rPr>
          <w:rFonts w:ascii="Times New Roman" w:hAnsi="Times New Roman" w:cs="Times New Roman"/>
          <w:b/>
          <w:bCs/>
          <w:sz w:val="24"/>
          <w:szCs w:val="24"/>
        </w:rPr>
      </w:pPr>
    </w:p>
    <w:p w14:paraId="27CEA516" w14:textId="77777777" w:rsidR="00682104" w:rsidRPr="00DE3CEE" w:rsidRDefault="00682104" w:rsidP="00682104">
      <w:pPr>
        <w:ind w:left="0"/>
        <w:jc w:val="center"/>
        <w:rPr>
          <w:rFonts w:ascii="Times New Roman" w:hAnsi="Times New Roman" w:cs="Times New Roman"/>
          <w:b/>
          <w:bCs/>
          <w:sz w:val="24"/>
          <w:szCs w:val="24"/>
        </w:rPr>
      </w:pPr>
    </w:p>
    <w:p w14:paraId="3E430176" w14:textId="77777777" w:rsidR="00682104" w:rsidRPr="00DE3CEE" w:rsidRDefault="00682104" w:rsidP="00682104">
      <w:pPr>
        <w:ind w:left="0"/>
        <w:jc w:val="center"/>
        <w:rPr>
          <w:rFonts w:ascii="Times New Roman" w:hAnsi="Times New Roman" w:cs="Times New Roman"/>
          <w:b/>
          <w:bCs/>
          <w:sz w:val="24"/>
          <w:szCs w:val="24"/>
        </w:rPr>
      </w:pPr>
    </w:p>
    <w:p w14:paraId="48EF07E8" w14:textId="77777777" w:rsidR="00682104" w:rsidRPr="00DE3CEE" w:rsidRDefault="00682104" w:rsidP="00682104">
      <w:pPr>
        <w:ind w:left="0" w:firstLine="0"/>
        <w:rPr>
          <w:rFonts w:ascii="Times New Roman" w:hAnsi="Times New Roman" w:cs="Times New Roman"/>
          <w:b/>
          <w:bCs/>
          <w:sz w:val="24"/>
          <w:szCs w:val="24"/>
        </w:rPr>
      </w:pPr>
    </w:p>
    <w:p w14:paraId="02F6CCF0" w14:textId="77777777" w:rsidR="00682104" w:rsidRPr="00DE3CEE" w:rsidRDefault="00682104" w:rsidP="00682104">
      <w:pPr>
        <w:ind w:left="0"/>
        <w:jc w:val="center"/>
        <w:rPr>
          <w:rFonts w:ascii="Times New Roman" w:hAnsi="Times New Roman" w:cs="Times New Roman"/>
          <w:b/>
          <w:bCs/>
          <w:sz w:val="24"/>
          <w:szCs w:val="24"/>
        </w:rPr>
      </w:pPr>
    </w:p>
    <w:p w14:paraId="2B522E9D" w14:textId="77777777" w:rsidR="00F616A1" w:rsidRDefault="00F616A1" w:rsidP="00AB541A">
      <w:pPr>
        <w:ind w:left="0"/>
        <w:jc w:val="center"/>
        <w:rPr>
          <w:rFonts w:ascii="Times New Roman" w:hAnsi="Times New Roman" w:cs="Times New Roman"/>
          <w:b/>
          <w:bCs/>
          <w:sz w:val="24"/>
          <w:szCs w:val="24"/>
        </w:rPr>
      </w:pPr>
    </w:p>
    <w:p w14:paraId="5A199AFC" w14:textId="77777777" w:rsidR="00F616A1" w:rsidRDefault="00F616A1" w:rsidP="00AB541A">
      <w:pPr>
        <w:ind w:left="0"/>
        <w:jc w:val="center"/>
        <w:rPr>
          <w:rFonts w:ascii="Times New Roman" w:hAnsi="Times New Roman" w:cs="Times New Roman"/>
          <w:b/>
          <w:bCs/>
          <w:sz w:val="24"/>
          <w:szCs w:val="24"/>
        </w:rPr>
      </w:pPr>
    </w:p>
    <w:p w14:paraId="0B3F5324" w14:textId="77777777" w:rsidR="00F616A1" w:rsidRDefault="00F616A1" w:rsidP="00AB541A">
      <w:pPr>
        <w:ind w:left="0"/>
        <w:jc w:val="center"/>
        <w:rPr>
          <w:rFonts w:ascii="Times New Roman" w:hAnsi="Times New Roman" w:cs="Times New Roman"/>
          <w:b/>
          <w:bCs/>
          <w:sz w:val="24"/>
          <w:szCs w:val="24"/>
        </w:rPr>
      </w:pPr>
    </w:p>
    <w:p w14:paraId="3CCADB86" w14:textId="77777777" w:rsidR="005C636C" w:rsidRDefault="005C636C" w:rsidP="00AB541A">
      <w:pPr>
        <w:ind w:left="0"/>
        <w:jc w:val="center"/>
        <w:rPr>
          <w:rFonts w:ascii="Times New Roman" w:hAnsi="Times New Roman" w:cs="Times New Roman"/>
          <w:b/>
          <w:bCs/>
          <w:sz w:val="24"/>
          <w:szCs w:val="24"/>
        </w:rPr>
      </w:pPr>
    </w:p>
    <w:p w14:paraId="3D3DAA8A" w14:textId="77777777" w:rsidR="005C636C" w:rsidRDefault="005C636C" w:rsidP="00AB541A">
      <w:pPr>
        <w:ind w:left="0"/>
        <w:jc w:val="center"/>
        <w:rPr>
          <w:rFonts w:ascii="Times New Roman" w:hAnsi="Times New Roman" w:cs="Times New Roman"/>
          <w:b/>
          <w:bCs/>
          <w:sz w:val="24"/>
          <w:szCs w:val="24"/>
        </w:rPr>
      </w:pPr>
    </w:p>
    <w:p w14:paraId="69A68FC0" w14:textId="77777777" w:rsidR="00A16F8C" w:rsidRDefault="00A16F8C" w:rsidP="00AB541A">
      <w:pPr>
        <w:ind w:left="0"/>
        <w:jc w:val="center"/>
        <w:rPr>
          <w:rFonts w:ascii="Times New Roman" w:hAnsi="Times New Roman" w:cs="Times New Roman"/>
          <w:b/>
          <w:bCs/>
          <w:sz w:val="24"/>
          <w:szCs w:val="24"/>
        </w:rPr>
      </w:pPr>
    </w:p>
    <w:p w14:paraId="44DEE963" w14:textId="77777777" w:rsidR="00A16F8C" w:rsidRDefault="00A16F8C" w:rsidP="00AB541A">
      <w:pPr>
        <w:ind w:left="0"/>
        <w:jc w:val="center"/>
        <w:rPr>
          <w:rFonts w:ascii="Times New Roman" w:hAnsi="Times New Roman" w:cs="Times New Roman"/>
          <w:b/>
          <w:bCs/>
          <w:sz w:val="24"/>
          <w:szCs w:val="24"/>
        </w:rPr>
      </w:pPr>
    </w:p>
    <w:p w14:paraId="52C57603" w14:textId="35E59DAE" w:rsidR="00AB541A" w:rsidRPr="00DE3CEE" w:rsidRDefault="00682104" w:rsidP="00AB541A">
      <w:pPr>
        <w:ind w:left="0"/>
        <w:jc w:val="center"/>
        <w:rPr>
          <w:rFonts w:ascii="Times New Roman" w:hAnsi="Times New Roman" w:cs="Times New Roman"/>
          <w:b/>
          <w:bCs/>
          <w:sz w:val="24"/>
          <w:szCs w:val="24"/>
        </w:rPr>
      </w:pPr>
      <w:r w:rsidRPr="00DE3CEE">
        <w:rPr>
          <w:rFonts w:ascii="Times New Roman" w:hAnsi="Times New Roman" w:cs="Times New Roman"/>
          <w:b/>
          <w:bCs/>
          <w:sz w:val="24"/>
          <w:szCs w:val="24"/>
        </w:rPr>
        <w:lastRenderedPageBreak/>
        <w:t>References</w:t>
      </w:r>
    </w:p>
    <w:p w14:paraId="74999599" w14:textId="77777777" w:rsidR="005C636C" w:rsidRPr="00DE3CEE" w:rsidRDefault="005C636C" w:rsidP="00682104">
      <w:pPr>
        <w:ind w:hanging="720"/>
        <w:rPr>
          <w:rFonts w:ascii="Times New Roman" w:hAnsi="Times New Roman" w:cs="Times New Roman"/>
          <w:sz w:val="24"/>
          <w:szCs w:val="24"/>
        </w:rPr>
      </w:pPr>
      <w:r w:rsidRPr="00DE3CEE">
        <w:rPr>
          <w:rFonts w:ascii="Times New Roman" w:hAnsi="Times New Roman" w:cs="Times New Roman"/>
          <w:sz w:val="24"/>
          <w:szCs w:val="24"/>
        </w:rPr>
        <w:t>Bradford, B., &amp; Myhill, A. (2017). The Role of Trust and Legitimacy in Policing. Policing Journal, 31(4), 574-588.</w:t>
      </w:r>
    </w:p>
    <w:p w14:paraId="430CFA1B" w14:textId="77777777" w:rsidR="005C636C" w:rsidRPr="00DE3CEE" w:rsidRDefault="005C636C" w:rsidP="00682104">
      <w:pPr>
        <w:ind w:hanging="720"/>
        <w:rPr>
          <w:rFonts w:ascii="Times New Roman" w:hAnsi="Times New Roman" w:cs="Times New Roman"/>
          <w:sz w:val="24"/>
          <w:szCs w:val="24"/>
        </w:rPr>
      </w:pPr>
      <w:r w:rsidRPr="00DE3CEE">
        <w:rPr>
          <w:rFonts w:ascii="Times New Roman" w:hAnsi="Times New Roman" w:cs="Times New Roman"/>
          <w:sz w:val="24"/>
          <w:szCs w:val="24"/>
        </w:rPr>
        <w:t>Bygrave, L. A. (2017). Data Protection Law: The Approach of Its Rationale, Logic, and Limits. Springer.</w:t>
      </w:r>
    </w:p>
    <w:p w14:paraId="63E3B5FF" w14:textId="77777777" w:rsidR="005C636C" w:rsidRPr="00DE3CEE" w:rsidRDefault="005C636C" w:rsidP="00682104">
      <w:pPr>
        <w:ind w:hanging="720"/>
        <w:rPr>
          <w:rFonts w:ascii="Times New Roman" w:hAnsi="Times New Roman" w:cs="Times New Roman"/>
          <w:sz w:val="24"/>
          <w:szCs w:val="24"/>
        </w:rPr>
      </w:pPr>
      <w:r w:rsidRPr="00DE3CEE">
        <w:rPr>
          <w:rFonts w:ascii="Times New Roman" w:hAnsi="Times New Roman" w:cs="Times New Roman"/>
          <w:sz w:val="24"/>
          <w:szCs w:val="24"/>
        </w:rPr>
        <w:t>Haggerty, K. D., &amp; Ericson, R. V. (2000). The surveillant assemblage. British Journal of Sociology.</w:t>
      </w:r>
    </w:p>
    <w:p w14:paraId="31C9EFD3" w14:textId="77777777" w:rsidR="005C636C" w:rsidRPr="00DE3CEE" w:rsidRDefault="005C636C" w:rsidP="00682104">
      <w:pPr>
        <w:ind w:hanging="720"/>
        <w:rPr>
          <w:rFonts w:ascii="Times New Roman" w:hAnsi="Times New Roman" w:cs="Times New Roman"/>
          <w:sz w:val="24"/>
          <w:szCs w:val="24"/>
        </w:rPr>
      </w:pPr>
      <w:r w:rsidRPr="00DE3CEE">
        <w:rPr>
          <w:rFonts w:ascii="Times New Roman" w:hAnsi="Times New Roman" w:cs="Times New Roman"/>
          <w:sz w:val="24"/>
          <w:szCs w:val="24"/>
        </w:rPr>
        <w:t>Harkin, D. (2019). Create Effective Communication: Community Policing Projects. Policing &amp; Society, 29(8), 932-946.</w:t>
      </w:r>
    </w:p>
    <w:p w14:paraId="2B02329E" w14:textId="77777777" w:rsidR="005C636C" w:rsidRPr="00DE3CEE" w:rsidRDefault="005C636C" w:rsidP="00682104">
      <w:pPr>
        <w:ind w:hanging="720"/>
        <w:rPr>
          <w:rFonts w:ascii="Times New Roman" w:hAnsi="Times New Roman" w:cs="Times New Roman"/>
          <w:sz w:val="24"/>
          <w:szCs w:val="24"/>
        </w:rPr>
      </w:pPr>
      <w:r w:rsidRPr="00DE3CEE">
        <w:rPr>
          <w:rFonts w:ascii="Times New Roman" w:hAnsi="Times New Roman" w:cs="Times New Roman"/>
          <w:sz w:val="24"/>
          <w:szCs w:val="24"/>
        </w:rPr>
        <w:t>Lyon, D. (2003). Surveillance as Social Sorting: Privacy, Risk, and Digital Discrimination. Routledge.</w:t>
      </w:r>
    </w:p>
    <w:p w14:paraId="0E5C9D63" w14:textId="77777777" w:rsidR="005C636C" w:rsidRPr="00DE3CEE" w:rsidRDefault="005C636C" w:rsidP="00682104">
      <w:pPr>
        <w:ind w:hanging="720"/>
        <w:rPr>
          <w:rFonts w:ascii="Times New Roman" w:hAnsi="Times New Roman" w:cs="Times New Roman"/>
          <w:sz w:val="24"/>
          <w:szCs w:val="24"/>
        </w:rPr>
      </w:pPr>
      <w:r w:rsidRPr="00DE3CEE">
        <w:rPr>
          <w:rFonts w:ascii="Times New Roman" w:hAnsi="Times New Roman" w:cs="Times New Roman"/>
          <w:sz w:val="24"/>
          <w:szCs w:val="24"/>
        </w:rPr>
        <w:t>Murphy, K., &amp; McGrath, A. (2021). Effective Communication Strategies in Law Enforcement: Training and Practicing. Journal of Law Enforcement Leadership and Ethics, 2(1), 22-34.</w:t>
      </w:r>
    </w:p>
    <w:p w14:paraId="120E851B" w14:textId="77777777" w:rsidR="005C636C" w:rsidRPr="00DE3CEE" w:rsidRDefault="005C636C" w:rsidP="00682104">
      <w:pPr>
        <w:ind w:hanging="720"/>
        <w:rPr>
          <w:rFonts w:ascii="Times New Roman" w:hAnsi="Times New Roman" w:cs="Times New Roman"/>
          <w:sz w:val="24"/>
          <w:szCs w:val="24"/>
        </w:rPr>
      </w:pPr>
      <w:r w:rsidRPr="00DE3CEE">
        <w:rPr>
          <w:rFonts w:ascii="Times New Roman" w:hAnsi="Times New Roman" w:cs="Times New Roman"/>
          <w:sz w:val="24"/>
          <w:szCs w:val="24"/>
        </w:rPr>
        <w:t>Myhill, A., &amp; Bradford, B. (2017). Discussing the Officer Engagement in Community Policing. Policing &amp; Society, 27(3), 346-362.</w:t>
      </w:r>
    </w:p>
    <w:p w14:paraId="521521BE" w14:textId="77777777" w:rsidR="005C636C" w:rsidRPr="00DE3CEE" w:rsidRDefault="005C636C" w:rsidP="00682104">
      <w:pPr>
        <w:ind w:hanging="720"/>
        <w:rPr>
          <w:rFonts w:ascii="Times New Roman" w:hAnsi="Times New Roman" w:cs="Times New Roman"/>
          <w:sz w:val="24"/>
          <w:szCs w:val="24"/>
        </w:rPr>
      </w:pPr>
      <w:r w:rsidRPr="00DE3CEE">
        <w:rPr>
          <w:rFonts w:ascii="Times New Roman" w:hAnsi="Times New Roman" w:cs="Times New Roman"/>
          <w:sz w:val="24"/>
          <w:szCs w:val="24"/>
        </w:rPr>
        <w:t>Norris, C., &amp; Armstrong, G. (1999). The Maximum Surveillance Society: The emergence of CCTV. Berg.</w:t>
      </w:r>
    </w:p>
    <w:p w14:paraId="0FBC5410" w14:textId="77777777" w:rsidR="005C636C" w:rsidRPr="00DE3CEE" w:rsidRDefault="005C636C" w:rsidP="00682104">
      <w:pPr>
        <w:ind w:hanging="720"/>
        <w:rPr>
          <w:rFonts w:ascii="Times New Roman" w:hAnsi="Times New Roman" w:cs="Times New Roman"/>
          <w:sz w:val="24"/>
          <w:szCs w:val="24"/>
        </w:rPr>
      </w:pPr>
      <w:r w:rsidRPr="00DE3CEE">
        <w:rPr>
          <w:rFonts w:ascii="Times New Roman" w:hAnsi="Times New Roman" w:cs="Times New Roman"/>
          <w:sz w:val="24"/>
          <w:szCs w:val="24"/>
        </w:rPr>
        <w:t>Ratcliffe, J. H. (2016). Intelligence-Led Policing. Routledge.</w:t>
      </w:r>
    </w:p>
    <w:p w14:paraId="46F19BB7" w14:textId="77777777" w:rsidR="005C636C" w:rsidRPr="00DE3CEE" w:rsidRDefault="005C636C" w:rsidP="00682104">
      <w:pPr>
        <w:ind w:hanging="720"/>
        <w:rPr>
          <w:rFonts w:ascii="Times New Roman" w:hAnsi="Times New Roman" w:cs="Times New Roman"/>
          <w:sz w:val="24"/>
          <w:szCs w:val="24"/>
        </w:rPr>
      </w:pPr>
      <w:r w:rsidRPr="00DE3CEE">
        <w:rPr>
          <w:rFonts w:ascii="Times New Roman" w:hAnsi="Times New Roman" w:cs="Times New Roman"/>
          <w:sz w:val="24"/>
          <w:szCs w:val="24"/>
        </w:rPr>
        <w:t>Rosenbaum, D. P. &amp; McCarty, W. P. (2017). Police Innovation: Contrasting Perspectives. Cambridge University Press.</w:t>
      </w:r>
    </w:p>
    <w:p w14:paraId="3DEF9445" w14:textId="77777777" w:rsidR="005C636C" w:rsidRPr="00DE3CEE" w:rsidRDefault="005C636C" w:rsidP="00682104">
      <w:pPr>
        <w:ind w:hanging="720"/>
        <w:rPr>
          <w:rFonts w:ascii="Times New Roman" w:hAnsi="Times New Roman" w:cs="Times New Roman"/>
          <w:sz w:val="24"/>
          <w:szCs w:val="24"/>
        </w:rPr>
      </w:pPr>
      <w:r w:rsidRPr="00DE3CEE">
        <w:rPr>
          <w:rFonts w:ascii="Times New Roman" w:hAnsi="Times New Roman" w:cs="Times New Roman"/>
          <w:sz w:val="24"/>
          <w:szCs w:val="24"/>
        </w:rPr>
        <w:t>Rosenbaum, D. P. (2019). The Challenge of Community Policing: Interpreting the Promises. Sage Publications.</w:t>
      </w:r>
    </w:p>
    <w:p w14:paraId="2B17FE46" w14:textId="77777777" w:rsidR="005C636C" w:rsidRDefault="005C636C" w:rsidP="00682104">
      <w:pPr>
        <w:ind w:hanging="720"/>
        <w:rPr>
          <w:rFonts w:ascii="Times New Roman" w:hAnsi="Times New Roman" w:cs="Times New Roman"/>
          <w:sz w:val="24"/>
          <w:szCs w:val="24"/>
        </w:rPr>
      </w:pPr>
      <w:r w:rsidRPr="00DE3CEE">
        <w:rPr>
          <w:rFonts w:ascii="Times New Roman" w:hAnsi="Times New Roman" w:cs="Times New Roman"/>
          <w:sz w:val="24"/>
          <w:szCs w:val="24"/>
        </w:rPr>
        <w:t>S., &amp; Ratcliffe, J. H. (2013). GIS and Crime Mapping. John Wiley &amp; Sons.</w:t>
      </w:r>
    </w:p>
    <w:p w14:paraId="0CC26E90" w14:textId="57B4C14E" w:rsidR="00A16F8C" w:rsidRPr="00DE3CEE" w:rsidRDefault="00A16F8C" w:rsidP="00682104">
      <w:pPr>
        <w:ind w:hanging="720"/>
        <w:rPr>
          <w:rFonts w:ascii="Times New Roman" w:hAnsi="Times New Roman" w:cs="Times New Roman"/>
          <w:sz w:val="24"/>
          <w:szCs w:val="24"/>
        </w:rPr>
      </w:pPr>
      <w:proofErr w:type="spellStart"/>
      <w:r w:rsidRPr="00A16F8C">
        <w:rPr>
          <w:rFonts w:ascii="Times New Roman" w:hAnsi="Times New Roman" w:cs="Times New Roman"/>
          <w:sz w:val="24"/>
          <w:szCs w:val="24"/>
        </w:rPr>
        <w:lastRenderedPageBreak/>
        <w:t>Skogan</w:t>
      </w:r>
      <w:proofErr w:type="spellEnd"/>
      <w:r w:rsidRPr="00A16F8C">
        <w:rPr>
          <w:rFonts w:ascii="Times New Roman" w:hAnsi="Times New Roman" w:cs="Times New Roman"/>
          <w:sz w:val="24"/>
          <w:szCs w:val="24"/>
        </w:rPr>
        <w:t>, W. G. (2008). An overview of community policing: origins, concepts and implementation. The Handbook of Knowledge‐Based Policing: Current Conceptions and Future Directions, 43-57.</w:t>
      </w:r>
    </w:p>
    <w:p w14:paraId="70C7F176" w14:textId="77777777" w:rsidR="005B2143" w:rsidRPr="00DE3CEE" w:rsidRDefault="005B2143" w:rsidP="00682104">
      <w:pPr>
        <w:ind w:hanging="720"/>
        <w:rPr>
          <w:rFonts w:ascii="Times New Roman" w:hAnsi="Times New Roman" w:cs="Times New Roman"/>
          <w:sz w:val="24"/>
          <w:szCs w:val="24"/>
        </w:rPr>
      </w:pPr>
    </w:p>
    <w:p w14:paraId="78D3D5D7" w14:textId="77777777" w:rsidR="005B2143" w:rsidRPr="00DE3CEE" w:rsidRDefault="005B2143" w:rsidP="00682104">
      <w:pPr>
        <w:ind w:hanging="720"/>
        <w:rPr>
          <w:rFonts w:ascii="Times New Roman" w:hAnsi="Times New Roman" w:cs="Times New Roman"/>
          <w:sz w:val="24"/>
          <w:szCs w:val="24"/>
        </w:rPr>
      </w:pPr>
    </w:p>
    <w:p w14:paraId="5FD64D18" w14:textId="77777777" w:rsidR="005B2143" w:rsidRPr="00DE3CEE" w:rsidRDefault="005B2143" w:rsidP="00682104">
      <w:pPr>
        <w:ind w:hanging="720"/>
        <w:rPr>
          <w:rFonts w:ascii="Times New Roman" w:hAnsi="Times New Roman" w:cs="Times New Roman"/>
          <w:sz w:val="24"/>
          <w:szCs w:val="24"/>
        </w:rPr>
      </w:pPr>
    </w:p>
    <w:p w14:paraId="2E4F29F2" w14:textId="5D26AF8E" w:rsidR="005B2143" w:rsidRPr="00DE3CEE" w:rsidRDefault="005B2143" w:rsidP="00DE3CEE">
      <w:pPr>
        <w:ind w:left="0" w:firstLine="0"/>
        <w:rPr>
          <w:rFonts w:ascii="Times New Roman" w:hAnsi="Times New Roman" w:cs="Times New Roman"/>
          <w:sz w:val="24"/>
          <w:szCs w:val="24"/>
        </w:rPr>
      </w:pPr>
    </w:p>
    <w:sectPr w:rsidR="005B2143" w:rsidRPr="00DE3C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204CC6"/>
    <w:multiLevelType w:val="multilevel"/>
    <w:tmpl w:val="2C145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181474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43"/>
    <w:rsid w:val="001119B0"/>
    <w:rsid w:val="001209B3"/>
    <w:rsid w:val="002077AB"/>
    <w:rsid w:val="003026D0"/>
    <w:rsid w:val="00517F87"/>
    <w:rsid w:val="005B2143"/>
    <w:rsid w:val="005C636C"/>
    <w:rsid w:val="00682104"/>
    <w:rsid w:val="0094418F"/>
    <w:rsid w:val="00A12262"/>
    <w:rsid w:val="00A16F8C"/>
    <w:rsid w:val="00AB541A"/>
    <w:rsid w:val="00BF4711"/>
    <w:rsid w:val="00C879D9"/>
    <w:rsid w:val="00D16BB5"/>
    <w:rsid w:val="00DE3CEE"/>
    <w:rsid w:val="00ED0456"/>
    <w:rsid w:val="00F2695D"/>
    <w:rsid w:val="00F616A1"/>
    <w:rsid w:val="00F727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503E55"/>
  <w15:chartTrackingRefBased/>
  <w15:docId w15:val="{19494125-D3BF-4369-BEE0-24452ED1D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480" w:lineRule="auto"/>
        <w:ind w:left="720"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19B0"/>
    <w:pPr>
      <w:keepNext/>
      <w:keepLines/>
      <w:spacing w:before="240"/>
      <w:outlineLvl w:val="0"/>
    </w:pPr>
    <w:rPr>
      <w:rFonts w:ascii="Arial" w:eastAsiaTheme="majorEastAsia" w:hAnsi="Arial" w:cstheme="majorBidi"/>
      <w:sz w:val="24"/>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9B0"/>
    <w:rPr>
      <w:rFonts w:ascii="Arial" w:eastAsiaTheme="majorEastAsia" w:hAnsi="Arial" w:cstheme="majorBidi"/>
      <w:sz w:val="24"/>
      <w:szCs w:val="32"/>
    </w:rPr>
  </w:style>
  <w:style w:type="character" w:styleId="Emphasis">
    <w:name w:val="Emphasis"/>
    <w:basedOn w:val="DefaultParagraphFont"/>
    <w:uiPriority w:val="20"/>
    <w:qFormat/>
    <w:rsid w:val="00517F8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65118">
      <w:bodyDiv w:val="1"/>
      <w:marLeft w:val="0"/>
      <w:marRight w:val="0"/>
      <w:marTop w:val="0"/>
      <w:marBottom w:val="0"/>
      <w:divBdr>
        <w:top w:val="none" w:sz="0" w:space="0" w:color="auto"/>
        <w:left w:val="none" w:sz="0" w:space="0" w:color="auto"/>
        <w:bottom w:val="none" w:sz="0" w:space="0" w:color="auto"/>
        <w:right w:val="none" w:sz="0" w:space="0" w:color="auto"/>
      </w:divBdr>
    </w:div>
    <w:div w:id="63260852">
      <w:bodyDiv w:val="1"/>
      <w:marLeft w:val="0"/>
      <w:marRight w:val="0"/>
      <w:marTop w:val="0"/>
      <w:marBottom w:val="0"/>
      <w:divBdr>
        <w:top w:val="none" w:sz="0" w:space="0" w:color="auto"/>
        <w:left w:val="none" w:sz="0" w:space="0" w:color="auto"/>
        <w:bottom w:val="none" w:sz="0" w:space="0" w:color="auto"/>
        <w:right w:val="none" w:sz="0" w:space="0" w:color="auto"/>
      </w:divBdr>
    </w:div>
    <w:div w:id="95365269">
      <w:bodyDiv w:val="1"/>
      <w:marLeft w:val="0"/>
      <w:marRight w:val="0"/>
      <w:marTop w:val="0"/>
      <w:marBottom w:val="0"/>
      <w:divBdr>
        <w:top w:val="none" w:sz="0" w:space="0" w:color="auto"/>
        <w:left w:val="none" w:sz="0" w:space="0" w:color="auto"/>
        <w:bottom w:val="none" w:sz="0" w:space="0" w:color="auto"/>
        <w:right w:val="none" w:sz="0" w:space="0" w:color="auto"/>
      </w:divBdr>
    </w:div>
    <w:div w:id="223417154">
      <w:bodyDiv w:val="1"/>
      <w:marLeft w:val="0"/>
      <w:marRight w:val="0"/>
      <w:marTop w:val="0"/>
      <w:marBottom w:val="0"/>
      <w:divBdr>
        <w:top w:val="none" w:sz="0" w:space="0" w:color="auto"/>
        <w:left w:val="none" w:sz="0" w:space="0" w:color="auto"/>
        <w:bottom w:val="none" w:sz="0" w:space="0" w:color="auto"/>
        <w:right w:val="none" w:sz="0" w:space="0" w:color="auto"/>
      </w:divBdr>
    </w:div>
    <w:div w:id="688527636">
      <w:bodyDiv w:val="1"/>
      <w:marLeft w:val="0"/>
      <w:marRight w:val="0"/>
      <w:marTop w:val="0"/>
      <w:marBottom w:val="0"/>
      <w:divBdr>
        <w:top w:val="none" w:sz="0" w:space="0" w:color="auto"/>
        <w:left w:val="none" w:sz="0" w:space="0" w:color="auto"/>
        <w:bottom w:val="none" w:sz="0" w:space="0" w:color="auto"/>
        <w:right w:val="none" w:sz="0" w:space="0" w:color="auto"/>
      </w:divBdr>
    </w:div>
    <w:div w:id="768283121">
      <w:bodyDiv w:val="1"/>
      <w:marLeft w:val="0"/>
      <w:marRight w:val="0"/>
      <w:marTop w:val="0"/>
      <w:marBottom w:val="0"/>
      <w:divBdr>
        <w:top w:val="none" w:sz="0" w:space="0" w:color="auto"/>
        <w:left w:val="none" w:sz="0" w:space="0" w:color="auto"/>
        <w:bottom w:val="none" w:sz="0" w:space="0" w:color="auto"/>
        <w:right w:val="none" w:sz="0" w:space="0" w:color="auto"/>
      </w:divBdr>
    </w:div>
    <w:div w:id="955527665">
      <w:bodyDiv w:val="1"/>
      <w:marLeft w:val="0"/>
      <w:marRight w:val="0"/>
      <w:marTop w:val="0"/>
      <w:marBottom w:val="0"/>
      <w:divBdr>
        <w:top w:val="none" w:sz="0" w:space="0" w:color="auto"/>
        <w:left w:val="none" w:sz="0" w:space="0" w:color="auto"/>
        <w:bottom w:val="none" w:sz="0" w:space="0" w:color="auto"/>
        <w:right w:val="none" w:sz="0" w:space="0" w:color="auto"/>
      </w:divBdr>
      <w:divsChild>
        <w:div w:id="610668485">
          <w:marLeft w:val="0"/>
          <w:marRight w:val="0"/>
          <w:marTop w:val="0"/>
          <w:marBottom w:val="0"/>
          <w:divBdr>
            <w:top w:val="none" w:sz="0" w:space="0" w:color="auto"/>
            <w:left w:val="none" w:sz="0" w:space="0" w:color="auto"/>
            <w:bottom w:val="none" w:sz="0" w:space="0" w:color="auto"/>
            <w:right w:val="none" w:sz="0" w:space="0" w:color="auto"/>
          </w:divBdr>
          <w:divsChild>
            <w:div w:id="574316238">
              <w:marLeft w:val="0"/>
              <w:marRight w:val="0"/>
              <w:marTop w:val="0"/>
              <w:marBottom w:val="0"/>
              <w:divBdr>
                <w:top w:val="none" w:sz="0" w:space="0" w:color="auto"/>
                <w:left w:val="none" w:sz="0" w:space="0" w:color="auto"/>
                <w:bottom w:val="none" w:sz="0" w:space="0" w:color="auto"/>
                <w:right w:val="none" w:sz="0" w:space="0" w:color="auto"/>
              </w:divBdr>
              <w:divsChild>
                <w:div w:id="2041054286">
                  <w:marLeft w:val="0"/>
                  <w:marRight w:val="0"/>
                  <w:marTop w:val="0"/>
                  <w:marBottom w:val="0"/>
                  <w:divBdr>
                    <w:top w:val="none" w:sz="0" w:space="0" w:color="auto"/>
                    <w:left w:val="none" w:sz="0" w:space="0" w:color="auto"/>
                    <w:bottom w:val="none" w:sz="0" w:space="0" w:color="auto"/>
                    <w:right w:val="none" w:sz="0" w:space="0" w:color="auto"/>
                  </w:divBdr>
                  <w:divsChild>
                    <w:div w:id="1955944140">
                      <w:marLeft w:val="0"/>
                      <w:marRight w:val="0"/>
                      <w:marTop w:val="0"/>
                      <w:marBottom w:val="0"/>
                      <w:divBdr>
                        <w:top w:val="none" w:sz="0" w:space="0" w:color="auto"/>
                        <w:left w:val="none" w:sz="0" w:space="0" w:color="auto"/>
                        <w:bottom w:val="none" w:sz="0" w:space="0" w:color="auto"/>
                        <w:right w:val="none" w:sz="0" w:space="0" w:color="auto"/>
                      </w:divBdr>
                      <w:divsChild>
                        <w:div w:id="1702584800">
                          <w:marLeft w:val="0"/>
                          <w:marRight w:val="0"/>
                          <w:marTop w:val="0"/>
                          <w:marBottom w:val="0"/>
                          <w:divBdr>
                            <w:top w:val="none" w:sz="0" w:space="0" w:color="auto"/>
                            <w:left w:val="none" w:sz="0" w:space="0" w:color="auto"/>
                            <w:bottom w:val="none" w:sz="0" w:space="0" w:color="auto"/>
                            <w:right w:val="none" w:sz="0" w:space="0" w:color="auto"/>
                          </w:divBdr>
                          <w:divsChild>
                            <w:div w:id="198542538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461194503">
          <w:marLeft w:val="0"/>
          <w:marRight w:val="0"/>
          <w:marTop w:val="0"/>
          <w:marBottom w:val="0"/>
          <w:divBdr>
            <w:top w:val="none" w:sz="0" w:space="0" w:color="auto"/>
            <w:left w:val="none" w:sz="0" w:space="0" w:color="auto"/>
            <w:bottom w:val="none" w:sz="0" w:space="0" w:color="auto"/>
            <w:right w:val="none" w:sz="0" w:space="0" w:color="auto"/>
          </w:divBdr>
          <w:divsChild>
            <w:div w:id="410397474">
              <w:marLeft w:val="0"/>
              <w:marRight w:val="0"/>
              <w:marTop w:val="0"/>
              <w:marBottom w:val="0"/>
              <w:divBdr>
                <w:top w:val="none" w:sz="0" w:space="0" w:color="auto"/>
                <w:left w:val="none" w:sz="0" w:space="0" w:color="auto"/>
                <w:bottom w:val="none" w:sz="0" w:space="0" w:color="auto"/>
                <w:right w:val="none" w:sz="0" w:space="0" w:color="auto"/>
              </w:divBdr>
              <w:divsChild>
                <w:div w:id="1093159758">
                  <w:marLeft w:val="0"/>
                  <w:marRight w:val="0"/>
                  <w:marTop w:val="0"/>
                  <w:marBottom w:val="0"/>
                  <w:divBdr>
                    <w:top w:val="none" w:sz="0" w:space="0" w:color="auto"/>
                    <w:left w:val="none" w:sz="0" w:space="0" w:color="auto"/>
                    <w:bottom w:val="none" w:sz="0" w:space="0" w:color="auto"/>
                    <w:right w:val="none" w:sz="0" w:space="0" w:color="auto"/>
                  </w:divBdr>
                  <w:divsChild>
                    <w:div w:id="902373183">
                      <w:marLeft w:val="0"/>
                      <w:marRight w:val="0"/>
                      <w:marTop w:val="0"/>
                      <w:marBottom w:val="0"/>
                      <w:divBdr>
                        <w:top w:val="none" w:sz="0" w:space="0" w:color="auto"/>
                        <w:left w:val="none" w:sz="0" w:space="0" w:color="auto"/>
                        <w:bottom w:val="none" w:sz="0" w:space="0" w:color="auto"/>
                        <w:right w:val="none" w:sz="0" w:space="0" w:color="auto"/>
                      </w:divBdr>
                      <w:divsChild>
                        <w:div w:id="706292470">
                          <w:marLeft w:val="0"/>
                          <w:marRight w:val="0"/>
                          <w:marTop w:val="0"/>
                          <w:marBottom w:val="0"/>
                          <w:divBdr>
                            <w:top w:val="none" w:sz="0" w:space="0" w:color="auto"/>
                            <w:left w:val="none" w:sz="0" w:space="0" w:color="auto"/>
                            <w:bottom w:val="none" w:sz="0" w:space="0" w:color="auto"/>
                            <w:right w:val="none" w:sz="0" w:space="0" w:color="auto"/>
                          </w:divBdr>
                          <w:divsChild>
                            <w:div w:id="1621378658">
                              <w:marLeft w:val="0"/>
                              <w:marRight w:val="0"/>
                              <w:marTop w:val="0"/>
                              <w:marBottom w:val="0"/>
                              <w:divBdr>
                                <w:top w:val="none" w:sz="0" w:space="0" w:color="auto"/>
                                <w:left w:val="none" w:sz="0" w:space="0" w:color="auto"/>
                                <w:bottom w:val="none" w:sz="0" w:space="0" w:color="auto"/>
                                <w:right w:val="none" w:sz="0" w:space="0" w:color="auto"/>
                              </w:divBdr>
                              <w:divsChild>
                                <w:div w:id="332538858">
                                  <w:marLeft w:val="0"/>
                                  <w:marRight w:val="0"/>
                                  <w:marTop w:val="0"/>
                                  <w:marBottom w:val="0"/>
                                  <w:divBdr>
                                    <w:top w:val="none" w:sz="0" w:space="0" w:color="auto"/>
                                    <w:left w:val="none" w:sz="0" w:space="0" w:color="auto"/>
                                    <w:bottom w:val="none" w:sz="0" w:space="0" w:color="auto"/>
                                    <w:right w:val="none" w:sz="0" w:space="0" w:color="auto"/>
                                  </w:divBdr>
                                  <w:divsChild>
                                    <w:div w:id="874275240">
                                      <w:marLeft w:val="0"/>
                                      <w:marRight w:val="0"/>
                                      <w:marTop w:val="0"/>
                                      <w:marBottom w:val="0"/>
                                      <w:divBdr>
                                        <w:top w:val="none" w:sz="0" w:space="0" w:color="auto"/>
                                        <w:left w:val="none" w:sz="0" w:space="0" w:color="auto"/>
                                        <w:bottom w:val="none" w:sz="0" w:space="0" w:color="auto"/>
                                        <w:right w:val="none" w:sz="0" w:space="0" w:color="auto"/>
                                      </w:divBdr>
                                      <w:divsChild>
                                        <w:div w:id="2009095053">
                                          <w:marLeft w:val="0"/>
                                          <w:marRight w:val="0"/>
                                          <w:marTop w:val="15"/>
                                          <w:marBottom w:val="0"/>
                                          <w:divBdr>
                                            <w:top w:val="none" w:sz="0" w:space="0" w:color="auto"/>
                                            <w:left w:val="none" w:sz="0" w:space="0" w:color="auto"/>
                                            <w:bottom w:val="none" w:sz="0" w:space="0" w:color="auto"/>
                                            <w:right w:val="none" w:sz="0" w:space="0" w:color="auto"/>
                                          </w:divBdr>
                                        </w:div>
                                        <w:div w:id="1259827938">
                                          <w:marLeft w:val="0"/>
                                          <w:marRight w:val="0"/>
                                          <w:marTop w:val="0"/>
                                          <w:marBottom w:val="0"/>
                                          <w:divBdr>
                                            <w:top w:val="none" w:sz="0" w:space="0" w:color="auto"/>
                                            <w:left w:val="none" w:sz="0" w:space="0" w:color="auto"/>
                                            <w:bottom w:val="none" w:sz="0" w:space="0" w:color="auto"/>
                                            <w:right w:val="none" w:sz="0" w:space="0" w:color="auto"/>
                                          </w:divBdr>
                                        </w:div>
                                        <w:div w:id="198747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9458110">
      <w:bodyDiv w:val="1"/>
      <w:marLeft w:val="0"/>
      <w:marRight w:val="0"/>
      <w:marTop w:val="0"/>
      <w:marBottom w:val="0"/>
      <w:divBdr>
        <w:top w:val="none" w:sz="0" w:space="0" w:color="auto"/>
        <w:left w:val="none" w:sz="0" w:space="0" w:color="auto"/>
        <w:bottom w:val="none" w:sz="0" w:space="0" w:color="auto"/>
        <w:right w:val="none" w:sz="0" w:space="0" w:color="auto"/>
      </w:divBdr>
    </w:div>
    <w:div w:id="1146161325">
      <w:bodyDiv w:val="1"/>
      <w:marLeft w:val="0"/>
      <w:marRight w:val="0"/>
      <w:marTop w:val="0"/>
      <w:marBottom w:val="0"/>
      <w:divBdr>
        <w:top w:val="none" w:sz="0" w:space="0" w:color="auto"/>
        <w:left w:val="none" w:sz="0" w:space="0" w:color="auto"/>
        <w:bottom w:val="none" w:sz="0" w:space="0" w:color="auto"/>
        <w:right w:val="none" w:sz="0" w:space="0" w:color="auto"/>
      </w:divBdr>
    </w:div>
    <w:div w:id="1151141999">
      <w:bodyDiv w:val="1"/>
      <w:marLeft w:val="0"/>
      <w:marRight w:val="0"/>
      <w:marTop w:val="0"/>
      <w:marBottom w:val="0"/>
      <w:divBdr>
        <w:top w:val="none" w:sz="0" w:space="0" w:color="auto"/>
        <w:left w:val="none" w:sz="0" w:space="0" w:color="auto"/>
        <w:bottom w:val="none" w:sz="0" w:space="0" w:color="auto"/>
        <w:right w:val="none" w:sz="0" w:space="0" w:color="auto"/>
      </w:divBdr>
    </w:div>
    <w:div w:id="1164202277">
      <w:bodyDiv w:val="1"/>
      <w:marLeft w:val="0"/>
      <w:marRight w:val="0"/>
      <w:marTop w:val="0"/>
      <w:marBottom w:val="0"/>
      <w:divBdr>
        <w:top w:val="none" w:sz="0" w:space="0" w:color="auto"/>
        <w:left w:val="none" w:sz="0" w:space="0" w:color="auto"/>
        <w:bottom w:val="none" w:sz="0" w:space="0" w:color="auto"/>
        <w:right w:val="none" w:sz="0" w:space="0" w:color="auto"/>
      </w:divBdr>
    </w:div>
    <w:div w:id="1187331565">
      <w:bodyDiv w:val="1"/>
      <w:marLeft w:val="0"/>
      <w:marRight w:val="0"/>
      <w:marTop w:val="0"/>
      <w:marBottom w:val="0"/>
      <w:divBdr>
        <w:top w:val="none" w:sz="0" w:space="0" w:color="auto"/>
        <w:left w:val="none" w:sz="0" w:space="0" w:color="auto"/>
        <w:bottom w:val="none" w:sz="0" w:space="0" w:color="auto"/>
        <w:right w:val="none" w:sz="0" w:space="0" w:color="auto"/>
      </w:divBdr>
    </w:div>
    <w:div w:id="1345595738">
      <w:bodyDiv w:val="1"/>
      <w:marLeft w:val="0"/>
      <w:marRight w:val="0"/>
      <w:marTop w:val="0"/>
      <w:marBottom w:val="0"/>
      <w:divBdr>
        <w:top w:val="none" w:sz="0" w:space="0" w:color="auto"/>
        <w:left w:val="none" w:sz="0" w:space="0" w:color="auto"/>
        <w:bottom w:val="none" w:sz="0" w:space="0" w:color="auto"/>
        <w:right w:val="none" w:sz="0" w:space="0" w:color="auto"/>
      </w:divBdr>
    </w:div>
    <w:div w:id="1352026965">
      <w:bodyDiv w:val="1"/>
      <w:marLeft w:val="0"/>
      <w:marRight w:val="0"/>
      <w:marTop w:val="0"/>
      <w:marBottom w:val="0"/>
      <w:divBdr>
        <w:top w:val="none" w:sz="0" w:space="0" w:color="auto"/>
        <w:left w:val="none" w:sz="0" w:space="0" w:color="auto"/>
        <w:bottom w:val="none" w:sz="0" w:space="0" w:color="auto"/>
        <w:right w:val="none" w:sz="0" w:space="0" w:color="auto"/>
      </w:divBdr>
      <w:divsChild>
        <w:div w:id="713504720">
          <w:marLeft w:val="0"/>
          <w:marRight w:val="0"/>
          <w:marTop w:val="0"/>
          <w:marBottom w:val="0"/>
          <w:divBdr>
            <w:top w:val="single" w:sz="2" w:space="0" w:color="E3E3E3"/>
            <w:left w:val="single" w:sz="2" w:space="0" w:color="E3E3E3"/>
            <w:bottom w:val="single" w:sz="2" w:space="0" w:color="E3E3E3"/>
            <w:right w:val="single" w:sz="2" w:space="0" w:color="E3E3E3"/>
          </w:divBdr>
          <w:divsChild>
            <w:div w:id="606616191">
              <w:marLeft w:val="0"/>
              <w:marRight w:val="0"/>
              <w:marTop w:val="0"/>
              <w:marBottom w:val="0"/>
              <w:divBdr>
                <w:top w:val="single" w:sz="2" w:space="0" w:color="E3E3E3"/>
                <w:left w:val="single" w:sz="2" w:space="0" w:color="E3E3E3"/>
                <w:bottom w:val="single" w:sz="2" w:space="0" w:color="E3E3E3"/>
                <w:right w:val="single" w:sz="2" w:space="0" w:color="E3E3E3"/>
              </w:divBdr>
              <w:divsChild>
                <w:div w:id="12147446">
                  <w:marLeft w:val="0"/>
                  <w:marRight w:val="0"/>
                  <w:marTop w:val="0"/>
                  <w:marBottom w:val="0"/>
                  <w:divBdr>
                    <w:top w:val="single" w:sz="2" w:space="0" w:color="E3E3E3"/>
                    <w:left w:val="single" w:sz="2" w:space="0" w:color="E3E3E3"/>
                    <w:bottom w:val="single" w:sz="2" w:space="0" w:color="E3E3E3"/>
                    <w:right w:val="single" w:sz="2" w:space="0" w:color="E3E3E3"/>
                  </w:divBdr>
                  <w:divsChild>
                    <w:div w:id="975840922">
                      <w:marLeft w:val="0"/>
                      <w:marRight w:val="0"/>
                      <w:marTop w:val="0"/>
                      <w:marBottom w:val="0"/>
                      <w:divBdr>
                        <w:top w:val="single" w:sz="2" w:space="0" w:color="E3E3E3"/>
                        <w:left w:val="single" w:sz="2" w:space="0" w:color="E3E3E3"/>
                        <w:bottom w:val="single" w:sz="2" w:space="0" w:color="E3E3E3"/>
                        <w:right w:val="single" w:sz="2" w:space="0" w:color="E3E3E3"/>
                      </w:divBdr>
                      <w:divsChild>
                        <w:div w:id="190799897">
                          <w:marLeft w:val="0"/>
                          <w:marRight w:val="0"/>
                          <w:marTop w:val="0"/>
                          <w:marBottom w:val="0"/>
                          <w:divBdr>
                            <w:top w:val="single" w:sz="2" w:space="0" w:color="E3E3E3"/>
                            <w:left w:val="single" w:sz="2" w:space="0" w:color="E3E3E3"/>
                            <w:bottom w:val="single" w:sz="2" w:space="0" w:color="E3E3E3"/>
                            <w:right w:val="single" w:sz="2" w:space="0" w:color="E3E3E3"/>
                          </w:divBdr>
                          <w:divsChild>
                            <w:div w:id="57675897">
                              <w:marLeft w:val="0"/>
                              <w:marRight w:val="0"/>
                              <w:marTop w:val="0"/>
                              <w:marBottom w:val="0"/>
                              <w:divBdr>
                                <w:top w:val="single" w:sz="2" w:space="0" w:color="E3E3E3"/>
                                <w:left w:val="single" w:sz="2" w:space="0" w:color="E3E3E3"/>
                                <w:bottom w:val="single" w:sz="2" w:space="0" w:color="E3E3E3"/>
                                <w:right w:val="single" w:sz="2" w:space="0" w:color="E3E3E3"/>
                              </w:divBdr>
                              <w:divsChild>
                                <w:div w:id="518399042">
                                  <w:marLeft w:val="0"/>
                                  <w:marRight w:val="0"/>
                                  <w:marTop w:val="100"/>
                                  <w:marBottom w:val="100"/>
                                  <w:divBdr>
                                    <w:top w:val="single" w:sz="2" w:space="0" w:color="E3E3E3"/>
                                    <w:left w:val="single" w:sz="2" w:space="0" w:color="E3E3E3"/>
                                    <w:bottom w:val="single" w:sz="2" w:space="0" w:color="E3E3E3"/>
                                    <w:right w:val="single" w:sz="2" w:space="0" w:color="E3E3E3"/>
                                  </w:divBdr>
                                  <w:divsChild>
                                    <w:div w:id="57636269">
                                      <w:marLeft w:val="0"/>
                                      <w:marRight w:val="0"/>
                                      <w:marTop w:val="0"/>
                                      <w:marBottom w:val="0"/>
                                      <w:divBdr>
                                        <w:top w:val="single" w:sz="2" w:space="0" w:color="E3E3E3"/>
                                        <w:left w:val="single" w:sz="2" w:space="0" w:color="E3E3E3"/>
                                        <w:bottom w:val="single" w:sz="2" w:space="0" w:color="E3E3E3"/>
                                        <w:right w:val="single" w:sz="2" w:space="0" w:color="E3E3E3"/>
                                      </w:divBdr>
                                      <w:divsChild>
                                        <w:div w:id="2025936268">
                                          <w:marLeft w:val="0"/>
                                          <w:marRight w:val="0"/>
                                          <w:marTop w:val="0"/>
                                          <w:marBottom w:val="0"/>
                                          <w:divBdr>
                                            <w:top w:val="single" w:sz="2" w:space="0" w:color="E3E3E3"/>
                                            <w:left w:val="single" w:sz="2" w:space="0" w:color="E3E3E3"/>
                                            <w:bottom w:val="single" w:sz="2" w:space="0" w:color="E3E3E3"/>
                                            <w:right w:val="single" w:sz="2" w:space="0" w:color="E3E3E3"/>
                                          </w:divBdr>
                                          <w:divsChild>
                                            <w:div w:id="1197229658">
                                              <w:marLeft w:val="0"/>
                                              <w:marRight w:val="0"/>
                                              <w:marTop w:val="0"/>
                                              <w:marBottom w:val="0"/>
                                              <w:divBdr>
                                                <w:top w:val="single" w:sz="2" w:space="0" w:color="E3E3E3"/>
                                                <w:left w:val="single" w:sz="2" w:space="0" w:color="E3E3E3"/>
                                                <w:bottom w:val="single" w:sz="2" w:space="0" w:color="E3E3E3"/>
                                                <w:right w:val="single" w:sz="2" w:space="0" w:color="E3E3E3"/>
                                              </w:divBdr>
                                              <w:divsChild>
                                                <w:div w:id="388386770">
                                                  <w:marLeft w:val="0"/>
                                                  <w:marRight w:val="0"/>
                                                  <w:marTop w:val="0"/>
                                                  <w:marBottom w:val="0"/>
                                                  <w:divBdr>
                                                    <w:top w:val="single" w:sz="2" w:space="0" w:color="E3E3E3"/>
                                                    <w:left w:val="single" w:sz="2" w:space="0" w:color="E3E3E3"/>
                                                    <w:bottom w:val="single" w:sz="2" w:space="0" w:color="E3E3E3"/>
                                                    <w:right w:val="single" w:sz="2" w:space="0" w:color="E3E3E3"/>
                                                  </w:divBdr>
                                                  <w:divsChild>
                                                    <w:div w:id="583535984">
                                                      <w:marLeft w:val="0"/>
                                                      <w:marRight w:val="0"/>
                                                      <w:marTop w:val="0"/>
                                                      <w:marBottom w:val="0"/>
                                                      <w:divBdr>
                                                        <w:top w:val="single" w:sz="2" w:space="0" w:color="E3E3E3"/>
                                                        <w:left w:val="single" w:sz="2" w:space="0" w:color="E3E3E3"/>
                                                        <w:bottom w:val="single" w:sz="2" w:space="0" w:color="E3E3E3"/>
                                                        <w:right w:val="single" w:sz="2" w:space="0" w:color="E3E3E3"/>
                                                      </w:divBdr>
                                                      <w:divsChild>
                                                        <w:div w:id="7781818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36993877">
          <w:marLeft w:val="0"/>
          <w:marRight w:val="0"/>
          <w:marTop w:val="0"/>
          <w:marBottom w:val="0"/>
          <w:divBdr>
            <w:top w:val="none" w:sz="0" w:space="0" w:color="auto"/>
            <w:left w:val="none" w:sz="0" w:space="0" w:color="auto"/>
            <w:bottom w:val="none" w:sz="0" w:space="0" w:color="auto"/>
            <w:right w:val="none" w:sz="0" w:space="0" w:color="auto"/>
          </w:divBdr>
        </w:div>
      </w:divsChild>
    </w:div>
    <w:div w:id="1511523317">
      <w:bodyDiv w:val="1"/>
      <w:marLeft w:val="0"/>
      <w:marRight w:val="0"/>
      <w:marTop w:val="0"/>
      <w:marBottom w:val="0"/>
      <w:divBdr>
        <w:top w:val="none" w:sz="0" w:space="0" w:color="auto"/>
        <w:left w:val="none" w:sz="0" w:space="0" w:color="auto"/>
        <w:bottom w:val="none" w:sz="0" w:space="0" w:color="auto"/>
        <w:right w:val="none" w:sz="0" w:space="0" w:color="auto"/>
      </w:divBdr>
    </w:div>
    <w:div w:id="1885285129">
      <w:bodyDiv w:val="1"/>
      <w:marLeft w:val="0"/>
      <w:marRight w:val="0"/>
      <w:marTop w:val="0"/>
      <w:marBottom w:val="0"/>
      <w:divBdr>
        <w:top w:val="none" w:sz="0" w:space="0" w:color="auto"/>
        <w:left w:val="none" w:sz="0" w:space="0" w:color="auto"/>
        <w:bottom w:val="none" w:sz="0" w:space="0" w:color="auto"/>
        <w:right w:val="none" w:sz="0" w:space="0" w:color="auto"/>
      </w:divBdr>
    </w:div>
    <w:div w:id="2067875919">
      <w:bodyDiv w:val="1"/>
      <w:marLeft w:val="0"/>
      <w:marRight w:val="0"/>
      <w:marTop w:val="0"/>
      <w:marBottom w:val="0"/>
      <w:divBdr>
        <w:top w:val="none" w:sz="0" w:space="0" w:color="auto"/>
        <w:left w:val="none" w:sz="0" w:space="0" w:color="auto"/>
        <w:bottom w:val="none" w:sz="0" w:space="0" w:color="auto"/>
        <w:right w:val="none" w:sz="0" w:space="0" w:color="auto"/>
      </w:divBdr>
    </w:div>
    <w:div w:id="2144888908">
      <w:bodyDiv w:val="1"/>
      <w:marLeft w:val="0"/>
      <w:marRight w:val="0"/>
      <w:marTop w:val="0"/>
      <w:marBottom w:val="0"/>
      <w:divBdr>
        <w:top w:val="none" w:sz="0" w:space="0" w:color="auto"/>
        <w:left w:val="none" w:sz="0" w:space="0" w:color="auto"/>
        <w:bottom w:val="none" w:sz="0" w:space="0" w:color="auto"/>
        <w:right w:val="none" w:sz="0" w:space="0" w:color="auto"/>
      </w:divBdr>
      <w:divsChild>
        <w:div w:id="1919709160">
          <w:marLeft w:val="0"/>
          <w:marRight w:val="0"/>
          <w:marTop w:val="0"/>
          <w:marBottom w:val="0"/>
          <w:divBdr>
            <w:top w:val="none" w:sz="0" w:space="0" w:color="auto"/>
            <w:left w:val="none" w:sz="0" w:space="0" w:color="auto"/>
            <w:bottom w:val="none" w:sz="0" w:space="0" w:color="auto"/>
            <w:right w:val="none" w:sz="0" w:space="0" w:color="auto"/>
          </w:divBdr>
          <w:divsChild>
            <w:div w:id="213977909">
              <w:marLeft w:val="0"/>
              <w:marRight w:val="0"/>
              <w:marTop w:val="0"/>
              <w:marBottom w:val="0"/>
              <w:divBdr>
                <w:top w:val="none" w:sz="0" w:space="0" w:color="auto"/>
                <w:left w:val="none" w:sz="0" w:space="0" w:color="auto"/>
                <w:bottom w:val="none" w:sz="0" w:space="0" w:color="auto"/>
                <w:right w:val="none" w:sz="0" w:space="0" w:color="auto"/>
              </w:divBdr>
              <w:divsChild>
                <w:div w:id="1954051134">
                  <w:marLeft w:val="0"/>
                  <w:marRight w:val="0"/>
                  <w:marTop w:val="0"/>
                  <w:marBottom w:val="0"/>
                  <w:divBdr>
                    <w:top w:val="none" w:sz="0" w:space="0" w:color="auto"/>
                    <w:left w:val="none" w:sz="0" w:space="0" w:color="auto"/>
                    <w:bottom w:val="none" w:sz="0" w:space="0" w:color="auto"/>
                    <w:right w:val="none" w:sz="0" w:space="0" w:color="auto"/>
                  </w:divBdr>
                  <w:divsChild>
                    <w:div w:id="512959450">
                      <w:marLeft w:val="0"/>
                      <w:marRight w:val="0"/>
                      <w:marTop w:val="0"/>
                      <w:marBottom w:val="0"/>
                      <w:divBdr>
                        <w:top w:val="none" w:sz="0" w:space="0" w:color="auto"/>
                        <w:left w:val="none" w:sz="0" w:space="0" w:color="auto"/>
                        <w:bottom w:val="none" w:sz="0" w:space="0" w:color="auto"/>
                        <w:right w:val="none" w:sz="0" w:space="0" w:color="auto"/>
                      </w:divBdr>
                      <w:divsChild>
                        <w:div w:id="1154372328">
                          <w:marLeft w:val="0"/>
                          <w:marRight w:val="0"/>
                          <w:marTop w:val="0"/>
                          <w:marBottom w:val="0"/>
                          <w:divBdr>
                            <w:top w:val="none" w:sz="0" w:space="0" w:color="auto"/>
                            <w:left w:val="none" w:sz="0" w:space="0" w:color="auto"/>
                            <w:bottom w:val="none" w:sz="0" w:space="0" w:color="auto"/>
                            <w:right w:val="none" w:sz="0" w:space="0" w:color="auto"/>
                          </w:divBdr>
                          <w:divsChild>
                            <w:div w:id="97406950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402171031">
          <w:marLeft w:val="0"/>
          <w:marRight w:val="0"/>
          <w:marTop w:val="0"/>
          <w:marBottom w:val="0"/>
          <w:divBdr>
            <w:top w:val="none" w:sz="0" w:space="0" w:color="auto"/>
            <w:left w:val="none" w:sz="0" w:space="0" w:color="auto"/>
            <w:bottom w:val="none" w:sz="0" w:space="0" w:color="auto"/>
            <w:right w:val="none" w:sz="0" w:space="0" w:color="auto"/>
          </w:divBdr>
          <w:divsChild>
            <w:div w:id="46075981">
              <w:marLeft w:val="0"/>
              <w:marRight w:val="0"/>
              <w:marTop w:val="0"/>
              <w:marBottom w:val="0"/>
              <w:divBdr>
                <w:top w:val="none" w:sz="0" w:space="0" w:color="auto"/>
                <w:left w:val="none" w:sz="0" w:space="0" w:color="auto"/>
                <w:bottom w:val="none" w:sz="0" w:space="0" w:color="auto"/>
                <w:right w:val="none" w:sz="0" w:space="0" w:color="auto"/>
              </w:divBdr>
              <w:divsChild>
                <w:div w:id="1661273425">
                  <w:marLeft w:val="0"/>
                  <w:marRight w:val="0"/>
                  <w:marTop w:val="0"/>
                  <w:marBottom w:val="0"/>
                  <w:divBdr>
                    <w:top w:val="none" w:sz="0" w:space="0" w:color="auto"/>
                    <w:left w:val="none" w:sz="0" w:space="0" w:color="auto"/>
                    <w:bottom w:val="none" w:sz="0" w:space="0" w:color="auto"/>
                    <w:right w:val="none" w:sz="0" w:space="0" w:color="auto"/>
                  </w:divBdr>
                  <w:divsChild>
                    <w:div w:id="1898974285">
                      <w:marLeft w:val="0"/>
                      <w:marRight w:val="0"/>
                      <w:marTop w:val="0"/>
                      <w:marBottom w:val="0"/>
                      <w:divBdr>
                        <w:top w:val="none" w:sz="0" w:space="0" w:color="auto"/>
                        <w:left w:val="none" w:sz="0" w:space="0" w:color="auto"/>
                        <w:bottom w:val="none" w:sz="0" w:space="0" w:color="auto"/>
                        <w:right w:val="none" w:sz="0" w:space="0" w:color="auto"/>
                      </w:divBdr>
                      <w:divsChild>
                        <w:div w:id="2088571678">
                          <w:marLeft w:val="0"/>
                          <w:marRight w:val="0"/>
                          <w:marTop w:val="0"/>
                          <w:marBottom w:val="0"/>
                          <w:divBdr>
                            <w:top w:val="none" w:sz="0" w:space="0" w:color="auto"/>
                            <w:left w:val="none" w:sz="0" w:space="0" w:color="auto"/>
                            <w:bottom w:val="none" w:sz="0" w:space="0" w:color="auto"/>
                            <w:right w:val="none" w:sz="0" w:space="0" w:color="auto"/>
                          </w:divBdr>
                          <w:divsChild>
                            <w:div w:id="1475875154">
                              <w:marLeft w:val="0"/>
                              <w:marRight w:val="0"/>
                              <w:marTop w:val="0"/>
                              <w:marBottom w:val="0"/>
                              <w:divBdr>
                                <w:top w:val="none" w:sz="0" w:space="0" w:color="auto"/>
                                <w:left w:val="none" w:sz="0" w:space="0" w:color="auto"/>
                                <w:bottom w:val="none" w:sz="0" w:space="0" w:color="auto"/>
                                <w:right w:val="none" w:sz="0" w:space="0" w:color="auto"/>
                              </w:divBdr>
                              <w:divsChild>
                                <w:div w:id="208030794">
                                  <w:marLeft w:val="0"/>
                                  <w:marRight w:val="0"/>
                                  <w:marTop w:val="0"/>
                                  <w:marBottom w:val="0"/>
                                  <w:divBdr>
                                    <w:top w:val="none" w:sz="0" w:space="0" w:color="auto"/>
                                    <w:left w:val="none" w:sz="0" w:space="0" w:color="auto"/>
                                    <w:bottom w:val="none" w:sz="0" w:space="0" w:color="auto"/>
                                    <w:right w:val="none" w:sz="0" w:space="0" w:color="auto"/>
                                  </w:divBdr>
                                  <w:divsChild>
                                    <w:div w:id="1324893696">
                                      <w:marLeft w:val="0"/>
                                      <w:marRight w:val="0"/>
                                      <w:marTop w:val="0"/>
                                      <w:marBottom w:val="0"/>
                                      <w:divBdr>
                                        <w:top w:val="none" w:sz="0" w:space="0" w:color="auto"/>
                                        <w:left w:val="none" w:sz="0" w:space="0" w:color="auto"/>
                                        <w:bottom w:val="none" w:sz="0" w:space="0" w:color="auto"/>
                                        <w:right w:val="none" w:sz="0" w:space="0" w:color="auto"/>
                                      </w:divBdr>
                                      <w:divsChild>
                                        <w:div w:id="938104533">
                                          <w:marLeft w:val="0"/>
                                          <w:marRight w:val="0"/>
                                          <w:marTop w:val="15"/>
                                          <w:marBottom w:val="0"/>
                                          <w:divBdr>
                                            <w:top w:val="none" w:sz="0" w:space="0" w:color="auto"/>
                                            <w:left w:val="none" w:sz="0" w:space="0" w:color="auto"/>
                                            <w:bottom w:val="none" w:sz="0" w:space="0" w:color="auto"/>
                                            <w:right w:val="none" w:sz="0" w:space="0" w:color="auto"/>
                                          </w:divBdr>
                                        </w:div>
                                        <w:div w:id="1319532278">
                                          <w:marLeft w:val="0"/>
                                          <w:marRight w:val="0"/>
                                          <w:marTop w:val="0"/>
                                          <w:marBottom w:val="0"/>
                                          <w:divBdr>
                                            <w:top w:val="none" w:sz="0" w:space="0" w:color="auto"/>
                                            <w:left w:val="none" w:sz="0" w:space="0" w:color="auto"/>
                                            <w:bottom w:val="none" w:sz="0" w:space="0" w:color="auto"/>
                                            <w:right w:val="none" w:sz="0" w:space="0" w:color="auto"/>
                                          </w:divBdr>
                                        </w:div>
                                        <w:div w:id="150917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1678</Words>
  <Characters>9736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254792976070</dc:creator>
  <cp:keywords/>
  <dc:description/>
  <cp:lastModifiedBy>GOGU</cp:lastModifiedBy>
  <cp:revision>6</cp:revision>
  <dcterms:created xsi:type="dcterms:W3CDTF">2024-04-27T15:24:00Z</dcterms:created>
  <dcterms:modified xsi:type="dcterms:W3CDTF">2024-04-28T20:04:00Z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904908a4-0ecd-44aa-a6d3-c7c796201408</vt:lpwstr>
  </property>
</Properties>
</file>