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Rcsostblzat"/>
        <w:tblW w:w="0" w:type="auto"/>
        <w:shd w:val="clear" w:color="auto" w:fill="B4C6E7" w:themeFill="accent1" w:themeFillTint="66"/>
        <w:tblLook w:val="04A0" w:firstRow="1" w:lastRow="0" w:firstColumn="1" w:lastColumn="0" w:noHBand="0" w:noVBand="1"/>
      </w:tblPr>
      <w:tblGrid>
        <w:gridCol w:w="4508"/>
        <w:gridCol w:w="4508"/>
      </w:tblGrid>
      <w:tr w:rsidR="00121542" w14:paraId="7920B2CE" w14:textId="77777777" w:rsidTr="001B4166">
        <w:tc>
          <w:tcPr>
            <w:tcW w:w="4508" w:type="dxa"/>
            <w:shd w:val="clear" w:color="auto" w:fill="B4C6E7" w:themeFill="accent1" w:themeFillTint="66"/>
          </w:tcPr>
          <w:p w14:paraId="0B5172D5" w14:textId="521EC0BC" w:rsidR="00121542" w:rsidRDefault="00121542" w:rsidP="002E4947">
            <w:pPr>
              <w:spacing w:line="360" w:lineRule="auto"/>
              <w:jc w:val="both"/>
              <w:rPr>
                <w:rFonts w:ascii="Arial" w:hAnsi="Arial" w:cs="Arial"/>
                <w:sz w:val="24"/>
                <w:szCs w:val="24"/>
              </w:rPr>
            </w:pPr>
            <w:r w:rsidRPr="00121542">
              <w:rPr>
                <w:rFonts w:ascii="Arial" w:hAnsi="Arial" w:cs="Arial"/>
                <w:b/>
                <w:bCs/>
                <w:sz w:val="24"/>
                <w:szCs w:val="24"/>
              </w:rPr>
              <w:t xml:space="preserve">Student Name: </w:t>
            </w:r>
            <w:r w:rsidR="005838FA">
              <w:rPr>
                <w:rFonts w:ascii="Arial" w:hAnsi="Arial" w:cs="Arial"/>
                <w:sz w:val="24"/>
                <w:szCs w:val="24"/>
              </w:rPr>
              <w:t xml:space="preserve">Veronika </w:t>
            </w:r>
            <w:r w:rsidRPr="00121542">
              <w:rPr>
                <w:rFonts w:ascii="Arial" w:hAnsi="Arial" w:cs="Arial"/>
                <w:sz w:val="24"/>
                <w:szCs w:val="24"/>
              </w:rPr>
              <w:t>Imre</w:t>
            </w:r>
          </w:p>
          <w:p w14:paraId="583F65B1" w14:textId="77777777" w:rsidR="0021520B" w:rsidRPr="00121542" w:rsidRDefault="0021520B" w:rsidP="002E4947">
            <w:pPr>
              <w:spacing w:line="360" w:lineRule="auto"/>
              <w:jc w:val="both"/>
              <w:rPr>
                <w:rFonts w:ascii="Arial" w:hAnsi="Arial" w:cs="Arial"/>
                <w:sz w:val="24"/>
                <w:szCs w:val="24"/>
              </w:rPr>
            </w:pPr>
          </w:p>
          <w:p w14:paraId="7801BB03" w14:textId="29CA45D2" w:rsidR="00121542" w:rsidRDefault="00121542" w:rsidP="002E4947">
            <w:pPr>
              <w:spacing w:line="360" w:lineRule="auto"/>
              <w:jc w:val="both"/>
              <w:rPr>
                <w:rFonts w:ascii="Arial" w:hAnsi="Arial" w:cs="Arial"/>
                <w:sz w:val="24"/>
                <w:szCs w:val="24"/>
              </w:rPr>
            </w:pPr>
            <w:r w:rsidRPr="00121542">
              <w:rPr>
                <w:rFonts w:ascii="Arial" w:hAnsi="Arial" w:cs="Arial"/>
                <w:b/>
                <w:bCs/>
                <w:sz w:val="24"/>
                <w:szCs w:val="24"/>
              </w:rPr>
              <w:t>Student Number</w:t>
            </w:r>
            <w:r w:rsidRPr="00121542">
              <w:rPr>
                <w:rFonts w:ascii="Arial" w:hAnsi="Arial" w:cs="Arial"/>
                <w:sz w:val="24"/>
                <w:szCs w:val="24"/>
              </w:rPr>
              <w:t>:</w:t>
            </w:r>
            <w:r w:rsidR="005838FA">
              <w:rPr>
                <w:rFonts w:ascii="Arial" w:hAnsi="Arial" w:cs="Arial"/>
                <w:sz w:val="24"/>
                <w:szCs w:val="24"/>
              </w:rPr>
              <w:t xml:space="preserve"> 2022160</w:t>
            </w:r>
          </w:p>
          <w:p w14:paraId="5A2E2E55" w14:textId="022C4939" w:rsidR="00121542" w:rsidRPr="00121542" w:rsidRDefault="00121542" w:rsidP="002E4947">
            <w:pPr>
              <w:spacing w:line="360" w:lineRule="auto"/>
              <w:jc w:val="both"/>
              <w:rPr>
                <w:rFonts w:ascii="Arial" w:hAnsi="Arial" w:cs="Arial"/>
                <w:sz w:val="24"/>
                <w:szCs w:val="24"/>
              </w:rPr>
            </w:pPr>
          </w:p>
        </w:tc>
        <w:tc>
          <w:tcPr>
            <w:tcW w:w="4508" w:type="dxa"/>
            <w:shd w:val="clear" w:color="auto" w:fill="B4C6E7" w:themeFill="accent1" w:themeFillTint="66"/>
          </w:tcPr>
          <w:p w14:paraId="0A0B466B" w14:textId="132D1424" w:rsidR="00121542" w:rsidRDefault="00121542" w:rsidP="002E4947">
            <w:pPr>
              <w:spacing w:line="360" w:lineRule="auto"/>
              <w:jc w:val="both"/>
              <w:rPr>
                <w:rFonts w:ascii="Arial" w:hAnsi="Arial" w:cs="Arial"/>
                <w:sz w:val="24"/>
                <w:szCs w:val="24"/>
              </w:rPr>
            </w:pPr>
            <w:r w:rsidRPr="00121542">
              <w:rPr>
                <w:rFonts w:ascii="Arial" w:hAnsi="Arial" w:cs="Arial"/>
                <w:b/>
                <w:bCs/>
                <w:sz w:val="24"/>
                <w:szCs w:val="24"/>
              </w:rPr>
              <w:t>Module:</w:t>
            </w:r>
            <w:r w:rsidR="006320A4">
              <w:rPr>
                <w:rFonts w:ascii="Arial" w:hAnsi="Arial" w:cs="Arial"/>
                <w:b/>
                <w:bCs/>
                <w:sz w:val="24"/>
                <w:szCs w:val="24"/>
              </w:rPr>
              <w:t xml:space="preserve"> </w:t>
            </w:r>
            <w:r w:rsidR="006320A4" w:rsidRPr="006320A4">
              <w:rPr>
                <w:rFonts w:ascii="Arial" w:hAnsi="Arial" w:cs="Arial"/>
                <w:sz w:val="24"/>
                <w:szCs w:val="24"/>
              </w:rPr>
              <w:t>Food and beverage operations</w:t>
            </w:r>
          </w:p>
          <w:p w14:paraId="436A5E94" w14:textId="77777777" w:rsidR="0021520B" w:rsidRPr="00121542" w:rsidRDefault="0021520B" w:rsidP="002E4947">
            <w:pPr>
              <w:spacing w:line="360" w:lineRule="auto"/>
              <w:jc w:val="both"/>
              <w:rPr>
                <w:rFonts w:ascii="Arial" w:hAnsi="Arial" w:cs="Arial"/>
                <w:b/>
                <w:bCs/>
                <w:sz w:val="24"/>
                <w:szCs w:val="24"/>
              </w:rPr>
            </w:pPr>
          </w:p>
          <w:p w14:paraId="38B454A9" w14:textId="7CCDA960" w:rsidR="006320A4" w:rsidRPr="00121542" w:rsidRDefault="006320A4" w:rsidP="002E4947">
            <w:pPr>
              <w:spacing w:line="360" w:lineRule="auto"/>
              <w:jc w:val="both"/>
              <w:rPr>
                <w:rFonts w:ascii="Arial" w:hAnsi="Arial" w:cs="Arial"/>
                <w:sz w:val="24"/>
                <w:szCs w:val="24"/>
              </w:rPr>
            </w:pPr>
            <w:r w:rsidRPr="00121542">
              <w:rPr>
                <w:rFonts w:ascii="Arial" w:hAnsi="Arial" w:cs="Arial"/>
                <w:b/>
                <w:bCs/>
                <w:sz w:val="24"/>
                <w:szCs w:val="24"/>
              </w:rPr>
              <w:t>Lecturers:</w:t>
            </w:r>
            <w:r w:rsidRPr="006320A4">
              <w:rPr>
                <w:rFonts w:ascii="Arial" w:hAnsi="Arial" w:cs="Arial"/>
                <w:sz w:val="24"/>
                <w:szCs w:val="24"/>
              </w:rPr>
              <w:t xml:space="preserve"> Kathryn Roberts </w:t>
            </w:r>
          </w:p>
        </w:tc>
      </w:tr>
    </w:tbl>
    <w:p w14:paraId="2577F544" w14:textId="0608FA2A" w:rsidR="006320A4" w:rsidRDefault="006320A4" w:rsidP="002E4947">
      <w:pPr>
        <w:spacing w:line="360" w:lineRule="auto"/>
        <w:jc w:val="both"/>
        <w:rPr>
          <w:rFonts w:ascii="Arial" w:hAnsi="Arial" w:cs="Arial"/>
        </w:rPr>
      </w:pPr>
    </w:p>
    <w:tbl>
      <w:tblPr>
        <w:tblStyle w:val="Rcsostblzat"/>
        <w:tblW w:w="0" w:type="auto"/>
        <w:tblLook w:val="04A0" w:firstRow="1" w:lastRow="0" w:firstColumn="1" w:lastColumn="0" w:noHBand="0" w:noVBand="1"/>
      </w:tblPr>
      <w:tblGrid>
        <w:gridCol w:w="4975"/>
        <w:gridCol w:w="4041"/>
      </w:tblGrid>
      <w:tr w:rsidR="006320A4" w14:paraId="292814C4" w14:textId="77777777" w:rsidTr="006320A4">
        <w:tc>
          <w:tcPr>
            <w:tcW w:w="5125" w:type="dxa"/>
            <w:shd w:val="clear" w:color="auto" w:fill="F7CAAC" w:themeFill="accent2" w:themeFillTint="66"/>
          </w:tcPr>
          <w:p w14:paraId="70146569" w14:textId="612E3D39" w:rsidR="006320A4" w:rsidRDefault="006320A4" w:rsidP="002E4947">
            <w:pPr>
              <w:spacing w:line="360" w:lineRule="auto"/>
              <w:jc w:val="both"/>
              <w:rPr>
                <w:rFonts w:ascii="Arial" w:hAnsi="Arial" w:cs="Arial"/>
              </w:rPr>
            </w:pPr>
            <w:r w:rsidRPr="006320A4">
              <w:rPr>
                <w:rFonts w:ascii="Arial" w:hAnsi="Arial" w:cs="Arial"/>
                <w:b/>
                <w:bCs/>
              </w:rPr>
              <w:t>Topic of Choice:</w:t>
            </w:r>
            <w:r>
              <w:rPr>
                <w:rFonts w:ascii="Arial" w:hAnsi="Arial" w:cs="Arial"/>
              </w:rPr>
              <w:t xml:space="preserve"> Allergies and Intolerances and Importance within the industry</w:t>
            </w:r>
          </w:p>
          <w:p w14:paraId="11BEA702" w14:textId="2B156D72" w:rsidR="006320A4" w:rsidRDefault="006320A4" w:rsidP="002E4947">
            <w:pPr>
              <w:spacing w:line="360" w:lineRule="auto"/>
              <w:jc w:val="both"/>
              <w:rPr>
                <w:rFonts w:ascii="Arial" w:hAnsi="Arial" w:cs="Arial"/>
              </w:rPr>
            </w:pPr>
          </w:p>
        </w:tc>
        <w:tc>
          <w:tcPr>
            <w:tcW w:w="3891" w:type="dxa"/>
            <w:shd w:val="clear" w:color="auto" w:fill="F7CAAC" w:themeFill="accent2" w:themeFillTint="66"/>
          </w:tcPr>
          <w:p w14:paraId="5A19C1AE" w14:textId="529D82FF" w:rsidR="006320A4" w:rsidRPr="006320A4" w:rsidRDefault="006320A4" w:rsidP="002E4947">
            <w:pPr>
              <w:spacing w:line="360" w:lineRule="auto"/>
              <w:jc w:val="both"/>
              <w:rPr>
                <w:rFonts w:ascii="Arial" w:hAnsi="Arial" w:cs="Arial"/>
                <w:b/>
                <w:bCs/>
              </w:rPr>
            </w:pPr>
            <w:r w:rsidRPr="006320A4">
              <w:rPr>
                <w:rFonts w:ascii="Arial" w:hAnsi="Arial" w:cs="Arial"/>
                <w:b/>
                <w:bCs/>
              </w:rPr>
              <w:t>Date Completed:</w:t>
            </w:r>
            <w:r w:rsidR="005838FA">
              <w:rPr>
                <w:rFonts w:ascii="Arial" w:hAnsi="Arial" w:cs="Arial"/>
                <w:b/>
                <w:bCs/>
              </w:rPr>
              <w:t xml:space="preserve"> 19.10.2021</w:t>
            </w:r>
          </w:p>
        </w:tc>
      </w:tr>
      <w:tr w:rsidR="006320A4" w14:paraId="282762DB" w14:textId="77777777" w:rsidTr="00542360">
        <w:tc>
          <w:tcPr>
            <w:tcW w:w="9016" w:type="dxa"/>
            <w:gridSpan w:val="2"/>
          </w:tcPr>
          <w:p w14:paraId="53289DF6" w14:textId="77777777" w:rsidR="006320A4" w:rsidRDefault="006320A4" w:rsidP="006320A4">
            <w:pPr>
              <w:spacing w:line="360" w:lineRule="auto"/>
              <w:jc w:val="both"/>
              <w:rPr>
                <w:rFonts w:ascii="Arial" w:hAnsi="Arial" w:cs="Arial"/>
                <w:sz w:val="24"/>
                <w:szCs w:val="24"/>
              </w:rPr>
            </w:pPr>
          </w:p>
          <w:p w14:paraId="4A5EFD4B" w14:textId="77777777" w:rsidR="006320A4" w:rsidRDefault="006320A4" w:rsidP="006320A4">
            <w:pPr>
              <w:spacing w:line="360" w:lineRule="auto"/>
              <w:jc w:val="both"/>
              <w:rPr>
                <w:rFonts w:ascii="Arial" w:hAnsi="Arial" w:cs="Arial"/>
                <w:sz w:val="24"/>
                <w:szCs w:val="24"/>
              </w:rPr>
            </w:pPr>
          </w:p>
          <w:p w14:paraId="56F8EE19" w14:textId="391BCC31" w:rsidR="006320A4" w:rsidRDefault="006320A4" w:rsidP="006320A4">
            <w:pPr>
              <w:spacing w:line="360" w:lineRule="auto"/>
              <w:jc w:val="both"/>
              <w:rPr>
                <w:rFonts w:ascii="Arial" w:hAnsi="Arial" w:cs="Arial"/>
                <w:sz w:val="24"/>
                <w:szCs w:val="24"/>
              </w:rPr>
            </w:pPr>
            <w:r w:rsidRPr="002E4947">
              <w:rPr>
                <w:rFonts w:ascii="Arial" w:hAnsi="Arial" w:cs="Arial"/>
                <w:sz w:val="24"/>
                <w:szCs w:val="24"/>
              </w:rPr>
              <w:t>The Chosen task “</w:t>
            </w:r>
            <w:r w:rsidRPr="002E4947">
              <w:rPr>
                <w:rFonts w:ascii="Arial" w:hAnsi="Arial" w:cs="Arial"/>
                <w:b/>
                <w:bCs/>
                <w:sz w:val="24"/>
                <w:szCs w:val="24"/>
              </w:rPr>
              <w:t>Allergies and intolerances and importance within the industry</w:t>
            </w:r>
            <w:r w:rsidRPr="002E4947">
              <w:rPr>
                <w:rFonts w:ascii="Arial" w:hAnsi="Arial" w:cs="Arial"/>
                <w:sz w:val="24"/>
                <w:szCs w:val="24"/>
              </w:rPr>
              <w:t>” assigned by our respective lecturers under the “</w:t>
            </w:r>
            <w:r w:rsidRPr="002E4947">
              <w:rPr>
                <w:rFonts w:ascii="Arial" w:hAnsi="Arial" w:cs="Arial"/>
                <w:b/>
                <w:bCs/>
                <w:sz w:val="24"/>
                <w:szCs w:val="24"/>
              </w:rPr>
              <w:t>Food and beverage Operations</w:t>
            </w:r>
            <w:r w:rsidRPr="002E4947">
              <w:rPr>
                <w:rFonts w:ascii="Arial" w:hAnsi="Arial" w:cs="Arial"/>
                <w:sz w:val="24"/>
                <w:szCs w:val="24"/>
              </w:rPr>
              <w:t xml:space="preserve">” module completed in the </w:t>
            </w:r>
            <w:proofErr w:type="spellStart"/>
            <w:r w:rsidRPr="002E4947">
              <w:rPr>
                <w:rFonts w:ascii="Arial" w:hAnsi="Arial" w:cs="Arial"/>
                <w:sz w:val="24"/>
                <w:szCs w:val="24"/>
              </w:rPr>
              <w:t>CertHE</w:t>
            </w:r>
            <w:proofErr w:type="spellEnd"/>
            <w:r w:rsidRPr="002E4947">
              <w:rPr>
                <w:rFonts w:ascii="Arial" w:hAnsi="Arial" w:cs="Arial"/>
                <w:sz w:val="24"/>
                <w:szCs w:val="24"/>
              </w:rPr>
              <w:t xml:space="preserve"> International Hotel Management Program, has been presented below.</w:t>
            </w:r>
            <w:r w:rsidRPr="00121542">
              <w:rPr>
                <w:rFonts w:ascii="Arial" w:hAnsi="Arial" w:cs="Arial"/>
                <w:sz w:val="24"/>
                <w:szCs w:val="24"/>
              </w:rPr>
              <w:t xml:space="preserve"> </w:t>
            </w:r>
            <w:r>
              <w:rPr>
                <w:rFonts w:ascii="Arial" w:hAnsi="Arial" w:cs="Arial"/>
                <w:sz w:val="24"/>
                <w:szCs w:val="24"/>
              </w:rPr>
              <w:t>I</w:t>
            </w:r>
            <w:r w:rsidRPr="002E4947">
              <w:rPr>
                <w:rFonts w:ascii="Arial" w:hAnsi="Arial" w:cs="Arial"/>
                <w:sz w:val="24"/>
                <w:szCs w:val="24"/>
              </w:rPr>
              <w:t>n this assignment</w:t>
            </w:r>
            <w:r>
              <w:rPr>
                <w:rFonts w:ascii="Arial" w:hAnsi="Arial" w:cs="Arial"/>
                <w:sz w:val="24"/>
                <w:szCs w:val="24"/>
              </w:rPr>
              <w:t>,</w:t>
            </w:r>
            <w:r w:rsidRPr="002E4947">
              <w:rPr>
                <w:rFonts w:ascii="Arial" w:hAnsi="Arial" w:cs="Arial"/>
                <w:sz w:val="24"/>
                <w:szCs w:val="24"/>
              </w:rPr>
              <w:t xml:space="preserve"> I have provided all the learnings</w:t>
            </w:r>
            <w:r>
              <w:rPr>
                <w:rFonts w:ascii="Arial" w:hAnsi="Arial" w:cs="Arial"/>
                <w:sz w:val="24"/>
                <w:szCs w:val="24"/>
              </w:rPr>
              <w:t>,</w:t>
            </w:r>
            <w:r w:rsidRPr="002E4947">
              <w:rPr>
                <w:rFonts w:ascii="Arial" w:hAnsi="Arial" w:cs="Arial"/>
                <w:sz w:val="24"/>
                <w:szCs w:val="24"/>
              </w:rPr>
              <w:t xml:space="preserve"> knowledge</w:t>
            </w:r>
            <w:r>
              <w:rPr>
                <w:rFonts w:ascii="Arial" w:hAnsi="Arial" w:cs="Arial"/>
                <w:sz w:val="24"/>
                <w:szCs w:val="24"/>
              </w:rPr>
              <w:t xml:space="preserve"> and skills that I have gained from the lectures.</w:t>
            </w:r>
          </w:p>
          <w:p w14:paraId="4D088FA4" w14:textId="77777777" w:rsidR="006320A4" w:rsidRPr="002E4947" w:rsidRDefault="006320A4" w:rsidP="006320A4">
            <w:pPr>
              <w:spacing w:line="360" w:lineRule="auto"/>
              <w:jc w:val="both"/>
              <w:rPr>
                <w:rFonts w:ascii="Arial" w:hAnsi="Arial" w:cs="Arial"/>
                <w:sz w:val="24"/>
                <w:szCs w:val="24"/>
              </w:rPr>
            </w:pPr>
          </w:p>
          <w:p w14:paraId="0AE77A4A" w14:textId="6304FC95" w:rsidR="006320A4" w:rsidRDefault="006320A4" w:rsidP="006320A4">
            <w:pPr>
              <w:spacing w:line="360" w:lineRule="auto"/>
              <w:jc w:val="both"/>
              <w:rPr>
                <w:rFonts w:ascii="Arial" w:hAnsi="Arial" w:cs="Arial"/>
                <w:sz w:val="24"/>
                <w:szCs w:val="24"/>
              </w:rPr>
            </w:pPr>
            <w:r w:rsidRPr="00841932">
              <w:rPr>
                <w:rFonts w:ascii="Arial" w:hAnsi="Arial" w:cs="Arial"/>
                <w:sz w:val="24"/>
                <w:szCs w:val="24"/>
              </w:rPr>
              <w:t>Food Allergy is an unusual effect occurred due to the food triggered by the Consumer body’s immune system. After having the allergic foods, consumers antibodies fail to fight the immune system breaks</w:t>
            </w:r>
            <w:r w:rsidR="00F43935">
              <w:rPr>
                <w:rFonts w:ascii="Arial" w:hAnsi="Arial" w:cs="Arial"/>
                <w:sz w:val="24"/>
                <w:szCs w:val="24"/>
              </w:rPr>
              <w:t xml:space="preserve"> </w:t>
            </w:r>
            <w:r w:rsidR="00F43935" w:rsidRPr="00F43935">
              <w:rPr>
                <w:rFonts w:ascii="Arial" w:hAnsi="Arial" w:cs="Arial"/>
                <w:sz w:val="24"/>
                <w:szCs w:val="24"/>
              </w:rPr>
              <w:t>(</w:t>
            </w:r>
            <w:proofErr w:type="spellStart"/>
            <w:r w:rsidR="00F43935" w:rsidRPr="00F43935">
              <w:rPr>
                <w:rFonts w:ascii="Arial" w:hAnsi="Arial" w:cs="Arial"/>
                <w:sz w:val="24"/>
                <w:szCs w:val="24"/>
              </w:rPr>
              <w:t>Turnil</w:t>
            </w:r>
            <w:proofErr w:type="spellEnd"/>
            <w:r w:rsidR="00F43935" w:rsidRPr="00F43935">
              <w:rPr>
                <w:rFonts w:ascii="Arial" w:hAnsi="Arial" w:cs="Arial"/>
                <w:sz w:val="24"/>
                <w:szCs w:val="24"/>
              </w:rPr>
              <w:t xml:space="preserve"> et al.,2020)</w:t>
            </w:r>
            <w:r w:rsidRPr="00841932">
              <w:rPr>
                <w:rFonts w:ascii="Arial" w:hAnsi="Arial" w:cs="Arial"/>
                <w:sz w:val="24"/>
                <w:szCs w:val="24"/>
              </w:rPr>
              <w:t>. These allergic reactions occur in response to the allergens. Some special kind of Food allergens are Celery, crustaceans, gluten bearing cereals, eggs, fish, milk, mustard etc. These are, in fact, not injurious to health of all the people having the allergic food but to the people who have allergically problem in that specific food. Food intolerances refers to the Difficulty in digesting the food</w:t>
            </w:r>
            <w:r w:rsidR="00F43935">
              <w:rPr>
                <w:rFonts w:ascii="Arial" w:hAnsi="Arial" w:cs="Arial"/>
                <w:sz w:val="24"/>
                <w:szCs w:val="24"/>
              </w:rPr>
              <w:t xml:space="preserve"> </w:t>
            </w:r>
            <w:r w:rsidR="00F43935" w:rsidRPr="00F43935">
              <w:rPr>
                <w:rFonts w:ascii="Arial" w:hAnsi="Arial" w:cs="Arial"/>
                <w:sz w:val="24"/>
                <w:szCs w:val="24"/>
              </w:rPr>
              <w:t>(</w:t>
            </w:r>
            <w:proofErr w:type="spellStart"/>
            <w:r w:rsidR="00F43935" w:rsidRPr="00F43935">
              <w:rPr>
                <w:rFonts w:ascii="Arial" w:hAnsi="Arial" w:cs="Arial"/>
                <w:sz w:val="24"/>
                <w:szCs w:val="24"/>
              </w:rPr>
              <w:t>Turnil</w:t>
            </w:r>
            <w:proofErr w:type="spellEnd"/>
            <w:r w:rsidR="00F43935" w:rsidRPr="00F43935">
              <w:rPr>
                <w:rFonts w:ascii="Arial" w:hAnsi="Arial" w:cs="Arial"/>
                <w:sz w:val="24"/>
                <w:szCs w:val="24"/>
              </w:rPr>
              <w:t xml:space="preserve"> et al.,2020)</w:t>
            </w:r>
            <w:r w:rsidRPr="00841932">
              <w:rPr>
                <w:rFonts w:ascii="Arial" w:hAnsi="Arial" w:cs="Arial"/>
                <w:sz w:val="24"/>
                <w:szCs w:val="24"/>
              </w:rPr>
              <w:t>. Each of these two items may affect the consumers by causing fetal disease like Diarrhea, vomiting, abdominal Pain, fever etc. Food allergy and intolerances have various symptoms such as Rash or hives, chest pain, Diarrhea, Nausea, Cramping stomach pain, itchy skin, shortness of breath, Swelling of airways, Heartburn, Headaches, nervousness etc. Allergic foods can also cause anaphylaxis which is a serious disease involving a sudden drop in Blood pressure, unconsciousness and failure of body systems</w:t>
            </w:r>
            <w:r w:rsidR="00F43935">
              <w:rPr>
                <w:rFonts w:ascii="Arial" w:hAnsi="Arial" w:cs="Arial"/>
                <w:sz w:val="24"/>
                <w:szCs w:val="24"/>
              </w:rPr>
              <w:t xml:space="preserve"> </w:t>
            </w:r>
            <w:r w:rsidR="00F43935" w:rsidRPr="00F43935">
              <w:rPr>
                <w:rFonts w:ascii="Arial" w:hAnsi="Arial" w:cs="Arial"/>
                <w:sz w:val="24"/>
                <w:szCs w:val="24"/>
              </w:rPr>
              <w:t>(Turner et al.,2019)</w:t>
            </w:r>
            <w:r w:rsidRPr="00841932">
              <w:rPr>
                <w:rFonts w:ascii="Arial" w:hAnsi="Arial" w:cs="Arial"/>
                <w:sz w:val="24"/>
                <w:szCs w:val="24"/>
              </w:rPr>
              <w:t xml:space="preserve">. </w:t>
            </w:r>
          </w:p>
          <w:p w14:paraId="002ACA06" w14:textId="77777777" w:rsidR="006320A4" w:rsidRDefault="006320A4" w:rsidP="006320A4">
            <w:pPr>
              <w:spacing w:line="360" w:lineRule="auto"/>
              <w:jc w:val="both"/>
              <w:rPr>
                <w:rFonts w:ascii="Arial" w:hAnsi="Arial" w:cs="Arial"/>
                <w:sz w:val="24"/>
                <w:szCs w:val="24"/>
              </w:rPr>
            </w:pPr>
          </w:p>
          <w:p w14:paraId="6D4B12C4" w14:textId="7A7546D1" w:rsidR="006320A4" w:rsidRDefault="006320A4" w:rsidP="006320A4">
            <w:pPr>
              <w:spacing w:line="360" w:lineRule="auto"/>
              <w:jc w:val="both"/>
              <w:rPr>
                <w:rFonts w:ascii="Arial" w:hAnsi="Arial" w:cs="Arial"/>
                <w:sz w:val="24"/>
                <w:szCs w:val="24"/>
              </w:rPr>
            </w:pPr>
            <w:r>
              <w:rPr>
                <w:rFonts w:ascii="Arial" w:hAnsi="Arial" w:cs="Arial"/>
                <w:sz w:val="24"/>
                <w:szCs w:val="24"/>
              </w:rPr>
              <w:lastRenderedPageBreak/>
              <w:t>The skills and theoretical knowledge that I have gained from the module are that f</w:t>
            </w:r>
            <w:r w:rsidRPr="00841932">
              <w:rPr>
                <w:rFonts w:ascii="Arial" w:hAnsi="Arial" w:cs="Arial"/>
                <w:sz w:val="24"/>
                <w:szCs w:val="24"/>
              </w:rPr>
              <w:t>ood allergies and the intolerances can be prevented through learning about the allergic foods, the symptoms and the limitation to control it.  Though there are no permanent solutions, these hazards of allergic food can be eliminated by the queries about the food problems of the customers and by maintaining the food Diary and menu that would contain, by helping the customer to know whether the food is allergically affected or not.</w:t>
            </w:r>
          </w:p>
          <w:p w14:paraId="31BC150D" w14:textId="77777777" w:rsidR="006320A4" w:rsidRPr="00841932" w:rsidRDefault="006320A4" w:rsidP="006320A4">
            <w:pPr>
              <w:spacing w:line="360" w:lineRule="auto"/>
              <w:jc w:val="both"/>
              <w:rPr>
                <w:rFonts w:ascii="Arial" w:hAnsi="Arial" w:cs="Arial"/>
                <w:sz w:val="24"/>
                <w:szCs w:val="24"/>
              </w:rPr>
            </w:pPr>
          </w:p>
          <w:p w14:paraId="741BD7A5" w14:textId="75DB9346" w:rsidR="006320A4" w:rsidRDefault="006320A4" w:rsidP="006320A4">
            <w:pPr>
              <w:spacing w:line="360" w:lineRule="auto"/>
              <w:jc w:val="both"/>
              <w:rPr>
                <w:rFonts w:ascii="Arial" w:hAnsi="Arial" w:cs="Arial"/>
                <w:sz w:val="24"/>
                <w:szCs w:val="24"/>
              </w:rPr>
            </w:pPr>
            <w:r w:rsidRPr="00841932">
              <w:rPr>
                <w:rFonts w:ascii="Arial" w:hAnsi="Arial" w:cs="Arial"/>
                <w:sz w:val="24"/>
                <w:szCs w:val="24"/>
              </w:rPr>
              <w:t xml:space="preserve">Industries like hospitality and hotel industry are profoundly correlated with the food safety and </w:t>
            </w:r>
            <w:r w:rsidR="00375FE6" w:rsidRPr="00841932">
              <w:rPr>
                <w:rFonts w:ascii="Arial" w:hAnsi="Arial" w:cs="Arial"/>
                <w:sz w:val="24"/>
                <w:szCs w:val="24"/>
              </w:rPr>
              <w:t>consciousness</w:t>
            </w:r>
            <w:r w:rsidR="00375FE6" w:rsidRPr="00375FE6">
              <w:rPr>
                <w:rFonts w:ascii="Arial" w:hAnsi="Arial" w:cs="Arial"/>
                <w:sz w:val="24"/>
                <w:szCs w:val="24"/>
              </w:rPr>
              <w:t xml:space="preserve"> (</w:t>
            </w:r>
            <w:proofErr w:type="spellStart"/>
            <w:r w:rsidR="00375FE6" w:rsidRPr="00375FE6">
              <w:rPr>
                <w:rFonts w:ascii="Arial" w:hAnsi="Arial" w:cs="Arial"/>
                <w:sz w:val="24"/>
                <w:szCs w:val="24"/>
              </w:rPr>
              <w:t>Dansai</w:t>
            </w:r>
            <w:proofErr w:type="spellEnd"/>
            <w:r w:rsidR="00375FE6" w:rsidRPr="00375FE6">
              <w:rPr>
                <w:rFonts w:ascii="Arial" w:hAnsi="Arial" w:cs="Arial"/>
                <w:sz w:val="24"/>
                <w:szCs w:val="24"/>
              </w:rPr>
              <w:t xml:space="preserve"> et al.,2021)</w:t>
            </w:r>
            <w:r w:rsidRPr="00841932">
              <w:rPr>
                <w:rFonts w:ascii="Arial" w:hAnsi="Arial" w:cs="Arial"/>
                <w:sz w:val="24"/>
                <w:szCs w:val="24"/>
              </w:rPr>
              <w:t>. T</w:t>
            </w:r>
            <w:r>
              <w:rPr>
                <w:rFonts w:ascii="Arial" w:hAnsi="Arial" w:cs="Arial"/>
                <w:sz w:val="24"/>
                <w:szCs w:val="24"/>
              </w:rPr>
              <w:t xml:space="preserve">hus, from my personal experiences, it would be preferable that </w:t>
            </w:r>
            <w:r w:rsidRPr="00841932">
              <w:rPr>
                <w:rFonts w:ascii="Arial" w:hAnsi="Arial" w:cs="Arial"/>
                <w:sz w:val="24"/>
                <w:szCs w:val="24"/>
              </w:rPr>
              <w:t>Management should ensure some specific activities and policies with respect to food allergies and intolerances. At first, management should establish food safety systems through which it can lower the customer’s sufferings. They should establish information communication system</w:t>
            </w:r>
            <w:r w:rsidR="00A77E4E">
              <w:rPr>
                <w:rFonts w:ascii="Arial" w:hAnsi="Arial" w:cs="Arial"/>
                <w:sz w:val="24"/>
                <w:szCs w:val="24"/>
              </w:rPr>
              <w:t xml:space="preserve"> </w:t>
            </w:r>
            <w:r w:rsidR="00A77E4E" w:rsidRPr="00A77E4E">
              <w:rPr>
                <w:rFonts w:ascii="Arial" w:hAnsi="Arial" w:cs="Arial"/>
                <w:sz w:val="24"/>
                <w:szCs w:val="24"/>
              </w:rPr>
              <w:t>(Martin and Chaney,2020)</w:t>
            </w:r>
            <w:r w:rsidRPr="00841932">
              <w:rPr>
                <w:rFonts w:ascii="Arial" w:hAnsi="Arial" w:cs="Arial"/>
                <w:sz w:val="24"/>
                <w:szCs w:val="24"/>
              </w:rPr>
              <w:t xml:space="preserve"> by which they would be informed about the customer’s food allergies and intolerances problems</w:t>
            </w:r>
            <w:r w:rsidR="00375FE6">
              <w:rPr>
                <w:rFonts w:ascii="Arial" w:hAnsi="Arial" w:cs="Arial"/>
                <w:sz w:val="24"/>
                <w:szCs w:val="24"/>
              </w:rPr>
              <w:t xml:space="preserve"> </w:t>
            </w:r>
            <w:r w:rsidR="00375FE6">
              <w:rPr>
                <w:rFonts w:ascii="Arial" w:eastAsia="Times New Roman" w:hAnsi="Arial" w:cs="Arial"/>
                <w:color w:val="222222"/>
                <w:sz w:val="24"/>
                <w:szCs w:val="24"/>
              </w:rPr>
              <w:t>(</w:t>
            </w:r>
            <w:proofErr w:type="spellStart"/>
            <w:r w:rsidR="00375FE6">
              <w:rPr>
                <w:rFonts w:ascii="Arial" w:eastAsia="Times New Roman" w:hAnsi="Arial" w:cs="Arial"/>
                <w:color w:val="222222"/>
                <w:sz w:val="24"/>
                <w:szCs w:val="24"/>
              </w:rPr>
              <w:t>Dansai</w:t>
            </w:r>
            <w:proofErr w:type="spellEnd"/>
            <w:r w:rsidR="00375FE6">
              <w:rPr>
                <w:rFonts w:ascii="Arial" w:eastAsia="Times New Roman" w:hAnsi="Arial" w:cs="Arial"/>
                <w:color w:val="222222"/>
                <w:sz w:val="24"/>
                <w:szCs w:val="24"/>
              </w:rPr>
              <w:t xml:space="preserve"> et al.,2021)</w:t>
            </w:r>
            <w:r w:rsidRPr="00841932">
              <w:rPr>
                <w:rFonts w:ascii="Arial" w:hAnsi="Arial" w:cs="Arial"/>
                <w:sz w:val="24"/>
                <w:szCs w:val="24"/>
              </w:rPr>
              <w:t>. By an expert nomination, hotel industry can enforce a responsible member who would better manage the customer enquiries about their food preferences. Again,</w:t>
            </w:r>
            <w:r>
              <w:rPr>
                <w:rFonts w:ascii="Arial" w:hAnsi="Arial" w:cs="Arial"/>
                <w:sz w:val="24"/>
                <w:szCs w:val="24"/>
              </w:rPr>
              <w:t xml:space="preserve"> as a member of hotel business I would like to inform that </w:t>
            </w:r>
            <w:r w:rsidRPr="00841932">
              <w:rPr>
                <w:rFonts w:ascii="Arial" w:hAnsi="Arial" w:cs="Arial"/>
                <w:sz w:val="24"/>
                <w:szCs w:val="24"/>
              </w:rPr>
              <w:t>Management must train their employees and stuffs so that they have basic knowledge about these food problems. As a result, they would be aware enough to maintain safe foods</w:t>
            </w:r>
            <w:r w:rsidR="00375FE6">
              <w:rPr>
                <w:rFonts w:ascii="Arial" w:hAnsi="Arial" w:cs="Arial"/>
                <w:sz w:val="24"/>
                <w:szCs w:val="24"/>
              </w:rPr>
              <w:t xml:space="preserve"> </w:t>
            </w:r>
            <w:r w:rsidR="00375FE6">
              <w:rPr>
                <w:rFonts w:ascii="Arial" w:eastAsia="Times New Roman" w:hAnsi="Arial" w:cs="Arial"/>
                <w:color w:val="222222"/>
                <w:sz w:val="24"/>
                <w:szCs w:val="24"/>
              </w:rPr>
              <w:t>(</w:t>
            </w:r>
            <w:proofErr w:type="spellStart"/>
            <w:r w:rsidR="00375FE6">
              <w:rPr>
                <w:rFonts w:ascii="Arial" w:eastAsia="Times New Roman" w:hAnsi="Arial" w:cs="Arial"/>
                <w:color w:val="222222"/>
                <w:sz w:val="24"/>
                <w:szCs w:val="24"/>
              </w:rPr>
              <w:t>Dansai</w:t>
            </w:r>
            <w:proofErr w:type="spellEnd"/>
            <w:r w:rsidR="00375FE6">
              <w:rPr>
                <w:rFonts w:ascii="Arial" w:eastAsia="Times New Roman" w:hAnsi="Arial" w:cs="Arial"/>
                <w:color w:val="222222"/>
                <w:sz w:val="24"/>
                <w:szCs w:val="24"/>
              </w:rPr>
              <w:t xml:space="preserve"> et al.,2021)</w:t>
            </w:r>
            <w:r w:rsidRPr="00841932">
              <w:rPr>
                <w:rFonts w:ascii="Arial" w:hAnsi="Arial" w:cs="Arial"/>
                <w:sz w:val="24"/>
                <w:szCs w:val="24"/>
              </w:rPr>
              <w:t>. Also, stuffs should be aware enough to understand the ingredients of the food through which they will be able to identify the allergic foods. Here stuffs must have proper training to handle the customer’s preferences tactfully and diplomatically. They must welcome the customers and understand their health problems. They need to control the cross contamination through food to equipment contact, food to food contact and food to hand contact. Management needs to increase customer’s health awareness and ensure proper treatment service if there remains or arises any difficulties from the allergic food. Thus, management should demonstrate the great food awareness to handle the health problems</w:t>
            </w:r>
            <w:r w:rsidR="00E627BB">
              <w:rPr>
                <w:rFonts w:ascii="Arial" w:hAnsi="Arial" w:cs="Arial"/>
                <w:sz w:val="24"/>
                <w:szCs w:val="24"/>
              </w:rPr>
              <w:t xml:space="preserve"> </w:t>
            </w:r>
            <w:r w:rsidR="00A77E4E">
              <w:rPr>
                <w:rFonts w:ascii="Arial" w:eastAsia="Times New Roman" w:hAnsi="Arial" w:cs="Arial"/>
                <w:color w:val="222222"/>
                <w:sz w:val="24"/>
                <w:szCs w:val="24"/>
              </w:rPr>
              <w:t>(</w:t>
            </w:r>
            <w:proofErr w:type="spellStart"/>
            <w:r w:rsidR="00A77E4E">
              <w:rPr>
                <w:rFonts w:ascii="Arial" w:eastAsia="Times New Roman" w:hAnsi="Arial" w:cs="Arial"/>
                <w:color w:val="222222"/>
                <w:sz w:val="24"/>
                <w:szCs w:val="24"/>
              </w:rPr>
              <w:t>Gerdt</w:t>
            </w:r>
            <w:proofErr w:type="spellEnd"/>
            <w:r w:rsidR="00A77E4E">
              <w:rPr>
                <w:rFonts w:ascii="Arial" w:eastAsia="Times New Roman" w:hAnsi="Arial" w:cs="Arial"/>
                <w:color w:val="222222"/>
                <w:sz w:val="24"/>
                <w:szCs w:val="24"/>
              </w:rPr>
              <w:t xml:space="preserve"> et al.,2019)</w:t>
            </w:r>
            <w:r w:rsidRPr="00841932">
              <w:rPr>
                <w:rFonts w:ascii="Arial" w:hAnsi="Arial" w:cs="Arial"/>
                <w:sz w:val="24"/>
                <w:szCs w:val="24"/>
              </w:rPr>
              <w:t>.</w:t>
            </w:r>
          </w:p>
          <w:p w14:paraId="7CE1DD60" w14:textId="77777777" w:rsidR="006320A4" w:rsidRPr="00841932" w:rsidRDefault="006320A4" w:rsidP="006320A4">
            <w:pPr>
              <w:spacing w:line="360" w:lineRule="auto"/>
              <w:jc w:val="both"/>
              <w:rPr>
                <w:rFonts w:ascii="Arial" w:hAnsi="Arial" w:cs="Arial"/>
                <w:sz w:val="24"/>
                <w:szCs w:val="24"/>
              </w:rPr>
            </w:pPr>
          </w:p>
          <w:p w14:paraId="6B2CCB40" w14:textId="77777777" w:rsidR="006320A4" w:rsidRPr="00841932" w:rsidRDefault="006320A4" w:rsidP="006320A4">
            <w:pPr>
              <w:spacing w:line="360" w:lineRule="auto"/>
              <w:jc w:val="both"/>
              <w:rPr>
                <w:rFonts w:ascii="Arial" w:hAnsi="Arial" w:cs="Arial"/>
                <w:sz w:val="24"/>
                <w:szCs w:val="24"/>
              </w:rPr>
            </w:pPr>
            <w:r w:rsidRPr="00841932">
              <w:rPr>
                <w:rFonts w:ascii="Arial" w:hAnsi="Arial" w:cs="Arial"/>
                <w:sz w:val="24"/>
                <w:szCs w:val="24"/>
              </w:rPr>
              <w:t xml:space="preserve">As it is mentioned above that both food allergy and intolerance have a significant influence in the hotel and other industry where the Service systems are totally </w:t>
            </w:r>
            <w:r w:rsidRPr="00841932">
              <w:rPr>
                <w:rFonts w:ascii="Arial" w:hAnsi="Arial" w:cs="Arial"/>
                <w:sz w:val="24"/>
                <w:szCs w:val="24"/>
              </w:rPr>
              <w:lastRenderedPageBreak/>
              <w:t>dependent on the Food servicing activities. Specially in the hospitality industry, it is important for the decision makers to pay attention in the food sector, because this industry has unique and challenging environment to accommodate food allergies.</w:t>
            </w:r>
          </w:p>
          <w:p w14:paraId="307E4F43" w14:textId="3D84D148" w:rsidR="006320A4" w:rsidRDefault="006320A4" w:rsidP="006320A4">
            <w:pPr>
              <w:spacing w:line="360" w:lineRule="auto"/>
              <w:jc w:val="both"/>
              <w:rPr>
                <w:rFonts w:ascii="Arial" w:hAnsi="Arial" w:cs="Arial"/>
                <w:sz w:val="24"/>
                <w:szCs w:val="24"/>
              </w:rPr>
            </w:pPr>
            <w:r>
              <w:rPr>
                <w:rFonts w:ascii="Arial" w:hAnsi="Arial" w:cs="Arial"/>
                <w:sz w:val="24"/>
                <w:szCs w:val="24"/>
              </w:rPr>
              <w:t>The best practice that I have learnt to apply in the hotel business management that b</w:t>
            </w:r>
            <w:r w:rsidRPr="00841932">
              <w:rPr>
                <w:rFonts w:ascii="Arial" w:hAnsi="Arial" w:cs="Arial"/>
                <w:sz w:val="24"/>
                <w:szCs w:val="24"/>
              </w:rPr>
              <w:t>y proper training and knowledge of the food allergy and intolerances, hospitality industry can ensure their food quality and hence the customer satisfaction would grow</w:t>
            </w:r>
            <w:r w:rsidR="00A77E4E">
              <w:rPr>
                <w:rFonts w:ascii="Arial" w:hAnsi="Arial" w:cs="Arial"/>
                <w:sz w:val="24"/>
                <w:szCs w:val="24"/>
              </w:rPr>
              <w:t xml:space="preserve"> </w:t>
            </w:r>
            <w:r w:rsidR="00A77E4E">
              <w:rPr>
                <w:rFonts w:ascii="Arial" w:eastAsia="Times New Roman" w:hAnsi="Arial" w:cs="Arial"/>
                <w:color w:val="222222"/>
                <w:sz w:val="24"/>
                <w:szCs w:val="24"/>
              </w:rPr>
              <w:t>(</w:t>
            </w:r>
            <w:proofErr w:type="spellStart"/>
            <w:r w:rsidR="00A77E4E">
              <w:rPr>
                <w:rFonts w:ascii="Arial" w:eastAsia="Times New Roman" w:hAnsi="Arial" w:cs="Arial"/>
                <w:color w:val="222222"/>
                <w:sz w:val="24"/>
                <w:szCs w:val="24"/>
              </w:rPr>
              <w:t>Gerdt</w:t>
            </w:r>
            <w:proofErr w:type="spellEnd"/>
            <w:r w:rsidR="00A77E4E">
              <w:rPr>
                <w:rFonts w:ascii="Arial" w:eastAsia="Times New Roman" w:hAnsi="Arial" w:cs="Arial"/>
                <w:color w:val="222222"/>
                <w:sz w:val="24"/>
                <w:szCs w:val="24"/>
              </w:rPr>
              <w:t xml:space="preserve"> et al.,2019)</w:t>
            </w:r>
            <w:r w:rsidRPr="00841932">
              <w:rPr>
                <w:rFonts w:ascii="Arial" w:hAnsi="Arial" w:cs="Arial"/>
                <w:sz w:val="24"/>
                <w:szCs w:val="24"/>
              </w:rPr>
              <w:t>. Again, this improves their health consciousness and helps the industry to maintain social responsibilities. A proper management for the food servicing activities can ensure higher demand and proper brand. By the risk management of the food allergy, management can also take proper step which minimizes the cost to the hospitality industry and there would be a strong bounding between customer this in turn provides a well customer relation. Management of the food allergy and intolerances encourages customer to be confident and not to worry about the suffering.</w:t>
            </w:r>
            <w:r w:rsidR="00A77E4E">
              <w:rPr>
                <w:rFonts w:ascii="Arial" w:hAnsi="Arial" w:cs="Arial"/>
                <w:sz w:val="24"/>
                <w:szCs w:val="24"/>
              </w:rPr>
              <w:t xml:space="preserve"> Thus, </w:t>
            </w:r>
            <w:r w:rsidRPr="00841932">
              <w:rPr>
                <w:rFonts w:ascii="Arial" w:hAnsi="Arial" w:cs="Arial"/>
                <w:sz w:val="24"/>
                <w:szCs w:val="24"/>
              </w:rPr>
              <w:t>greater customer relation and satisfaction</w:t>
            </w:r>
            <w:r w:rsidR="00A77E4E">
              <w:rPr>
                <w:rFonts w:ascii="Arial" w:hAnsi="Arial" w:cs="Arial"/>
                <w:sz w:val="24"/>
                <w:szCs w:val="24"/>
              </w:rPr>
              <w:t xml:space="preserve"> </w:t>
            </w:r>
            <w:r w:rsidR="00A77E4E">
              <w:rPr>
                <w:rFonts w:ascii="Arial" w:eastAsia="Times New Roman" w:hAnsi="Arial" w:cs="Arial"/>
                <w:color w:val="222222"/>
                <w:sz w:val="24"/>
                <w:szCs w:val="24"/>
              </w:rPr>
              <w:t>(</w:t>
            </w:r>
            <w:proofErr w:type="spellStart"/>
            <w:r w:rsidR="00A77E4E">
              <w:rPr>
                <w:rFonts w:ascii="Arial" w:eastAsia="Times New Roman" w:hAnsi="Arial" w:cs="Arial"/>
                <w:color w:val="222222"/>
                <w:sz w:val="24"/>
                <w:szCs w:val="24"/>
              </w:rPr>
              <w:t>Gerdt</w:t>
            </w:r>
            <w:proofErr w:type="spellEnd"/>
            <w:r w:rsidR="00A77E4E">
              <w:rPr>
                <w:rFonts w:ascii="Arial" w:eastAsia="Times New Roman" w:hAnsi="Arial" w:cs="Arial"/>
                <w:color w:val="222222"/>
                <w:sz w:val="24"/>
                <w:szCs w:val="24"/>
              </w:rPr>
              <w:t xml:space="preserve"> et al.,2019)</w:t>
            </w:r>
            <w:r w:rsidRPr="00841932">
              <w:rPr>
                <w:rFonts w:ascii="Arial" w:hAnsi="Arial" w:cs="Arial"/>
                <w:sz w:val="24"/>
                <w:szCs w:val="24"/>
              </w:rPr>
              <w:t xml:space="preserve"> increases the value of the business.</w:t>
            </w:r>
          </w:p>
          <w:p w14:paraId="0FE33AD6" w14:textId="1B54E72E" w:rsidR="006320A4" w:rsidRDefault="006320A4" w:rsidP="006320A4">
            <w:pPr>
              <w:spacing w:line="360" w:lineRule="auto"/>
              <w:jc w:val="both"/>
              <w:rPr>
                <w:rFonts w:ascii="Arial" w:hAnsi="Arial" w:cs="Arial"/>
                <w:sz w:val="24"/>
                <w:szCs w:val="24"/>
              </w:rPr>
            </w:pPr>
          </w:p>
          <w:p w14:paraId="23359579" w14:textId="583ACAAC" w:rsidR="006320A4" w:rsidRDefault="006320A4" w:rsidP="006320A4">
            <w:pPr>
              <w:spacing w:line="360" w:lineRule="auto"/>
              <w:jc w:val="both"/>
              <w:rPr>
                <w:rFonts w:ascii="Arial" w:hAnsi="Arial" w:cs="Arial"/>
                <w:b/>
                <w:bCs/>
                <w:sz w:val="24"/>
                <w:szCs w:val="24"/>
              </w:rPr>
            </w:pPr>
            <w:r w:rsidRPr="006320A4">
              <w:rPr>
                <w:rFonts w:ascii="Arial" w:hAnsi="Arial" w:cs="Arial"/>
                <w:b/>
                <w:bCs/>
                <w:sz w:val="24"/>
                <w:szCs w:val="24"/>
              </w:rPr>
              <w:t>References:</w:t>
            </w:r>
          </w:p>
          <w:tbl>
            <w:tblPr>
              <w:tblW w:w="8935" w:type="dxa"/>
              <w:shd w:val="clear" w:color="auto" w:fill="FFFFFF"/>
              <w:tblCellMar>
                <w:left w:w="0" w:type="dxa"/>
                <w:right w:w="0" w:type="dxa"/>
              </w:tblCellMar>
              <w:tblLook w:val="04A0" w:firstRow="1" w:lastRow="0" w:firstColumn="1" w:lastColumn="0" w:noHBand="0" w:noVBand="1"/>
            </w:tblPr>
            <w:tblGrid>
              <w:gridCol w:w="8794"/>
              <w:gridCol w:w="6"/>
            </w:tblGrid>
            <w:tr w:rsidR="00F43935" w:rsidRPr="00F43935" w14:paraId="5D9ECA36" w14:textId="77777777" w:rsidTr="00375FE6">
              <w:trPr>
                <w:gridAfter w:val="1"/>
                <w:trHeight w:val="279"/>
              </w:trPr>
              <w:tc>
                <w:tcPr>
                  <w:tcW w:w="8929" w:type="dxa"/>
                  <w:shd w:val="clear" w:color="auto" w:fill="FFFFFF"/>
                  <w:vAlign w:val="center"/>
                  <w:hideMark/>
                </w:tcPr>
                <w:p w14:paraId="5D1083D7" w14:textId="77777777" w:rsidR="00F43935" w:rsidRPr="00F43935" w:rsidRDefault="00F43935" w:rsidP="00F43935">
                  <w:pPr>
                    <w:spacing w:after="0" w:line="240" w:lineRule="auto"/>
                    <w:rPr>
                      <w:rFonts w:ascii="Times New Roman" w:eastAsia="Times New Roman" w:hAnsi="Times New Roman" w:cs="Times New Roman"/>
                      <w:sz w:val="24"/>
                      <w:szCs w:val="24"/>
                    </w:rPr>
                  </w:pPr>
                </w:p>
              </w:tc>
            </w:tr>
            <w:tr w:rsidR="00F43935" w:rsidRPr="00F43935" w14:paraId="02CF8457" w14:textId="77777777" w:rsidTr="00375FE6">
              <w:trPr>
                <w:gridAfter w:val="1"/>
                <w:trHeight w:val="4280"/>
              </w:trPr>
              <w:tc>
                <w:tcPr>
                  <w:tcW w:w="8929" w:type="dxa"/>
                  <w:shd w:val="clear" w:color="auto" w:fill="FFFFFF"/>
                  <w:tcMar>
                    <w:top w:w="120" w:type="dxa"/>
                    <w:left w:w="0" w:type="dxa"/>
                    <w:bottom w:w="120" w:type="dxa"/>
                    <w:right w:w="0" w:type="dxa"/>
                  </w:tcMar>
                  <w:hideMark/>
                </w:tcPr>
                <w:p w14:paraId="7DB6223C" w14:textId="4E27F0B0" w:rsidR="001D356C" w:rsidRPr="000C3AF0" w:rsidRDefault="00F43935" w:rsidP="000C3AF0">
                  <w:pPr>
                    <w:spacing w:after="0" w:line="360" w:lineRule="auto"/>
                    <w:jc w:val="both"/>
                    <w:rPr>
                      <w:rFonts w:ascii="Arial" w:hAnsi="Arial" w:cs="Arial"/>
                      <w:sz w:val="24"/>
                      <w:szCs w:val="24"/>
                    </w:rPr>
                  </w:pPr>
                  <w:r w:rsidRPr="000C3AF0">
                    <w:rPr>
                      <w:rFonts w:ascii="Arial" w:hAnsi="Arial" w:cs="Arial"/>
                      <w:sz w:val="24"/>
                      <w:szCs w:val="24"/>
                    </w:rPr>
                    <w:t xml:space="preserve">Turnbull, J.L., Adams, H.N. and </w:t>
                  </w:r>
                  <w:proofErr w:type="spellStart"/>
                  <w:r w:rsidRPr="000C3AF0">
                    <w:rPr>
                      <w:rFonts w:ascii="Arial" w:hAnsi="Arial" w:cs="Arial"/>
                      <w:sz w:val="24"/>
                      <w:szCs w:val="24"/>
                    </w:rPr>
                    <w:t>Gorard</w:t>
                  </w:r>
                  <w:proofErr w:type="spellEnd"/>
                  <w:r w:rsidRPr="000C3AF0">
                    <w:rPr>
                      <w:rFonts w:ascii="Arial" w:hAnsi="Arial" w:cs="Arial"/>
                      <w:sz w:val="24"/>
                      <w:szCs w:val="24"/>
                    </w:rPr>
                    <w:t>, D.A., (2020). The diagnosis and management of food allergy and food intolerances. Alimentary pharmacology &amp; therapeutics, 41(1), pp.3-25</w:t>
                  </w:r>
                </w:p>
                <w:p w14:paraId="214FF836" w14:textId="66C27C50" w:rsidR="00A77E4E" w:rsidRPr="000C3AF0" w:rsidRDefault="00F43935" w:rsidP="000C3AF0">
                  <w:pPr>
                    <w:spacing w:after="0" w:line="360" w:lineRule="auto"/>
                    <w:jc w:val="both"/>
                    <w:rPr>
                      <w:rFonts w:ascii="Arial" w:hAnsi="Arial" w:cs="Arial"/>
                      <w:sz w:val="24"/>
                      <w:szCs w:val="24"/>
                    </w:rPr>
                  </w:pPr>
                  <w:r w:rsidRPr="000C3AF0">
                    <w:rPr>
                      <w:rFonts w:ascii="Arial" w:hAnsi="Arial" w:cs="Arial"/>
                      <w:sz w:val="24"/>
                      <w:szCs w:val="24"/>
                    </w:rPr>
                    <w:t xml:space="preserve">Turner, P.J., Worm, M., </w:t>
                  </w:r>
                  <w:proofErr w:type="spellStart"/>
                  <w:r w:rsidRPr="000C3AF0">
                    <w:rPr>
                      <w:rFonts w:ascii="Arial" w:hAnsi="Arial" w:cs="Arial"/>
                      <w:sz w:val="24"/>
                      <w:szCs w:val="24"/>
                    </w:rPr>
                    <w:t>Ansotegui</w:t>
                  </w:r>
                  <w:proofErr w:type="spellEnd"/>
                  <w:r w:rsidRPr="000C3AF0">
                    <w:rPr>
                      <w:rFonts w:ascii="Arial" w:hAnsi="Arial" w:cs="Arial"/>
                      <w:sz w:val="24"/>
                      <w:szCs w:val="24"/>
                    </w:rPr>
                    <w:t xml:space="preserve">, I.J., El-Gamal, Y., Rivas, M.F., Fineman, S., Geller, M., Gonzalez-Estrada, A., Greenberger, P.A., </w:t>
                  </w:r>
                  <w:proofErr w:type="spellStart"/>
                  <w:r w:rsidRPr="000C3AF0">
                    <w:rPr>
                      <w:rFonts w:ascii="Arial" w:hAnsi="Arial" w:cs="Arial"/>
                      <w:sz w:val="24"/>
                      <w:szCs w:val="24"/>
                    </w:rPr>
                    <w:t>Tanno</w:t>
                  </w:r>
                  <w:proofErr w:type="spellEnd"/>
                  <w:r w:rsidRPr="000C3AF0">
                    <w:rPr>
                      <w:rFonts w:ascii="Arial" w:hAnsi="Arial" w:cs="Arial"/>
                      <w:sz w:val="24"/>
                      <w:szCs w:val="24"/>
                    </w:rPr>
                    <w:t xml:space="preserve">, L.K. and Sánchez-Borges, M., (2019). Time to revisit the definition and clinical criteria for </w:t>
                  </w:r>
                  <w:proofErr w:type="gramStart"/>
                  <w:r w:rsidRPr="000C3AF0">
                    <w:rPr>
                      <w:rFonts w:ascii="Arial" w:hAnsi="Arial" w:cs="Arial"/>
                      <w:sz w:val="24"/>
                      <w:szCs w:val="24"/>
                    </w:rPr>
                    <w:t>anaphylaxis?.</w:t>
                  </w:r>
                  <w:proofErr w:type="gramEnd"/>
                  <w:r w:rsidRPr="000C3AF0">
                    <w:rPr>
                      <w:rFonts w:ascii="Arial" w:hAnsi="Arial" w:cs="Arial"/>
                      <w:sz w:val="24"/>
                      <w:szCs w:val="24"/>
                    </w:rPr>
                    <w:t> World Allergy Organization Journal, 12(10).</w:t>
                  </w:r>
                </w:p>
                <w:p w14:paraId="39116073" w14:textId="0870B453" w:rsidR="00A77E4E" w:rsidRPr="000C3AF0" w:rsidRDefault="00F43935" w:rsidP="000C3AF0">
                  <w:pPr>
                    <w:spacing w:after="0" w:line="360" w:lineRule="auto"/>
                    <w:jc w:val="both"/>
                    <w:rPr>
                      <w:rFonts w:ascii="Arial" w:hAnsi="Arial" w:cs="Arial"/>
                      <w:sz w:val="24"/>
                      <w:szCs w:val="24"/>
                    </w:rPr>
                  </w:pPr>
                  <w:proofErr w:type="spellStart"/>
                  <w:r w:rsidRPr="000C3AF0">
                    <w:rPr>
                      <w:rFonts w:ascii="Arial" w:hAnsi="Arial" w:cs="Arial"/>
                      <w:sz w:val="24"/>
                      <w:szCs w:val="24"/>
                    </w:rPr>
                    <w:t>Dansai</w:t>
                  </w:r>
                  <w:proofErr w:type="spellEnd"/>
                  <w:r w:rsidRPr="000C3AF0">
                    <w:rPr>
                      <w:rFonts w:ascii="Arial" w:hAnsi="Arial" w:cs="Arial"/>
                      <w:sz w:val="24"/>
                      <w:szCs w:val="24"/>
                    </w:rPr>
                    <w:t xml:space="preserve">, P., </w:t>
                  </w:r>
                  <w:proofErr w:type="spellStart"/>
                  <w:r w:rsidRPr="000C3AF0">
                    <w:rPr>
                      <w:rFonts w:ascii="Arial" w:hAnsi="Arial" w:cs="Arial"/>
                      <w:sz w:val="24"/>
                      <w:szCs w:val="24"/>
                    </w:rPr>
                    <w:t>Keeratipibul</w:t>
                  </w:r>
                  <w:proofErr w:type="spellEnd"/>
                  <w:r w:rsidRPr="000C3AF0">
                    <w:rPr>
                      <w:rFonts w:ascii="Arial" w:hAnsi="Arial" w:cs="Arial"/>
                      <w:sz w:val="24"/>
                      <w:szCs w:val="24"/>
                    </w:rPr>
                    <w:t xml:space="preserve">, S., </w:t>
                  </w:r>
                  <w:proofErr w:type="spellStart"/>
                  <w:r w:rsidRPr="000C3AF0">
                    <w:rPr>
                      <w:rFonts w:ascii="Arial" w:hAnsi="Arial" w:cs="Arial"/>
                      <w:sz w:val="24"/>
                      <w:szCs w:val="24"/>
                    </w:rPr>
                    <w:t>Anuntavoranich</w:t>
                  </w:r>
                  <w:proofErr w:type="spellEnd"/>
                  <w:r w:rsidRPr="000C3AF0">
                    <w:rPr>
                      <w:rFonts w:ascii="Arial" w:hAnsi="Arial" w:cs="Arial"/>
                      <w:sz w:val="24"/>
                      <w:szCs w:val="24"/>
                    </w:rPr>
                    <w:t xml:space="preserve">, P., </w:t>
                  </w:r>
                  <w:proofErr w:type="spellStart"/>
                  <w:r w:rsidRPr="000C3AF0">
                    <w:rPr>
                      <w:rFonts w:ascii="Arial" w:hAnsi="Arial" w:cs="Arial"/>
                      <w:sz w:val="24"/>
                      <w:szCs w:val="24"/>
                    </w:rPr>
                    <w:t>Wiriyapanit</w:t>
                  </w:r>
                  <w:proofErr w:type="spellEnd"/>
                  <w:r w:rsidRPr="000C3AF0">
                    <w:rPr>
                      <w:rFonts w:ascii="Arial" w:hAnsi="Arial" w:cs="Arial"/>
                      <w:sz w:val="24"/>
                      <w:szCs w:val="24"/>
                    </w:rPr>
                    <w:t xml:space="preserve">, M. and </w:t>
                  </w:r>
                  <w:proofErr w:type="spellStart"/>
                  <w:r w:rsidRPr="000C3AF0">
                    <w:rPr>
                      <w:rFonts w:ascii="Arial" w:hAnsi="Arial" w:cs="Arial"/>
                      <w:sz w:val="24"/>
                      <w:szCs w:val="24"/>
                    </w:rPr>
                    <w:t>Siripanwattana</w:t>
                  </w:r>
                  <w:proofErr w:type="spellEnd"/>
                  <w:r w:rsidRPr="000C3AF0">
                    <w:rPr>
                      <w:rFonts w:ascii="Arial" w:hAnsi="Arial" w:cs="Arial"/>
                      <w:sz w:val="24"/>
                      <w:szCs w:val="24"/>
                    </w:rPr>
                    <w:t xml:space="preserve">, W., </w:t>
                  </w:r>
                  <w:r w:rsidR="00375FE6" w:rsidRPr="000C3AF0">
                    <w:rPr>
                      <w:rFonts w:ascii="Arial" w:hAnsi="Arial" w:cs="Arial"/>
                      <w:sz w:val="24"/>
                      <w:szCs w:val="24"/>
                    </w:rPr>
                    <w:t>(</w:t>
                  </w:r>
                  <w:r w:rsidRPr="000C3AF0">
                    <w:rPr>
                      <w:rFonts w:ascii="Arial" w:hAnsi="Arial" w:cs="Arial"/>
                      <w:sz w:val="24"/>
                      <w:szCs w:val="24"/>
                    </w:rPr>
                    <w:t>2021</w:t>
                  </w:r>
                  <w:r w:rsidR="00375FE6" w:rsidRPr="000C3AF0">
                    <w:rPr>
                      <w:rFonts w:ascii="Arial" w:hAnsi="Arial" w:cs="Arial"/>
                      <w:sz w:val="24"/>
                      <w:szCs w:val="24"/>
                    </w:rPr>
                    <w:t>)</w:t>
                  </w:r>
                  <w:r w:rsidRPr="000C3AF0">
                    <w:rPr>
                      <w:rFonts w:ascii="Arial" w:hAnsi="Arial" w:cs="Arial"/>
                      <w:sz w:val="24"/>
                      <w:szCs w:val="24"/>
                    </w:rPr>
                    <w:t>. FACTORS AFFECTING THE EFFECTIVENESS OF INNOVATIVE TOOLS FOR FOOD SAFETY MANAGEMENT: A CASE STUDY OF HOTEL INDUSTRIES IN THAILAND. Academy of Entrepreneurship Journal, 27(1), pp.1-12.</w:t>
                  </w:r>
                </w:p>
                <w:p w14:paraId="1BFEBC1D" w14:textId="0665BF83" w:rsidR="00A77E4E" w:rsidRPr="000C3AF0" w:rsidRDefault="00A77E4E" w:rsidP="000C3AF0">
                  <w:pPr>
                    <w:spacing w:after="0" w:line="360" w:lineRule="auto"/>
                    <w:jc w:val="both"/>
                    <w:rPr>
                      <w:rFonts w:ascii="Arial" w:hAnsi="Arial" w:cs="Arial"/>
                      <w:sz w:val="24"/>
                      <w:szCs w:val="24"/>
                    </w:rPr>
                  </w:pPr>
                  <w:r w:rsidRPr="000C3AF0">
                    <w:rPr>
                      <w:rFonts w:ascii="Arial" w:hAnsi="Arial" w:cs="Arial"/>
                      <w:sz w:val="24"/>
                      <w:szCs w:val="24"/>
                    </w:rPr>
                    <w:t>Martin, J.S. and Chaney, L.H., (2020). Global business etiquette: A guide to international communication and customs. ABC-CLIO.</w:t>
                  </w:r>
                </w:p>
                <w:p w14:paraId="2FC0642B" w14:textId="638137F5" w:rsidR="00A77E4E" w:rsidRPr="00A77E4E" w:rsidRDefault="00A77E4E" w:rsidP="000C3AF0">
                  <w:pPr>
                    <w:spacing w:after="0" w:line="360" w:lineRule="auto"/>
                    <w:jc w:val="both"/>
                  </w:pPr>
                  <w:proofErr w:type="spellStart"/>
                  <w:r w:rsidRPr="000C3AF0">
                    <w:rPr>
                      <w:rFonts w:ascii="Arial" w:hAnsi="Arial" w:cs="Arial"/>
                      <w:sz w:val="24"/>
                      <w:szCs w:val="24"/>
                    </w:rPr>
                    <w:lastRenderedPageBreak/>
                    <w:t>Gerdt</w:t>
                  </w:r>
                  <w:proofErr w:type="spellEnd"/>
                  <w:r w:rsidRPr="000C3AF0">
                    <w:rPr>
                      <w:rFonts w:ascii="Arial" w:hAnsi="Arial" w:cs="Arial"/>
                      <w:sz w:val="24"/>
                      <w:szCs w:val="24"/>
                    </w:rPr>
                    <w:t xml:space="preserve">, S.O., Wagner, E. and </w:t>
                  </w:r>
                  <w:proofErr w:type="spellStart"/>
                  <w:r w:rsidRPr="000C3AF0">
                    <w:rPr>
                      <w:rFonts w:ascii="Arial" w:hAnsi="Arial" w:cs="Arial"/>
                      <w:sz w:val="24"/>
                      <w:szCs w:val="24"/>
                    </w:rPr>
                    <w:t>Schewe</w:t>
                  </w:r>
                  <w:proofErr w:type="spellEnd"/>
                  <w:r w:rsidRPr="000C3AF0">
                    <w:rPr>
                      <w:rFonts w:ascii="Arial" w:hAnsi="Arial" w:cs="Arial"/>
                      <w:sz w:val="24"/>
                      <w:szCs w:val="24"/>
                    </w:rPr>
                    <w:t xml:space="preserve">, G., (2019). The relationship between sustainability and customer satisfaction in hospitality: An explorative investigation using </w:t>
                  </w:r>
                  <w:proofErr w:type="spellStart"/>
                  <w:r w:rsidRPr="000C3AF0">
                    <w:rPr>
                      <w:rFonts w:ascii="Arial" w:hAnsi="Arial" w:cs="Arial"/>
                      <w:sz w:val="24"/>
                      <w:szCs w:val="24"/>
                    </w:rPr>
                    <w:t>eWOM</w:t>
                  </w:r>
                  <w:proofErr w:type="spellEnd"/>
                  <w:r w:rsidRPr="000C3AF0">
                    <w:rPr>
                      <w:rFonts w:ascii="Arial" w:hAnsi="Arial" w:cs="Arial"/>
                      <w:sz w:val="24"/>
                      <w:szCs w:val="24"/>
                    </w:rPr>
                    <w:t xml:space="preserve"> as a data source. Tourism Management, 74, pp.155-172.</w:t>
                  </w:r>
                </w:p>
              </w:tc>
            </w:tr>
            <w:tr w:rsidR="00F43935" w:rsidRPr="00F43935" w14:paraId="65283681" w14:textId="77777777" w:rsidTr="00375FE6">
              <w:tc>
                <w:tcPr>
                  <w:tcW w:w="8929" w:type="dxa"/>
                  <w:shd w:val="clear" w:color="auto" w:fill="FFFFFF"/>
                  <w:noWrap/>
                  <w:tcMar>
                    <w:top w:w="120" w:type="dxa"/>
                    <w:left w:w="0" w:type="dxa"/>
                    <w:bottom w:w="120" w:type="dxa"/>
                    <w:right w:w="240" w:type="dxa"/>
                  </w:tcMar>
                  <w:hideMark/>
                </w:tcPr>
                <w:p w14:paraId="6E14B25A" w14:textId="00937D0F" w:rsidR="00F43935" w:rsidRPr="00F43935" w:rsidRDefault="00F43935" w:rsidP="00F43935">
                  <w:pPr>
                    <w:spacing w:after="0" w:line="240" w:lineRule="auto"/>
                    <w:rPr>
                      <w:rFonts w:ascii="Arial" w:eastAsia="Times New Roman" w:hAnsi="Arial" w:cs="Arial"/>
                      <w:color w:val="777777"/>
                      <w:sz w:val="20"/>
                      <w:szCs w:val="20"/>
                    </w:rPr>
                  </w:pPr>
                </w:p>
              </w:tc>
              <w:tc>
                <w:tcPr>
                  <w:tcW w:w="0" w:type="auto"/>
                  <w:shd w:val="clear" w:color="auto" w:fill="FFFFFF"/>
                  <w:tcMar>
                    <w:top w:w="120" w:type="dxa"/>
                    <w:left w:w="0" w:type="dxa"/>
                    <w:bottom w:w="120" w:type="dxa"/>
                    <w:right w:w="0" w:type="dxa"/>
                  </w:tcMar>
                  <w:hideMark/>
                </w:tcPr>
                <w:p w14:paraId="2B0B221B" w14:textId="77777777" w:rsidR="00F43935" w:rsidRPr="00F43935" w:rsidRDefault="00F43935" w:rsidP="00F43935">
                  <w:pPr>
                    <w:spacing w:after="0" w:line="240" w:lineRule="auto"/>
                    <w:jc w:val="right"/>
                    <w:rPr>
                      <w:rFonts w:ascii="Arial" w:eastAsia="Times New Roman" w:hAnsi="Arial" w:cs="Arial"/>
                      <w:color w:val="777777"/>
                      <w:sz w:val="20"/>
                      <w:szCs w:val="20"/>
                    </w:rPr>
                  </w:pPr>
                </w:p>
              </w:tc>
            </w:tr>
          </w:tbl>
          <w:p w14:paraId="0FB83073" w14:textId="77777777" w:rsidR="006320A4" w:rsidRDefault="006320A4" w:rsidP="002E4947">
            <w:pPr>
              <w:spacing w:line="360" w:lineRule="auto"/>
              <w:jc w:val="both"/>
              <w:rPr>
                <w:rFonts w:ascii="Arial" w:hAnsi="Arial" w:cs="Arial"/>
              </w:rPr>
            </w:pPr>
          </w:p>
        </w:tc>
      </w:tr>
    </w:tbl>
    <w:p w14:paraId="2171C32C" w14:textId="77777777" w:rsidR="006320A4" w:rsidRDefault="006320A4" w:rsidP="002E4947">
      <w:pPr>
        <w:spacing w:line="360" w:lineRule="auto"/>
        <w:jc w:val="both"/>
        <w:rPr>
          <w:rFonts w:ascii="Arial" w:hAnsi="Arial" w:cs="Arial"/>
        </w:rPr>
      </w:pPr>
    </w:p>
    <w:p w14:paraId="1392DBA0" w14:textId="77897D2A" w:rsidR="00C33DE6" w:rsidRPr="00841932" w:rsidRDefault="00C33DE6" w:rsidP="006320A4">
      <w:pPr>
        <w:spacing w:line="360" w:lineRule="auto"/>
        <w:jc w:val="both"/>
        <w:rPr>
          <w:rFonts w:ascii="Arial" w:hAnsi="Arial" w:cs="Arial"/>
          <w:sz w:val="24"/>
          <w:szCs w:val="24"/>
        </w:rPr>
      </w:pPr>
    </w:p>
    <w:sectPr w:rsidR="00C33DE6" w:rsidRPr="0084193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A03A8E"/>
    <w:multiLevelType w:val="hybridMultilevel"/>
    <w:tmpl w:val="E5DA8A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A7371D4"/>
    <w:multiLevelType w:val="hybridMultilevel"/>
    <w:tmpl w:val="AE2A16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7F73"/>
    <w:rsid w:val="000546F3"/>
    <w:rsid w:val="000C3AF0"/>
    <w:rsid w:val="00121542"/>
    <w:rsid w:val="001B4166"/>
    <w:rsid w:val="001D356C"/>
    <w:rsid w:val="0021520B"/>
    <w:rsid w:val="00254FA0"/>
    <w:rsid w:val="002A37C9"/>
    <w:rsid w:val="002E4947"/>
    <w:rsid w:val="002F715B"/>
    <w:rsid w:val="00375FE6"/>
    <w:rsid w:val="003B3968"/>
    <w:rsid w:val="004B1A74"/>
    <w:rsid w:val="004C4B3F"/>
    <w:rsid w:val="00504343"/>
    <w:rsid w:val="0054515C"/>
    <w:rsid w:val="00573669"/>
    <w:rsid w:val="005838FA"/>
    <w:rsid w:val="005A60DC"/>
    <w:rsid w:val="005B6891"/>
    <w:rsid w:val="006320A4"/>
    <w:rsid w:val="006D6BAC"/>
    <w:rsid w:val="007A7030"/>
    <w:rsid w:val="00841932"/>
    <w:rsid w:val="00971F47"/>
    <w:rsid w:val="00A427C7"/>
    <w:rsid w:val="00A77E4E"/>
    <w:rsid w:val="00A82DD1"/>
    <w:rsid w:val="00B00852"/>
    <w:rsid w:val="00B928F3"/>
    <w:rsid w:val="00BF17B6"/>
    <w:rsid w:val="00C17F73"/>
    <w:rsid w:val="00C21E44"/>
    <w:rsid w:val="00C33DE6"/>
    <w:rsid w:val="00D20BEB"/>
    <w:rsid w:val="00DE7D49"/>
    <w:rsid w:val="00DF7006"/>
    <w:rsid w:val="00E627BB"/>
    <w:rsid w:val="00EB0CDA"/>
    <w:rsid w:val="00F07A14"/>
    <w:rsid w:val="00F43935"/>
    <w:rsid w:val="00F842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729D8"/>
  <w15:chartTrackingRefBased/>
  <w15:docId w15:val="{A4323643-CDDA-4046-AE1A-6F4DC2EED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styleId="Rcsostblzat">
    <w:name w:val="Table Grid"/>
    <w:basedOn w:val="Normltblzat"/>
    <w:uiPriority w:val="39"/>
    <w:rsid w:val="001215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aszerbekezds">
    <w:name w:val="List Paragraph"/>
    <w:basedOn w:val="Norml"/>
    <w:uiPriority w:val="34"/>
    <w:qFormat/>
    <w:rsid w:val="00F439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134403">
      <w:bodyDiv w:val="1"/>
      <w:marLeft w:val="0"/>
      <w:marRight w:val="0"/>
      <w:marTop w:val="0"/>
      <w:marBottom w:val="0"/>
      <w:divBdr>
        <w:top w:val="none" w:sz="0" w:space="0" w:color="auto"/>
        <w:left w:val="none" w:sz="0" w:space="0" w:color="auto"/>
        <w:bottom w:val="none" w:sz="0" w:space="0" w:color="auto"/>
        <w:right w:val="none" w:sz="0" w:space="0" w:color="auto"/>
      </w:divBdr>
      <w:divsChild>
        <w:div w:id="1178500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825</Words>
  <Characters>5695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Hossne Ara Aktar Daisy</dc:creator>
  <cp:keywords/>
  <dc:description/>
  <cp:lastModifiedBy>Veronika Imre (2022160)</cp:lastModifiedBy>
  <cp:revision>2</cp:revision>
  <dcterms:created xsi:type="dcterms:W3CDTF">2021-10-19T09:08:00Z</dcterms:created>
  <dcterms:modified xsi:type="dcterms:W3CDTF">2021-10-19T09:08:00Z</dcterms:modified>
</cp:coreProperties>
</file>