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tcPr>
          <w:p w14:paraId="14D8C04C" w14:textId="6A6E882D" w:rsidR="00BC78CD" w:rsidRPr="00E5484A" w:rsidRDefault="00B77507" w:rsidP="00476CA8">
            <w:pPr>
              <w:pStyle w:val="Formlabel"/>
              <w:jc w:val="center"/>
              <w:rPr>
                <w:b/>
                <w:sz w:val="24"/>
              </w:rPr>
            </w:pPr>
            <w:r>
              <w:rPr>
                <w:b/>
                <w:sz w:val="24"/>
              </w:rPr>
              <w:t>Research Dissertation</w:t>
            </w:r>
          </w:p>
          <w:p w14:paraId="14D8C04D" w14:textId="35A40B3B"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 xml:space="preserve">/EoI form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whether or not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tcPr>
          <w:p w14:paraId="14D8C052" w14:textId="7DF1AE36" w:rsidR="000F5955" w:rsidRPr="00210378" w:rsidRDefault="00BC78CD" w:rsidP="00CC53AF">
            <w:pPr>
              <w:pStyle w:val="Formlabel"/>
              <w:rPr>
                <w:b/>
                <w:sz w:val="22"/>
                <w:szCs w:val="22"/>
              </w:rPr>
            </w:pPr>
            <w:r>
              <w:rPr>
                <w:b/>
                <w:sz w:val="22"/>
                <w:szCs w:val="22"/>
              </w:rPr>
              <w:t xml:space="preserve">Student name: </w:t>
            </w:r>
            <w:r w:rsidR="00607135">
              <w:rPr>
                <w:b/>
                <w:sz w:val="22"/>
                <w:szCs w:val="22"/>
              </w:rPr>
              <w:t>M. Louise Wright</w:t>
            </w:r>
          </w:p>
        </w:tc>
      </w:tr>
      <w:tr w:rsidR="009E10F9" w:rsidRPr="00210378" w14:paraId="14D8C057" w14:textId="77777777" w:rsidTr="00FD1A3E">
        <w:trPr>
          <w:trHeight w:val="715"/>
        </w:trPr>
        <w:tc>
          <w:tcPr>
            <w:tcW w:w="9349" w:type="dxa"/>
          </w:tcPr>
          <w:p w14:paraId="166E8F09" w14:textId="77777777" w:rsidR="007A2970" w:rsidRDefault="00BC78CD" w:rsidP="007A2970">
            <w:pPr>
              <w:pStyle w:val="Formlabel"/>
              <w:spacing w:line="480" w:lineRule="auto"/>
              <w:rPr>
                <w:sz w:val="22"/>
                <w:szCs w:val="22"/>
              </w:rPr>
            </w:pPr>
            <w:r>
              <w:rPr>
                <w:b/>
                <w:sz w:val="22"/>
                <w:szCs w:val="22"/>
              </w:rPr>
              <w:t xml:space="preserve">Proposed </w:t>
            </w:r>
            <w:r w:rsidR="009E10F9" w:rsidRPr="00210378">
              <w:rPr>
                <w:b/>
                <w:sz w:val="22"/>
                <w:szCs w:val="22"/>
              </w:rPr>
              <w:t>Title</w:t>
            </w:r>
            <w:r w:rsidR="009E10F9" w:rsidRPr="00210378">
              <w:rPr>
                <w:sz w:val="22"/>
                <w:szCs w:val="22"/>
              </w:rPr>
              <w:t>:</w:t>
            </w:r>
          </w:p>
          <w:p w14:paraId="14D8C054" w14:textId="2A721627" w:rsidR="009E10F9" w:rsidRPr="00210378" w:rsidRDefault="007A2970" w:rsidP="007A2970">
            <w:pPr>
              <w:pStyle w:val="Formlabel"/>
              <w:spacing w:line="480" w:lineRule="auto"/>
              <w:jc w:val="center"/>
              <w:rPr>
                <w:i/>
                <w:sz w:val="22"/>
                <w:szCs w:val="22"/>
              </w:rPr>
            </w:pPr>
            <w:r w:rsidRPr="007A2970">
              <w:rPr>
                <w:sz w:val="24"/>
              </w:rPr>
              <w:t>"One and Done?”  Therapists’ Perspectives On Single Session Therapy And The Therapeutic Relationship: A Narrative Inquiry</w:t>
            </w:r>
          </w:p>
          <w:p w14:paraId="14D8C055" w14:textId="77777777" w:rsidR="009E10F9" w:rsidRPr="00210378" w:rsidRDefault="009E10F9" w:rsidP="00CC53AF">
            <w:pPr>
              <w:pStyle w:val="Formlabel"/>
              <w:rPr>
                <w:i/>
                <w:sz w:val="22"/>
                <w:szCs w:val="22"/>
              </w:rPr>
            </w:pPr>
          </w:p>
          <w:p w14:paraId="14D8C056" w14:textId="77777777" w:rsidR="00AC16C0" w:rsidRPr="00210378" w:rsidRDefault="00AC16C0" w:rsidP="00CC53AF">
            <w:pPr>
              <w:pStyle w:val="Formlabel"/>
              <w:rPr>
                <w:b/>
                <w:sz w:val="22"/>
                <w:szCs w:val="22"/>
              </w:rPr>
            </w:pPr>
          </w:p>
        </w:tc>
      </w:tr>
      <w:tr w:rsidR="009E10F9" w:rsidRPr="00210378" w14:paraId="14D8C059" w14:textId="77777777" w:rsidTr="00FD1A3E">
        <w:trPr>
          <w:trHeight w:val="1794"/>
        </w:trPr>
        <w:tc>
          <w:tcPr>
            <w:tcW w:w="9349" w:type="dxa"/>
          </w:tcPr>
          <w:p w14:paraId="7335CB35" w14:textId="77777777" w:rsidR="009E10F9" w:rsidRDefault="00BC78CD" w:rsidP="00CC53AF">
            <w:pPr>
              <w:pStyle w:val="ListParagraph"/>
              <w:spacing w:line="240" w:lineRule="auto"/>
              <w:ind w:left="0"/>
              <w:rPr>
                <w:rFonts w:ascii="Arial" w:hAnsi="Arial" w:cs="Arial"/>
                <w:i/>
              </w:rPr>
            </w:pPr>
            <w:r>
              <w:rPr>
                <w:rFonts w:ascii="Arial" w:hAnsi="Arial" w:cs="Arial"/>
                <w:b/>
              </w:rPr>
              <w:t>What is the purpose of your proposed project</w:t>
            </w:r>
            <w:r w:rsidR="00436096">
              <w:rPr>
                <w:rFonts w:ascii="Arial" w:hAnsi="Arial" w:cs="Arial"/>
                <w:b/>
              </w:rPr>
              <w:t xml:space="preserve"> and how </w:t>
            </w:r>
            <w:r w:rsidR="009001D5">
              <w:rPr>
                <w:rFonts w:ascii="Arial" w:hAnsi="Arial" w:cs="Arial"/>
                <w:b/>
              </w:rPr>
              <w:t>may</w:t>
            </w:r>
            <w:r w:rsidR="00436096">
              <w:rPr>
                <w:rFonts w:ascii="Arial" w:hAnsi="Arial" w:cs="Arial"/>
                <w:b/>
              </w:rPr>
              <w:t xml:space="preserve"> it </w:t>
            </w:r>
            <w:r w:rsidR="009001D5">
              <w:rPr>
                <w:rFonts w:ascii="Arial" w:hAnsi="Arial" w:cs="Arial"/>
                <w:b/>
              </w:rPr>
              <w:t>inform counselling practice</w:t>
            </w:r>
            <w:r>
              <w:rPr>
                <w:rFonts w:ascii="Arial" w:hAnsi="Arial" w:cs="Arial"/>
                <w:b/>
              </w:rPr>
              <w:t xml:space="preserve">? </w:t>
            </w:r>
            <w:r w:rsidRPr="00BC78CD">
              <w:rPr>
                <w:rFonts w:ascii="Arial" w:hAnsi="Arial" w:cs="Arial"/>
                <w:i/>
              </w:rPr>
              <w:t>(please list the main aims and objectives)</w:t>
            </w:r>
          </w:p>
          <w:p w14:paraId="2BF208FA" w14:textId="77777777" w:rsidR="00607135" w:rsidRDefault="00607135" w:rsidP="00CC53AF">
            <w:pPr>
              <w:pStyle w:val="ListParagraph"/>
              <w:spacing w:line="240" w:lineRule="auto"/>
              <w:ind w:left="0"/>
              <w:rPr>
                <w:rFonts w:ascii="Arial" w:hAnsi="Arial" w:cs="Arial"/>
                <w:i/>
              </w:rPr>
            </w:pPr>
          </w:p>
          <w:p w14:paraId="1A03B565" w14:textId="77777777" w:rsidR="00607135" w:rsidRDefault="00607135" w:rsidP="00607135">
            <w:pPr>
              <w:pStyle w:val="ListParagraph"/>
              <w:ind w:left="0"/>
              <w:rPr>
                <w:rFonts w:ascii="Arial" w:hAnsi="Arial" w:cs="Arial"/>
                <w:b/>
                <w:bCs/>
                <w:iCs/>
              </w:rPr>
            </w:pPr>
          </w:p>
          <w:p w14:paraId="09A3D8B5" w14:textId="1B52ACC0" w:rsidR="00607135" w:rsidRDefault="00607135" w:rsidP="00607135">
            <w:pPr>
              <w:pStyle w:val="ListParagraph"/>
              <w:ind w:left="0"/>
              <w:rPr>
                <w:rFonts w:ascii="Arial" w:hAnsi="Arial" w:cs="Arial"/>
                <w:b/>
                <w:bCs/>
                <w:iCs/>
              </w:rPr>
            </w:pPr>
            <w:r w:rsidRPr="00607135">
              <w:rPr>
                <w:rFonts w:ascii="Arial" w:hAnsi="Arial" w:cs="Arial"/>
                <w:b/>
                <w:bCs/>
                <w:iCs/>
              </w:rPr>
              <w:t>Aim</w:t>
            </w:r>
            <w:r>
              <w:rPr>
                <w:rFonts w:ascii="Arial" w:hAnsi="Arial" w:cs="Arial"/>
                <w:b/>
                <w:bCs/>
                <w:iCs/>
              </w:rPr>
              <w:t>s</w:t>
            </w:r>
          </w:p>
          <w:p w14:paraId="17A5D1D0" w14:textId="77777777" w:rsidR="00607135" w:rsidRPr="00607135" w:rsidRDefault="00607135" w:rsidP="00607135">
            <w:pPr>
              <w:pStyle w:val="ListParagraph"/>
              <w:ind w:left="0"/>
              <w:rPr>
                <w:rFonts w:ascii="Arial" w:hAnsi="Arial" w:cs="Arial"/>
                <w:b/>
                <w:bCs/>
                <w:iCs/>
              </w:rPr>
            </w:pPr>
          </w:p>
          <w:p w14:paraId="3948973E" w14:textId="4DB9F90C" w:rsidR="00607135" w:rsidRDefault="00607135" w:rsidP="008137FA">
            <w:pPr>
              <w:pStyle w:val="ListParagraph"/>
              <w:numPr>
                <w:ilvl w:val="0"/>
                <w:numId w:val="3"/>
              </w:numPr>
              <w:spacing w:line="480" w:lineRule="auto"/>
              <w:jc w:val="both"/>
              <w:rPr>
                <w:rFonts w:ascii="Arial" w:hAnsi="Arial" w:cs="Arial"/>
                <w:iCs/>
                <w:sz w:val="24"/>
                <w:szCs w:val="24"/>
              </w:rPr>
            </w:pPr>
            <w:r w:rsidRPr="00607135">
              <w:rPr>
                <w:rFonts w:ascii="Arial" w:hAnsi="Arial" w:cs="Arial"/>
                <w:iCs/>
                <w:sz w:val="24"/>
                <w:szCs w:val="24"/>
              </w:rPr>
              <w:t xml:space="preserve">To explore </w:t>
            </w:r>
            <w:r>
              <w:rPr>
                <w:rFonts w:ascii="Arial" w:hAnsi="Arial" w:cs="Arial"/>
                <w:iCs/>
                <w:sz w:val="24"/>
                <w:szCs w:val="24"/>
              </w:rPr>
              <w:t>psycho</w:t>
            </w:r>
            <w:r w:rsidRPr="00607135">
              <w:rPr>
                <w:rFonts w:ascii="Arial" w:hAnsi="Arial" w:cs="Arial"/>
                <w:iCs/>
                <w:sz w:val="24"/>
                <w:szCs w:val="24"/>
              </w:rPr>
              <w:t xml:space="preserve">therapists perspectives </w:t>
            </w:r>
            <w:r>
              <w:rPr>
                <w:rFonts w:ascii="Arial" w:hAnsi="Arial" w:cs="Arial"/>
                <w:iCs/>
                <w:sz w:val="24"/>
                <w:szCs w:val="24"/>
              </w:rPr>
              <w:t>of</w:t>
            </w:r>
            <w:r w:rsidRPr="00607135">
              <w:rPr>
                <w:rFonts w:ascii="Arial" w:hAnsi="Arial" w:cs="Arial"/>
                <w:iCs/>
                <w:sz w:val="24"/>
                <w:szCs w:val="24"/>
              </w:rPr>
              <w:t xml:space="preserve"> Single Session Therapy (SST), </w:t>
            </w:r>
            <w:r>
              <w:rPr>
                <w:rFonts w:ascii="Arial" w:hAnsi="Arial" w:cs="Arial"/>
                <w:iCs/>
                <w:sz w:val="24"/>
                <w:szCs w:val="24"/>
              </w:rPr>
              <w:t xml:space="preserve">specifically focussing on how the client-therapist </w:t>
            </w:r>
            <w:r w:rsidRPr="00607135">
              <w:rPr>
                <w:rFonts w:ascii="Arial" w:hAnsi="Arial" w:cs="Arial"/>
                <w:iCs/>
                <w:sz w:val="24"/>
                <w:szCs w:val="24"/>
              </w:rPr>
              <w:t xml:space="preserve">therapeutic </w:t>
            </w:r>
            <w:r>
              <w:rPr>
                <w:rFonts w:ascii="Arial" w:hAnsi="Arial" w:cs="Arial"/>
                <w:iCs/>
                <w:sz w:val="24"/>
                <w:szCs w:val="24"/>
              </w:rPr>
              <w:t>relationship is formed and maintained and</w:t>
            </w:r>
            <w:r w:rsidRPr="00607135">
              <w:rPr>
                <w:rFonts w:ascii="Arial" w:hAnsi="Arial" w:cs="Arial"/>
                <w:iCs/>
                <w:sz w:val="24"/>
                <w:szCs w:val="24"/>
              </w:rPr>
              <w:t xml:space="preserve"> how professional and ethical implications of this </w:t>
            </w:r>
            <w:r>
              <w:rPr>
                <w:rFonts w:ascii="Arial" w:hAnsi="Arial" w:cs="Arial"/>
                <w:iCs/>
                <w:sz w:val="24"/>
                <w:szCs w:val="24"/>
              </w:rPr>
              <w:t>one session approach is perceived.</w:t>
            </w:r>
          </w:p>
          <w:p w14:paraId="773955F8" w14:textId="77777777" w:rsidR="00607135" w:rsidRDefault="00607135" w:rsidP="00607135">
            <w:pPr>
              <w:pStyle w:val="ListParagraph"/>
              <w:spacing w:line="480" w:lineRule="auto"/>
              <w:ind w:left="0"/>
              <w:jc w:val="both"/>
              <w:rPr>
                <w:rFonts w:ascii="Arial" w:hAnsi="Arial" w:cs="Arial"/>
                <w:iCs/>
                <w:sz w:val="24"/>
                <w:szCs w:val="24"/>
              </w:rPr>
            </w:pPr>
          </w:p>
          <w:p w14:paraId="06BE6739" w14:textId="18B35034" w:rsidR="008137FA" w:rsidRDefault="00495527" w:rsidP="008137FA">
            <w:pPr>
              <w:pStyle w:val="ListParagraph"/>
              <w:numPr>
                <w:ilvl w:val="0"/>
                <w:numId w:val="3"/>
              </w:numPr>
              <w:spacing w:line="480" w:lineRule="auto"/>
              <w:jc w:val="both"/>
              <w:rPr>
                <w:rFonts w:ascii="Arial" w:hAnsi="Arial" w:cs="Arial"/>
                <w:iCs/>
                <w:sz w:val="24"/>
                <w:szCs w:val="24"/>
              </w:rPr>
            </w:pPr>
            <w:r>
              <w:rPr>
                <w:rFonts w:ascii="Arial" w:hAnsi="Arial" w:cs="Arial"/>
                <w:iCs/>
                <w:sz w:val="24"/>
                <w:szCs w:val="24"/>
              </w:rPr>
              <w:t>T</w:t>
            </w:r>
            <w:r w:rsidRPr="00607135">
              <w:rPr>
                <w:rFonts w:ascii="Arial" w:hAnsi="Arial" w:cs="Arial"/>
                <w:iCs/>
                <w:sz w:val="24"/>
                <w:szCs w:val="24"/>
              </w:rPr>
              <w:t>he therapeutic relationship is viewed as the vehicle of change within counselling</w:t>
            </w:r>
            <w:r>
              <w:rPr>
                <w:rFonts w:ascii="Arial" w:hAnsi="Arial" w:cs="Arial"/>
                <w:iCs/>
                <w:sz w:val="24"/>
                <w:szCs w:val="24"/>
              </w:rPr>
              <w:t xml:space="preserve">. </w:t>
            </w:r>
            <w:r w:rsidR="00607135" w:rsidRPr="00607135">
              <w:rPr>
                <w:rFonts w:ascii="Arial" w:hAnsi="Arial" w:cs="Arial"/>
                <w:iCs/>
                <w:sz w:val="24"/>
                <w:szCs w:val="24"/>
              </w:rPr>
              <w:t xml:space="preserve">This study aims to address </w:t>
            </w:r>
            <w:r w:rsidR="00607135">
              <w:rPr>
                <w:rFonts w:ascii="Arial" w:hAnsi="Arial" w:cs="Arial"/>
                <w:iCs/>
                <w:sz w:val="24"/>
                <w:szCs w:val="24"/>
              </w:rPr>
              <w:t xml:space="preserve">the </w:t>
            </w:r>
            <w:r w:rsidR="00607135" w:rsidRPr="00607135">
              <w:rPr>
                <w:rFonts w:ascii="Arial" w:hAnsi="Arial" w:cs="Arial"/>
                <w:iCs/>
                <w:sz w:val="24"/>
                <w:szCs w:val="24"/>
              </w:rPr>
              <w:t xml:space="preserve"> notable gap in existing literature, which largely prioritises client outcomes over therapist experiences</w:t>
            </w:r>
            <w:r>
              <w:rPr>
                <w:rFonts w:ascii="Arial" w:hAnsi="Arial" w:cs="Arial"/>
                <w:iCs/>
                <w:sz w:val="24"/>
                <w:szCs w:val="24"/>
              </w:rPr>
              <w:t xml:space="preserve"> and perceptions of the therapeutic relationship</w:t>
            </w:r>
            <w:r w:rsidR="00607135" w:rsidRPr="00607135">
              <w:rPr>
                <w:rFonts w:ascii="Arial" w:hAnsi="Arial" w:cs="Arial"/>
                <w:iCs/>
                <w:sz w:val="24"/>
                <w:szCs w:val="24"/>
              </w:rPr>
              <w:t xml:space="preserve">. </w:t>
            </w:r>
            <w:r w:rsidR="008137FA">
              <w:rPr>
                <w:rFonts w:ascii="Arial" w:hAnsi="Arial" w:cs="Arial"/>
                <w:iCs/>
                <w:sz w:val="24"/>
                <w:szCs w:val="24"/>
              </w:rPr>
              <w:t>T</w:t>
            </w:r>
            <w:r w:rsidR="00607135" w:rsidRPr="00607135">
              <w:rPr>
                <w:rFonts w:ascii="Arial" w:hAnsi="Arial" w:cs="Arial"/>
                <w:iCs/>
                <w:sz w:val="24"/>
                <w:szCs w:val="24"/>
              </w:rPr>
              <w:t xml:space="preserve">his </w:t>
            </w:r>
            <w:r w:rsidR="008137FA">
              <w:rPr>
                <w:rFonts w:ascii="Arial" w:hAnsi="Arial" w:cs="Arial"/>
                <w:iCs/>
                <w:sz w:val="24"/>
                <w:szCs w:val="24"/>
              </w:rPr>
              <w:t xml:space="preserve">research proposal  will </w:t>
            </w:r>
            <w:r w:rsidR="00607135" w:rsidRPr="00607135">
              <w:rPr>
                <w:rFonts w:ascii="Arial" w:hAnsi="Arial" w:cs="Arial"/>
                <w:iCs/>
                <w:sz w:val="24"/>
                <w:szCs w:val="24"/>
              </w:rPr>
              <w:t xml:space="preserve">offer insights that may inform and enhance practice in response to </w:t>
            </w:r>
            <w:r w:rsidR="00607135">
              <w:rPr>
                <w:rFonts w:ascii="Arial" w:hAnsi="Arial" w:cs="Arial"/>
                <w:iCs/>
                <w:sz w:val="24"/>
                <w:szCs w:val="24"/>
              </w:rPr>
              <w:t xml:space="preserve">the </w:t>
            </w:r>
            <w:r w:rsidR="00607135" w:rsidRPr="00607135">
              <w:rPr>
                <w:rFonts w:ascii="Arial" w:hAnsi="Arial" w:cs="Arial"/>
                <w:iCs/>
                <w:sz w:val="24"/>
                <w:szCs w:val="24"/>
              </w:rPr>
              <w:t xml:space="preserve">growing </w:t>
            </w:r>
            <w:r w:rsidR="00607135" w:rsidRPr="00607135">
              <w:rPr>
                <w:rFonts w:ascii="Arial" w:hAnsi="Arial" w:cs="Arial"/>
                <w:iCs/>
                <w:sz w:val="24"/>
                <w:szCs w:val="24"/>
              </w:rPr>
              <w:lastRenderedPageBreak/>
              <w:t xml:space="preserve">systemic pressures on mental health services (Li </w:t>
            </w:r>
            <w:r w:rsidR="00607135" w:rsidRPr="00607135">
              <w:rPr>
                <w:rFonts w:ascii="Arial" w:hAnsi="Arial" w:cs="Arial"/>
                <w:i/>
                <w:sz w:val="24"/>
                <w:szCs w:val="24"/>
              </w:rPr>
              <w:t>et al</w:t>
            </w:r>
            <w:r w:rsidR="00607135" w:rsidRPr="00607135">
              <w:rPr>
                <w:rFonts w:ascii="Arial" w:hAnsi="Arial" w:cs="Arial"/>
                <w:iCs/>
                <w:sz w:val="24"/>
                <w:szCs w:val="24"/>
              </w:rPr>
              <w:t xml:space="preserve">., 2025; Romano, 2025; Chen </w:t>
            </w:r>
            <w:r w:rsidR="00607135" w:rsidRPr="00607135">
              <w:rPr>
                <w:rFonts w:ascii="Arial" w:hAnsi="Arial" w:cs="Arial"/>
                <w:i/>
                <w:sz w:val="24"/>
                <w:szCs w:val="24"/>
              </w:rPr>
              <w:t>et al</w:t>
            </w:r>
            <w:r w:rsidR="00607135" w:rsidRPr="00607135">
              <w:rPr>
                <w:rFonts w:ascii="Arial" w:hAnsi="Arial" w:cs="Arial"/>
                <w:iCs/>
                <w:sz w:val="24"/>
                <w:szCs w:val="24"/>
              </w:rPr>
              <w:t>., 2022).</w:t>
            </w:r>
          </w:p>
          <w:p w14:paraId="4F3025C1" w14:textId="77777777" w:rsidR="008137FA" w:rsidRDefault="008137FA" w:rsidP="008137FA">
            <w:pPr>
              <w:pStyle w:val="ListParagraph"/>
              <w:spacing w:line="480" w:lineRule="auto"/>
              <w:ind w:left="0"/>
              <w:jc w:val="both"/>
              <w:rPr>
                <w:rFonts w:ascii="Arial" w:hAnsi="Arial" w:cs="Arial"/>
                <w:iCs/>
                <w:sz w:val="24"/>
                <w:szCs w:val="24"/>
              </w:rPr>
            </w:pPr>
          </w:p>
          <w:p w14:paraId="67F82AD9" w14:textId="518AA6DC" w:rsidR="008137FA" w:rsidRDefault="008137FA" w:rsidP="008137FA">
            <w:pPr>
              <w:pStyle w:val="ListParagraph"/>
              <w:spacing w:line="480" w:lineRule="auto"/>
              <w:ind w:left="0"/>
              <w:jc w:val="both"/>
              <w:rPr>
                <w:rFonts w:ascii="Arial" w:hAnsi="Arial" w:cs="Arial"/>
                <w:b/>
                <w:bCs/>
                <w:iCs/>
                <w:sz w:val="24"/>
                <w:szCs w:val="24"/>
              </w:rPr>
            </w:pPr>
            <w:r w:rsidRPr="008137FA">
              <w:rPr>
                <w:rFonts w:ascii="Arial" w:hAnsi="Arial" w:cs="Arial"/>
                <w:b/>
                <w:bCs/>
                <w:iCs/>
                <w:sz w:val="24"/>
                <w:szCs w:val="24"/>
              </w:rPr>
              <w:t>Objectives</w:t>
            </w:r>
          </w:p>
          <w:p w14:paraId="474C2677" w14:textId="77777777" w:rsidR="00156453" w:rsidRDefault="00156453" w:rsidP="00156453">
            <w:pPr>
              <w:pStyle w:val="ListParagraph"/>
              <w:numPr>
                <w:ilvl w:val="0"/>
                <w:numId w:val="2"/>
              </w:numPr>
              <w:spacing w:line="480" w:lineRule="auto"/>
              <w:jc w:val="both"/>
              <w:rPr>
                <w:rFonts w:ascii="Arial" w:hAnsi="Arial" w:cs="Arial"/>
                <w:iCs/>
                <w:sz w:val="24"/>
                <w:szCs w:val="24"/>
              </w:rPr>
            </w:pPr>
            <w:r w:rsidRPr="007A2970">
              <w:rPr>
                <w:rFonts w:ascii="Arial" w:hAnsi="Arial" w:cs="Arial"/>
                <w:iCs/>
                <w:sz w:val="24"/>
                <w:szCs w:val="24"/>
              </w:rPr>
              <w:t xml:space="preserve">To conduct a narrative inquiry with a small sample of qualified therapists (between 4-8)  who have experience delivering SST  in order to understand their lived experiences and perspectives. </w:t>
            </w:r>
          </w:p>
          <w:p w14:paraId="0ECABB71" w14:textId="77777777" w:rsidR="00156453" w:rsidRPr="005144A1" w:rsidRDefault="00156453" w:rsidP="005144A1">
            <w:pPr>
              <w:spacing w:line="480" w:lineRule="auto"/>
              <w:ind w:left="360"/>
              <w:jc w:val="both"/>
              <w:rPr>
                <w:rFonts w:ascii="Arial" w:hAnsi="Arial" w:cs="Arial"/>
                <w:iCs/>
              </w:rPr>
            </w:pPr>
          </w:p>
          <w:p w14:paraId="6BAAD080" w14:textId="4F6C74D4" w:rsidR="00156453" w:rsidRPr="007A2970" w:rsidRDefault="00156453" w:rsidP="00156453">
            <w:pPr>
              <w:pStyle w:val="ListParagraph"/>
              <w:numPr>
                <w:ilvl w:val="0"/>
                <w:numId w:val="2"/>
              </w:numPr>
              <w:spacing w:line="480" w:lineRule="auto"/>
              <w:jc w:val="both"/>
              <w:rPr>
                <w:rFonts w:ascii="Arial" w:hAnsi="Arial" w:cs="Arial"/>
                <w:iCs/>
                <w:sz w:val="24"/>
                <w:szCs w:val="24"/>
              </w:rPr>
            </w:pPr>
            <w:r w:rsidRPr="007A2970">
              <w:rPr>
                <w:rFonts w:ascii="Arial" w:hAnsi="Arial" w:cs="Arial"/>
                <w:iCs/>
                <w:sz w:val="24"/>
                <w:szCs w:val="24"/>
              </w:rPr>
              <w:t>A constructivist ontology will be adopted, where reality is argued to be constructed through person</w:t>
            </w:r>
            <w:r>
              <w:rPr>
                <w:rFonts w:ascii="Arial" w:hAnsi="Arial" w:cs="Arial"/>
                <w:iCs/>
                <w:sz w:val="24"/>
                <w:szCs w:val="24"/>
              </w:rPr>
              <w:t>al</w:t>
            </w:r>
            <w:r w:rsidRPr="007A2970">
              <w:rPr>
                <w:rFonts w:ascii="Arial" w:hAnsi="Arial" w:cs="Arial"/>
                <w:iCs/>
                <w:sz w:val="24"/>
                <w:szCs w:val="24"/>
              </w:rPr>
              <w:t xml:space="preserve"> interactions and storytelling (Clandinin, 2021). Epistemologically, this proposal takes an interpretivist stance where reality is  subjective and shaped through relationships and experiences (Kim, 20</w:t>
            </w:r>
            <w:r>
              <w:rPr>
                <w:rFonts w:ascii="Arial" w:hAnsi="Arial" w:cs="Arial"/>
                <w:iCs/>
                <w:sz w:val="24"/>
                <w:szCs w:val="24"/>
              </w:rPr>
              <w:t>16</w:t>
            </w:r>
            <w:r w:rsidRPr="007A2970">
              <w:rPr>
                <w:rFonts w:ascii="Arial" w:hAnsi="Arial" w:cs="Arial"/>
                <w:iCs/>
                <w:sz w:val="24"/>
                <w:szCs w:val="24"/>
              </w:rPr>
              <w:t>).</w:t>
            </w:r>
          </w:p>
          <w:p w14:paraId="6808BA48" w14:textId="77777777" w:rsidR="008137FA" w:rsidRPr="008137FA" w:rsidRDefault="008137FA" w:rsidP="008137FA">
            <w:pPr>
              <w:pStyle w:val="ListParagraph"/>
              <w:spacing w:line="480" w:lineRule="auto"/>
              <w:jc w:val="both"/>
              <w:rPr>
                <w:rFonts w:ascii="Arial" w:hAnsi="Arial" w:cs="Arial"/>
                <w:iCs/>
                <w:sz w:val="24"/>
                <w:szCs w:val="24"/>
              </w:rPr>
            </w:pPr>
          </w:p>
          <w:p w14:paraId="31DF3CAA" w14:textId="54D90E36" w:rsidR="008137FA" w:rsidRDefault="003F27B9" w:rsidP="008137FA">
            <w:pPr>
              <w:pStyle w:val="ListParagraph"/>
              <w:numPr>
                <w:ilvl w:val="0"/>
                <w:numId w:val="2"/>
              </w:numPr>
              <w:spacing w:line="480" w:lineRule="auto"/>
              <w:jc w:val="both"/>
              <w:rPr>
                <w:rFonts w:ascii="Arial" w:hAnsi="Arial" w:cs="Arial"/>
                <w:iCs/>
                <w:sz w:val="24"/>
                <w:szCs w:val="24"/>
              </w:rPr>
            </w:pPr>
            <w:r>
              <w:rPr>
                <w:rFonts w:ascii="Arial" w:hAnsi="Arial" w:cs="Arial"/>
                <w:iCs/>
                <w:sz w:val="24"/>
                <w:szCs w:val="24"/>
              </w:rPr>
              <w:t xml:space="preserve">This proposal will </w:t>
            </w:r>
            <w:r w:rsidR="008137FA" w:rsidRPr="008137FA">
              <w:rPr>
                <w:rFonts w:ascii="Arial" w:hAnsi="Arial" w:cs="Arial"/>
                <w:iCs/>
                <w:sz w:val="24"/>
                <w:szCs w:val="24"/>
              </w:rPr>
              <w:t xml:space="preserve">identify how therapists perceive and build therapeutic relationships within the constraints of a single session, focusing on </w:t>
            </w:r>
            <w:r w:rsidR="008137FA">
              <w:rPr>
                <w:rFonts w:ascii="Arial" w:hAnsi="Arial" w:cs="Arial"/>
                <w:iCs/>
                <w:sz w:val="24"/>
                <w:szCs w:val="24"/>
              </w:rPr>
              <w:t>the client-therapist relationship,</w:t>
            </w:r>
            <w:r w:rsidR="008137FA" w:rsidRPr="008137FA">
              <w:rPr>
                <w:rFonts w:ascii="Arial" w:hAnsi="Arial" w:cs="Arial"/>
                <w:iCs/>
                <w:sz w:val="24"/>
                <w:szCs w:val="24"/>
              </w:rPr>
              <w:t xml:space="preserve"> relational depth, </w:t>
            </w:r>
            <w:r>
              <w:rPr>
                <w:rFonts w:ascii="Arial" w:hAnsi="Arial" w:cs="Arial"/>
                <w:iCs/>
                <w:sz w:val="24"/>
                <w:szCs w:val="24"/>
              </w:rPr>
              <w:t xml:space="preserve">trust and </w:t>
            </w:r>
            <w:r w:rsidR="008137FA" w:rsidRPr="008137FA">
              <w:rPr>
                <w:rFonts w:ascii="Arial" w:hAnsi="Arial" w:cs="Arial"/>
                <w:iCs/>
                <w:sz w:val="24"/>
                <w:szCs w:val="24"/>
              </w:rPr>
              <w:t>client engagement.</w:t>
            </w:r>
          </w:p>
          <w:p w14:paraId="189D0101" w14:textId="77777777" w:rsidR="003F27B9" w:rsidRPr="003F27B9" w:rsidRDefault="003F27B9" w:rsidP="003F27B9">
            <w:pPr>
              <w:pStyle w:val="ListParagraph"/>
              <w:rPr>
                <w:rFonts w:ascii="Arial" w:hAnsi="Arial" w:cs="Arial"/>
                <w:iCs/>
                <w:sz w:val="24"/>
                <w:szCs w:val="24"/>
              </w:rPr>
            </w:pPr>
          </w:p>
          <w:p w14:paraId="2817376E" w14:textId="77777777" w:rsidR="003F27B9" w:rsidRPr="003F27B9" w:rsidRDefault="003F27B9" w:rsidP="003F27B9">
            <w:pPr>
              <w:pStyle w:val="ListParagraph"/>
              <w:numPr>
                <w:ilvl w:val="0"/>
                <w:numId w:val="2"/>
              </w:numPr>
              <w:spacing w:line="480" w:lineRule="auto"/>
              <w:jc w:val="both"/>
              <w:rPr>
                <w:rFonts w:ascii="Arial" w:hAnsi="Arial" w:cs="Arial"/>
                <w:iCs/>
                <w:sz w:val="24"/>
                <w:szCs w:val="24"/>
              </w:rPr>
            </w:pPr>
            <w:r w:rsidRPr="003F27B9">
              <w:rPr>
                <w:rFonts w:ascii="Arial" w:hAnsi="Arial" w:cs="Arial"/>
                <w:iCs/>
                <w:sz w:val="24"/>
                <w:szCs w:val="24"/>
              </w:rPr>
              <w:t>Examine how therapists construct and negotiate their professional identity in SST.</w:t>
            </w:r>
          </w:p>
          <w:p w14:paraId="5C271DCC" w14:textId="77777777" w:rsidR="008137FA" w:rsidRPr="008137FA" w:rsidRDefault="008137FA" w:rsidP="008137FA">
            <w:pPr>
              <w:pStyle w:val="ListParagraph"/>
              <w:spacing w:line="480" w:lineRule="auto"/>
              <w:jc w:val="both"/>
              <w:rPr>
                <w:rFonts w:ascii="Arial" w:hAnsi="Arial" w:cs="Arial"/>
                <w:iCs/>
                <w:sz w:val="24"/>
                <w:szCs w:val="24"/>
              </w:rPr>
            </w:pPr>
          </w:p>
          <w:p w14:paraId="63AF055B" w14:textId="388D784E" w:rsidR="008137FA" w:rsidRPr="008137FA" w:rsidRDefault="003F27B9" w:rsidP="008137FA">
            <w:pPr>
              <w:pStyle w:val="ListParagraph"/>
              <w:numPr>
                <w:ilvl w:val="0"/>
                <w:numId w:val="2"/>
              </w:numPr>
              <w:spacing w:line="480" w:lineRule="auto"/>
              <w:jc w:val="both"/>
              <w:rPr>
                <w:rFonts w:ascii="Arial" w:hAnsi="Arial" w:cs="Arial"/>
                <w:iCs/>
                <w:sz w:val="24"/>
                <w:szCs w:val="24"/>
              </w:rPr>
            </w:pPr>
            <w:r>
              <w:rPr>
                <w:rFonts w:ascii="Arial" w:hAnsi="Arial" w:cs="Arial"/>
                <w:iCs/>
                <w:sz w:val="24"/>
                <w:szCs w:val="24"/>
              </w:rPr>
              <w:t>T</w:t>
            </w:r>
            <w:r w:rsidR="008137FA" w:rsidRPr="008137FA">
              <w:rPr>
                <w:rFonts w:ascii="Arial" w:hAnsi="Arial" w:cs="Arial"/>
                <w:iCs/>
                <w:sz w:val="24"/>
                <w:szCs w:val="24"/>
              </w:rPr>
              <w:t>he professional and ethical considerations therapists face when working in time-limited models</w:t>
            </w:r>
            <w:r>
              <w:rPr>
                <w:rFonts w:ascii="Arial" w:hAnsi="Arial" w:cs="Arial"/>
                <w:iCs/>
                <w:sz w:val="24"/>
                <w:szCs w:val="24"/>
              </w:rPr>
              <w:t xml:space="preserve"> will also be examined</w:t>
            </w:r>
            <w:r w:rsidR="008137FA" w:rsidRPr="008137FA">
              <w:rPr>
                <w:rFonts w:ascii="Arial" w:hAnsi="Arial" w:cs="Arial"/>
                <w:iCs/>
                <w:sz w:val="24"/>
                <w:szCs w:val="24"/>
              </w:rPr>
              <w:t xml:space="preserve"> (Punton, Dodd &amp; McNeill, 2022).</w:t>
            </w:r>
          </w:p>
          <w:p w14:paraId="4C6D63A0" w14:textId="77777777" w:rsidR="008137FA" w:rsidRPr="008137FA" w:rsidRDefault="008137FA" w:rsidP="008137FA">
            <w:pPr>
              <w:pStyle w:val="ListParagraph"/>
              <w:spacing w:line="480" w:lineRule="auto"/>
              <w:jc w:val="both"/>
              <w:rPr>
                <w:rFonts w:ascii="Arial" w:hAnsi="Arial" w:cs="Arial"/>
                <w:iCs/>
                <w:sz w:val="24"/>
                <w:szCs w:val="24"/>
              </w:rPr>
            </w:pPr>
          </w:p>
          <w:p w14:paraId="1B93DCB9" w14:textId="3D8BE705" w:rsidR="008137FA" w:rsidRPr="008137FA" w:rsidRDefault="003F27B9" w:rsidP="008137FA">
            <w:pPr>
              <w:pStyle w:val="ListParagraph"/>
              <w:numPr>
                <w:ilvl w:val="0"/>
                <w:numId w:val="2"/>
              </w:numPr>
              <w:spacing w:line="480" w:lineRule="auto"/>
              <w:jc w:val="both"/>
              <w:rPr>
                <w:rFonts w:ascii="Arial" w:hAnsi="Arial" w:cs="Arial"/>
                <w:iCs/>
                <w:sz w:val="24"/>
                <w:szCs w:val="24"/>
              </w:rPr>
            </w:pPr>
            <w:r w:rsidRPr="003F27B9">
              <w:rPr>
                <w:rFonts w:ascii="Arial" w:hAnsi="Arial" w:cs="Arial"/>
                <w:iCs/>
                <w:sz w:val="24"/>
                <w:szCs w:val="24"/>
              </w:rPr>
              <w:lastRenderedPageBreak/>
              <w:t xml:space="preserve">Analyse how therapists use storytelling to make sense of their SST experiences </w:t>
            </w:r>
            <w:r>
              <w:rPr>
                <w:rFonts w:ascii="Arial" w:hAnsi="Arial" w:cs="Arial"/>
                <w:iCs/>
                <w:sz w:val="24"/>
                <w:szCs w:val="24"/>
              </w:rPr>
              <w:t>E</w:t>
            </w:r>
            <w:r w:rsidR="008137FA" w:rsidRPr="008137FA">
              <w:rPr>
                <w:rFonts w:ascii="Arial" w:hAnsi="Arial" w:cs="Arial"/>
                <w:iCs/>
                <w:sz w:val="24"/>
                <w:szCs w:val="24"/>
              </w:rPr>
              <w:t>merging themes from therapists’ narratives</w:t>
            </w:r>
            <w:r>
              <w:rPr>
                <w:rFonts w:ascii="Arial" w:hAnsi="Arial" w:cs="Arial"/>
                <w:iCs/>
                <w:sz w:val="24"/>
                <w:szCs w:val="24"/>
              </w:rPr>
              <w:t xml:space="preserve"> will be examined </w:t>
            </w:r>
            <w:r w:rsidR="008137FA" w:rsidRPr="008137FA">
              <w:rPr>
                <w:rFonts w:ascii="Arial" w:hAnsi="Arial" w:cs="Arial"/>
                <w:iCs/>
                <w:sz w:val="24"/>
                <w:szCs w:val="24"/>
              </w:rPr>
              <w:t xml:space="preserve"> using qualitative data analysis methods.</w:t>
            </w:r>
          </w:p>
          <w:p w14:paraId="128778C1" w14:textId="77777777" w:rsidR="008137FA" w:rsidRPr="008137FA" w:rsidRDefault="008137FA" w:rsidP="008137FA">
            <w:pPr>
              <w:pStyle w:val="ListParagraph"/>
              <w:spacing w:line="480" w:lineRule="auto"/>
              <w:jc w:val="both"/>
              <w:rPr>
                <w:rFonts w:ascii="Arial" w:hAnsi="Arial" w:cs="Arial"/>
                <w:iCs/>
                <w:sz w:val="24"/>
                <w:szCs w:val="24"/>
              </w:rPr>
            </w:pPr>
          </w:p>
          <w:p w14:paraId="72304BE4" w14:textId="02A46941" w:rsidR="008137FA" w:rsidRPr="008137FA" w:rsidRDefault="003F27B9" w:rsidP="008137FA">
            <w:pPr>
              <w:pStyle w:val="ListParagraph"/>
              <w:numPr>
                <w:ilvl w:val="0"/>
                <w:numId w:val="2"/>
              </w:numPr>
              <w:spacing w:line="480" w:lineRule="auto"/>
              <w:jc w:val="both"/>
              <w:rPr>
                <w:rFonts w:ascii="Arial" w:hAnsi="Arial" w:cs="Arial"/>
                <w:iCs/>
                <w:sz w:val="24"/>
                <w:szCs w:val="24"/>
              </w:rPr>
            </w:pPr>
            <w:r>
              <w:rPr>
                <w:rFonts w:ascii="Arial" w:hAnsi="Arial" w:cs="Arial"/>
                <w:iCs/>
                <w:sz w:val="24"/>
                <w:szCs w:val="24"/>
              </w:rPr>
              <w:t>This study will ge</w:t>
            </w:r>
            <w:r w:rsidR="008137FA" w:rsidRPr="008137FA">
              <w:rPr>
                <w:rFonts w:ascii="Arial" w:hAnsi="Arial" w:cs="Arial"/>
                <w:iCs/>
                <w:sz w:val="24"/>
                <w:szCs w:val="24"/>
              </w:rPr>
              <w:t>nerate practitioner-informed recommendations for the integration of SST into counselling services</w:t>
            </w:r>
            <w:r w:rsidR="008137FA">
              <w:rPr>
                <w:rFonts w:ascii="Arial" w:hAnsi="Arial" w:cs="Arial"/>
                <w:iCs/>
                <w:sz w:val="24"/>
                <w:szCs w:val="24"/>
              </w:rPr>
              <w:t xml:space="preserve">. This may be valuable research as waiting lists for counselling services both in the public and private sector remain consistently high </w:t>
            </w:r>
            <w:r w:rsidR="008137FA" w:rsidRPr="008137FA">
              <w:rPr>
                <w:rFonts w:ascii="Arial" w:hAnsi="Arial" w:cs="Arial"/>
                <w:iCs/>
                <w:sz w:val="24"/>
                <w:szCs w:val="24"/>
              </w:rPr>
              <w:t>(Department of Health and Social Care, 2024; Welsh Government, 2024; Rethink Mental Illness, 2025).</w:t>
            </w:r>
          </w:p>
          <w:p w14:paraId="41DC6A7B" w14:textId="77777777" w:rsidR="008137FA" w:rsidRPr="008137FA" w:rsidRDefault="008137FA" w:rsidP="008137FA">
            <w:pPr>
              <w:pStyle w:val="ListParagraph"/>
              <w:spacing w:line="480" w:lineRule="auto"/>
              <w:jc w:val="both"/>
              <w:rPr>
                <w:rFonts w:ascii="Arial" w:hAnsi="Arial" w:cs="Arial"/>
                <w:iCs/>
                <w:sz w:val="24"/>
                <w:szCs w:val="24"/>
              </w:rPr>
            </w:pPr>
          </w:p>
          <w:p w14:paraId="2151A1FF" w14:textId="745F38E3" w:rsidR="00607135" w:rsidRDefault="008137FA" w:rsidP="008137FA">
            <w:pPr>
              <w:pStyle w:val="ListParagraph"/>
              <w:numPr>
                <w:ilvl w:val="0"/>
                <w:numId w:val="2"/>
              </w:numPr>
              <w:spacing w:line="480" w:lineRule="auto"/>
              <w:jc w:val="both"/>
              <w:rPr>
                <w:rFonts w:ascii="Arial" w:hAnsi="Arial" w:cs="Arial"/>
                <w:iCs/>
                <w:sz w:val="24"/>
                <w:szCs w:val="24"/>
              </w:rPr>
            </w:pPr>
            <w:r w:rsidRPr="008137FA">
              <w:rPr>
                <w:rFonts w:ascii="Arial" w:hAnsi="Arial" w:cs="Arial"/>
                <w:iCs/>
                <w:sz w:val="24"/>
                <w:szCs w:val="24"/>
              </w:rPr>
              <w:t>To complete the project within the given time</w:t>
            </w:r>
            <w:r w:rsidR="00523DB2">
              <w:rPr>
                <w:rFonts w:ascii="Arial" w:hAnsi="Arial" w:cs="Arial"/>
                <w:iCs/>
                <w:sz w:val="24"/>
                <w:szCs w:val="24"/>
              </w:rPr>
              <w:t xml:space="preserve"> </w:t>
            </w:r>
            <w:r w:rsidRPr="008137FA">
              <w:rPr>
                <w:rFonts w:ascii="Arial" w:hAnsi="Arial" w:cs="Arial"/>
                <w:iCs/>
                <w:sz w:val="24"/>
                <w:szCs w:val="24"/>
              </w:rPr>
              <w:t xml:space="preserve">frame, </w:t>
            </w:r>
            <w:r w:rsidR="003F27B9">
              <w:rPr>
                <w:rFonts w:ascii="Arial" w:hAnsi="Arial" w:cs="Arial"/>
                <w:iCs/>
                <w:sz w:val="24"/>
                <w:szCs w:val="24"/>
              </w:rPr>
              <w:t xml:space="preserve"> this researcher will </w:t>
            </w:r>
            <w:r w:rsidRPr="008137FA">
              <w:rPr>
                <w:rFonts w:ascii="Arial" w:hAnsi="Arial" w:cs="Arial"/>
                <w:iCs/>
                <w:sz w:val="24"/>
                <w:szCs w:val="24"/>
              </w:rPr>
              <w:t>adher</w:t>
            </w:r>
            <w:r w:rsidR="003F27B9">
              <w:rPr>
                <w:rFonts w:ascii="Arial" w:hAnsi="Arial" w:cs="Arial"/>
                <w:iCs/>
                <w:sz w:val="24"/>
                <w:szCs w:val="24"/>
              </w:rPr>
              <w:t>e</w:t>
            </w:r>
            <w:r w:rsidRPr="008137FA">
              <w:rPr>
                <w:rFonts w:ascii="Arial" w:hAnsi="Arial" w:cs="Arial"/>
                <w:iCs/>
                <w:sz w:val="24"/>
                <w:szCs w:val="24"/>
              </w:rPr>
              <w:t xml:space="preserve"> to ethical research guidelines, </w:t>
            </w:r>
            <w:r w:rsidR="003F27B9" w:rsidRPr="008137FA">
              <w:rPr>
                <w:rFonts w:ascii="Arial" w:hAnsi="Arial" w:cs="Arial"/>
                <w:iCs/>
                <w:sz w:val="24"/>
                <w:szCs w:val="24"/>
              </w:rPr>
              <w:t>w</w:t>
            </w:r>
            <w:r w:rsidR="003F27B9">
              <w:rPr>
                <w:rFonts w:ascii="Arial" w:hAnsi="Arial" w:cs="Arial"/>
                <w:iCs/>
                <w:sz w:val="24"/>
                <w:szCs w:val="24"/>
              </w:rPr>
              <w:t>her</w:t>
            </w:r>
            <w:r w:rsidR="003F27B9" w:rsidRPr="008137FA">
              <w:rPr>
                <w:rFonts w:ascii="Arial" w:hAnsi="Arial" w:cs="Arial"/>
                <w:iCs/>
                <w:sz w:val="24"/>
                <w:szCs w:val="24"/>
              </w:rPr>
              <w:t>e</w:t>
            </w:r>
            <w:r w:rsidRPr="008137FA">
              <w:rPr>
                <w:rFonts w:ascii="Arial" w:hAnsi="Arial" w:cs="Arial"/>
                <w:iCs/>
                <w:sz w:val="24"/>
                <w:szCs w:val="24"/>
              </w:rPr>
              <w:t xml:space="preserve"> final findings</w:t>
            </w:r>
            <w:r w:rsidR="003F27B9">
              <w:rPr>
                <w:rFonts w:ascii="Arial" w:hAnsi="Arial" w:cs="Arial"/>
                <w:iCs/>
                <w:sz w:val="24"/>
                <w:szCs w:val="24"/>
              </w:rPr>
              <w:t xml:space="preserve"> will be </w:t>
            </w:r>
            <w:r w:rsidRPr="008137FA">
              <w:rPr>
                <w:rFonts w:ascii="Arial" w:hAnsi="Arial" w:cs="Arial"/>
                <w:iCs/>
                <w:sz w:val="24"/>
                <w:szCs w:val="24"/>
              </w:rPr>
              <w:t xml:space="preserve"> ready for submission in line with institutional deadlines.</w:t>
            </w:r>
          </w:p>
          <w:p w14:paraId="14D8C058" w14:textId="0AC818C0" w:rsidR="00607135" w:rsidRPr="00607135" w:rsidRDefault="00607135" w:rsidP="00607135">
            <w:pPr>
              <w:pStyle w:val="ListParagraph"/>
              <w:spacing w:line="480" w:lineRule="auto"/>
              <w:ind w:left="0"/>
              <w:jc w:val="both"/>
              <w:rPr>
                <w:rFonts w:ascii="Arial" w:hAnsi="Arial" w:cs="Arial"/>
                <w:iCs/>
                <w:sz w:val="24"/>
                <w:szCs w:val="24"/>
              </w:rPr>
            </w:pPr>
          </w:p>
        </w:tc>
      </w:tr>
      <w:tr w:rsidR="009E10F9" w:rsidRPr="00210378" w14:paraId="14D8C060" w14:textId="77777777" w:rsidTr="00FD1A3E">
        <w:trPr>
          <w:trHeight w:val="2660"/>
        </w:trPr>
        <w:tc>
          <w:tcPr>
            <w:tcW w:w="9349" w:type="dxa"/>
          </w:tcPr>
          <w:p w14:paraId="14D8C05A" w14:textId="3DDCFEFD" w:rsidR="009E10F9" w:rsidRPr="00210378" w:rsidRDefault="00AC16C0" w:rsidP="00CC53AF">
            <w:pPr>
              <w:pStyle w:val="ListParagraph"/>
              <w:spacing w:line="240" w:lineRule="auto"/>
              <w:ind w:left="0"/>
              <w:rPr>
                <w:rFonts w:ascii="Arial" w:hAnsi="Arial" w:cs="Arial"/>
              </w:rPr>
            </w:pPr>
            <w:r w:rsidRPr="00210378">
              <w:rPr>
                <w:rFonts w:ascii="Arial" w:hAnsi="Arial" w:cs="Arial"/>
                <w:b/>
              </w:rPr>
              <w:lastRenderedPageBreak/>
              <w:t>Background literature</w:t>
            </w:r>
            <w:r w:rsidR="004655CA">
              <w:rPr>
                <w:rFonts w:ascii="Arial" w:hAnsi="Arial" w:cs="Arial"/>
                <w:b/>
              </w:rPr>
              <w:t xml:space="preserve"> </w:t>
            </w:r>
            <w:r w:rsidR="00BC78CD" w:rsidRPr="00BC78CD">
              <w:rPr>
                <w:rFonts w:ascii="Arial" w:hAnsi="Arial" w:cs="Arial"/>
                <w:i/>
              </w:rPr>
              <w:t>Please briefly outline</w:t>
            </w:r>
            <w:r w:rsidR="00BC78CD">
              <w:rPr>
                <w:rFonts w:ascii="Arial" w:hAnsi="Arial" w:cs="Arial"/>
                <w:b/>
              </w:rPr>
              <w:t xml:space="preserve"> </w:t>
            </w:r>
            <w:r w:rsidR="00BC78CD">
              <w:rPr>
                <w:rFonts w:ascii="Arial" w:hAnsi="Arial" w:cs="Arial"/>
                <w:i/>
              </w:rPr>
              <w:t xml:space="preserve">why you feel this research is </w:t>
            </w:r>
            <w:r w:rsidR="004655CA" w:rsidRPr="004655CA">
              <w:rPr>
                <w:rFonts w:ascii="Arial" w:hAnsi="Arial" w:cs="Arial"/>
                <w:i/>
              </w:rPr>
              <w:t>necessary, what theor</w:t>
            </w:r>
            <w:r w:rsidR="000963B4">
              <w:rPr>
                <w:rFonts w:ascii="Arial" w:hAnsi="Arial" w:cs="Arial"/>
                <w:i/>
              </w:rPr>
              <w:t>etical framework</w:t>
            </w:r>
            <w:r w:rsidR="004655CA" w:rsidRPr="004655CA">
              <w:rPr>
                <w:rFonts w:ascii="Arial" w:hAnsi="Arial" w:cs="Arial"/>
                <w:i/>
              </w:rPr>
              <w:t xml:space="preserve"> </w:t>
            </w:r>
            <w:r w:rsidR="00BC78CD">
              <w:rPr>
                <w:rFonts w:ascii="Arial" w:hAnsi="Arial" w:cs="Arial"/>
                <w:i/>
              </w:rPr>
              <w:t xml:space="preserve">is being used and </w:t>
            </w:r>
            <w:r w:rsidR="004655CA" w:rsidRPr="004655CA">
              <w:rPr>
                <w:rFonts w:ascii="Arial" w:hAnsi="Arial" w:cs="Arial"/>
                <w:i/>
              </w:rPr>
              <w:t xml:space="preserve">what </w:t>
            </w:r>
            <w:r w:rsidR="00C921FD">
              <w:rPr>
                <w:rFonts w:ascii="Arial" w:hAnsi="Arial" w:cs="Arial"/>
                <w:i/>
              </w:rPr>
              <w:t>literature</w:t>
            </w:r>
            <w:r w:rsidR="004655CA" w:rsidRPr="004655CA">
              <w:rPr>
                <w:rFonts w:ascii="Arial" w:hAnsi="Arial" w:cs="Arial"/>
                <w:i/>
              </w:rPr>
              <w:t xml:space="preserve"> has informed this proposal.</w:t>
            </w:r>
            <w:r w:rsidR="009E10F9" w:rsidRPr="00210378">
              <w:rPr>
                <w:rFonts w:ascii="Arial" w:hAnsi="Arial" w:cs="Arial"/>
                <w:b/>
              </w:rPr>
              <w:t xml:space="preserve"> </w:t>
            </w:r>
          </w:p>
          <w:p w14:paraId="14D8C05B" w14:textId="77777777" w:rsidR="009E10F9" w:rsidRPr="00210378" w:rsidRDefault="009E10F9" w:rsidP="00CC53AF">
            <w:pPr>
              <w:pStyle w:val="ListParagraph"/>
              <w:spacing w:after="0" w:line="240" w:lineRule="auto"/>
              <w:ind w:left="0"/>
              <w:rPr>
                <w:rFonts w:ascii="Arial" w:hAnsi="Arial" w:cs="Arial"/>
              </w:rPr>
            </w:pPr>
          </w:p>
          <w:p w14:paraId="14D8C05C" w14:textId="77777777" w:rsidR="00F86126" w:rsidRPr="00210378" w:rsidRDefault="00F86126" w:rsidP="00CC53AF">
            <w:pPr>
              <w:pStyle w:val="ListParagraph"/>
              <w:spacing w:after="0" w:line="240" w:lineRule="auto"/>
              <w:ind w:left="0"/>
              <w:rPr>
                <w:rFonts w:ascii="Arial" w:hAnsi="Arial" w:cs="Arial"/>
              </w:rPr>
            </w:pPr>
          </w:p>
          <w:p w14:paraId="24916CC4" w14:textId="77777777"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 xml:space="preserve">Demand for mental health support has increased worldwide and has been exacerbated by the COVID-19 pandemic, this has  placed counselling services under significant strain due to rising caseloads (Li </w:t>
            </w:r>
            <w:r w:rsidRPr="00495527">
              <w:rPr>
                <w:rFonts w:ascii="Arial" w:hAnsi="Arial" w:cs="Arial"/>
                <w:i/>
                <w:sz w:val="24"/>
                <w:szCs w:val="24"/>
              </w:rPr>
              <w:t>et al</w:t>
            </w:r>
            <w:r w:rsidRPr="00495527">
              <w:rPr>
                <w:rFonts w:ascii="Arial" w:hAnsi="Arial" w:cs="Arial"/>
                <w:iCs/>
                <w:sz w:val="24"/>
                <w:szCs w:val="24"/>
              </w:rPr>
              <w:t xml:space="preserve">., 2025; Romano, 2025; Chen </w:t>
            </w:r>
            <w:r w:rsidRPr="00495527">
              <w:rPr>
                <w:rFonts w:ascii="Arial" w:hAnsi="Arial" w:cs="Arial"/>
                <w:i/>
                <w:sz w:val="24"/>
                <w:szCs w:val="24"/>
              </w:rPr>
              <w:t>et al</w:t>
            </w:r>
            <w:r w:rsidRPr="00495527">
              <w:rPr>
                <w:rFonts w:ascii="Arial" w:hAnsi="Arial" w:cs="Arial"/>
                <w:iCs/>
                <w:sz w:val="24"/>
                <w:szCs w:val="24"/>
              </w:rPr>
              <w:t>., 2022). Demands for services have led to long waiting lists, prompting a shift towards more efficient and streamlined service delivery of counselling interventions (Punton, Dodd &amp; McNeill, 2022).</w:t>
            </w:r>
          </w:p>
          <w:p w14:paraId="7A0661C8" w14:textId="77777777" w:rsidR="00495527" w:rsidRPr="00495527" w:rsidRDefault="00495527" w:rsidP="00495527">
            <w:pPr>
              <w:pStyle w:val="ListParagraph"/>
              <w:spacing w:line="480" w:lineRule="auto"/>
              <w:ind w:left="0"/>
              <w:jc w:val="both"/>
              <w:rPr>
                <w:rFonts w:ascii="Arial" w:hAnsi="Arial" w:cs="Arial"/>
                <w:iCs/>
                <w:sz w:val="24"/>
                <w:szCs w:val="24"/>
              </w:rPr>
            </w:pPr>
          </w:p>
          <w:p w14:paraId="61E239E7" w14:textId="77777777"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lastRenderedPageBreak/>
              <w:t>In England, a government report by the Department of Health and Social Care (2024, np) states that ‘long waits have become normalised’, with ‘345,000’ people waiting over a year for their first contact with mental health services.</w:t>
            </w:r>
          </w:p>
          <w:p w14:paraId="3ED443AF" w14:textId="77777777" w:rsidR="00495527" w:rsidRPr="00495527" w:rsidRDefault="00495527" w:rsidP="00495527">
            <w:pPr>
              <w:pStyle w:val="ListParagraph"/>
              <w:spacing w:line="480" w:lineRule="auto"/>
              <w:ind w:left="0"/>
              <w:jc w:val="both"/>
              <w:rPr>
                <w:rFonts w:ascii="Arial" w:hAnsi="Arial" w:cs="Arial"/>
                <w:iCs/>
                <w:sz w:val="24"/>
                <w:szCs w:val="24"/>
              </w:rPr>
            </w:pPr>
          </w:p>
          <w:p w14:paraId="70357892" w14:textId="77777777"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In Wales, NHS data showed that as of April 2024, ‘602,900’ people were waiting for mental health support, with ‘65,100’ waiting over a year (Welsh Government, 2024, np). Similarly, third sector analysis found that people are waiting up to eight times longer for mental health care than for physical health care (Rethink Mental Illness, 2025, np).</w:t>
            </w:r>
          </w:p>
          <w:p w14:paraId="4E5F7DBD" w14:textId="77777777" w:rsidR="00495527" w:rsidRPr="00495527" w:rsidRDefault="00495527" w:rsidP="00495527">
            <w:pPr>
              <w:pStyle w:val="ListParagraph"/>
              <w:spacing w:line="480" w:lineRule="auto"/>
              <w:ind w:left="0"/>
              <w:jc w:val="both"/>
              <w:rPr>
                <w:rFonts w:ascii="Arial" w:hAnsi="Arial" w:cs="Arial"/>
                <w:iCs/>
                <w:sz w:val="24"/>
                <w:szCs w:val="24"/>
              </w:rPr>
            </w:pPr>
          </w:p>
          <w:p w14:paraId="40678983" w14:textId="5EE9D16D"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 xml:space="preserve">Third sector organisations also face rising demand but struggle to meet needs due to ongoing funding issues and limited resources (British Association for Counselling and Psychotherapy, 2024; Green </w:t>
            </w:r>
            <w:r w:rsidRPr="00495527">
              <w:rPr>
                <w:rFonts w:ascii="Arial" w:hAnsi="Arial" w:cs="Arial"/>
                <w:i/>
                <w:sz w:val="24"/>
                <w:szCs w:val="24"/>
              </w:rPr>
              <w:t>et al</w:t>
            </w:r>
            <w:r w:rsidRPr="00495527">
              <w:rPr>
                <w:rFonts w:ascii="Arial" w:hAnsi="Arial" w:cs="Arial"/>
                <w:iCs/>
                <w:sz w:val="24"/>
                <w:szCs w:val="24"/>
              </w:rPr>
              <w:t>., 2021). Single Session Therapy (SST) have grown in popularity due to its cost effectiveness and ability to reduce client waiting times (Bannon et al., 2025; Schleider et al., 2025;  Rizvi &amp; Kleiman, 2023).</w:t>
            </w:r>
          </w:p>
          <w:p w14:paraId="5F1335DD" w14:textId="77777777" w:rsidR="00495527" w:rsidRPr="00495527" w:rsidRDefault="00495527" w:rsidP="00495527">
            <w:pPr>
              <w:pStyle w:val="ListParagraph"/>
              <w:spacing w:line="480" w:lineRule="auto"/>
              <w:ind w:left="0"/>
              <w:jc w:val="both"/>
              <w:rPr>
                <w:rFonts w:ascii="Arial" w:hAnsi="Arial" w:cs="Arial"/>
                <w:iCs/>
                <w:sz w:val="24"/>
                <w:szCs w:val="24"/>
              </w:rPr>
            </w:pPr>
          </w:p>
          <w:p w14:paraId="7F063FDD" w14:textId="2DC9E77A"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Contemporary authors such as Talmon (</w:t>
            </w:r>
            <w:r w:rsidR="00364928">
              <w:rPr>
                <w:rFonts w:ascii="Arial" w:hAnsi="Arial" w:cs="Arial"/>
                <w:iCs/>
                <w:sz w:val="24"/>
                <w:szCs w:val="24"/>
              </w:rPr>
              <w:t>2013</w:t>
            </w:r>
            <w:r w:rsidRPr="00495527">
              <w:rPr>
                <w:rFonts w:ascii="Arial" w:hAnsi="Arial" w:cs="Arial"/>
                <w:iCs/>
                <w:sz w:val="24"/>
                <w:szCs w:val="24"/>
              </w:rPr>
              <w:t xml:space="preserve">); Hoyt </w:t>
            </w:r>
            <w:r w:rsidRPr="00495527">
              <w:rPr>
                <w:rFonts w:ascii="Arial" w:hAnsi="Arial" w:cs="Arial"/>
                <w:i/>
                <w:sz w:val="24"/>
                <w:szCs w:val="24"/>
              </w:rPr>
              <w:t>et al</w:t>
            </w:r>
            <w:r w:rsidRPr="00495527">
              <w:rPr>
                <w:rFonts w:ascii="Arial" w:hAnsi="Arial" w:cs="Arial"/>
                <w:iCs/>
                <w:sz w:val="24"/>
                <w:szCs w:val="24"/>
              </w:rPr>
              <w:t xml:space="preserve">., (2108);  Dryden (2020, 2021, 2022, 2024) and Cooper (2024) have advanced the theory surrounding SST concluding it to be an effective counselling approach. They argue that the therapeutic relationship can be co-created in one session, where immediate problem-solving can be worked with. </w:t>
            </w:r>
          </w:p>
          <w:p w14:paraId="2DCD06A9" w14:textId="77777777" w:rsidR="00495527" w:rsidRPr="00495527" w:rsidRDefault="00495527" w:rsidP="00495527">
            <w:pPr>
              <w:pStyle w:val="ListParagraph"/>
              <w:spacing w:line="480" w:lineRule="auto"/>
              <w:ind w:left="0"/>
              <w:jc w:val="both"/>
              <w:rPr>
                <w:rFonts w:ascii="Arial" w:hAnsi="Arial" w:cs="Arial"/>
                <w:iCs/>
                <w:sz w:val="24"/>
                <w:szCs w:val="24"/>
              </w:rPr>
            </w:pPr>
          </w:p>
          <w:p w14:paraId="2D854129" w14:textId="77777777"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 xml:space="preserve">They conclude that  SST  is a flexible, pluralistic counselling  method tailored to meet clients’ immediate needs in real time. Recent research and metanalysis  also supports </w:t>
            </w:r>
            <w:r w:rsidRPr="00495527">
              <w:rPr>
                <w:rFonts w:ascii="Arial" w:hAnsi="Arial" w:cs="Arial"/>
                <w:iCs/>
                <w:sz w:val="24"/>
                <w:szCs w:val="24"/>
              </w:rPr>
              <w:lastRenderedPageBreak/>
              <w:t xml:space="preserve">SST’s effectiveness and practicality across various mental health issues (Schleider </w:t>
            </w:r>
            <w:r w:rsidRPr="00495527">
              <w:rPr>
                <w:rFonts w:ascii="Arial" w:hAnsi="Arial" w:cs="Arial"/>
                <w:i/>
                <w:sz w:val="24"/>
                <w:szCs w:val="24"/>
              </w:rPr>
              <w:t>et al</w:t>
            </w:r>
            <w:r w:rsidRPr="00495527">
              <w:rPr>
                <w:rFonts w:ascii="Arial" w:hAnsi="Arial" w:cs="Arial"/>
                <w:iCs/>
                <w:sz w:val="24"/>
                <w:szCs w:val="24"/>
              </w:rPr>
              <w:t>., 2020; Kim, Ryu &amp; Chibanda, 2023).</w:t>
            </w:r>
          </w:p>
          <w:p w14:paraId="6C218B79" w14:textId="77777777" w:rsidR="00495527" w:rsidRPr="00495527" w:rsidRDefault="00495527" w:rsidP="00495527">
            <w:pPr>
              <w:pStyle w:val="ListParagraph"/>
              <w:spacing w:line="480" w:lineRule="auto"/>
              <w:ind w:left="0"/>
              <w:jc w:val="both"/>
              <w:rPr>
                <w:rFonts w:ascii="Arial" w:hAnsi="Arial" w:cs="Arial"/>
                <w:iCs/>
                <w:sz w:val="24"/>
                <w:szCs w:val="24"/>
              </w:rPr>
            </w:pPr>
          </w:p>
          <w:p w14:paraId="5DF08908" w14:textId="77777777"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 xml:space="preserve">SST research has primarily focussed on client outcomes, where researchers suggest that a majority of clients felt their needs have been met within one session of counselling (Schleider </w:t>
            </w:r>
            <w:r w:rsidRPr="00495527">
              <w:rPr>
                <w:rFonts w:ascii="Arial" w:hAnsi="Arial" w:cs="Arial"/>
                <w:i/>
                <w:sz w:val="24"/>
                <w:szCs w:val="24"/>
              </w:rPr>
              <w:t>et al</w:t>
            </w:r>
            <w:r w:rsidRPr="00495527">
              <w:rPr>
                <w:rFonts w:ascii="Arial" w:hAnsi="Arial" w:cs="Arial"/>
                <w:iCs/>
                <w:sz w:val="24"/>
                <w:szCs w:val="24"/>
              </w:rPr>
              <w:t xml:space="preserve">., 2025;  Kim, Ryu &amp; Chibanda, 2023; Schleider &amp; Beidas, 2022; Bertuzzi </w:t>
            </w:r>
            <w:r w:rsidRPr="00495527">
              <w:rPr>
                <w:rFonts w:ascii="Arial" w:hAnsi="Arial" w:cs="Arial"/>
                <w:i/>
                <w:sz w:val="24"/>
                <w:szCs w:val="24"/>
              </w:rPr>
              <w:t>et al</w:t>
            </w:r>
            <w:r w:rsidRPr="00495527">
              <w:rPr>
                <w:rFonts w:ascii="Arial" w:hAnsi="Arial" w:cs="Arial"/>
                <w:iCs/>
                <w:sz w:val="24"/>
                <w:szCs w:val="24"/>
              </w:rPr>
              <w:t xml:space="preserve">., 2021; Le Gros, Wyder &amp; Brunelli, 2019; Young, 2018 ). </w:t>
            </w:r>
          </w:p>
          <w:p w14:paraId="6FC5DD48" w14:textId="77777777" w:rsidR="00495527" w:rsidRPr="00495527" w:rsidRDefault="00495527" w:rsidP="00495527">
            <w:pPr>
              <w:pStyle w:val="ListParagraph"/>
              <w:spacing w:line="480" w:lineRule="auto"/>
              <w:ind w:left="0"/>
              <w:jc w:val="both"/>
              <w:rPr>
                <w:rFonts w:ascii="Arial" w:hAnsi="Arial" w:cs="Arial"/>
                <w:iCs/>
                <w:sz w:val="24"/>
                <w:szCs w:val="24"/>
              </w:rPr>
            </w:pPr>
          </w:p>
          <w:p w14:paraId="14C70A25" w14:textId="77777777"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 xml:space="preserve">Simon </w:t>
            </w:r>
            <w:r w:rsidRPr="00495527">
              <w:rPr>
                <w:rFonts w:ascii="Arial" w:hAnsi="Arial" w:cs="Arial"/>
                <w:i/>
                <w:sz w:val="24"/>
                <w:szCs w:val="24"/>
              </w:rPr>
              <w:t>et al</w:t>
            </w:r>
            <w:r w:rsidRPr="00495527">
              <w:rPr>
                <w:rFonts w:ascii="Arial" w:hAnsi="Arial" w:cs="Arial"/>
                <w:iCs/>
                <w:sz w:val="24"/>
                <w:szCs w:val="24"/>
              </w:rPr>
              <w:t>., (2012) concluded that those clients who felt the benefits of CCT also reported a strong therapeutic relationship with their therapist, while those who were dissatisfied with the one session modality did not.</w:t>
            </w:r>
          </w:p>
          <w:p w14:paraId="32DCF200" w14:textId="77777777" w:rsidR="00495527" w:rsidRPr="00495527" w:rsidRDefault="00495527" w:rsidP="00495527">
            <w:pPr>
              <w:pStyle w:val="ListParagraph"/>
              <w:spacing w:line="480" w:lineRule="auto"/>
              <w:ind w:left="0"/>
              <w:jc w:val="both"/>
              <w:rPr>
                <w:rFonts w:ascii="Arial" w:hAnsi="Arial" w:cs="Arial"/>
                <w:iCs/>
                <w:sz w:val="24"/>
                <w:szCs w:val="24"/>
              </w:rPr>
            </w:pPr>
          </w:p>
          <w:p w14:paraId="613CCB8E" w14:textId="21CF40D5"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The therapeutic relationship is considered fundamental to the healing of the client, even in consolidated formats such as SST ( Podolan &amp; Gelo, 2023; Renger &amp; Macaskill, 2021</w:t>
            </w:r>
            <w:r>
              <w:rPr>
                <w:rFonts w:ascii="Arial" w:hAnsi="Arial" w:cs="Arial"/>
                <w:iCs/>
                <w:sz w:val="24"/>
                <w:szCs w:val="24"/>
              </w:rPr>
              <w:t>; Dryden, 2020, 2019</w:t>
            </w:r>
            <w:r w:rsidRPr="00495527">
              <w:rPr>
                <w:rFonts w:ascii="Arial" w:hAnsi="Arial" w:cs="Arial"/>
                <w:iCs/>
                <w:sz w:val="24"/>
                <w:szCs w:val="24"/>
              </w:rPr>
              <w:t>). Empathy, authenticity, and unconditional positive regard are considered essential qualities that provide structure for safety and  trust  that  underpin the therapeutic relationship (Podolan &amp; Gelo, 2023).</w:t>
            </w:r>
          </w:p>
          <w:p w14:paraId="7459F374" w14:textId="77777777" w:rsidR="00495527" w:rsidRPr="00495527" w:rsidRDefault="00495527" w:rsidP="00495527">
            <w:pPr>
              <w:pStyle w:val="ListParagraph"/>
              <w:spacing w:line="480" w:lineRule="auto"/>
              <w:ind w:left="0"/>
              <w:jc w:val="both"/>
              <w:rPr>
                <w:rFonts w:ascii="Arial" w:hAnsi="Arial" w:cs="Arial"/>
                <w:iCs/>
                <w:sz w:val="24"/>
                <w:szCs w:val="24"/>
              </w:rPr>
            </w:pPr>
          </w:p>
          <w:p w14:paraId="39DDA66C" w14:textId="77777777" w:rsidR="00495527" w:rsidRPr="00495527" w:rsidRDefault="00495527" w:rsidP="00495527">
            <w:pPr>
              <w:pStyle w:val="ListParagraph"/>
              <w:spacing w:line="480" w:lineRule="auto"/>
              <w:ind w:left="0"/>
              <w:jc w:val="both"/>
              <w:rPr>
                <w:rFonts w:ascii="Arial" w:hAnsi="Arial" w:cs="Arial"/>
                <w:iCs/>
                <w:sz w:val="24"/>
                <w:szCs w:val="24"/>
              </w:rPr>
            </w:pPr>
          </w:p>
          <w:p w14:paraId="07464BB0" w14:textId="77777777"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 xml:space="preserve">Literature suggests therapists delivering brief therapies such as SST must be highly intentional in building rapport, structuring sessions, and facilitating meaningful change quickly (Dryden, 2024). Therapists’ skill of creating authentic presence is recognized as a key relational skill. This is underexplored in SST research (Alva, Antony &amp; Kataria, 2024; Fiorentino </w:t>
            </w:r>
            <w:r w:rsidRPr="00495527">
              <w:rPr>
                <w:rFonts w:ascii="Arial" w:hAnsi="Arial" w:cs="Arial"/>
                <w:i/>
                <w:sz w:val="24"/>
                <w:szCs w:val="24"/>
              </w:rPr>
              <w:t>et al</w:t>
            </w:r>
            <w:r w:rsidRPr="00495527">
              <w:rPr>
                <w:rFonts w:ascii="Arial" w:hAnsi="Arial" w:cs="Arial"/>
                <w:iCs/>
                <w:sz w:val="24"/>
                <w:szCs w:val="24"/>
              </w:rPr>
              <w:t xml:space="preserve">., 2024;  Morris,  Stewart &amp; Cupit, 2019). One academic study </w:t>
            </w:r>
            <w:r w:rsidRPr="00495527">
              <w:rPr>
                <w:rFonts w:ascii="Arial" w:hAnsi="Arial" w:cs="Arial"/>
                <w:iCs/>
                <w:sz w:val="24"/>
                <w:szCs w:val="24"/>
              </w:rPr>
              <w:lastRenderedPageBreak/>
              <w:t xml:space="preserve">shows that therapists often feel emotionally constrained by single-session formats, finding difficulties creating a therapeutic relationship and gaining  therapeutic depth (Joseph </w:t>
            </w:r>
            <w:r w:rsidRPr="00495527">
              <w:rPr>
                <w:rFonts w:ascii="Arial" w:hAnsi="Arial" w:cs="Arial"/>
                <w:i/>
                <w:sz w:val="24"/>
                <w:szCs w:val="24"/>
              </w:rPr>
              <w:t>et al</w:t>
            </w:r>
            <w:r w:rsidRPr="00495527">
              <w:rPr>
                <w:rFonts w:ascii="Arial" w:hAnsi="Arial" w:cs="Arial"/>
                <w:iCs/>
                <w:sz w:val="24"/>
                <w:szCs w:val="24"/>
              </w:rPr>
              <w:t xml:space="preserve">., 2024). </w:t>
            </w:r>
          </w:p>
          <w:p w14:paraId="2ED2593C" w14:textId="77777777" w:rsidR="00495527" w:rsidRPr="00495527" w:rsidRDefault="00495527" w:rsidP="00495527">
            <w:pPr>
              <w:pStyle w:val="ListParagraph"/>
              <w:spacing w:line="480" w:lineRule="auto"/>
              <w:ind w:left="0"/>
              <w:jc w:val="both"/>
              <w:rPr>
                <w:rFonts w:ascii="Arial" w:hAnsi="Arial" w:cs="Arial"/>
                <w:iCs/>
                <w:sz w:val="24"/>
                <w:szCs w:val="24"/>
              </w:rPr>
            </w:pPr>
          </w:p>
          <w:p w14:paraId="56B61269" w14:textId="77777777" w:rsidR="00495527" w:rsidRPr="0049552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 xml:space="preserve">Generally therapists are used to multiple sessions with their clients where the therapeutic relationship is developed over time. Within the SST modality challenges are argued to arise as therapists navigate client expectations and the difficulties of therapeutic closure within strict time constraints (Guo </w:t>
            </w:r>
            <w:r w:rsidRPr="00495527">
              <w:rPr>
                <w:rFonts w:ascii="Arial" w:hAnsi="Arial" w:cs="Arial"/>
                <w:i/>
                <w:sz w:val="24"/>
                <w:szCs w:val="24"/>
              </w:rPr>
              <w:t>et al</w:t>
            </w:r>
            <w:r w:rsidRPr="00495527">
              <w:rPr>
                <w:rFonts w:ascii="Arial" w:hAnsi="Arial" w:cs="Arial"/>
                <w:iCs/>
                <w:sz w:val="24"/>
                <w:szCs w:val="24"/>
              </w:rPr>
              <w:t xml:space="preserve">., 2025;  Porter </w:t>
            </w:r>
            <w:r w:rsidRPr="00495527">
              <w:rPr>
                <w:rFonts w:ascii="Arial" w:hAnsi="Arial" w:cs="Arial"/>
                <w:i/>
                <w:sz w:val="24"/>
                <w:szCs w:val="24"/>
              </w:rPr>
              <w:t>et al.,</w:t>
            </w:r>
            <w:r w:rsidRPr="00495527">
              <w:rPr>
                <w:rFonts w:ascii="Arial" w:hAnsi="Arial" w:cs="Arial"/>
                <w:iCs/>
                <w:sz w:val="24"/>
                <w:szCs w:val="24"/>
              </w:rPr>
              <w:t xml:space="preserve"> 2025; Erekson </w:t>
            </w:r>
            <w:r w:rsidRPr="00495527">
              <w:rPr>
                <w:rFonts w:ascii="Arial" w:hAnsi="Arial" w:cs="Arial"/>
                <w:i/>
                <w:sz w:val="24"/>
                <w:szCs w:val="24"/>
              </w:rPr>
              <w:t>et al</w:t>
            </w:r>
            <w:r w:rsidRPr="00495527">
              <w:rPr>
                <w:rFonts w:ascii="Arial" w:hAnsi="Arial" w:cs="Arial"/>
                <w:iCs/>
                <w:sz w:val="24"/>
                <w:szCs w:val="24"/>
              </w:rPr>
              <w:t xml:space="preserve">., 2022). </w:t>
            </w:r>
          </w:p>
          <w:p w14:paraId="21ED2827" w14:textId="77777777" w:rsidR="00495527" w:rsidRPr="00495527" w:rsidRDefault="00495527" w:rsidP="00495527">
            <w:pPr>
              <w:pStyle w:val="ListParagraph"/>
              <w:spacing w:line="480" w:lineRule="auto"/>
              <w:ind w:left="0"/>
              <w:jc w:val="both"/>
              <w:rPr>
                <w:rFonts w:ascii="Arial" w:hAnsi="Arial" w:cs="Arial"/>
                <w:iCs/>
                <w:sz w:val="24"/>
                <w:szCs w:val="24"/>
              </w:rPr>
            </w:pPr>
          </w:p>
          <w:p w14:paraId="23B85871" w14:textId="2282CA7D" w:rsidR="00B64417"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 xml:space="preserve">However, therapists’ experiences of SST remain underexplored and academic literature is sparse. </w:t>
            </w:r>
            <w:r w:rsidR="00382153">
              <w:rPr>
                <w:rFonts w:ascii="Arial" w:hAnsi="Arial" w:cs="Arial"/>
                <w:iCs/>
                <w:sz w:val="24"/>
                <w:szCs w:val="24"/>
              </w:rPr>
              <w:t>C</w:t>
            </w:r>
            <w:r w:rsidR="00382153" w:rsidRPr="00382153">
              <w:rPr>
                <w:rFonts w:ascii="Arial" w:hAnsi="Arial" w:cs="Arial"/>
                <w:iCs/>
                <w:sz w:val="24"/>
                <w:szCs w:val="24"/>
              </w:rPr>
              <w:t xml:space="preserve">urrent literature focuses on outcomes or models, rather </w:t>
            </w:r>
            <w:r w:rsidR="00025D2C">
              <w:rPr>
                <w:rFonts w:ascii="Arial" w:hAnsi="Arial" w:cs="Arial"/>
                <w:iCs/>
                <w:sz w:val="24"/>
                <w:szCs w:val="24"/>
              </w:rPr>
              <w:t xml:space="preserve">on the </w:t>
            </w:r>
            <w:r w:rsidR="00382153" w:rsidRPr="00382153">
              <w:rPr>
                <w:rFonts w:ascii="Arial" w:hAnsi="Arial" w:cs="Arial"/>
                <w:iCs/>
                <w:sz w:val="24"/>
                <w:szCs w:val="24"/>
              </w:rPr>
              <w:t>therapists experience</w:t>
            </w:r>
            <w:r w:rsidR="00025D2C">
              <w:rPr>
                <w:rFonts w:ascii="Arial" w:hAnsi="Arial" w:cs="Arial"/>
                <w:iCs/>
                <w:sz w:val="24"/>
                <w:szCs w:val="24"/>
              </w:rPr>
              <w:t xml:space="preserve">, how ethical dilemmas are </w:t>
            </w:r>
            <w:r w:rsidR="007A4B21">
              <w:rPr>
                <w:rFonts w:ascii="Arial" w:hAnsi="Arial" w:cs="Arial"/>
                <w:iCs/>
                <w:sz w:val="24"/>
                <w:szCs w:val="24"/>
              </w:rPr>
              <w:t xml:space="preserve">narrated </w:t>
            </w:r>
            <w:r w:rsidR="000B4FF3">
              <w:rPr>
                <w:rFonts w:ascii="Arial" w:hAnsi="Arial" w:cs="Arial"/>
                <w:iCs/>
                <w:sz w:val="24"/>
                <w:szCs w:val="24"/>
              </w:rPr>
              <w:t xml:space="preserve">or </w:t>
            </w:r>
            <w:r w:rsidR="007A4B21">
              <w:rPr>
                <w:rFonts w:ascii="Arial" w:hAnsi="Arial" w:cs="Arial"/>
                <w:iCs/>
                <w:sz w:val="24"/>
                <w:szCs w:val="24"/>
              </w:rPr>
              <w:t>how identity as a therapist may shift in the SST environment</w:t>
            </w:r>
            <w:r w:rsidR="003E502B">
              <w:rPr>
                <w:rFonts w:ascii="Arial" w:hAnsi="Arial" w:cs="Arial"/>
                <w:iCs/>
                <w:sz w:val="24"/>
                <w:szCs w:val="24"/>
              </w:rPr>
              <w:t xml:space="preserve"> (</w:t>
            </w:r>
            <w:r w:rsidR="000A1764" w:rsidRPr="000A1764">
              <w:rPr>
                <w:rFonts w:ascii="Arial" w:hAnsi="Arial" w:cs="Arial"/>
                <w:iCs/>
                <w:sz w:val="24"/>
                <w:szCs w:val="24"/>
              </w:rPr>
              <w:t>Schleider</w:t>
            </w:r>
            <w:r w:rsidR="000A1764">
              <w:rPr>
                <w:rFonts w:ascii="Arial" w:hAnsi="Arial" w:cs="Arial"/>
                <w:iCs/>
                <w:sz w:val="24"/>
                <w:szCs w:val="24"/>
              </w:rPr>
              <w:t xml:space="preserve"> </w:t>
            </w:r>
            <w:r w:rsidR="000A1764" w:rsidRPr="000A1764">
              <w:rPr>
                <w:rFonts w:ascii="Arial" w:hAnsi="Arial" w:cs="Arial"/>
                <w:i/>
                <w:sz w:val="24"/>
                <w:szCs w:val="24"/>
              </w:rPr>
              <w:t>et al</w:t>
            </w:r>
            <w:r w:rsidR="000A1764">
              <w:rPr>
                <w:rFonts w:ascii="Arial" w:hAnsi="Arial" w:cs="Arial"/>
                <w:i/>
                <w:sz w:val="24"/>
                <w:szCs w:val="24"/>
              </w:rPr>
              <w:t>.</w:t>
            </w:r>
            <w:r w:rsidR="000A1764">
              <w:rPr>
                <w:rFonts w:ascii="Arial" w:hAnsi="Arial" w:cs="Arial"/>
                <w:iCs/>
                <w:sz w:val="24"/>
                <w:szCs w:val="24"/>
              </w:rPr>
              <w:t xml:space="preserve">, 2025; </w:t>
            </w:r>
            <w:r w:rsidR="000A1764" w:rsidRPr="000A1764">
              <w:rPr>
                <w:rFonts w:ascii="Arial" w:hAnsi="Arial" w:cs="Arial"/>
                <w:iCs/>
                <w:sz w:val="24"/>
                <w:szCs w:val="24"/>
              </w:rPr>
              <w:t xml:space="preserve"> </w:t>
            </w:r>
            <w:r w:rsidR="00A65EFD" w:rsidRPr="00A65EFD">
              <w:rPr>
                <w:rFonts w:ascii="Arial" w:hAnsi="Arial" w:cs="Arial"/>
                <w:iCs/>
                <w:sz w:val="24"/>
                <w:szCs w:val="24"/>
              </w:rPr>
              <w:t>Harris-Lane</w:t>
            </w:r>
            <w:r w:rsidR="00A65EFD">
              <w:rPr>
                <w:rFonts w:ascii="Arial" w:hAnsi="Arial" w:cs="Arial"/>
                <w:iCs/>
                <w:sz w:val="24"/>
                <w:szCs w:val="24"/>
              </w:rPr>
              <w:t xml:space="preserve"> </w:t>
            </w:r>
            <w:r w:rsidR="00A65EFD" w:rsidRPr="00A65EFD">
              <w:rPr>
                <w:rFonts w:ascii="Arial" w:hAnsi="Arial" w:cs="Arial"/>
                <w:i/>
                <w:sz w:val="24"/>
                <w:szCs w:val="24"/>
              </w:rPr>
              <w:t>et al</w:t>
            </w:r>
            <w:r w:rsidR="00A65EFD">
              <w:rPr>
                <w:rFonts w:ascii="Arial" w:hAnsi="Arial" w:cs="Arial"/>
                <w:iCs/>
                <w:sz w:val="24"/>
                <w:szCs w:val="24"/>
              </w:rPr>
              <w:t xml:space="preserve">., 2023; </w:t>
            </w:r>
            <w:r w:rsidR="00A65EFD" w:rsidRPr="00A65EFD">
              <w:rPr>
                <w:rFonts w:ascii="Arial" w:hAnsi="Arial" w:cs="Arial"/>
                <w:iCs/>
                <w:sz w:val="24"/>
                <w:szCs w:val="24"/>
              </w:rPr>
              <w:t xml:space="preserve"> </w:t>
            </w:r>
            <w:r w:rsidR="00A13EC4" w:rsidRPr="00A13EC4">
              <w:rPr>
                <w:rFonts w:ascii="Arial" w:hAnsi="Arial" w:cs="Arial"/>
                <w:iCs/>
                <w:sz w:val="24"/>
                <w:szCs w:val="24"/>
              </w:rPr>
              <w:t>Mulligan</w:t>
            </w:r>
            <w:r w:rsidR="00A13EC4">
              <w:rPr>
                <w:rFonts w:ascii="Arial" w:hAnsi="Arial" w:cs="Arial"/>
                <w:iCs/>
                <w:sz w:val="24"/>
                <w:szCs w:val="24"/>
              </w:rPr>
              <w:t xml:space="preserve"> </w:t>
            </w:r>
            <w:r w:rsidR="00A13EC4" w:rsidRPr="00A13EC4">
              <w:rPr>
                <w:rFonts w:ascii="Arial" w:hAnsi="Arial" w:cs="Arial"/>
                <w:i/>
                <w:sz w:val="24"/>
                <w:szCs w:val="24"/>
              </w:rPr>
              <w:t>et al</w:t>
            </w:r>
            <w:r w:rsidR="00A13EC4">
              <w:rPr>
                <w:rFonts w:ascii="Arial" w:hAnsi="Arial" w:cs="Arial"/>
                <w:iCs/>
                <w:sz w:val="24"/>
                <w:szCs w:val="24"/>
              </w:rPr>
              <w:t xml:space="preserve">., 2022; </w:t>
            </w:r>
            <w:r w:rsidR="00A13EC4" w:rsidRPr="00A13EC4">
              <w:rPr>
                <w:rFonts w:ascii="Arial" w:hAnsi="Arial" w:cs="Arial"/>
                <w:iCs/>
                <w:sz w:val="24"/>
                <w:szCs w:val="24"/>
              </w:rPr>
              <w:t xml:space="preserve"> </w:t>
            </w:r>
            <w:r w:rsidR="003E502B" w:rsidRPr="003E502B">
              <w:rPr>
                <w:rFonts w:ascii="Arial" w:hAnsi="Arial" w:cs="Arial"/>
                <w:iCs/>
                <w:sz w:val="24"/>
                <w:szCs w:val="24"/>
              </w:rPr>
              <w:t>Markussen</w:t>
            </w:r>
            <w:r w:rsidR="003E502B">
              <w:rPr>
                <w:rFonts w:ascii="Arial" w:hAnsi="Arial" w:cs="Arial"/>
                <w:iCs/>
                <w:sz w:val="24"/>
                <w:szCs w:val="24"/>
              </w:rPr>
              <w:t xml:space="preserve"> </w:t>
            </w:r>
            <w:r w:rsidR="003E502B" w:rsidRPr="00EA552E">
              <w:rPr>
                <w:rFonts w:ascii="Arial" w:hAnsi="Arial" w:cs="Arial"/>
                <w:i/>
                <w:sz w:val="24"/>
                <w:szCs w:val="24"/>
              </w:rPr>
              <w:t>et al</w:t>
            </w:r>
            <w:r w:rsidR="003E502B">
              <w:rPr>
                <w:rFonts w:ascii="Arial" w:hAnsi="Arial" w:cs="Arial"/>
                <w:iCs/>
                <w:sz w:val="24"/>
                <w:szCs w:val="24"/>
              </w:rPr>
              <w:t xml:space="preserve">., </w:t>
            </w:r>
            <w:r w:rsidR="00EA552E">
              <w:rPr>
                <w:rFonts w:ascii="Arial" w:hAnsi="Arial" w:cs="Arial"/>
                <w:iCs/>
                <w:sz w:val="24"/>
                <w:szCs w:val="24"/>
              </w:rPr>
              <w:t>2021;</w:t>
            </w:r>
            <w:r w:rsidR="000E0104">
              <w:t xml:space="preserve"> </w:t>
            </w:r>
            <w:r w:rsidR="000E0104" w:rsidRPr="000E0104">
              <w:rPr>
                <w:rFonts w:ascii="Arial" w:hAnsi="Arial" w:cs="Arial"/>
                <w:iCs/>
                <w:sz w:val="24"/>
                <w:szCs w:val="24"/>
              </w:rPr>
              <w:t>De Geest</w:t>
            </w:r>
            <w:r w:rsidR="000E0104">
              <w:rPr>
                <w:rFonts w:ascii="Arial" w:hAnsi="Arial" w:cs="Arial"/>
                <w:iCs/>
                <w:sz w:val="24"/>
                <w:szCs w:val="24"/>
              </w:rPr>
              <w:t xml:space="preserve"> &amp; </w:t>
            </w:r>
            <w:r w:rsidR="000E0104" w:rsidRPr="000E0104">
              <w:rPr>
                <w:rFonts w:ascii="Arial" w:hAnsi="Arial" w:cs="Arial"/>
                <w:iCs/>
                <w:sz w:val="24"/>
                <w:szCs w:val="24"/>
              </w:rPr>
              <w:t xml:space="preserve"> Meganck</w:t>
            </w:r>
            <w:r w:rsidR="000E0104">
              <w:rPr>
                <w:rFonts w:ascii="Arial" w:hAnsi="Arial" w:cs="Arial"/>
                <w:iCs/>
                <w:sz w:val="24"/>
                <w:szCs w:val="24"/>
              </w:rPr>
              <w:t>, 2019)</w:t>
            </w:r>
            <w:r w:rsidR="00B64417">
              <w:rPr>
                <w:rFonts w:ascii="Arial" w:hAnsi="Arial" w:cs="Arial"/>
                <w:iCs/>
                <w:sz w:val="24"/>
                <w:szCs w:val="24"/>
              </w:rPr>
              <w:t>.</w:t>
            </w:r>
          </w:p>
          <w:p w14:paraId="283B77FE" w14:textId="77777777" w:rsidR="00B64417" w:rsidRDefault="00B64417" w:rsidP="00495527">
            <w:pPr>
              <w:pStyle w:val="ListParagraph"/>
              <w:spacing w:line="480" w:lineRule="auto"/>
              <w:ind w:left="0"/>
              <w:jc w:val="both"/>
              <w:rPr>
                <w:rFonts w:ascii="Arial" w:hAnsi="Arial" w:cs="Arial"/>
                <w:iCs/>
                <w:sz w:val="24"/>
                <w:szCs w:val="24"/>
              </w:rPr>
            </w:pPr>
          </w:p>
          <w:p w14:paraId="47FD057F" w14:textId="15D10BF1" w:rsidR="00515B08" w:rsidRDefault="00495527" w:rsidP="00495527">
            <w:pPr>
              <w:pStyle w:val="ListParagraph"/>
              <w:spacing w:line="480" w:lineRule="auto"/>
              <w:ind w:left="0"/>
              <w:jc w:val="both"/>
              <w:rPr>
                <w:rFonts w:ascii="Arial" w:hAnsi="Arial" w:cs="Arial"/>
                <w:iCs/>
                <w:sz w:val="24"/>
                <w:szCs w:val="24"/>
              </w:rPr>
            </w:pPr>
            <w:r w:rsidRPr="00495527">
              <w:rPr>
                <w:rFonts w:ascii="Arial" w:hAnsi="Arial" w:cs="Arial"/>
                <w:iCs/>
                <w:sz w:val="24"/>
                <w:szCs w:val="24"/>
              </w:rPr>
              <w:t>This literature review highlights the scarcity of contemporary literature available</w:t>
            </w:r>
            <w:r w:rsidR="0044721C">
              <w:rPr>
                <w:rFonts w:ascii="Arial" w:hAnsi="Arial" w:cs="Arial"/>
                <w:iCs/>
                <w:sz w:val="24"/>
                <w:szCs w:val="24"/>
              </w:rPr>
              <w:t xml:space="preserve"> where the therapists voice is heard </w:t>
            </w:r>
            <w:r w:rsidRPr="00495527">
              <w:rPr>
                <w:rFonts w:ascii="Arial" w:hAnsi="Arial" w:cs="Arial"/>
                <w:iCs/>
                <w:sz w:val="24"/>
                <w:szCs w:val="24"/>
              </w:rPr>
              <w:t xml:space="preserve">in this area. This underpins the necessity to explore therapist subjective experiences and perceptions of how the therapeutic relationship is developed within </w:t>
            </w:r>
            <w:r w:rsidR="00492EA2" w:rsidRPr="00495527">
              <w:rPr>
                <w:rFonts w:ascii="Arial" w:hAnsi="Arial" w:cs="Arial"/>
                <w:iCs/>
                <w:sz w:val="24"/>
                <w:szCs w:val="24"/>
              </w:rPr>
              <w:t>an</w:t>
            </w:r>
            <w:r w:rsidRPr="00495527">
              <w:rPr>
                <w:rFonts w:ascii="Arial" w:hAnsi="Arial" w:cs="Arial"/>
                <w:iCs/>
                <w:sz w:val="24"/>
                <w:szCs w:val="24"/>
              </w:rPr>
              <w:t xml:space="preserve"> SST context. This is vital for improving psychotherapeutic practice within time-limited settings.</w:t>
            </w:r>
          </w:p>
          <w:p w14:paraId="3FE2C2D8" w14:textId="77777777" w:rsidR="00515B08" w:rsidRDefault="00515B08" w:rsidP="0003078D">
            <w:pPr>
              <w:pStyle w:val="ListParagraph"/>
              <w:spacing w:line="480" w:lineRule="auto"/>
              <w:ind w:left="0"/>
              <w:jc w:val="both"/>
              <w:rPr>
                <w:rFonts w:ascii="Arial" w:hAnsi="Arial" w:cs="Arial"/>
                <w:iCs/>
                <w:sz w:val="24"/>
                <w:szCs w:val="24"/>
              </w:rPr>
            </w:pPr>
          </w:p>
          <w:p w14:paraId="6F9813F5" w14:textId="77777777" w:rsidR="000139ED" w:rsidRDefault="004450B7" w:rsidP="00EA3F58">
            <w:pPr>
              <w:pStyle w:val="ListParagraph"/>
              <w:spacing w:line="480" w:lineRule="auto"/>
              <w:ind w:left="0"/>
              <w:jc w:val="both"/>
              <w:rPr>
                <w:rFonts w:ascii="Arial" w:hAnsi="Arial" w:cs="Arial"/>
                <w:iCs/>
                <w:sz w:val="24"/>
                <w:szCs w:val="24"/>
              </w:rPr>
            </w:pPr>
            <w:r w:rsidRPr="004450B7">
              <w:rPr>
                <w:rFonts w:ascii="Arial" w:hAnsi="Arial" w:cs="Arial"/>
                <w:iCs/>
                <w:sz w:val="24"/>
                <w:szCs w:val="24"/>
              </w:rPr>
              <w:t xml:space="preserve">Literature suggests narrative inquiry is helpful for understanding how therapists make sense of their roles  as it allows researchers to explore the complex relationships and </w:t>
            </w:r>
            <w:r w:rsidRPr="004450B7">
              <w:rPr>
                <w:rFonts w:ascii="Arial" w:hAnsi="Arial" w:cs="Arial"/>
                <w:iCs/>
                <w:sz w:val="24"/>
                <w:szCs w:val="24"/>
              </w:rPr>
              <w:lastRenderedPageBreak/>
              <w:t>experiences involved in therapeutic encounters  (Clandinin &amp; Connelly, 2000; Weiss &amp; Johnson-Koenke, 2023</w:t>
            </w:r>
            <w:r w:rsidR="000139ED">
              <w:rPr>
                <w:rFonts w:ascii="Arial" w:hAnsi="Arial" w:cs="Arial"/>
                <w:iCs/>
                <w:sz w:val="24"/>
                <w:szCs w:val="24"/>
              </w:rPr>
              <w:t xml:space="preserve">. </w:t>
            </w:r>
          </w:p>
          <w:p w14:paraId="6AA5D813" w14:textId="77777777" w:rsidR="000139ED" w:rsidRDefault="000139ED" w:rsidP="00EA3F58">
            <w:pPr>
              <w:pStyle w:val="ListParagraph"/>
              <w:spacing w:line="480" w:lineRule="auto"/>
              <w:ind w:left="0"/>
              <w:jc w:val="both"/>
              <w:rPr>
                <w:rFonts w:ascii="Arial" w:hAnsi="Arial" w:cs="Arial"/>
                <w:iCs/>
                <w:sz w:val="24"/>
                <w:szCs w:val="24"/>
              </w:rPr>
            </w:pPr>
          </w:p>
          <w:p w14:paraId="4F31FB77" w14:textId="1E76A196" w:rsidR="00EA3F58" w:rsidRPr="00EA3F58" w:rsidRDefault="00EA3F58" w:rsidP="00EA3F58">
            <w:pPr>
              <w:pStyle w:val="ListParagraph"/>
              <w:spacing w:line="480" w:lineRule="auto"/>
              <w:ind w:left="0"/>
              <w:jc w:val="both"/>
              <w:rPr>
                <w:rFonts w:ascii="Arial" w:hAnsi="Arial" w:cs="Arial"/>
                <w:iCs/>
                <w:sz w:val="24"/>
                <w:szCs w:val="24"/>
              </w:rPr>
            </w:pPr>
            <w:r w:rsidRPr="00EA3F58">
              <w:rPr>
                <w:rFonts w:ascii="Arial" w:hAnsi="Arial" w:cs="Arial"/>
                <w:iCs/>
                <w:sz w:val="24"/>
                <w:szCs w:val="24"/>
              </w:rPr>
              <w:t>This research</w:t>
            </w:r>
            <w:r w:rsidR="00713F8F">
              <w:rPr>
                <w:rFonts w:ascii="Arial" w:hAnsi="Arial" w:cs="Arial"/>
                <w:iCs/>
                <w:sz w:val="24"/>
                <w:szCs w:val="24"/>
              </w:rPr>
              <w:t xml:space="preserve"> propos</w:t>
            </w:r>
            <w:r w:rsidR="000139ED">
              <w:rPr>
                <w:rFonts w:ascii="Arial" w:hAnsi="Arial" w:cs="Arial"/>
                <w:iCs/>
                <w:sz w:val="24"/>
                <w:szCs w:val="24"/>
              </w:rPr>
              <w:t>al</w:t>
            </w:r>
            <w:r w:rsidR="00713F8F">
              <w:rPr>
                <w:rFonts w:ascii="Arial" w:hAnsi="Arial" w:cs="Arial"/>
                <w:iCs/>
                <w:sz w:val="24"/>
                <w:szCs w:val="24"/>
              </w:rPr>
              <w:t xml:space="preserve"> draws </w:t>
            </w:r>
            <w:r w:rsidRPr="00EA3F58">
              <w:rPr>
                <w:rFonts w:ascii="Arial" w:hAnsi="Arial" w:cs="Arial"/>
                <w:iCs/>
                <w:sz w:val="24"/>
                <w:szCs w:val="24"/>
              </w:rPr>
              <w:t xml:space="preserve">on several  theories that </w:t>
            </w:r>
            <w:r w:rsidR="00713F8F">
              <w:rPr>
                <w:rFonts w:ascii="Arial" w:hAnsi="Arial" w:cs="Arial"/>
                <w:iCs/>
                <w:sz w:val="24"/>
                <w:szCs w:val="24"/>
              </w:rPr>
              <w:t xml:space="preserve">underpin </w:t>
            </w:r>
            <w:r w:rsidRPr="00EA3F58">
              <w:rPr>
                <w:rFonts w:ascii="Arial" w:hAnsi="Arial" w:cs="Arial"/>
                <w:iCs/>
                <w:sz w:val="24"/>
                <w:szCs w:val="24"/>
              </w:rPr>
              <w:t>the use of narrative inquiry</w:t>
            </w:r>
            <w:r w:rsidR="00713F8F">
              <w:rPr>
                <w:rFonts w:ascii="Arial" w:hAnsi="Arial" w:cs="Arial"/>
                <w:iCs/>
                <w:sz w:val="24"/>
                <w:szCs w:val="24"/>
              </w:rPr>
              <w:t xml:space="preserve"> in relation to </w:t>
            </w:r>
            <w:r w:rsidRPr="00EA3F58">
              <w:rPr>
                <w:rFonts w:ascii="Arial" w:hAnsi="Arial" w:cs="Arial"/>
                <w:iCs/>
                <w:sz w:val="24"/>
                <w:szCs w:val="24"/>
              </w:rPr>
              <w:t xml:space="preserve">SST. </w:t>
            </w:r>
          </w:p>
          <w:p w14:paraId="4B88F66C" w14:textId="77777777" w:rsidR="00EA3F58" w:rsidRPr="00EA3F58" w:rsidRDefault="00EA3F58" w:rsidP="00EA3F58">
            <w:pPr>
              <w:pStyle w:val="ListParagraph"/>
              <w:spacing w:line="480" w:lineRule="auto"/>
              <w:ind w:left="0"/>
              <w:jc w:val="both"/>
              <w:rPr>
                <w:rFonts w:ascii="Arial" w:hAnsi="Arial" w:cs="Arial"/>
                <w:iCs/>
                <w:sz w:val="24"/>
                <w:szCs w:val="24"/>
              </w:rPr>
            </w:pPr>
          </w:p>
          <w:p w14:paraId="60626E91" w14:textId="3FBD015A" w:rsidR="00EA3F58" w:rsidRPr="00EA3F58" w:rsidRDefault="00346541" w:rsidP="00346541">
            <w:pPr>
              <w:pStyle w:val="ListParagraph"/>
              <w:numPr>
                <w:ilvl w:val="0"/>
                <w:numId w:val="5"/>
              </w:numPr>
              <w:spacing w:line="480" w:lineRule="auto"/>
              <w:jc w:val="both"/>
              <w:rPr>
                <w:rFonts w:ascii="Arial" w:hAnsi="Arial" w:cs="Arial"/>
                <w:iCs/>
                <w:sz w:val="24"/>
                <w:szCs w:val="24"/>
              </w:rPr>
            </w:pPr>
            <w:r>
              <w:rPr>
                <w:rFonts w:ascii="Arial" w:hAnsi="Arial" w:cs="Arial"/>
                <w:iCs/>
                <w:sz w:val="24"/>
                <w:szCs w:val="24"/>
              </w:rPr>
              <w:t>N</w:t>
            </w:r>
            <w:r w:rsidR="00EA3F58" w:rsidRPr="00EA3F58">
              <w:rPr>
                <w:rFonts w:ascii="Arial" w:hAnsi="Arial" w:cs="Arial"/>
                <w:iCs/>
                <w:sz w:val="24"/>
                <w:szCs w:val="24"/>
              </w:rPr>
              <w:t xml:space="preserve">arrative theory, which views individuals as authors of their own life stories, </w:t>
            </w:r>
            <w:r>
              <w:rPr>
                <w:rFonts w:ascii="Arial" w:hAnsi="Arial" w:cs="Arial"/>
                <w:iCs/>
                <w:sz w:val="24"/>
                <w:szCs w:val="24"/>
              </w:rPr>
              <w:t xml:space="preserve">meaning is constructed </w:t>
            </w:r>
            <w:r w:rsidR="00EA3F58" w:rsidRPr="00EA3F58">
              <w:rPr>
                <w:rFonts w:ascii="Arial" w:hAnsi="Arial" w:cs="Arial"/>
                <w:iCs/>
                <w:sz w:val="24"/>
                <w:szCs w:val="24"/>
              </w:rPr>
              <w:t>through social interaction</w:t>
            </w:r>
            <w:r>
              <w:rPr>
                <w:rFonts w:ascii="Arial" w:hAnsi="Arial" w:cs="Arial"/>
                <w:iCs/>
                <w:sz w:val="24"/>
                <w:szCs w:val="24"/>
              </w:rPr>
              <w:t xml:space="preserve">, </w:t>
            </w:r>
            <w:r w:rsidR="00EA3F58" w:rsidRPr="00EA3F58">
              <w:rPr>
                <w:rFonts w:ascii="Arial" w:hAnsi="Arial" w:cs="Arial"/>
                <w:iCs/>
                <w:sz w:val="24"/>
                <w:szCs w:val="24"/>
              </w:rPr>
              <w:t xml:space="preserve">how people interpret experiences by telling and re-telling stories, allowing for re-authoring and transformation, especially important in therapeutic settings </w:t>
            </w:r>
            <w:r w:rsidR="00650DF6">
              <w:rPr>
                <w:rFonts w:ascii="Arial" w:hAnsi="Arial" w:cs="Arial"/>
                <w:iCs/>
                <w:sz w:val="24"/>
                <w:szCs w:val="24"/>
              </w:rPr>
              <w:t xml:space="preserve"> which may deal </w:t>
            </w:r>
            <w:r w:rsidR="00EA3F58" w:rsidRPr="00EA3F58">
              <w:rPr>
                <w:rFonts w:ascii="Arial" w:hAnsi="Arial" w:cs="Arial"/>
                <w:iCs/>
                <w:sz w:val="24"/>
                <w:szCs w:val="24"/>
              </w:rPr>
              <w:t>with trauma (</w:t>
            </w:r>
            <w:r w:rsidR="00754E33">
              <w:rPr>
                <w:rFonts w:ascii="Arial" w:hAnsi="Arial" w:cs="Arial"/>
                <w:iCs/>
                <w:sz w:val="24"/>
                <w:szCs w:val="24"/>
              </w:rPr>
              <w:t xml:space="preserve"> Angus &amp; </w:t>
            </w:r>
            <w:r w:rsidR="00EA3F58" w:rsidRPr="00EA3F58">
              <w:rPr>
                <w:rFonts w:ascii="Arial" w:hAnsi="Arial" w:cs="Arial"/>
                <w:iCs/>
                <w:sz w:val="24"/>
                <w:szCs w:val="24"/>
              </w:rPr>
              <w:t>McLeod, 200</w:t>
            </w:r>
            <w:r w:rsidR="00754E33">
              <w:rPr>
                <w:rFonts w:ascii="Arial" w:hAnsi="Arial" w:cs="Arial"/>
                <w:iCs/>
                <w:sz w:val="24"/>
                <w:szCs w:val="24"/>
              </w:rPr>
              <w:t>4</w:t>
            </w:r>
            <w:r w:rsidR="00EA3F58" w:rsidRPr="00EA3F58">
              <w:rPr>
                <w:rFonts w:ascii="Arial" w:hAnsi="Arial" w:cs="Arial"/>
                <w:iCs/>
                <w:sz w:val="24"/>
                <w:szCs w:val="24"/>
              </w:rPr>
              <w:t>).</w:t>
            </w:r>
          </w:p>
          <w:p w14:paraId="3B3888A4" w14:textId="77777777" w:rsidR="00EA3F58" w:rsidRPr="00EA3F58" w:rsidRDefault="00EA3F58" w:rsidP="00EA3F58">
            <w:pPr>
              <w:pStyle w:val="ListParagraph"/>
              <w:spacing w:line="480" w:lineRule="auto"/>
              <w:ind w:left="0"/>
              <w:jc w:val="both"/>
              <w:rPr>
                <w:rFonts w:ascii="Arial" w:hAnsi="Arial" w:cs="Arial"/>
                <w:iCs/>
                <w:sz w:val="24"/>
                <w:szCs w:val="24"/>
              </w:rPr>
            </w:pPr>
          </w:p>
          <w:p w14:paraId="02DEDEDD" w14:textId="1549820D" w:rsidR="00EA3F58" w:rsidRPr="00EA3F58" w:rsidRDefault="00754E33" w:rsidP="00754E33">
            <w:pPr>
              <w:pStyle w:val="ListParagraph"/>
              <w:numPr>
                <w:ilvl w:val="0"/>
                <w:numId w:val="5"/>
              </w:numPr>
              <w:spacing w:line="480" w:lineRule="auto"/>
              <w:jc w:val="both"/>
              <w:rPr>
                <w:rFonts w:ascii="Arial" w:hAnsi="Arial" w:cs="Arial"/>
                <w:iCs/>
                <w:sz w:val="24"/>
                <w:szCs w:val="24"/>
              </w:rPr>
            </w:pPr>
            <w:r>
              <w:rPr>
                <w:rFonts w:ascii="Arial" w:hAnsi="Arial" w:cs="Arial"/>
                <w:iCs/>
                <w:sz w:val="24"/>
                <w:szCs w:val="24"/>
              </w:rPr>
              <w:t>P</w:t>
            </w:r>
            <w:r w:rsidR="00EA3F58" w:rsidRPr="00EA3F58">
              <w:rPr>
                <w:rFonts w:ascii="Arial" w:hAnsi="Arial" w:cs="Arial"/>
                <w:iCs/>
                <w:sz w:val="24"/>
                <w:szCs w:val="24"/>
              </w:rPr>
              <w:t>luralistic theory (</w:t>
            </w:r>
            <w:r w:rsidR="00B96B8E">
              <w:rPr>
                <w:rFonts w:ascii="Arial" w:hAnsi="Arial" w:cs="Arial"/>
                <w:iCs/>
                <w:sz w:val="24"/>
                <w:szCs w:val="24"/>
              </w:rPr>
              <w:t xml:space="preserve"> Smith </w:t>
            </w:r>
            <w:r w:rsidR="00B96B8E" w:rsidRPr="00B96B8E">
              <w:rPr>
                <w:rFonts w:ascii="Arial" w:hAnsi="Arial" w:cs="Arial"/>
                <w:i/>
                <w:sz w:val="24"/>
                <w:szCs w:val="24"/>
              </w:rPr>
              <w:t>et al</w:t>
            </w:r>
            <w:r w:rsidR="00B96B8E">
              <w:rPr>
                <w:rFonts w:ascii="Arial" w:hAnsi="Arial" w:cs="Arial"/>
                <w:iCs/>
                <w:sz w:val="24"/>
                <w:szCs w:val="24"/>
              </w:rPr>
              <w:t>., 2021</w:t>
            </w:r>
            <w:r w:rsidR="00EA3F58" w:rsidRPr="00EA3F58">
              <w:rPr>
                <w:rFonts w:ascii="Arial" w:hAnsi="Arial" w:cs="Arial"/>
                <w:iCs/>
                <w:sz w:val="24"/>
                <w:szCs w:val="24"/>
              </w:rPr>
              <w:t xml:space="preserve">), which supports the flexible, client-centred approach of </w:t>
            </w:r>
            <w:r w:rsidR="00B96B8E">
              <w:rPr>
                <w:rFonts w:ascii="Arial" w:hAnsi="Arial" w:cs="Arial"/>
                <w:iCs/>
                <w:sz w:val="24"/>
                <w:szCs w:val="24"/>
              </w:rPr>
              <w:t xml:space="preserve"> psychotherapy.</w:t>
            </w:r>
          </w:p>
          <w:p w14:paraId="3B186B40" w14:textId="77777777" w:rsidR="00EA3F58" w:rsidRPr="00EA3F58" w:rsidRDefault="00EA3F58" w:rsidP="00EA3F58">
            <w:pPr>
              <w:pStyle w:val="ListParagraph"/>
              <w:spacing w:line="480" w:lineRule="auto"/>
              <w:ind w:left="0"/>
              <w:jc w:val="both"/>
              <w:rPr>
                <w:rFonts w:ascii="Arial" w:hAnsi="Arial" w:cs="Arial"/>
                <w:iCs/>
                <w:sz w:val="24"/>
                <w:szCs w:val="24"/>
              </w:rPr>
            </w:pPr>
          </w:p>
          <w:p w14:paraId="06038F3F" w14:textId="6BD1D192" w:rsidR="00EA3F58" w:rsidRPr="00B96B8E" w:rsidRDefault="00B96B8E" w:rsidP="00B96B8E">
            <w:pPr>
              <w:pStyle w:val="ListParagraph"/>
              <w:numPr>
                <w:ilvl w:val="0"/>
                <w:numId w:val="5"/>
              </w:numPr>
              <w:spacing w:line="480" w:lineRule="auto"/>
              <w:jc w:val="both"/>
              <w:rPr>
                <w:rFonts w:ascii="Arial" w:hAnsi="Arial" w:cs="Arial"/>
                <w:iCs/>
              </w:rPr>
            </w:pPr>
            <w:r w:rsidRPr="00B96B8E">
              <w:rPr>
                <w:rFonts w:ascii="Arial" w:hAnsi="Arial" w:cs="Arial"/>
                <w:iCs/>
                <w:sz w:val="24"/>
                <w:szCs w:val="24"/>
              </w:rPr>
              <w:t>R</w:t>
            </w:r>
            <w:r w:rsidR="00EA3F58" w:rsidRPr="00B96B8E">
              <w:rPr>
                <w:rFonts w:ascii="Arial" w:hAnsi="Arial" w:cs="Arial"/>
                <w:iCs/>
                <w:sz w:val="24"/>
                <w:szCs w:val="24"/>
              </w:rPr>
              <w:t>elational-cultural theory, which highlights the importance of connection, empathy, and mutuality in therapeutic relationships</w:t>
            </w:r>
            <w:r w:rsidR="002335B3">
              <w:rPr>
                <w:rFonts w:ascii="Arial" w:hAnsi="Arial" w:cs="Arial"/>
                <w:iCs/>
                <w:sz w:val="24"/>
                <w:szCs w:val="24"/>
              </w:rPr>
              <w:t xml:space="preserve"> (Jordan, 2017)</w:t>
            </w:r>
            <w:r w:rsidRPr="00B96B8E">
              <w:rPr>
                <w:rFonts w:ascii="Arial" w:hAnsi="Arial" w:cs="Arial"/>
                <w:iCs/>
              </w:rPr>
              <w:t>.</w:t>
            </w:r>
          </w:p>
          <w:p w14:paraId="1E9E3D57" w14:textId="77777777" w:rsidR="00B96B8E" w:rsidRPr="00B96B8E" w:rsidRDefault="00B96B8E" w:rsidP="00B96B8E">
            <w:pPr>
              <w:pStyle w:val="ListParagraph"/>
              <w:rPr>
                <w:rFonts w:ascii="Arial" w:hAnsi="Arial" w:cs="Arial"/>
                <w:iCs/>
                <w:sz w:val="24"/>
                <w:szCs w:val="24"/>
              </w:rPr>
            </w:pPr>
          </w:p>
          <w:p w14:paraId="519B10D8" w14:textId="1912AF22" w:rsidR="00EA3F58" w:rsidRPr="00EA3F58" w:rsidRDefault="00B42CEE" w:rsidP="00B42CEE">
            <w:pPr>
              <w:pStyle w:val="ListParagraph"/>
              <w:numPr>
                <w:ilvl w:val="0"/>
                <w:numId w:val="5"/>
              </w:numPr>
              <w:spacing w:line="480" w:lineRule="auto"/>
              <w:jc w:val="both"/>
              <w:rPr>
                <w:rFonts w:ascii="Arial" w:hAnsi="Arial" w:cs="Arial"/>
                <w:iCs/>
                <w:sz w:val="24"/>
                <w:szCs w:val="24"/>
              </w:rPr>
            </w:pPr>
            <w:r>
              <w:rPr>
                <w:rFonts w:ascii="Arial" w:hAnsi="Arial" w:cs="Arial"/>
                <w:iCs/>
                <w:sz w:val="24"/>
                <w:szCs w:val="24"/>
              </w:rPr>
              <w:t>T</w:t>
            </w:r>
            <w:r w:rsidR="00EA3F58" w:rsidRPr="00EA3F58">
              <w:rPr>
                <w:rFonts w:ascii="Arial" w:hAnsi="Arial" w:cs="Arial"/>
                <w:iCs/>
                <w:sz w:val="24"/>
                <w:szCs w:val="24"/>
              </w:rPr>
              <w:t>rauma-informed care frameworks provide an ethical foundation by prioritising safety, trustworthiness, choice, collaboration, and empowerment in all clinical interactions (Fallot &amp; Harris, 2021). These frameworks underscore the need for therapists to be sensitive to trauma survivors’ vulnerabilities and strengths within the limited time frame of SST.</w:t>
            </w:r>
          </w:p>
          <w:p w14:paraId="44E207B5" w14:textId="77777777" w:rsidR="00EA3F58" w:rsidRPr="00EA3F58" w:rsidRDefault="00EA3F58" w:rsidP="00EA3F58">
            <w:pPr>
              <w:pStyle w:val="ListParagraph"/>
              <w:spacing w:line="480" w:lineRule="auto"/>
              <w:ind w:left="0"/>
              <w:jc w:val="both"/>
              <w:rPr>
                <w:rFonts w:ascii="Arial" w:hAnsi="Arial" w:cs="Arial"/>
                <w:iCs/>
                <w:sz w:val="24"/>
                <w:szCs w:val="24"/>
              </w:rPr>
            </w:pPr>
          </w:p>
          <w:p w14:paraId="3836B3B4" w14:textId="6FD696FC" w:rsidR="00515B08" w:rsidRPr="00260CF5" w:rsidRDefault="00260CF5" w:rsidP="00260CF5">
            <w:pPr>
              <w:spacing w:line="480" w:lineRule="auto"/>
              <w:jc w:val="both"/>
              <w:rPr>
                <w:rFonts w:ascii="Arial" w:hAnsi="Arial" w:cs="Arial"/>
                <w:iCs/>
              </w:rPr>
            </w:pPr>
            <w:r w:rsidRPr="00260CF5">
              <w:rPr>
                <w:rFonts w:ascii="Arial" w:hAnsi="Arial" w:cs="Arial"/>
                <w:iCs/>
              </w:rPr>
              <w:lastRenderedPageBreak/>
              <w:t xml:space="preserve">These </w:t>
            </w:r>
            <w:r w:rsidR="00EA3F58" w:rsidRPr="00260CF5">
              <w:rPr>
                <w:rFonts w:ascii="Arial" w:hAnsi="Arial" w:cs="Arial"/>
                <w:iCs/>
              </w:rPr>
              <w:t>theoretical perspectives create a robust foundation for exploring therapists’ experiences in delivering SST and their navigation of therapeutic relationships in trauma-informed ways.</w:t>
            </w:r>
          </w:p>
          <w:p w14:paraId="72638D56" w14:textId="77777777" w:rsidR="00515B08" w:rsidRDefault="00515B08" w:rsidP="0003078D">
            <w:pPr>
              <w:pStyle w:val="ListParagraph"/>
              <w:spacing w:line="480" w:lineRule="auto"/>
              <w:ind w:left="0"/>
              <w:jc w:val="both"/>
              <w:rPr>
                <w:rFonts w:ascii="Arial" w:hAnsi="Arial" w:cs="Arial"/>
                <w:iCs/>
                <w:sz w:val="24"/>
                <w:szCs w:val="24"/>
              </w:rPr>
            </w:pPr>
          </w:p>
          <w:p w14:paraId="1CADE879" w14:textId="77777777" w:rsidR="0003078D" w:rsidRPr="00817FDB" w:rsidRDefault="0003078D" w:rsidP="0003078D">
            <w:pPr>
              <w:pStyle w:val="ListParagraph"/>
              <w:spacing w:line="480" w:lineRule="auto"/>
              <w:ind w:left="0"/>
              <w:rPr>
                <w:rFonts w:ascii="Arial" w:hAnsi="Arial" w:cs="Arial"/>
                <w:b/>
                <w:bCs/>
                <w:iCs/>
                <w:sz w:val="24"/>
                <w:szCs w:val="24"/>
              </w:rPr>
            </w:pPr>
            <w:r w:rsidRPr="00817FDB">
              <w:rPr>
                <w:rFonts w:ascii="Arial" w:hAnsi="Arial" w:cs="Arial"/>
                <w:b/>
                <w:bCs/>
                <w:iCs/>
                <w:sz w:val="24"/>
                <w:szCs w:val="24"/>
              </w:rPr>
              <w:t>Primary Research Question</w:t>
            </w:r>
          </w:p>
          <w:p w14:paraId="56BC3D5A" w14:textId="070D5893" w:rsidR="0003078D" w:rsidRPr="005144A1" w:rsidRDefault="0003078D" w:rsidP="005144A1">
            <w:pPr>
              <w:pStyle w:val="ListParagraph"/>
              <w:spacing w:line="480" w:lineRule="auto"/>
              <w:jc w:val="center"/>
              <w:rPr>
                <w:rFonts w:ascii="Arial" w:hAnsi="Arial" w:cs="Arial"/>
                <w:iCs/>
                <w:color w:val="EE0000"/>
                <w:sz w:val="24"/>
                <w:szCs w:val="24"/>
              </w:rPr>
            </w:pPr>
            <w:r w:rsidRPr="005144A1">
              <w:rPr>
                <w:rFonts w:ascii="Arial" w:hAnsi="Arial" w:cs="Arial"/>
                <w:iCs/>
                <w:color w:val="EE0000"/>
                <w:sz w:val="24"/>
                <w:szCs w:val="24"/>
              </w:rPr>
              <w:t xml:space="preserve">How do therapists describe their experiences of building </w:t>
            </w:r>
            <w:r w:rsidR="000C3583">
              <w:rPr>
                <w:rFonts w:ascii="Arial" w:hAnsi="Arial" w:cs="Arial"/>
                <w:iCs/>
                <w:color w:val="EE0000"/>
                <w:sz w:val="24"/>
                <w:szCs w:val="24"/>
              </w:rPr>
              <w:t xml:space="preserve">the </w:t>
            </w:r>
            <w:r w:rsidRPr="005144A1">
              <w:rPr>
                <w:rFonts w:ascii="Arial" w:hAnsi="Arial" w:cs="Arial"/>
                <w:iCs/>
                <w:color w:val="EE0000"/>
                <w:sz w:val="24"/>
                <w:szCs w:val="24"/>
              </w:rPr>
              <w:t>therapeutic relationship within Single Session Therapy</w:t>
            </w:r>
            <w:r w:rsidR="001661BC">
              <w:rPr>
                <w:rFonts w:ascii="Arial" w:hAnsi="Arial" w:cs="Arial"/>
                <w:iCs/>
                <w:color w:val="EE0000"/>
                <w:sz w:val="24"/>
                <w:szCs w:val="24"/>
              </w:rPr>
              <w:t xml:space="preserve"> </w:t>
            </w:r>
            <w:r w:rsidRPr="005144A1">
              <w:rPr>
                <w:rFonts w:ascii="Arial" w:hAnsi="Arial" w:cs="Arial"/>
                <w:iCs/>
                <w:color w:val="EE0000"/>
                <w:sz w:val="24"/>
                <w:szCs w:val="24"/>
              </w:rPr>
              <w:t>?</w:t>
            </w:r>
          </w:p>
          <w:p w14:paraId="14D8C05D" w14:textId="77777777" w:rsidR="00F86126" w:rsidRPr="00210378" w:rsidRDefault="00F86126" w:rsidP="00CC53AF">
            <w:pPr>
              <w:pStyle w:val="ListParagraph"/>
              <w:spacing w:after="0" w:line="240" w:lineRule="auto"/>
              <w:ind w:left="0"/>
              <w:rPr>
                <w:rFonts w:ascii="Arial" w:hAnsi="Arial" w:cs="Arial"/>
              </w:rPr>
            </w:pPr>
          </w:p>
          <w:p w14:paraId="14D8C05E" w14:textId="77777777" w:rsidR="00F86126" w:rsidRPr="00210378" w:rsidRDefault="00F86126" w:rsidP="00CC53AF">
            <w:pPr>
              <w:pStyle w:val="ListParagraph"/>
              <w:spacing w:after="0" w:line="240" w:lineRule="auto"/>
              <w:ind w:left="0"/>
              <w:rPr>
                <w:rFonts w:ascii="Arial" w:hAnsi="Arial" w:cs="Arial"/>
              </w:rPr>
            </w:pPr>
          </w:p>
          <w:p w14:paraId="14D8C05F" w14:textId="77777777" w:rsidR="00F86126" w:rsidRPr="00210378" w:rsidRDefault="00F86126" w:rsidP="00CC53AF">
            <w:pPr>
              <w:pStyle w:val="ListParagraph"/>
              <w:spacing w:after="0" w:line="240" w:lineRule="auto"/>
              <w:ind w:left="0"/>
              <w:rPr>
                <w:rFonts w:ascii="Arial" w:hAnsi="Arial" w:cs="Arial"/>
              </w:rPr>
            </w:pPr>
          </w:p>
        </w:tc>
      </w:tr>
      <w:tr w:rsidR="009E10F9" w:rsidRPr="00210378" w14:paraId="14D8C069" w14:textId="77777777" w:rsidTr="00FD1A3E">
        <w:trPr>
          <w:trHeight w:val="3534"/>
        </w:trPr>
        <w:tc>
          <w:tcPr>
            <w:tcW w:w="9349" w:type="dxa"/>
          </w:tcPr>
          <w:p w14:paraId="14D8C061" w14:textId="77777777" w:rsidR="00A93728" w:rsidRDefault="00AC16C0" w:rsidP="00CC53AF">
            <w:pPr>
              <w:pStyle w:val="ListParagraph"/>
              <w:spacing w:line="240" w:lineRule="auto"/>
              <w:ind w:left="0"/>
              <w:rPr>
                <w:rFonts w:ascii="Arial" w:hAnsi="Arial" w:cs="Arial"/>
                <w:i/>
              </w:rPr>
            </w:pPr>
            <w:r w:rsidRPr="00210378">
              <w:rPr>
                <w:rFonts w:ascii="Arial" w:hAnsi="Arial" w:cs="Arial"/>
                <w:b/>
              </w:rPr>
              <w:lastRenderedPageBreak/>
              <w:t>Proposed methodology</w:t>
            </w:r>
            <w:r w:rsidR="009E10F9" w:rsidRPr="00210378">
              <w:rPr>
                <w:rFonts w:ascii="Arial" w:hAnsi="Arial" w:cs="Arial"/>
                <w:b/>
              </w:rPr>
              <w:t xml:space="preserve">: </w:t>
            </w:r>
            <w:r w:rsidR="00EB11D7" w:rsidRPr="00982BEA">
              <w:rPr>
                <w:rFonts w:ascii="Arial" w:hAnsi="Arial" w:cs="Arial"/>
                <w:i/>
              </w:rPr>
              <w:t xml:space="preserve">Please </w:t>
            </w:r>
            <w:r w:rsidR="00BC78CD">
              <w:rPr>
                <w:rFonts w:ascii="Arial" w:hAnsi="Arial" w:cs="Arial"/>
                <w:i/>
              </w:rPr>
              <w:t xml:space="preserve">briefly </w:t>
            </w:r>
            <w:r w:rsidR="00EB11D7" w:rsidRPr="00982BEA">
              <w:rPr>
                <w:rFonts w:ascii="Arial" w:hAnsi="Arial" w:cs="Arial"/>
                <w:i/>
              </w:rPr>
              <w:t>descr</w:t>
            </w:r>
            <w:r w:rsidR="00BC78CD">
              <w:rPr>
                <w:rFonts w:ascii="Arial" w:hAnsi="Arial" w:cs="Arial"/>
                <w:i/>
              </w:rPr>
              <w:t>ibe your intended study design (type of design and what you are planning to do</w:t>
            </w:r>
            <w:r w:rsidR="004712CB">
              <w:rPr>
                <w:rFonts w:ascii="Arial" w:hAnsi="Arial" w:cs="Arial"/>
                <w:i/>
              </w:rPr>
              <w:t xml:space="preserve"> </w:t>
            </w:r>
            <w:r w:rsidR="00BC78CD">
              <w:rPr>
                <w:rFonts w:ascii="Arial" w:hAnsi="Arial" w:cs="Arial"/>
                <w:i/>
              </w:rPr>
              <w:t>with</w:t>
            </w:r>
            <w:r w:rsidR="004712CB">
              <w:rPr>
                <w:rFonts w:ascii="Arial" w:hAnsi="Arial" w:cs="Arial"/>
                <w:i/>
              </w:rPr>
              <w:t>/</w:t>
            </w:r>
            <w:r w:rsidR="00BC78CD">
              <w:rPr>
                <w:rFonts w:ascii="Arial" w:hAnsi="Arial" w:cs="Arial"/>
                <w:i/>
              </w:rPr>
              <w:t>to your participants) including who you expect your participants to be and how you propose to recruit them</w:t>
            </w:r>
          </w:p>
          <w:p w14:paraId="14D8C062" w14:textId="77777777" w:rsidR="00AB7B22" w:rsidRDefault="00AB7B22" w:rsidP="00CC53AF">
            <w:pPr>
              <w:pStyle w:val="ListParagraph"/>
              <w:spacing w:line="240" w:lineRule="auto"/>
              <w:ind w:left="0"/>
              <w:rPr>
                <w:rFonts w:ascii="Arial" w:hAnsi="Arial" w:cs="Arial"/>
                <w:i/>
              </w:rPr>
            </w:pPr>
          </w:p>
          <w:p w14:paraId="14D8C063" w14:textId="77777777" w:rsidR="00AB7B22" w:rsidRDefault="00AB7B22" w:rsidP="00CC53AF">
            <w:pPr>
              <w:pStyle w:val="ListParagraph"/>
              <w:spacing w:line="240" w:lineRule="auto"/>
              <w:ind w:left="0"/>
              <w:rPr>
                <w:rFonts w:ascii="Arial" w:hAnsi="Arial" w:cs="Arial"/>
                <w:i/>
              </w:rPr>
            </w:pPr>
          </w:p>
          <w:p w14:paraId="14D8C064" w14:textId="77777777" w:rsidR="00AB7B22" w:rsidRDefault="00AB7B22" w:rsidP="00CC53AF">
            <w:pPr>
              <w:pStyle w:val="ListParagraph"/>
              <w:spacing w:line="240" w:lineRule="auto"/>
              <w:ind w:left="0"/>
              <w:rPr>
                <w:rFonts w:ascii="Arial" w:hAnsi="Arial" w:cs="Arial"/>
                <w:i/>
              </w:rPr>
            </w:pPr>
          </w:p>
          <w:p w14:paraId="78D3A734" w14:textId="77777777" w:rsidR="00AD0851" w:rsidRDefault="004C4096" w:rsidP="004C4096">
            <w:pPr>
              <w:pStyle w:val="ListParagraph"/>
              <w:spacing w:line="480" w:lineRule="auto"/>
              <w:ind w:left="0"/>
              <w:jc w:val="both"/>
              <w:rPr>
                <w:rFonts w:ascii="Arial" w:hAnsi="Arial" w:cs="Arial"/>
                <w:iCs/>
                <w:sz w:val="24"/>
                <w:szCs w:val="24"/>
              </w:rPr>
            </w:pPr>
            <w:r w:rsidRPr="004C4096">
              <w:rPr>
                <w:rFonts w:ascii="Arial" w:hAnsi="Arial" w:cs="Arial"/>
                <w:iCs/>
                <w:sz w:val="24"/>
                <w:szCs w:val="24"/>
              </w:rPr>
              <w:t xml:space="preserve">Participants will be purposively sampled to include qualified therapists currently practising SST within diverse clinical settings in the UK. </w:t>
            </w:r>
          </w:p>
          <w:p w14:paraId="3ED7E3E2" w14:textId="77777777" w:rsidR="00AD0851" w:rsidRDefault="00AD0851" w:rsidP="004C4096">
            <w:pPr>
              <w:pStyle w:val="ListParagraph"/>
              <w:spacing w:line="480" w:lineRule="auto"/>
              <w:ind w:left="0"/>
              <w:jc w:val="both"/>
              <w:rPr>
                <w:rFonts w:ascii="Arial" w:hAnsi="Arial" w:cs="Arial"/>
                <w:iCs/>
                <w:sz w:val="24"/>
                <w:szCs w:val="24"/>
              </w:rPr>
            </w:pPr>
          </w:p>
          <w:p w14:paraId="3AAC18D1" w14:textId="59745E4B" w:rsidR="004C4096" w:rsidRDefault="004C4096" w:rsidP="004C4096">
            <w:pPr>
              <w:pStyle w:val="ListParagraph"/>
              <w:spacing w:line="480" w:lineRule="auto"/>
              <w:ind w:left="0"/>
              <w:jc w:val="both"/>
              <w:rPr>
                <w:rFonts w:ascii="Arial" w:hAnsi="Arial" w:cs="Arial"/>
                <w:iCs/>
                <w:sz w:val="24"/>
                <w:szCs w:val="24"/>
              </w:rPr>
            </w:pPr>
            <w:r w:rsidRPr="004C4096">
              <w:rPr>
                <w:rFonts w:ascii="Arial" w:hAnsi="Arial" w:cs="Arial"/>
                <w:iCs/>
                <w:sz w:val="24"/>
                <w:szCs w:val="24"/>
              </w:rPr>
              <w:t xml:space="preserve">Inclusion criteria </w:t>
            </w:r>
            <w:r w:rsidR="00AD0851">
              <w:rPr>
                <w:rFonts w:ascii="Arial" w:hAnsi="Arial" w:cs="Arial"/>
                <w:iCs/>
                <w:sz w:val="24"/>
                <w:szCs w:val="24"/>
              </w:rPr>
              <w:t xml:space="preserve"> will </w:t>
            </w:r>
            <w:r w:rsidRPr="004C4096">
              <w:rPr>
                <w:rFonts w:ascii="Arial" w:hAnsi="Arial" w:cs="Arial"/>
                <w:iCs/>
                <w:sz w:val="24"/>
                <w:szCs w:val="24"/>
              </w:rPr>
              <w:t xml:space="preserve">focus on professionals with at least one year of SST experience to ensure rich, reflective narratives. </w:t>
            </w:r>
          </w:p>
          <w:p w14:paraId="50A1C846" w14:textId="77777777" w:rsidR="00AD0851" w:rsidRPr="004C4096" w:rsidRDefault="00AD0851" w:rsidP="004C4096">
            <w:pPr>
              <w:pStyle w:val="ListParagraph"/>
              <w:spacing w:line="480" w:lineRule="auto"/>
              <w:ind w:left="0"/>
              <w:jc w:val="both"/>
              <w:rPr>
                <w:rFonts w:ascii="Arial" w:hAnsi="Arial" w:cs="Arial"/>
                <w:iCs/>
                <w:sz w:val="24"/>
                <w:szCs w:val="24"/>
              </w:rPr>
            </w:pPr>
          </w:p>
          <w:p w14:paraId="14D8C066" w14:textId="79FBF529" w:rsidR="00AB7B22" w:rsidRDefault="004C4096" w:rsidP="004C4096">
            <w:pPr>
              <w:pStyle w:val="ListParagraph"/>
              <w:spacing w:line="480" w:lineRule="auto"/>
              <w:ind w:left="0"/>
              <w:rPr>
                <w:rFonts w:ascii="Arial" w:hAnsi="Arial" w:cs="Arial"/>
                <w:iCs/>
                <w:sz w:val="24"/>
                <w:szCs w:val="24"/>
              </w:rPr>
            </w:pPr>
            <w:r w:rsidRPr="004C4096">
              <w:rPr>
                <w:rFonts w:ascii="Arial" w:hAnsi="Arial" w:cs="Arial"/>
                <w:iCs/>
                <w:sz w:val="24"/>
                <w:szCs w:val="24"/>
              </w:rPr>
              <w:t xml:space="preserve">Recruitment will be facilitated through professional </w:t>
            </w:r>
            <w:r w:rsidR="0008543C">
              <w:rPr>
                <w:rFonts w:ascii="Arial" w:hAnsi="Arial" w:cs="Arial"/>
                <w:iCs/>
                <w:sz w:val="24"/>
                <w:szCs w:val="24"/>
              </w:rPr>
              <w:t xml:space="preserve"> private therapists </w:t>
            </w:r>
            <w:r w:rsidRPr="004C4096">
              <w:rPr>
                <w:rFonts w:ascii="Arial" w:hAnsi="Arial" w:cs="Arial"/>
                <w:iCs/>
                <w:sz w:val="24"/>
                <w:szCs w:val="24"/>
              </w:rPr>
              <w:t xml:space="preserve">and therapy </w:t>
            </w:r>
            <w:r w:rsidR="00AD0851">
              <w:rPr>
                <w:rFonts w:ascii="Arial" w:hAnsi="Arial" w:cs="Arial"/>
                <w:iCs/>
                <w:sz w:val="24"/>
                <w:szCs w:val="24"/>
              </w:rPr>
              <w:t xml:space="preserve">organisations such as the third </w:t>
            </w:r>
            <w:r w:rsidR="0008543C">
              <w:rPr>
                <w:rFonts w:ascii="Arial" w:hAnsi="Arial" w:cs="Arial"/>
                <w:iCs/>
                <w:sz w:val="24"/>
                <w:szCs w:val="24"/>
              </w:rPr>
              <w:t xml:space="preserve">sector </w:t>
            </w:r>
            <w:r w:rsidRPr="004C4096">
              <w:rPr>
                <w:rFonts w:ascii="Arial" w:hAnsi="Arial" w:cs="Arial"/>
                <w:iCs/>
                <w:sz w:val="24"/>
                <w:szCs w:val="24"/>
              </w:rPr>
              <w:t>.</w:t>
            </w:r>
          </w:p>
          <w:p w14:paraId="060FCC50" w14:textId="77777777" w:rsidR="00605B8F" w:rsidRDefault="00605B8F" w:rsidP="004C4096">
            <w:pPr>
              <w:pStyle w:val="ListParagraph"/>
              <w:spacing w:line="480" w:lineRule="auto"/>
              <w:ind w:left="0"/>
              <w:rPr>
                <w:rFonts w:ascii="Arial" w:hAnsi="Arial" w:cs="Arial"/>
                <w:iCs/>
                <w:sz w:val="24"/>
                <w:szCs w:val="24"/>
              </w:rPr>
            </w:pPr>
          </w:p>
          <w:p w14:paraId="4001C77E" w14:textId="77777777" w:rsidR="00605B8F" w:rsidRDefault="00605B8F" w:rsidP="00605B8F">
            <w:pPr>
              <w:pStyle w:val="ListParagraph"/>
              <w:spacing w:line="480" w:lineRule="auto"/>
              <w:ind w:left="0"/>
              <w:rPr>
                <w:rFonts w:ascii="Arial" w:hAnsi="Arial" w:cs="Arial"/>
                <w:iCs/>
                <w:sz w:val="24"/>
                <w:szCs w:val="24"/>
              </w:rPr>
            </w:pPr>
            <w:r w:rsidRPr="00605B8F">
              <w:rPr>
                <w:rFonts w:ascii="Arial" w:hAnsi="Arial" w:cs="Arial"/>
                <w:iCs/>
                <w:sz w:val="24"/>
                <w:szCs w:val="24"/>
              </w:rPr>
              <w:t xml:space="preserve">Data will be collected through semi-structured, in-depth interviews designed to obtain detailed personal narratives. </w:t>
            </w:r>
          </w:p>
          <w:p w14:paraId="7454FBAC" w14:textId="77777777" w:rsidR="00A2431C" w:rsidRPr="00605B8F" w:rsidRDefault="00A2431C" w:rsidP="00605B8F">
            <w:pPr>
              <w:pStyle w:val="ListParagraph"/>
              <w:spacing w:line="480" w:lineRule="auto"/>
              <w:ind w:left="0"/>
              <w:rPr>
                <w:rFonts w:ascii="Arial" w:hAnsi="Arial" w:cs="Arial"/>
                <w:iCs/>
                <w:sz w:val="24"/>
                <w:szCs w:val="24"/>
              </w:rPr>
            </w:pPr>
          </w:p>
          <w:p w14:paraId="15056E4E" w14:textId="77777777" w:rsidR="00110534" w:rsidRDefault="00605B8F" w:rsidP="00605B8F">
            <w:pPr>
              <w:pStyle w:val="ListParagraph"/>
              <w:spacing w:line="480" w:lineRule="auto"/>
              <w:ind w:left="0"/>
              <w:rPr>
                <w:rFonts w:ascii="Arial" w:hAnsi="Arial" w:cs="Arial"/>
                <w:iCs/>
                <w:sz w:val="24"/>
                <w:szCs w:val="24"/>
              </w:rPr>
            </w:pPr>
            <w:r w:rsidRPr="00605B8F">
              <w:rPr>
                <w:rFonts w:ascii="Arial" w:hAnsi="Arial" w:cs="Arial"/>
                <w:iCs/>
                <w:sz w:val="24"/>
                <w:szCs w:val="24"/>
              </w:rPr>
              <w:lastRenderedPageBreak/>
              <w:t>Open-ended questions will encourage therapists to reflect on their experiences, ethical considerations, relational dynamics, and challenges in SST practice.</w:t>
            </w:r>
          </w:p>
          <w:p w14:paraId="1F4F0544" w14:textId="4FAF5966" w:rsidR="00605B8F" w:rsidRPr="00605B8F" w:rsidRDefault="00605B8F" w:rsidP="00605B8F">
            <w:pPr>
              <w:pStyle w:val="ListParagraph"/>
              <w:spacing w:line="480" w:lineRule="auto"/>
              <w:ind w:left="0"/>
              <w:rPr>
                <w:rFonts w:ascii="Arial" w:hAnsi="Arial" w:cs="Arial"/>
                <w:iCs/>
                <w:sz w:val="24"/>
                <w:szCs w:val="24"/>
              </w:rPr>
            </w:pPr>
            <w:r w:rsidRPr="00605B8F">
              <w:rPr>
                <w:rFonts w:ascii="Arial" w:hAnsi="Arial" w:cs="Arial"/>
                <w:iCs/>
                <w:sz w:val="24"/>
                <w:szCs w:val="24"/>
              </w:rPr>
              <w:t xml:space="preserve"> </w:t>
            </w:r>
          </w:p>
          <w:p w14:paraId="2A49CEAC" w14:textId="77777777" w:rsidR="00110534" w:rsidRDefault="00605B8F" w:rsidP="00605B8F">
            <w:pPr>
              <w:pStyle w:val="ListParagraph"/>
              <w:spacing w:line="480" w:lineRule="auto"/>
              <w:ind w:left="0"/>
              <w:rPr>
                <w:rFonts w:ascii="Arial" w:hAnsi="Arial" w:cs="Arial"/>
                <w:iCs/>
                <w:sz w:val="24"/>
                <w:szCs w:val="24"/>
              </w:rPr>
            </w:pPr>
            <w:r w:rsidRPr="00605B8F">
              <w:rPr>
                <w:rFonts w:ascii="Arial" w:hAnsi="Arial" w:cs="Arial"/>
                <w:iCs/>
                <w:sz w:val="24"/>
                <w:szCs w:val="24"/>
              </w:rPr>
              <w:t xml:space="preserve">Interviews will be conducted via secure video calls, recorded, and transcribed verbatim. </w:t>
            </w:r>
          </w:p>
          <w:p w14:paraId="13BCA46D" w14:textId="77777777" w:rsidR="00110534" w:rsidRDefault="00110534" w:rsidP="00605B8F">
            <w:pPr>
              <w:pStyle w:val="ListParagraph"/>
              <w:spacing w:line="480" w:lineRule="auto"/>
              <w:ind w:left="0"/>
              <w:rPr>
                <w:rFonts w:ascii="Arial" w:hAnsi="Arial" w:cs="Arial"/>
                <w:iCs/>
                <w:sz w:val="24"/>
                <w:szCs w:val="24"/>
              </w:rPr>
            </w:pPr>
          </w:p>
          <w:p w14:paraId="3B932EF2" w14:textId="021ACD87" w:rsidR="00605B8F" w:rsidRPr="003F60DB" w:rsidRDefault="00605B8F" w:rsidP="00605B8F">
            <w:pPr>
              <w:pStyle w:val="ListParagraph"/>
              <w:spacing w:line="480" w:lineRule="auto"/>
              <w:ind w:left="0"/>
              <w:rPr>
                <w:rFonts w:ascii="Arial" w:hAnsi="Arial" w:cs="Arial"/>
                <w:iCs/>
                <w:sz w:val="24"/>
                <w:szCs w:val="24"/>
              </w:rPr>
            </w:pPr>
            <w:r w:rsidRPr="00605B8F">
              <w:rPr>
                <w:rFonts w:ascii="Arial" w:hAnsi="Arial" w:cs="Arial"/>
                <w:iCs/>
                <w:sz w:val="24"/>
                <w:szCs w:val="24"/>
              </w:rPr>
              <w:t>Each interview is expected to last approximately 60 to 90 minutes to allow sufficient depth for narrative exploration</w:t>
            </w:r>
            <w:r w:rsidR="00110534">
              <w:rPr>
                <w:rFonts w:ascii="Arial" w:hAnsi="Arial" w:cs="Arial"/>
                <w:iCs/>
                <w:sz w:val="24"/>
                <w:szCs w:val="24"/>
              </w:rPr>
              <w:t>.</w:t>
            </w:r>
          </w:p>
          <w:p w14:paraId="14D8C067" w14:textId="77777777" w:rsidR="00AB7B22" w:rsidRDefault="00AB7B22" w:rsidP="00CC53AF">
            <w:pPr>
              <w:pStyle w:val="ListParagraph"/>
              <w:spacing w:line="240" w:lineRule="auto"/>
              <w:ind w:left="0"/>
              <w:rPr>
                <w:rFonts w:ascii="Arial" w:hAnsi="Arial" w:cs="Arial"/>
                <w:i/>
              </w:rPr>
            </w:pPr>
          </w:p>
          <w:p w14:paraId="14D8C068" w14:textId="77777777" w:rsidR="00AB7B22" w:rsidRPr="00AB7B22" w:rsidRDefault="00AB7B22" w:rsidP="00CC53AF">
            <w:pPr>
              <w:pStyle w:val="ListParagraph"/>
              <w:spacing w:line="240" w:lineRule="auto"/>
              <w:ind w:left="0"/>
              <w:rPr>
                <w:rFonts w:ascii="Arial" w:hAnsi="Arial" w:cs="Arial"/>
                <w:i/>
              </w:rPr>
            </w:pPr>
          </w:p>
        </w:tc>
      </w:tr>
      <w:tr w:rsidR="00AC16C0" w:rsidRPr="00210378" w14:paraId="14D8C06B" w14:textId="77777777" w:rsidTr="00FD1A3E">
        <w:trPr>
          <w:trHeight w:val="3534"/>
        </w:trPr>
        <w:tc>
          <w:tcPr>
            <w:tcW w:w="9349" w:type="dxa"/>
          </w:tcPr>
          <w:p w14:paraId="127E148D" w14:textId="77777777" w:rsidR="00AC16C0" w:rsidRDefault="00BC78CD" w:rsidP="00BC78CD">
            <w:pPr>
              <w:pStyle w:val="ListParagraph"/>
              <w:spacing w:line="240" w:lineRule="auto"/>
              <w:ind w:left="0"/>
              <w:rPr>
                <w:rFonts w:ascii="Arial" w:hAnsi="Arial" w:cs="Arial"/>
                <w:i/>
              </w:rPr>
            </w:pPr>
            <w:r>
              <w:rPr>
                <w:rFonts w:ascii="Arial" w:hAnsi="Arial" w:cs="Arial"/>
                <w:b/>
              </w:rPr>
              <w:lastRenderedPageBreak/>
              <w:t xml:space="preserve">Main Ethical considerations: </w:t>
            </w:r>
            <w:r w:rsidRPr="00982BEA">
              <w:rPr>
                <w:rFonts w:ascii="Arial" w:hAnsi="Arial" w:cs="Arial"/>
                <w:i/>
              </w:rPr>
              <w:t xml:space="preserve">Please </w:t>
            </w:r>
            <w:r>
              <w:rPr>
                <w:rFonts w:ascii="Arial" w:hAnsi="Arial" w:cs="Arial"/>
                <w:i/>
              </w:rPr>
              <w:t xml:space="preserve">briefly outline the main ethical considerations of your proposed research and </w:t>
            </w:r>
            <w:r w:rsidR="00425CDA">
              <w:rPr>
                <w:rFonts w:ascii="Arial" w:hAnsi="Arial" w:cs="Arial"/>
                <w:i/>
              </w:rPr>
              <w:t xml:space="preserve">how </w:t>
            </w:r>
            <w:r>
              <w:rPr>
                <w:rFonts w:ascii="Arial" w:hAnsi="Arial" w:cs="Arial"/>
                <w:i/>
              </w:rPr>
              <w:t>you think you will take this into account in the design and conduct of your study.</w:t>
            </w:r>
          </w:p>
          <w:p w14:paraId="0520B4DF" w14:textId="77777777" w:rsidR="00A2431C" w:rsidRDefault="00A2431C" w:rsidP="00BC78CD">
            <w:pPr>
              <w:pStyle w:val="ListParagraph"/>
              <w:spacing w:line="240" w:lineRule="auto"/>
              <w:ind w:left="0"/>
              <w:rPr>
                <w:rFonts w:ascii="Arial" w:hAnsi="Arial" w:cs="Arial"/>
                <w:i/>
              </w:rPr>
            </w:pPr>
          </w:p>
          <w:p w14:paraId="3302C9CA" w14:textId="77777777" w:rsidR="00E31CF8" w:rsidRDefault="00E31CF8" w:rsidP="00BC78CD">
            <w:pPr>
              <w:pStyle w:val="ListParagraph"/>
              <w:spacing w:line="240" w:lineRule="auto"/>
              <w:ind w:left="0"/>
              <w:rPr>
                <w:rFonts w:ascii="Arial" w:hAnsi="Arial" w:cs="Arial"/>
                <w:i/>
              </w:rPr>
            </w:pPr>
          </w:p>
          <w:p w14:paraId="70424F28" w14:textId="77777777" w:rsidR="00E31CF8" w:rsidRDefault="00E31CF8" w:rsidP="00BC78CD">
            <w:pPr>
              <w:pStyle w:val="ListParagraph"/>
              <w:spacing w:line="240" w:lineRule="auto"/>
              <w:ind w:left="0"/>
              <w:rPr>
                <w:rFonts w:ascii="Arial" w:hAnsi="Arial" w:cs="Arial"/>
                <w:i/>
              </w:rPr>
            </w:pPr>
          </w:p>
          <w:p w14:paraId="35A47AE1" w14:textId="2FAAAEE1" w:rsidR="00FF6D55" w:rsidRDefault="00635E2B" w:rsidP="0087002C">
            <w:pPr>
              <w:pStyle w:val="ListParagraph"/>
              <w:spacing w:line="480" w:lineRule="auto"/>
              <w:ind w:left="0"/>
              <w:rPr>
                <w:rFonts w:ascii="Arial" w:hAnsi="Arial" w:cs="Arial"/>
                <w:bCs/>
                <w:iCs/>
                <w:sz w:val="24"/>
                <w:szCs w:val="24"/>
              </w:rPr>
            </w:pPr>
            <w:r w:rsidRPr="00635E2B">
              <w:rPr>
                <w:rFonts w:ascii="Arial" w:hAnsi="Arial" w:cs="Arial"/>
                <w:bCs/>
                <w:iCs/>
                <w:sz w:val="24"/>
                <w:szCs w:val="24"/>
              </w:rPr>
              <w:t>This study will adhere to the ethical guidelines set out by the</w:t>
            </w:r>
            <w:r>
              <w:rPr>
                <w:rFonts w:ascii="Arial" w:hAnsi="Arial" w:cs="Arial"/>
                <w:bCs/>
                <w:iCs/>
                <w:sz w:val="24"/>
                <w:szCs w:val="24"/>
              </w:rPr>
              <w:t xml:space="preserve"> UWTSD</w:t>
            </w:r>
            <w:r w:rsidR="00FF6D55">
              <w:rPr>
                <w:rFonts w:ascii="Arial" w:hAnsi="Arial" w:cs="Arial"/>
                <w:bCs/>
                <w:iCs/>
                <w:sz w:val="24"/>
                <w:szCs w:val="24"/>
              </w:rPr>
              <w:t xml:space="preserve"> (2022);</w:t>
            </w:r>
            <w:r w:rsidRPr="00635E2B">
              <w:rPr>
                <w:rFonts w:ascii="Arial" w:hAnsi="Arial" w:cs="Arial"/>
                <w:bCs/>
                <w:iCs/>
                <w:sz w:val="24"/>
                <w:szCs w:val="24"/>
              </w:rPr>
              <w:t xml:space="preserve"> British Association for Counselling and Psychotherapy (BACP, 2021) and the British Counselling &amp; Psychotherapy Society (BCPS, 2022).   </w:t>
            </w:r>
          </w:p>
          <w:p w14:paraId="73FDB6A3" w14:textId="77777777" w:rsidR="00FF6D55" w:rsidRDefault="00FF6D55" w:rsidP="0087002C">
            <w:pPr>
              <w:pStyle w:val="ListParagraph"/>
              <w:spacing w:line="480" w:lineRule="auto"/>
              <w:ind w:left="0"/>
              <w:rPr>
                <w:rFonts w:ascii="Arial" w:hAnsi="Arial" w:cs="Arial"/>
                <w:bCs/>
                <w:iCs/>
                <w:sz w:val="24"/>
                <w:szCs w:val="24"/>
              </w:rPr>
            </w:pPr>
          </w:p>
          <w:p w14:paraId="21A85D02" w14:textId="77777777" w:rsidR="00A2431C" w:rsidRDefault="0087002C" w:rsidP="0087002C">
            <w:pPr>
              <w:pStyle w:val="ListParagraph"/>
              <w:spacing w:line="480" w:lineRule="auto"/>
              <w:ind w:left="0"/>
              <w:rPr>
                <w:rFonts w:ascii="Arial" w:hAnsi="Arial" w:cs="Arial"/>
                <w:bCs/>
                <w:iCs/>
                <w:sz w:val="24"/>
                <w:szCs w:val="24"/>
              </w:rPr>
            </w:pPr>
            <w:r w:rsidRPr="0087002C">
              <w:rPr>
                <w:rFonts w:ascii="Arial" w:hAnsi="Arial" w:cs="Arial"/>
                <w:bCs/>
                <w:iCs/>
                <w:sz w:val="24"/>
                <w:szCs w:val="24"/>
              </w:rPr>
              <w:t xml:space="preserve">This researcher will </w:t>
            </w:r>
            <w:r w:rsidRPr="0087002C">
              <w:rPr>
                <w:rFonts w:ascii="Arial" w:hAnsi="Arial" w:cs="Arial"/>
                <w:bCs/>
                <w:iCs/>
                <w:sz w:val="24"/>
                <w:szCs w:val="24"/>
              </w:rPr>
              <w:t>be applying for ethical approval and not starting data collection until after this has been received.</w:t>
            </w:r>
          </w:p>
          <w:p w14:paraId="79994235" w14:textId="77777777" w:rsidR="00FF6D55" w:rsidRDefault="00FF6D55" w:rsidP="0087002C">
            <w:pPr>
              <w:pStyle w:val="ListParagraph"/>
              <w:spacing w:line="480" w:lineRule="auto"/>
              <w:ind w:left="0"/>
              <w:rPr>
                <w:rFonts w:ascii="Arial" w:hAnsi="Arial" w:cs="Arial"/>
                <w:bCs/>
                <w:iCs/>
                <w:sz w:val="24"/>
                <w:szCs w:val="24"/>
              </w:rPr>
            </w:pPr>
          </w:p>
          <w:p w14:paraId="123BE823" w14:textId="77777777" w:rsidR="007B76A0"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t xml:space="preserve">Informed consent will be sought from all participants before any data is collected. </w:t>
            </w:r>
          </w:p>
          <w:p w14:paraId="3E015988" w14:textId="77777777" w:rsidR="007B76A0"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t xml:space="preserve">Participants will receive clear, accessible information about the nature and purpose of the study, what participation involves, and how their data will be used. </w:t>
            </w:r>
          </w:p>
          <w:p w14:paraId="5B404C05" w14:textId="1F453B51" w:rsidR="00080918" w:rsidRPr="00080918"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lastRenderedPageBreak/>
              <w:t>They will be made aware that their involvement is voluntary and that they can withdraw at any stage of the research without explanation or consequence.</w:t>
            </w:r>
          </w:p>
          <w:p w14:paraId="4CB1476A" w14:textId="77777777" w:rsidR="00080918" w:rsidRPr="00080918" w:rsidRDefault="00080918" w:rsidP="00080918">
            <w:pPr>
              <w:pStyle w:val="ListParagraph"/>
              <w:spacing w:line="480" w:lineRule="auto"/>
              <w:rPr>
                <w:rFonts w:ascii="Arial" w:hAnsi="Arial" w:cs="Arial"/>
                <w:bCs/>
                <w:iCs/>
                <w:sz w:val="24"/>
                <w:szCs w:val="24"/>
              </w:rPr>
            </w:pPr>
          </w:p>
          <w:p w14:paraId="7BD95998" w14:textId="77777777" w:rsidR="007B76A0"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t xml:space="preserve">Anonymity will be strictly maintained. </w:t>
            </w:r>
          </w:p>
          <w:p w14:paraId="637ABC1D" w14:textId="77777777" w:rsidR="007B76A0"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t xml:space="preserve">All identifiable information will be removed or changed in the reporting of findings, and data will be stored securely in accordance with GDPR and the university ethics policy. </w:t>
            </w:r>
          </w:p>
          <w:p w14:paraId="322297EC" w14:textId="77777777" w:rsidR="00E31CF8" w:rsidRDefault="00E31CF8" w:rsidP="00080918">
            <w:pPr>
              <w:pStyle w:val="ListParagraph"/>
              <w:spacing w:line="480" w:lineRule="auto"/>
              <w:rPr>
                <w:rFonts w:ascii="Arial" w:hAnsi="Arial" w:cs="Arial"/>
                <w:bCs/>
                <w:iCs/>
                <w:sz w:val="24"/>
                <w:szCs w:val="24"/>
              </w:rPr>
            </w:pPr>
          </w:p>
          <w:p w14:paraId="480D810D" w14:textId="47BCC693" w:rsidR="00080918"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t>Pseudonyms will be used in transcripts and written outputs to further protect participant identities.</w:t>
            </w:r>
          </w:p>
          <w:p w14:paraId="31E7B4EC" w14:textId="77777777" w:rsidR="00E31CF8" w:rsidRDefault="00E31CF8" w:rsidP="00080918">
            <w:pPr>
              <w:pStyle w:val="ListParagraph"/>
              <w:spacing w:line="480" w:lineRule="auto"/>
              <w:rPr>
                <w:rFonts w:ascii="Arial" w:hAnsi="Arial" w:cs="Arial"/>
                <w:bCs/>
                <w:iCs/>
                <w:sz w:val="24"/>
                <w:szCs w:val="24"/>
              </w:rPr>
            </w:pPr>
          </w:p>
          <w:p w14:paraId="6C3B5B09" w14:textId="2628F65E" w:rsidR="00E31CF8" w:rsidRDefault="00E31CF8" w:rsidP="00E31CF8">
            <w:pPr>
              <w:pStyle w:val="ListParagraph"/>
              <w:numPr>
                <w:ilvl w:val="0"/>
                <w:numId w:val="6"/>
              </w:numPr>
              <w:spacing w:line="480" w:lineRule="auto"/>
              <w:rPr>
                <w:rFonts w:ascii="Arial" w:hAnsi="Arial" w:cs="Arial"/>
                <w:bCs/>
                <w:iCs/>
                <w:sz w:val="24"/>
                <w:szCs w:val="24"/>
              </w:rPr>
            </w:pPr>
            <w:r>
              <w:rPr>
                <w:rFonts w:ascii="Arial" w:hAnsi="Arial" w:cs="Arial"/>
                <w:bCs/>
                <w:iCs/>
                <w:sz w:val="24"/>
                <w:szCs w:val="24"/>
              </w:rPr>
              <w:t xml:space="preserve">Privacy and storage on the platforms used for online interviews will be kept secure </w:t>
            </w:r>
          </w:p>
          <w:p w14:paraId="2D8D347E" w14:textId="77777777" w:rsidR="00E31CF8" w:rsidRPr="00080918" w:rsidRDefault="00E31CF8" w:rsidP="00080918">
            <w:pPr>
              <w:pStyle w:val="ListParagraph"/>
              <w:spacing w:line="480" w:lineRule="auto"/>
              <w:rPr>
                <w:rFonts w:ascii="Arial" w:hAnsi="Arial" w:cs="Arial"/>
                <w:bCs/>
                <w:iCs/>
                <w:sz w:val="24"/>
                <w:szCs w:val="24"/>
              </w:rPr>
            </w:pPr>
          </w:p>
          <w:p w14:paraId="7B8B080D" w14:textId="77777777" w:rsidR="007B76A0"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t xml:space="preserve">Given the personal and reflective nature of narrative inquiry, emotional sensitivity will be prioritised. Participants may share stories that touch on emotionally charged topics, including challenges related to trauma work or ethical dilemmas in SST. </w:t>
            </w:r>
          </w:p>
          <w:p w14:paraId="76AA0A01" w14:textId="77777777" w:rsidR="00E31CF8" w:rsidRDefault="00E31CF8" w:rsidP="00080918">
            <w:pPr>
              <w:pStyle w:val="ListParagraph"/>
              <w:spacing w:line="480" w:lineRule="auto"/>
              <w:rPr>
                <w:rFonts w:ascii="Arial" w:hAnsi="Arial" w:cs="Arial"/>
                <w:bCs/>
                <w:iCs/>
                <w:sz w:val="24"/>
                <w:szCs w:val="24"/>
              </w:rPr>
            </w:pPr>
          </w:p>
          <w:p w14:paraId="6EACC7EF" w14:textId="1FC0CCB1" w:rsidR="00080918" w:rsidRPr="00080918"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t xml:space="preserve">The researcher will remain alert to signs of discomfort and will check in with participants during and after interviews. A ‘debrief’ session offering appropriate support or signposting will be conducted after each interview. </w:t>
            </w:r>
          </w:p>
          <w:p w14:paraId="757F174E" w14:textId="77777777" w:rsidR="00080918" w:rsidRPr="00080918" w:rsidRDefault="00080918" w:rsidP="00080918">
            <w:pPr>
              <w:pStyle w:val="ListParagraph"/>
              <w:spacing w:line="480" w:lineRule="auto"/>
              <w:rPr>
                <w:rFonts w:ascii="Arial" w:hAnsi="Arial" w:cs="Arial"/>
                <w:bCs/>
                <w:iCs/>
                <w:sz w:val="24"/>
                <w:szCs w:val="24"/>
              </w:rPr>
            </w:pPr>
          </w:p>
          <w:p w14:paraId="28F48D99" w14:textId="77777777" w:rsidR="007B76A0"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t xml:space="preserve">Reflexivity will be central to the ethical approach. </w:t>
            </w:r>
          </w:p>
          <w:p w14:paraId="287DDD90" w14:textId="77777777" w:rsidR="007B76A0" w:rsidRDefault="007B76A0" w:rsidP="00080918">
            <w:pPr>
              <w:pStyle w:val="ListParagraph"/>
              <w:spacing w:line="480" w:lineRule="auto"/>
              <w:rPr>
                <w:rFonts w:ascii="Arial" w:hAnsi="Arial" w:cs="Arial"/>
                <w:bCs/>
                <w:iCs/>
                <w:sz w:val="24"/>
                <w:szCs w:val="24"/>
              </w:rPr>
            </w:pPr>
          </w:p>
          <w:p w14:paraId="27ADF25D" w14:textId="1A773F5A" w:rsidR="00080918" w:rsidRPr="00080918" w:rsidRDefault="00080918" w:rsidP="00E31CF8">
            <w:pPr>
              <w:pStyle w:val="ListParagraph"/>
              <w:numPr>
                <w:ilvl w:val="0"/>
                <w:numId w:val="6"/>
              </w:numPr>
              <w:spacing w:line="480" w:lineRule="auto"/>
              <w:rPr>
                <w:rFonts w:ascii="Arial" w:hAnsi="Arial" w:cs="Arial"/>
                <w:bCs/>
                <w:iCs/>
                <w:sz w:val="24"/>
                <w:szCs w:val="24"/>
              </w:rPr>
            </w:pPr>
            <w:r w:rsidRPr="00080918">
              <w:rPr>
                <w:rFonts w:ascii="Arial" w:hAnsi="Arial" w:cs="Arial"/>
                <w:bCs/>
                <w:iCs/>
                <w:sz w:val="24"/>
                <w:szCs w:val="24"/>
              </w:rPr>
              <w:t>The researcher will keep a reflexive journal to critically examine their assumptions, values, and emotional responses throughout the research process. This reflective practice will help ensure that interpretations remain grounded in the participants’ narratives, rather than shaped by the researcher’s own experiences or biases.</w:t>
            </w:r>
          </w:p>
          <w:p w14:paraId="5737AA55" w14:textId="77777777" w:rsidR="00080918" w:rsidRPr="00080918" w:rsidRDefault="00080918" w:rsidP="00080918">
            <w:pPr>
              <w:pStyle w:val="ListParagraph"/>
              <w:spacing w:line="480" w:lineRule="auto"/>
              <w:rPr>
                <w:rFonts w:ascii="Arial" w:hAnsi="Arial" w:cs="Arial"/>
                <w:bCs/>
                <w:iCs/>
                <w:sz w:val="24"/>
                <w:szCs w:val="24"/>
              </w:rPr>
            </w:pPr>
          </w:p>
          <w:p w14:paraId="14D8C06A" w14:textId="744EB348" w:rsidR="00FF6D55" w:rsidRPr="0087002C" w:rsidRDefault="00FF6D55" w:rsidP="00080918">
            <w:pPr>
              <w:pStyle w:val="ListParagraph"/>
              <w:spacing w:line="480" w:lineRule="auto"/>
              <w:ind w:left="0"/>
              <w:rPr>
                <w:rFonts w:ascii="Arial" w:hAnsi="Arial" w:cs="Arial"/>
                <w:bCs/>
                <w:iCs/>
                <w:sz w:val="24"/>
                <w:szCs w:val="24"/>
              </w:rPr>
            </w:pPr>
          </w:p>
        </w:tc>
      </w:tr>
      <w:tr w:rsidR="009E10F9" w:rsidRPr="00210378" w14:paraId="14D8C06D" w14:textId="77777777" w:rsidTr="00FD1A3E">
        <w:trPr>
          <w:trHeight w:val="2163"/>
        </w:trPr>
        <w:tc>
          <w:tcPr>
            <w:tcW w:w="9349" w:type="dxa"/>
          </w:tcPr>
          <w:p w14:paraId="76A96E67" w14:textId="77777777" w:rsidR="009E10F9" w:rsidRDefault="00C921FD" w:rsidP="00BC78CD">
            <w:pPr>
              <w:pStyle w:val="ListParagraph"/>
              <w:spacing w:line="240" w:lineRule="auto"/>
              <w:ind w:left="0"/>
              <w:rPr>
                <w:rFonts w:ascii="Arial" w:hAnsi="Arial" w:cs="Arial"/>
                <w:b/>
              </w:rPr>
            </w:pPr>
            <w:r>
              <w:rPr>
                <w:rFonts w:ascii="Arial" w:hAnsi="Arial" w:cs="Arial"/>
                <w:b/>
              </w:rPr>
              <w:lastRenderedPageBreak/>
              <w:t>Please provide a proposed timetable/Gantt Chart for your study (this can be on an additional sheet</w:t>
            </w:r>
            <w:r w:rsidR="00CB0CB5">
              <w:rPr>
                <w:rFonts w:ascii="Arial" w:hAnsi="Arial" w:cs="Arial"/>
                <w:b/>
              </w:rPr>
              <w:t>/appendix)</w:t>
            </w:r>
          </w:p>
          <w:p w14:paraId="7D957482" w14:textId="77777777" w:rsidR="007A2970" w:rsidRDefault="007A2970" w:rsidP="00BC78CD">
            <w:pPr>
              <w:pStyle w:val="ListParagraph"/>
              <w:spacing w:line="240" w:lineRule="auto"/>
              <w:ind w:left="0"/>
              <w:rPr>
                <w:rFonts w:ascii="Arial" w:hAnsi="Arial" w:cs="Arial"/>
                <w:b/>
              </w:rPr>
            </w:pPr>
          </w:p>
          <w:p w14:paraId="4AAF3BF1" w14:textId="77777777" w:rsidR="007A2970" w:rsidRPr="00C14094" w:rsidRDefault="007A2970" w:rsidP="007A2970">
            <w:pPr>
              <w:spacing w:line="480" w:lineRule="auto"/>
              <w:rPr>
                <w:b/>
                <w:bCs/>
              </w:rPr>
            </w:pPr>
            <w:r w:rsidRPr="00C14094">
              <w:rPr>
                <w:b/>
                <w:bCs/>
              </w:rPr>
              <w:t>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03"/>
              <w:gridCol w:w="1330"/>
            </w:tblGrid>
            <w:tr w:rsidR="007A2970" w:rsidRPr="00C14094" w14:paraId="2AD1E978" w14:textId="77777777" w:rsidTr="001055F0">
              <w:trPr>
                <w:tblHeader/>
                <w:tblCellSpacing w:w="15" w:type="dxa"/>
              </w:trPr>
              <w:tc>
                <w:tcPr>
                  <w:tcW w:w="3058" w:type="dxa"/>
                  <w:vAlign w:val="center"/>
                  <w:hideMark/>
                </w:tcPr>
                <w:p w14:paraId="3F9B64F7" w14:textId="77777777" w:rsidR="007A2970" w:rsidRPr="00C14094" w:rsidRDefault="007A2970" w:rsidP="007A2970">
                  <w:pPr>
                    <w:spacing w:line="480" w:lineRule="auto"/>
                    <w:rPr>
                      <w:b/>
                      <w:bCs/>
                    </w:rPr>
                  </w:pPr>
                  <w:r w:rsidRPr="00C14094">
                    <w:rPr>
                      <w:b/>
                      <w:bCs/>
                    </w:rPr>
                    <w:t>Stage</w:t>
                  </w:r>
                </w:p>
              </w:tc>
              <w:tc>
                <w:tcPr>
                  <w:tcW w:w="1285" w:type="dxa"/>
                  <w:vAlign w:val="center"/>
                  <w:hideMark/>
                </w:tcPr>
                <w:p w14:paraId="477D3E75" w14:textId="77777777" w:rsidR="007A2970" w:rsidRPr="00C14094" w:rsidRDefault="007A2970" w:rsidP="007A2970">
                  <w:pPr>
                    <w:spacing w:line="480" w:lineRule="auto"/>
                    <w:rPr>
                      <w:b/>
                      <w:bCs/>
                    </w:rPr>
                  </w:pPr>
                  <w:r w:rsidRPr="00C14094">
                    <w:rPr>
                      <w:b/>
                      <w:bCs/>
                    </w:rPr>
                    <w:t>Timeline</w:t>
                  </w:r>
                </w:p>
              </w:tc>
            </w:tr>
            <w:tr w:rsidR="007A2970" w:rsidRPr="00C14094" w14:paraId="7BCC385B" w14:textId="77777777" w:rsidTr="001055F0">
              <w:trPr>
                <w:tblCellSpacing w:w="15" w:type="dxa"/>
              </w:trPr>
              <w:tc>
                <w:tcPr>
                  <w:tcW w:w="3058" w:type="dxa"/>
                  <w:vAlign w:val="center"/>
                  <w:hideMark/>
                </w:tcPr>
                <w:p w14:paraId="51F667B3" w14:textId="77777777" w:rsidR="007A2970" w:rsidRPr="00C14094" w:rsidRDefault="007A2970" w:rsidP="007A2970">
                  <w:pPr>
                    <w:spacing w:line="480" w:lineRule="auto"/>
                  </w:pPr>
                  <w:r w:rsidRPr="00C14094">
                    <w:t>Literature review</w:t>
                  </w:r>
                </w:p>
              </w:tc>
              <w:tc>
                <w:tcPr>
                  <w:tcW w:w="1285" w:type="dxa"/>
                  <w:vAlign w:val="center"/>
                  <w:hideMark/>
                </w:tcPr>
                <w:p w14:paraId="74F52653" w14:textId="77777777" w:rsidR="007A2970" w:rsidRPr="00C14094" w:rsidRDefault="007A2970" w:rsidP="007A2970">
                  <w:pPr>
                    <w:spacing w:line="480" w:lineRule="auto"/>
                  </w:pPr>
                  <w:r w:rsidRPr="00C14094">
                    <w:t>Months 1–</w:t>
                  </w:r>
                  <w:r>
                    <w:rPr>
                      <w:b/>
                      <w:bCs/>
                    </w:rPr>
                    <w:t>2</w:t>
                  </w:r>
                </w:p>
              </w:tc>
            </w:tr>
            <w:tr w:rsidR="007A2970" w:rsidRPr="00C14094" w14:paraId="6152C4EA" w14:textId="77777777" w:rsidTr="001055F0">
              <w:trPr>
                <w:tblCellSpacing w:w="15" w:type="dxa"/>
              </w:trPr>
              <w:tc>
                <w:tcPr>
                  <w:tcW w:w="3058" w:type="dxa"/>
                  <w:vAlign w:val="center"/>
                  <w:hideMark/>
                </w:tcPr>
                <w:p w14:paraId="649B0526" w14:textId="77777777" w:rsidR="007A2970" w:rsidRPr="00C14094" w:rsidRDefault="007A2970" w:rsidP="007A2970">
                  <w:pPr>
                    <w:spacing w:line="480" w:lineRule="auto"/>
                  </w:pPr>
                  <w:r w:rsidRPr="00C14094">
                    <w:t>Ethical approval</w:t>
                  </w:r>
                </w:p>
              </w:tc>
              <w:tc>
                <w:tcPr>
                  <w:tcW w:w="1285" w:type="dxa"/>
                  <w:vAlign w:val="center"/>
                  <w:hideMark/>
                </w:tcPr>
                <w:p w14:paraId="2A217A04" w14:textId="77777777" w:rsidR="007A2970" w:rsidRPr="00C14094" w:rsidRDefault="007A2970" w:rsidP="007A2970">
                  <w:pPr>
                    <w:spacing w:line="480" w:lineRule="auto"/>
                  </w:pPr>
                  <w:r w:rsidRPr="00C14094">
                    <w:t xml:space="preserve">Months </w:t>
                  </w:r>
                  <w:r>
                    <w:rPr>
                      <w:b/>
                      <w:bCs/>
                    </w:rPr>
                    <w:t>2-3</w:t>
                  </w:r>
                </w:p>
              </w:tc>
            </w:tr>
            <w:tr w:rsidR="007A2970" w:rsidRPr="00C14094" w14:paraId="77411D0C" w14:textId="77777777" w:rsidTr="001055F0">
              <w:trPr>
                <w:tblCellSpacing w:w="15" w:type="dxa"/>
              </w:trPr>
              <w:tc>
                <w:tcPr>
                  <w:tcW w:w="3058" w:type="dxa"/>
                  <w:vAlign w:val="center"/>
                  <w:hideMark/>
                </w:tcPr>
                <w:p w14:paraId="3F594091" w14:textId="77777777" w:rsidR="007A2970" w:rsidRPr="00C14094" w:rsidRDefault="007A2970" w:rsidP="007A2970">
                  <w:pPr>
                    <w:spacing w:line="480" w:lineRule="auto"/>
                  </w:pPr>
                  <w:r w:rsidRPr="00C14094">
                    <w:t>Participant recruitment</w:t>
                  </w:r>
                </w:p>
              </w:tc>
              <w:tc>
                <w:tcPr>
                  <w:tcW w:w="1285" w:type="dxa"/>
                  <w:vAlign w:val="center"/>
                  <w:hideMark/>
                </w:tcPr>
                <w:p w14:paraId="5E0EC24E" w14:textId="77777777" w:rsidR="007A2970" w:rsidRPr="00C14094" w:rsidRDefault="007A2970" w:rsidP="007A2970">
                  <w:pPr>
                    <w:spacing w:line="480" w:lineRule="auto"/>
                  </w:pPr>
                  <w:r w:rsidRPr="00C14094">
                    <w:t xml:space="preserve">Months </w:t>
                  </w:r>
                  <w:r>
                    <w:rPr>
                      <w:b/>
                      <w:bCs/>
                    </w:rPr>
                    <w:t>3-4</w:t>
                  </w:r>
                </w:p>
              </w:tc>
            </w:tr>
            <w:tr w:rsidR="007A2970" w:rsidRPr="00C14094" w14:paraId="49CA3B8A" w14:textId="77777777" w:rsidTr="001055F0">
              <w:trPr>
                <w:tblCellSpacing w:w="15" w:type="dxa"/>
              </w:trPr>
              <w:tc>
                <w:tcPr>
                  <w:tcW w:w="3058" w:type="dxa"/>
                  <w:vAlign w:val="center"/>
                  <w:hideMark/>
                </w:tcPr>
                <w:p w14:paraId="18045916" w14:textId="77777777" w:rsidR="007A2970" w:rsidRPr="00C14094" w:rsidRDefault="007A2970" w:rsidP="007A2970">
                  <w:pPr>
                    <w:spacing w:line="480" w:lineRule="auto"/>
                  </w:pPr>
                  <w:r w:rsidRPr="00C14094">
                    <w:t>Data collection</w:t>
                  </w:r>
                </w:p>
              </w:tc>
              <w:tc>
                <w:tcPr>
                  <w:tcW w:w="1285" w:type="dxa"/>
                  <w:vAlign w:val="center"/>
                  <w:hideMark/>
                </w:tcPr>
                <w:p w14:paraId="79DA610D" w14:textId="77777777" w:rsidR="007A2970" w:rsidRPr="00C14094" w:rsidRDefault="007A2970" w:rsidP="007A2970">
                  <w:pPr>
                    <w:spacing w:line="480" w:lineRule="auto"/>
                  </w:pPr>
                  <w:r w:rsidRPr="00C14094">
                    <w:t xml:space="preserve">Months </w:t>
                  </w:r>
                  <w:r>
                    <w:rPr>
                      <w:b/>
                      <w:bCs/>
                    </w:rPr>
                    <w:t>5</w:t>
                  </w:r>
                  <w:r w:rsidRPr="00C14094">
                    <w:t>–</w:t>
                  </w:r>
                  <w:r>
                    <w:rPr>
                      <w:b/>
                      <w:bCs/>
                    </w:rPr>
                    <w:t>6</w:t>
                  </w:r>
                </w:p>
              </w:tc>
            </w:tr>
            <w:tr w:rsidR="007A2970" w:rsidRPr="00C14094" w14:paraId="34A9B697" w14:textId="77777777" w:rsidTr="001055F0">
              <w:trPr>
                <w:tblCellSpacing w:w="15" w:type="dxa"/>
              </w:trPr>
              <w:tc>
                <w:tcPr>
                  <w:tcW w:w="3058" w:type="dxa"/>
                  <w:vAlign w:val="center"/>
                  <w:hideMark/>
                </w:tcPr>
                <w:p w14:paraId="6E5AF4DF" w14:textId="77777777" w:rsidR="007A2970" w:rsidRPr="00C14094" w:rsidRDefault="007A2970" w:rsidP="007A2970">
                  <w:pPr>
                    <w:spacing w:line="480" w:lineRule="auto"/>
                  </w:pPr>
                  <w:r w:rsidRPr="00C14094">
                    <w:t>Data analysis</w:t>
                  </w:r>
                </w:p>
              </w:tc>
              <w:tc>
                <w:tcPr>
                  <w:tcW w:w="1285" w:type="dxa"/>
                  <w:vAlign w:val="center"/>
                  <w:hideMark/>
                </w:tcPr>
                <w:p w14:paraId="327103C0" w14:textId="77777777" w:rsidR="007A2970" w:rsidRPr="00C14094" w:rsidRDefault="007A2970" w:rsidP="007A2970">
                  <w:pPr>
                    <w:spacing w:line="480" w:lineRule="auto"/>
                  </w:pPr>
                  <w:r w:rsidRPr="00C14094">
                    <w:t xml:space="preserve">Months </w:t>
                  </w:r>
                  <w:r>
                    <w:rPr>
                      <w:b/>
                      <w:bCs/>
                    </w:rPr>
                    <w:t>6</w:t>
                  </w:r>
                  <w:r w:rsidRPr="00C14094">
                    <w:t>–</w:t>
                  </w:r>
                  <w:r>
                    <w:rPr>
                      <w:b/>
                      <w:bCs/>
                    </w:rPr>
                    <w:t>7</w:t>
                  </w:r>
                </w:p>
              </w:tc>
            </w:tr>
            <w:tr w:rsidR="007A2970" w:rsidRPr="00C14094" w14:paraId="0698C4A1" w14:textId="77777777" w:rsidTr="001055F0">
              <w:trPr>
                <w:tblCellSpacing w:w="15" w:type="dxa"/>
              </w:trPr>
              <w:tc>
                <w:tcPr>
                  <w:tcW w:w="3058" w:type="dxa"/>
                  <w:vAlign w:val="center"/>
                  <w:hideMark/>
                </w:tcPr>
                <w:p w14:paraId="6DCE9086" w14:textId="77777777" w:rsidR="007A2970" w:rsidRPr="00C14094" w:rsidRDefault="007A2970" w:rsidP="007A2970">
                  <w:pPr>
                    <w:spacing w:line="480" w:lineRule="auto"/>
                  </w:pPr>
                  <w:r w:rsidRPr="00C14094">
                    <w:t>Writing up</w:t>
                  </w:r>
                </w:p>
              </w:tc>
              <w:tc>
                <w:tcPr>
                  <w:tcW w:w="1285" w:type="dxa"/>
                  <w:vAlign w:val="center"/>
                  <w:hideMark/>
                </w:tcPr>
                <w:p w14:paraId="288B646F" w14:textId="77777777" w:rsidR="007A2970" w:rsidRPr="00C14094" w:rsidRDefault="007A2970" w:rsidP="007A2970">
                  <w:pPr>
                    <w:spacing w:line="480" w:lineRule="auto"/>
                  </w:pPr>
                  <w:r w:rsidRPr="00C14094">
                    <w:t xml:space="preserve">Months </w:t>
                  </w:r>
                  <w:r>
                    <w:rPr>
                      <w:b/>
                      <w:bCs/>
                    </w:rPr>
                    <w:t>7</w:t>
                  </w:r>
                  <w:r w:rsidRPr="00C14094">
                    <w:t>–</w:t>
                  </w:r>
                  <w:r>
                    <w:rPr>
                      <w:b/>
                      <w:bCs/>
                    </w:rPr>
                    <w:t>8</w:t>
                  </w:r>
                </w:p>
              </w:tc>
            </w:tr>
            <w:tr w:rsidR="007A2970" w:rsidRPr="00C14094" w14:paraId="687FDD31" w14:textId="77777777" w:rsidTr="001055F0">
              <w:trPr>
                <w:tblCellSpacing w:w="15" w:type="dxa"/>
              </w:trPr>
              <w:tc>
                <w:tcPr>
                  <w:tcW w:w="3058" w:type="dxa"/>
                  <w:vAlign w:val="center"/>
                  <w:hideMark/>
                </w:tcPr>
                <w:p w14:paraId="2DBC00D9" w14:textId="77777777" w:rsidR="007A2970" w:rsidRPr="00C14094" w:rsidRDefault="007A2970" w:rsidP="007A2970">
                  <w:pPr>
                    <w:spacing w:line="480" w:lineRule="auto"/>
                  </w:pPr>
                  <w:r w:rsidRPr="00C14094">
                    <w:t>Final revisions &amp; submission</w:t>
                  </w:r>
                </w:p>
              </w:tc>
              <w:tc>
                <w:tcPr>
                  <w:tcW w:w="1285" w:type="dxa"/>
                  <w:vAlign w:val="center"/>
                  <w:hideMark/>
                </w:tcPr>
                <w:p w14:paraId="20794CB1" w14:textId="77777777" w:rsidR="007A2970" w:rsidRPr="00C14094" w:rsidRDefault="007A2970" w:rsidP="007A2970">
                  <w:pPr>
                    <w:spacing w:line="480" w:lineRule="auto"/>
                  </w:pPr>
                  <w:r w:rsidRPr="00C14094">
                    <w:t xml:space="preserve">Month </w:t>
                  </w:r>
                  <w:r>
                    <w:rPr>
                      <w:b/>
                      <w:bCs/>
                    </w:rPr>
                    <w:t>9-10</w:t>
                  </w:r>
                </w:p>
              </w:tc>
            </w:tr>
          </w:tbl>
          <w:p w14:paraId="14D8C06C" w14:textId="3A061343" w:rsidR="007A2970" w:rsidRPr="00210378" w:rsidRDefault="007A2970" w:rsidP="00BC78CD">
            <w:pPr>
              <w:pStyle w:val="ListParagraph"/>
              <w:spacing w:line="240" w:lineRule="auto"/>
              <w:ind w:left="0"/>
              <w:rPr>
                <w:rFonts w:ascii="Arial" w:hAnsi="Arial" w:cs="Arial"/>
                <w:i/>
              </w:rPr>
            </w:pPr>
          </w:p>
        </w:tc>
      </w:tr>
      <w:tr w:rsidR="009E10F9" w:rsidRPr="00210378" w14:paraId="14D8C074" w14:textId="77777777" w:rsidTr="00C921FD">
        <w:trPr>
          <w:trHeight w:val="3769"/>
        </w:trPr>
        <w:tc>
          <w:tcPr>
            <w:tcW w:w="9349" w:type="dxa"/>
          </w:tcPr>
          <w:p w14:paraId="14D8C06E" w14:textId="1C29E237" w:rsidR="00BC78CD" w:rsidRPr="00210378" w:rsidRDefault="00BC78CD" w:rsidP="00BC78CD">
            <w:pPr>
              <w:pStyle w:val="ListParagraph"/>
              <w:ind w:left="0"/>
              <w:rPr>
                <w:rFonts w:ascii="Arial" w:hAnsi="Arial" w:cs="Arial"/>
                <w:b/>
              </w:rPr>
            </w:pPr>
            <w:r>
              <w:rPr>
                <w:rFonts w:ascii="Arial" w:hAnsi="Arial" w:cs="Arial"/>
                <w:b/>
              </w:rPr>
              <w:lastRenderedPageBreak/>
              <w:t>Please provide five key</w:t>
            </w:r>
            <w:r w:rsidR="00BE6005">
              <w:rPr>
                <w:rFonts w:ascii="Arial" w:hAnsi="Arial" w:cs="Arial"/>
                <w:b/>
              </w:rPr>
              <w:t xml:space="preserve"> </w:t>
            </w:r>
            <w:r w:rsidRPr="00210378">
              <w:rPr>
                <w:rFonts w:ascii="Arial" w:hAnsi="Arial" w:cs="Arial"/>
                <w:b/>
              </w:rPr>
              <w:t xml:space="preserve">references </w:t>
            </w:r>
            <w:r>
              <w:rPr>
                <w:rFonts w:ascii="Arial" w:hAnsi="Arial" w:cs="Arial"/>
                <w:b/>
              </w:rPr>
              <w:t>to support your proposal</w:t>
            </w:r>
            <w:r w:rsidR="00C921FD">
              <w:rPr>
                <w:rFonts w:ascii="Arial" w:hAnsi="Arial" w:cs="Arial"/>
                <w:b/>
              </w:rPr>
              <w:t xml:space="preserve">  (additional references ca</w:t>
            </w:r>
            <w:r w:rsidR="00CB0CB5">
              <w:rPr>
                <w:rFonts w:ascii="Arial" w:hAnsi="Arial" w:cs="Arial"/>
                <w:b/>
              </w:rPr>
              <w:t>n</w:t>
            </w:r>
            <w:r w:rsidR="00C921FD">
              <w:rPr>
                <w:rFonts w:ascii="Arial" w:hAnsi="Arial" w:cs="Arial"/>
                <w:b/>
              </w:rPr>
              <w:t xml:space="preserve"> be supplied as an appen</w:t>
            </w:r>
            <w:r w:rsidR="00CB0CB5">
              <w:rPr>
                <w:rFonts w:ascii="Arial" w:hAnsi="Arial" w:cs="Arial"/>
                <w:b/>
              </w:rPr>
              <w:t>dix</w:t>
            </w:r>
            <w:r w:rsidR="00C921FD">
              <w:rPr>
                <w:rFonts w:ascii="Arial" w:hAnsi="Arial" w:cs="Arial"/>
                <w:b/>
              </w:rPr>
              <w:t>)</w:t>
            </w:r>
          </w:p>
          <w:p w14:paraId="14D8C06F" w14:textId="77777777" w:rsidR="001D2066" w:rsidRDefault="001D2066" w:rsidP="00AC16C0">
            <w:pPr>
              <w:pStyle w:val="ListParagraph"/>
              <w:ind w:left="0"/>
              <w:rPr>
                <w:rFonts w:ascii="Arial" w:hAnsi="Arial" w:cs="Arial"/>
                <w:i/>
              </w:rPr>
            </w:pPr>
          </w:p>
          <w:p w14:paraId="14D8C070" w14:textId="77777777" w:rsidR="00BC78CD" w:rsidRPr="00434F85" w:rsidRDefault="00BC78CD" w:rsidP="00AC16C0">
            <w:pPr>
              <w:pStyle w:val="ListParagraph"/>
              <w:ind w:left="0"/>
              <w:rPr>
                <w:rFonts w:ascii="Arial" w:hAnsi="Arial" w:cs="Arial"/>
                <w:iCs/>
              </w:rPr>
            </w:pPr>
          </w:p>
          <w:p w14:paraId="14D8C071" w14:textId="77777777" w:rsidR="00BC78CD" w:rsidRPr="00962E58" w:rsidRDefault="00BC78CD" w:rsidP="00AC16C0">
            <w:pPr>
              <w:pStyle w:val="ListParagraph"/>
              <w:ind w:left="0"/>
              <w:rPr>
                <w:rFonts w:ascii="Arial" w:hAnsi="Arial" w:cs="Arial"/>
                <w:iCs/>
                <w:sz w:val="24"/>
                <w:szCs w:val="24"/>
              </w:rPr>
            </w:pPr>
          </w:p>
          <w:p w14:paraId="415F5691" w14:textId="77777777" w:rsidR="006553D1" w:rsidRDefault="006553D1" w:rsidP="00FC69DB">
            <w:pPr>
              <w:pStyle w:val="ListParagraph"/>
              <w:spacing w:line="480" w:lineRule="auto"/>
              <w:ind w:hanging="720"/>
              <w:rPr>
                <w:rFonts w:ascii="Arial" w:hAnsi="Arial" w:cs="Arial"/>
                <w:iCs/>
              </w:rPr>
            </w:pPr>
            <w:r w:rsidRPr="006553D1">
              <w:rPr>
                <w:rFonts w:ascii="Arial" w:hAnsi="Arial" w:cs="Arial"/>
                <w:iCs/>
              </w:rPr>
              <w:t>Dryden, W. (2020) ‘Single</w:t>
            </w:r>
            <w:r w:rsidRPr="006553D1">
              <w:rPr>
                <w:rFonts w:ascii="Cambria Math" w:hAnsi="Cambria Math" w:cs="Cambria Math"/>
                <w:iCs/>
              </w:rPr>
              <w:t>‐</w:t>
            </w:r>
            <w:r w:rsidRPr="006553D1">
              <w:rPr>
                <w:rFonts w:ascii="Arial" w:hAnsi="Arial" w:cs="Arial"/>
                <w:iCs/>
              </w:rPr>
              <w:t>Session One</w:t>
            </w:r>
            <w:r w:rsidRPr="006553D1">
              <w:rPr>
                <w:rFonts w:ascii="Cambria Math" w:hAnsi="Cambria Math" w:cs="Cambria Math"/>
                <w:iCs/>
              </w:rPr>
              <w:t>‐</w:t>
            </w:r>
            <w:r w:rsidRPr="006553D1">
              <w:rPr>
                <w:rFonts w:ascii="Arial" w:hAnsi="Arial" w:cs="Arial"/>
                <w:iCs/>
              </w:rPr>
              <w:t>At</w:t>
            </w:r>
            <w:r w:rsidRPr="006553D1">
              <w:rPr>
                <w:rFonts w:ascii="Cambria Math" w:hAnsi="Cambria Math" w:cs="Cambria Math"/>
                <w:iCs/>
              </w:rPr>
              <w:t>‐</w:t>
            </w:r>
            <w:r w:rsidRPr="006553D1">
              <w:rPr>
                <w:rFonts w:ascii="Arial" w:hAnsi="Arial" w:cs="Arial"/>
                <w:iCs/>
              </w:rPr>
              <w:t>A</w:t>
            </w:r>
            <w:r w:rsidRPr="006553D1">
              <w:rPr>
                <w:rFonts w:ascii="Cambria Math" w:hAnsi="Cambria Math" w:cs="Cambria Math"/>
                <w:iCs/>
              </w:rPr>
              <w:t>‐</w:t>
            </w:r>
            <w:r w:rsidRPr="006553D1">
              <w:rPr>
                <w:rFonts w:ascii="Arial" w:hAnsi="Arial" w:cs="Arial"/>
                <w:iCs/>
              </w:rPr>
              <w:t xml:space="preserve">Time Therapy: A Personal Approach’, </w:t>
            </w:r>
            <w:r w:rsidRPr="006553D1">
              <w:rPr>
                <w:rFonts w:ascii="Arial" w:hAnsi="Arial" w:cs="Arial"/>
                <w:i/>
              </w:rPr>
              <w:t>Australian and New Zealand Journal of Family Therapy</w:t>
            </w:r>
            <w:r w:rsidRPr="006553D1">
              <w:rPr>
                <w:rFonts w:ascii="Arial" w:hAnsi="Arial" w:cs="Arial"/>
                <w:iCs/>
              </w:rPr>
              <w:t xml:space="preserve">, 41(3), pp. 283–301. Doi: </w:t>
            </w:r>
            <w:hyperlink r:id="rId7" w:history="1">
              <w:r w:rsidRPr="00F75BA6">
                <w:rPr>
                  <w:rStyle w:val="Hyperlink"/>
                  <w:rFonts w:ascii="Arial" w:hAnsi="Arial" w:cs="Arial"/>
                  <w:iCs/>
                </w:rPr>
                <w:t>https://doi.org/10.1002/anzf.1424</w:t>
              </w:r>
            </w:hyperlink>
          </w:p>
          <w:p w14:paraId="0188DD75" w14:textId="77777777" w:rsidR="006553D1" w:rsidRDefault="006553D1" w:rsidP="00FC69DB">
            <w:pPr>
              <w:pStyle w:val="ListParagraph"/>
              <w:spacing w:line="480" w:lineRule="auto"/>
              <w:ind w:hanging="720"/>
              <w:rPr>
                <w:rFonts w:ascii="Arial" w:hAnsi="Arial" w:cs="Arial"/>
                <w:iCs/>
              </w:rPr>
            </w:pPr>
            <w:r w:rsidRPr="00DE2279">
              <w:rPr>
                <w:rFonts w:ascii="Arial" w:hAnsi="Arial" w:cs="Arial"/>
                <w:iCs/>
              </w:rPr>
              <w:t xml:space="preserve">Dryden, W. (2024) </w:t>
            </w:r>
            <w:r w:rsidRPr="00DE2279">
              <w:rPr>
                <w:rFonts w:ascii="Arial" w:hAnsi="Arial" w:cs="Arial"/>
                <w:i/>
              </w:rPr>
              <w:t>Single Session Therapy: Distinctive Features</w:t>
            </w:r>
            <w:r w:rsidRPr="00DE2279">
              <w:rPr>
                <w:rFonts w:ascii="Arial" w:hAnsi="Arial" w:cs="Arial"/>
                <w:iCs/>
              </w:rPr>
              <w:t>, 2</w:t>
            </w:r>
            <w:r w:rsidRPr="00DE2279">
              <w:rPr>
                <w:rFonts w:ascii="Arial" w:hAnsi="Arial" w:cs="Arial"/>
                <w:iCs/>
                <w:vertAlign w:val="superscript"/>
              </w:rPr>
              <w:t>nd</w:t>
            </w:r>
            <w:r>
              <w:rPr>
                <w:rFonts w:ascii="Arial" w:hAnsi="Arial" w:cs="Arial"/>
                <w:iCs/>
              </w:rPr>
              <w:t xml:space="preserve"> </w:t>
            </w:r>
            <w:r w:rsidRPr="00DE2279">
              <w:rPr>
                <w:rFonts w:ascii="Arial" w:hAnsi="Arial" w:cs="Arial"/>
                <w:iCs/>
              </w:rPr>
              <w:t xml:space="preserve">  edn. London: Routledge.</w:t>
            </w:r>
          </w:p>
          <w:p w14:paraId="7AA490BD" w14:textId="77777777" w:rsidR="006553D1" w:rsidRDefault="006553D1" w:rsidP="00FC69DB">
            <w:pPr>
              <w:pStyle w:val="ListParagraph"/>
              <w:spacing w:line="480" w:lineRule="auto"/>
              <w:ind w:hanging="720"/>
              <w:rPr>
                <w:rFonts w:ascii="Arial" w:hAnsi="Arial" w:cs="Arial"/>
                <w:iCs/>
              </w:rPr>
            </w:pPr>
            <w:r w:rsidRPr="000D7A0B">
              <w:rPr>
                <w:rFonts w:ascii="Arial" w:hAnsi="Arial" w:cs="Arial"/>
                <w:iCs/>
              </w:rPr>
              <w:t xml:space="preserve">Harris-Lane, L. M., Keeler-Villa, N. R., Bol, A., Burke, K., Churchill, A., Cornish, P., Fitzgerald, S. F., Goguen, B., Gordon, K., Jaouich, A., Lang, R., Michaud, M., Mahon, K. N. and &amp; Rash, J. A. (2023) ‘Implementing One-at-a-Time Therapy in Community Addiction and Mental Health Centres: A Retrospective Exploration of the Implementation Process and Initial Outcomes’, </w:t>
            </w:r>
            <w:r w:rsidRPr="000D7A0B">
              <w:rPr>
                <w:rFonts w:ascii="Arial" w:hAnsi="Arial" w:cs="Arial"/>
                <w:i/>
              </w:rPr>
              <w:t>BMC Health Services Research</w:t>
            </w:r>
            <w:r w:rsidRPr="000D7A0B">
              <w:rPr>
                <w:rFonts w:ascii="Arial" w:hAnsi="Arial" w:cs="Arial"/>
                <w:iCs/>
              </w:rPr>
              <w:t xml:space="preserve">, 23(982), pp. 1-13. Doi: </w:t>
            </w:r>
            <w:hyperlink r:id="rId8" w:history="1">
              <w:r w:rsidRPr="00F75BA6">
                <w:rPr>
                  <w:rStyle w:val="Hyperlink"/>
                  <w:rFonts w:ascii="Arial" w:hAnsi="Arial" w:cs="Arial"/>
                  <w:iCs/>
                </w:rPr>
                <w:t>https://doi.org/10.1186/s12913-023-09923-5</w:t>
              </w:r>
            </w:hyperlink>
          </w:p>
          <w:p w14:paraId="1651AE8E" w14:textId="77777777" w:rsidR="006553D1" w:rsidRDefault="006553D1" w:rsidP="00340DC1">
            <w:pPr>
              <w:pStyle w:val="ListParagraph"/>
              <w:spacing w:line="480" w:lineRule="auto"/>
              <w:ind w:hanging="720"/>
              <w:rPr>
                <w:rFonts w:ascii="Arial" w:hAnsi="Arial" w:cs="Arial"/>
                <w:iCs/>
              </w:rPr>
            </w:pPr>
            <w:r w:rsidRPr="00340DC1">
              <w:rPr>
                <w:rFonts w:ascii="Arial" w:hAnsi="Arial" w:cs="Arial"/>
                <w:iCs/>
              </w:rPr>
              <w:t xml:space="preserve">Kim, J., Ryu, N. and Chibanda, D. (2023) ‘Effectiveness of Single-Session Therapy for Adult Common Mental Disorders: A Systematic Review’, </w:t>
            </w:r>
            <w:r w:rsidRPr="00340DC1">
              <w:rPr>
                <w:rFonts w:ascii="Arial" w:hAnsi="Arial" w:cs="Arial"/>
                <w:i/>
                <w:iCs/>
              </w:rPr>
              <w:t>BMC Psychology</w:t>
            </w:r>
            <w:r w:rsidRPr="00340DC1">
              <w:rPr>
                <w:rFonts w:ascii="Arial" w:hAnsi="Arial" w:cs="Arial"/>
                <w:iCs/>
              </w:rPr>
              <w:t xml:space="preserve">, 11(1), 373. </w:t>
            </w:r>
            <w:hyperlink r:id="rId9" w:history="1">
              <w:r w:rsidRPr="00340DC1">
                <w:rPr>
                  <w:rStyle w:val="Hyperlink"/>
                  <w:rFonts w:ascii="Arial" w:hAnsi="Arial" w:cs="Arial"/>
                  <w:iCs/>
                </w:rPr>
                <w:t>https://doi.org/10.1186/s40359-023-01410-0</w:t>
              </w:r>
            </w:hyperlink>
          </w:p>
          <w:p w14:paraId="56A24165" w14:textId="77777777" w:rsidR="006553D1" w:rsidRDefault="006553D1" w:rsidP="00FC69DB">
            <w:pPr>
              <w:pStyle w:val="ListParagraph"/>
              <w:spacing w:line="480" w:lineRule="auto"/>
              <w:ind w:hanging="720"/>
              <w:rPr>
                <w:rFonts w:ascii="Arial" w:hAnsi="Arial" w:cs="Arial"/>
                <w:iCs/>
              </w:rPr>
            </w:pPr>
            <w:r w:rsidRPr="00FC69DB">
              <w:rPr>
                <w:rFonts w:ascii="Arial" w:hAnsi="Arial" w:cs="Arial"/>
                <w:iCs/>
              </w:rPr>
              <w:t xml:space="preserve">Schleider, J.L., Zapata, J.P., Rapoport, A., Wescott, A., Ghosh, A., Kaveladze, B., Szkody, E. and  Ahuvia, I.L. (2025) ‘Single-Session Interventions for Mental Health Problems and Service Engagement: Umbrella Review of Systematic Reviews and Meta-Analyses’, </w:t>
            </w:r>
            <w:r w:rsidRPr="00FC69DB">
              <w:rPr>
                <w:rFonts w:ascii="Arial" w:hAnsi="Arial" w:cs="Arial"/>
                <w:i/>
              </w:rPr>
              <w:t>Annu. Rev. Clin. Psychol</w:t>
            </w:r>
            <w:r w:rsidRPr="00FC69DB">
              <w:rPr>
                <w:rFonts w:ascii="Arial" w:hAnsi="Arial" w:cs="Arial"/>
                <w:iCs/>
              </w:rPr>
              <w:t xml:space="preserve">, . 21 (0), pp. 279–303. Doi: </w:t>
            </w:r>
            <w:hyperlink r:id="rId10" w:history="1">
              <w:r w:rsidRPr="00F75BA6">
                <w:rPr>
                  <w:rStyle w:val="Hyperlink"/>
                  <w:rFonts w:ascii="Arial" w:hAnsi="Arial" w:cs="Arial"/>
                  <w:iCs/>
                </w:rPr>
                <w:t>https://doi.org/10.1146/annurev-clinpsy-081423-025033</w:t>
              </w:r>
            </w:hyperlink>
          </w:p>
          <w:p w14:paraId="14F74E94" w14:textId="77777777" w:rsidR="006553D1" w:rsidRPr="00340DC1" w:rsidRDefault="006553D1" w:rsidP="00FC69DB">
            <w:pPr>
              <w:pStyle w:val="ListParagraph"/>
              <w:spacing w:line="480" w:lineRule="auto"/>
              <w:ind w:hanging="720"/>
              <w:rPr>
                <w:rFonts w:ascii="Arial" w:hAnsi="Arial" w:cs="Arial"/>
                <w:iCs/>
              </w:rPr>
            </w:pPr>
          </w:p>
          <w:p w14:paraId="14D8C073" w14:textId="77777777" w:rsidR="004712CB" w:rsidRPr="00210378" w:rsidRDefault="004712CB" w:rsidP="00AC16C0">
            <w:pPr>
              <w:pStyle w:val="ListParagraph"/>
              <w:ind w:left="0"/>
              <w:rPr>
                <w:rFonts w:ascii="Arial" w:hAnsi="Arial" w:cs="Arial"/>
                <w:i/>
              </w:rPr>
            </w:pPr>
          </w:p>
        </w:tc>
      </w:tr>
      <w:tr w:rsidR="004712CB" w:rsidRPr="00210378" w14:paraId="14D8C086" w14:textId="77777777" w:rsidTr="00FD1A3E">
        <w:trPr>
          <w:trHeight w:val="97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1C8980DD" w:rsidR="004712CB" w:rsidRDefault="00436096" w:rsidP="00BC78CD">
            <w:pPr>
              <w:pStyle w:val="ListParagraph"/>
              <w:ind w:left="0"/>
              <w:rPr>
                <w:rFonts w:ascii="Arial" w:hAnsi="Arial" w:cs="Arial"/>
                <w:b/>
              </w:rPr>
            </w:pPr>
            <w:r>
              <w:rPr>
                <w:rFonts w:ascii="Arial" w:hAnsi="Arial" w:cs="Arial"/>
                <w:b/>
              </w:rPr>
              <w:t xml:space="preserve">Brief </w:t>
            </w:r>
            <w:r w:rsidR="004712CB">
              <w:rPr>
                <w:rFonts w:ascii="Arial" w:hAnsi="Arial" w:cs="Arial"/>
                <w:b/>
              </w:rPr>
              <w:t xml:space="preserve">Feedback from </w:t>
            </w:r>
            <w:proofErr w:type="spellStart"/>
            <w:r w:rsidR="00C921FD">
              <w:rPr>
                <w:rFonts w:ascii="Arial" w:hAnsi="Arial" w:cs="Arial"/>
                <w:b/>
              </w:rPr>
              <w:t>Supervisory</w:t>
            </w:r>
            <w:r w:rsidR="004712CB">
              <w:rPr>
                <w:rFonts w:ascii="Arial" w:hAnsi="Arial" w:cs="Arial"/>
                <w:b/>
              </w:rPr>
              <w:t>Team</w:t>
            </w:r>
            <w:proofErr w:type="spellEnd"/>
            <w:r w:rsidR="004712CB">
              <w:rPr>
                <w:rFonts w:ascii="Arial" w:hAnsi="Arial" w:cs="Arial"/>
                <w:b/>
              </w:rPr>
              <w:t xml:space="preserve">: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7F" w14:textId="77777777" w:rsidR="00FD1A3E" w:rsidRDefault="00FD1A3E" w:rsidP="00BC78CD">
            <w:pPr>
              <w:pStyle w:val="ListParagraph"/>
              <w:ind w:left="0"/>
              <w:rPr>
                <w:rFonts w:ascii="Arial" w:hAnsi="Arial" w:cs="Arial"/>
                <w:b/>
              </w:rPr>
            </w:pPr>
          </w:p>
          <w:p w14:paraId="14D8C081" w14:textId="77777777" w:rsidR="004712CB" w:rsidRDefault="004712CB" w:rsidP="00BC78CD">
            <w:pPr>
              <w:pStyle w:val="ListParagraph"/>
              <w:ind w:left="0"/>
              <w:rPr>
                <w:rFonts w:ascii="Arial" w:hAnsi="Arial" w:cs="Arial"/>
                <w:b/>
              </w:rPr>
            </w:pPr>
          </w:p>
          <w:p w14:paraId="14D8C082" w14:textId="77777777" w:rsidR="004712CB" w:rsidRDefault="004712CB" w:rsidP="00BC78CD">
            <w:pPr>
              <w:pStyle w:val="ListParagraph"/>
              <w:ind w:left="0"/>
              <w:rPr>
                <w:rFonts w:ascii="Arial" w:hAnsi="Arial" w:cs="Arial"/>
                <w:b/>
              </w:rPr>
            </w:pPr>
          </w:p>
          <w:p w14:paraId="14D8C083" w14:textId="77777777" w:rsidR="004712CB" w:rsidRDefault="004712CB" w:rsidP="00FD1A3E">
            <w:pPr>
              <w:pStyle w:val="ListParagraph"/>
              <w:ind w:left="0" w:right="853"/>
              <w:rPr>
                <w:rFonts w:ascii="Arial" w:hAnsi="Arial" w:cs="Arial"/>
                <w:b/>
              </w:rPr>
            </w:pPr>
          </w:p>
          <w:p w14:paraId="14D8C084"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14D8C087" w14:textId="77777777" w:rsidR="002A36C9" w:rsidRDefault="002A36C9"/>
    <w:p w14:paraId="08BCDCAC" w14:textId="77777777" w:rsidR="006553D1" w:rsidRDefault="006553D1"/>
    <w:p w14:paraId="1FDB9D41" w14:textId="77777777" w:rsidR="006553D1" w:rsidRDefault="006553D1"/>
    <w:p w14:paraId="10DBAFF4" w14:textId="5BEB2466" w:rsidR="006553D1" w:rsidRPr="006553D1" w:rsidRDefault="006553D1">
      <w:pPr>
        <w:rPr>
          <w:rFonts w:ascii="Arial" w:hAnsi="Arial" w:cs="Arial"/>
        </w:rPr>
      </w:pPr>
      <w:r w:rsidRPr="006553D1">
        <w:rPr>
          <w:rFonts w:ascii="Arial" w:hAnsi="Arial" w:cs="Arial"/>
        </w:rPr>
        <w:t>Appendix</w:t>
      </w:r>
    </w:p>
    <w:p w14:paraId="45921F3D" w14:textId="77777777" w:rsidR="006553D1" w:rsidRPr="006553D1" w:rsidRDefault="006553D1">
      <w:pPr>
        <w:rPr>
          <w:rFonts w:ascii="Arial" w:hAnsi="Arial" w:cs="Arial"/>
        </w:rPr>
      </w:pPr>
    </w:p>
    <w:p w14:paraId="57B1AACA" w14:textId="639A7F8C" w:rsidR="006553D1" w:rsidRPr="00110534" w:rsidRDefault="006553D1">
      <w:pPr>
        <w:rPr>
          <w:rFonts w:ascii="Arial" w:hAnsi="Arial" w:cs="Arial"/>
          <w:b/>
          <w:bCs/>
        </w:rPr>
      </w:pPr>
      <w:r w:rsidRPr="00110534">
        <w:rPr>
          <w:rFonts w:ascii="Arial" w:hAnsi="Arial" w:cs="Arial"/>
          <w:b/>
          <w:bCs/>
        </w:rPr>
        <w:t>Reference List</w:t>
      </w:r>
    </w:p>
    <w:p w14:paraId="37BFABA2" w14:textId="77777777" w:rsidR="006553D1" w:rsidRDefault="006553D1">
      <w:pPr>
        <w:rPr>
          <w:rFonts w:ascii="Arial" w:hAnsi="Arial" w:cs="Arial"/>
        </w:rPr>
      </w:pPr>
    </w:p>
    <w:p w14:paraId="53F29410" w14:textId="77777777" w:rsidR="006553D1" w:rsidRPr="006553D1" w:rsidRDefault="006553D1">
      <w:pPr>
        <w:rPr>
          <w:rFonts w:ascii="Arial" w:hAnsi="Arial" w:cs="Arial"/>
        </w:rPr>
      </w:pPr>
    </w:p>
    <w:p w14:paraId="0475779D" w14:textId="77777777" w:rsidR="006553D1" w:rsidRDefault="006553D1"/>
    <w:p w14:paraId="6F5A9F40"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Alva, M. H., Antony, S. P. and Kataria, K. (2024) ‘Exploring The Use Of The Therapist’s Self In Therapy: A Systematic Review’, </w:t>
      </w:r>
      <w:r w:rsidRPr="002E2AC8">
        <w:rPr>
          <w:rFonts w:ascii="Arial" w:hAnsi="Arial" w:cs="Arial"/>
          <w:i/>
          <w:iCs/>
        </w:rPr>
        <w:t>Indian Journal Of Psychological Medicine</w:t>
      </w:r>
      <w:r w:rsidRPr="002E2AC8">
        <w:rPr>
          <w:rFonts w:ascii="Arial" w:hAnsi="Arial" w:cs="Arial"/>
        </w:rPr>
        <w:t>, 46(2), pp. 105–115. Doi: https://doi.org/10.1177/02537176241252363.</w:t>
      </w:r>
    </w:p>
    <w:p w14:paraId="029C3DAF"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Angus, L.E. and McLeod, J. (2004)  </w:t>
      </w:r>
      <w:r w:rsidRPr="002E2AC8">
        <w:rPr>
          <w:rFonts w:ascii="Arial" w:hAnsi="Arial" w:cs="Arial"/>
          <w:i/>
          <w:iCs/>
        </w:rPr>
        <w:t>The Handbook of Narrative and Psychotherapy: Practice, Theory and Research.</w:t>
      </w:r>
      <w:r w:rsidRPr="002E2AC8">
        <w:rPr>
          <w:rFonts w:ascii="Arial" w:hAnsi="Arial" w:cs="Arial"/>
        </w:rPr>
        <w:t xml:space="preserve"> London: Sage Publications.</w:t>
      </w:r>
    </w:p>
    <w:p w14:paraId="3EF7178D"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Babl, A., Rubel, J., Gómez Penedo, J. M., Berger, T., </w:t>
      </w:r>
      <w:proofErr w:type="spellStart"/>
      <w:r w:rsidRPr="002E2AC8">
        <w:rPr>
          <w:rFonts w:ascii="Arial" w:hAnsi="Arial" w:cs="Arial"/>
        </w:rPr>
        <w:t>Holtforth</w:t>
      </w:r>
      <w:proofErr w:type="spellEnd"/>
      <w:r w:rsidRPr="002E2AC8">
        <w:rPr>
          <w:rFonts w:ascii="Arial" w:hAnsi="Arial" w:cs="Arial"/>
        </w:rPr>
        <w:t xml:space="preserve">, M. and Eubanks, C. F. (2024) ‘Can Session-by-Session Changes in Self-Reported Alliance Scores Serve as a Measure of Ruptures in the Therapeutic Alliance?’, </w:t>
      </w:r>
      <w:r w:rsidRPr="002E2AC8">
        <w:rPr>
          <w:rFonts w:ascii="Arial" w:hAnsi="Arial" w:cs="Arial"/>
          <w:i/>
          <w:iCs/>
        </w:rPr>
        <w:t>Journal of Consulting and Clinical Psychology</w:t>
      </w:r>
      <w:r w:rsidRPr="002E2AC8">
        <w:rPr>
          <w:rFonts w:ascii="Arial" w:hAnsi="Arial" w:cs="Arial"/>
        </w:rPr>
        <w:t xml:space="preserve">, 92(2), pp. 129–133. Doi: </w:t>
      </w:r>
      <w:hyperlink r:id="rId11" w:history="1">
        <w:r w:rsidRPr="002E2AC8">
          <w:rPr>
            <w:rStyle w:val="Hyperlink"/>
            <w:rFonts w:ascii="Arial" w:hAnsi="Arial" w:cs="Arial"/>
          </w:rPr>
          <w:t>https://doi.org/10.1037/ccp0000861</w:t>
        </w:r>
      </w:hyperlink>
    </w:p>
    <w:p w14:paraId="284F3FD0" w14:textId="77777777" w:rsidR="002E2AC8" w:rsidRPr="002E2AC8" w:rsidRDefault="002E2AC8" w:rsidP="007E0C5A">
      <w:pPr>
        <w:spacing w:line="480" w:lineRule="auto"/>
        <w:ind w:left="363" w:hanging="720"/>
        <w:rPr>
          <w:rFonts w:ascii="Arial" w:hAnsi="Arial" w:cs="Arial"/>
        </w:rPr>
      </w:pPr>
      <w:r w:rsidRPr="002E2AC8">
        <w:rPr>
          <w:rFonts w:ascii="Arial" w:hAnsi="Arial" w:cs="Arial"/>
        </w:rPr>
        <w:t xml:space="preserve">Bannon, S. M., Rapoport, A., Applebaum, A. J. and Schleider, J. L. (2025) ‘The Potential of Single Session Intervention Approaches to Enhance the Mental Health and Resilience of Older Adults, Care Partners, and </w:t>
      </w:r>
      <w:r w:rsidRPr="002E2AC8">
        <w:rPr>
          <w:rFonts w:ascii="Arial" w:hAnsi="Arial" w:cs="Arial"/>
        </w:rPr>
        <w:lastRenderedPageBreak/>
        <w:t xml:space="preserve">Healthcare Systems’, </w:t>
      </w:r>
      <w:r w:rsidRPr="002E2AC8">
        <w:rPr>
          <w:rFonts w:ascii="Arial" w:hAnsi="Arial" w:cs="Arial"/>
          <w:i/>
          <w:iCs/>
        </w:rPr>
        <w:t>Frontiers in Public Health</w:t>
      </w:r>
      <w:r w:rsidRPr="002E2AC8">
        <w:rPr>
          <w:rFonts w:ascii="Arial" w:hAnsi="Arial" w:cs="Arial"/>
        </w:rPr>
        <w:t xml:space="preserve">, 13 (1515440), pp. 1-12. Doi: </w:t>
      </w:r>
      <w:hyperlink r:id="rId12" w:history="1">
        <w:r w:rsidRPr="002E2AC8">
          <w:rPr>
            <w:rStyle w:val="Hyperlink"/>
            <w:rFonts w:ascii="Arial" w:hAnsi="Arial" w:cs="Arial"/>
          </w:rPr>
          <w:t>https://doi.org/10.3389/fpubh.2025.1515440</w:t>
        </w:r>
      </w:hyperlink>
    </w:p>
    <w:p w14:paraId="034FD2E7"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Bertuzzi, V., Fratini, G., Tarquinio, C., Cannistrà, F., Granese, V., Giusti, E. M., Castelnuovo, G. and Pietrabissa, G. (2021) ‘Single-Session Therapy by Appointment for the Treatment of Anxiety Disorders in Youth and Adults: A Systematic Review of the Literature’, </w:t>
      </w:r>
      <w:r w:rsidRPr="002E2AC8">
        <w:rPr>
          <w:rFonts w:ascii="Arial" w:hAnsi="Arial" w:cs="Arial"/>
          <w:i/>
          <w:iCs/>
        </w:rPr>
        <w:t>Frontiers in Psychology</w:t>
      </w:r>
      <w:r w:rsidRPr="002E2AC8">
        <w:rPr>
          <w:rFonts w:ascii="Arial" w:hAnsi="Arial" w:cs="Arial"/>
        </w:rPr>
        <w:t xml:space="preserve">, 1(2721382), pp. 1-12. Doi: </w:t>
      </w:r>
      <w:hyperlink r:id="rId13" w:history="1">
        <w:r w:rsidRPr="002E2AC8">
          <w:rPr>
            <w:rStyle w:val="Hyperlink"/>
            <w:rFonts w:ascii="Arial" w:hAnsi="Arial" w:cs="Arial"/>
          </w:rPr>
          <w:t>https://doi.org/10.3389/fpsyg.2021.721382</w:t>
        </w:r>
      </w:hyperlink>
    </w:p>
    <w:p w14:paraId="285A8E35"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Bertuzzi, V., Fratini, G., Tarquinio, C., Cannistrà, F., Granese, V., Giusti, E. M., Castelnuovo, G., and Pietrabissa, G. (2021) ‘Single-Session Therapy by Appointment for the Treatment of Anxiety Disorders in Youth and Adults: A Systematic Review of the Literature’, </w:t>
      </w:r>
      <w:r w:rsidRPr="002E2AC8">
        <w:rPr>
          <w:rFonts w:ascii="Arial" w:hAnsi="Arial" w:cs="Arial"/>
          <w:i/>
          <w:iCs/>
        </w:rPr>
        <w:t>Frontiers in Psychology</w:t>
      </w:r>
      <w:r w:rsidRPr="002E2AC8">
        <w:rPr>
          <w:rFonts w:ascii="Arial" w:hAnsi="Arial" w:cs="Arial"/>
        </w:rPr>
        <w:t>, 12 (721382), pp 1-10. Doi: https://doi.org/10.3389/fpsyg.2021.721382</w:t>
      </w:r>
    </w:p>
    <w:p w14:paraId="350E5A21"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Bertuzzi, V., Fratini, G., Tarquinio, C., Cannistrà, F., Granese, V., Giusti, E. M., Castelnuovo, G. &amp; Pietrabissa, G. (2021) ‘Single-Session Therapy by Appointment for the Treatment of Anxiety Disorders in Youth and Adults: A Systematic Review of the Literature’, Frontiers in Psychology, 12:721382. Doi: https://doi.org/10.3389/fpsyg.2021.721382   </w:t>
      </w:r>
    </w:p>
    <w:p w14:paraId="02A46A6D" w14:textId="77777777" w:rsidR="002E2AC8" w:rsidRPr="002E2AC8" w:rsidRDefault="002E2AC8" w:rsidP="007E0C5A">
      <w:pPr>
        <w:spacing w:line="480" w:lineRule="auto"/>
        <w:ind w:left="363" w:hanging="720"/>
        <w:rPr>
          <w:rFonts w:ascii="Arial" w:hAnsi="Arial" w:cs="Arial"/>
        </w:rPr>
      </w:pPr>
      <w:r w:rsidRPr="002E2AC8">
        <w:rPr>
          <w:rFonts w:ascii="Arial" w:hAnsi="Arial" w:cs="Arial"/>
        </w:rPr>
        <w:t xml:space="preserve">British Association for Counselling and Psychotherapy (2024) </w:t>
      </w:r>
      <w:r w:rsidRPr="002E2AC8">
        <w:rPr>
          <w:rFonts w:ascii="Arial" w:hAnsi="Arial" w:cs="Arial"/>
          <w:i/>
          <w:iCs/>
        </w:rPr>
        <w:t>Vital Third Sector Counselling Services Need Reset of Funding Relationships.</w:t>
      </w:r>
      <w:r w:rsidRPr="002E2AC8">
        <w:rPr>
          <w:rFonts w:ascii="Arial" w:hAnsi="Arial" w:cs="Arial"/>
        </w:rPr>
        <w:t xml:space="preserve"> Available at: </w:t>
      </w:r>
      <w:hyperlink r:id="rId14" w:history="1">
        <w:r w:rsidRPr="002E2AC8">
          <w:rPr>
            <w:rStyle w:val="Hyperlink"/>
            <w:rFonts w:ascii="Arial" w:hAnsi="Arial" w:cs="Arial"/>
          </w:rPr>
          <w:t>https://www.bacp.co.uk/news/news-from-bacp/2024/27-november-vital-third-sector-counselling-services-need-reset-of-funding-relationships/</w:t>
        </w:r>
      </w:hyperlink>
      <w:r w:rsidRPr="002E2AC8">
        <w:rPr>
          <w:rFonts w:ascii="Arial" w:hAnsi="Arial" w:cs="Arial"/>
        </w:rPr>
        <w:t xml:space="preserve"> (Accessed 6 August 2025).</w:t>
      </w:r>
    </w:p>
    <w:p w14:paraId="7893812E" w14:textId="77777777" w:rsidR="002E2AC8" w:rsidRPr="002E2AC8" w:rsidRDefault="002E2AC8" w:rsidP="007E0C5A">
      <w:pPr>
        <w:spacing w:line="480" w:lineRule="auto"/>
        <w:ind w:left="720" w:hanging="720"/>
        <w:rPr>
          <w:rFonts w:ascii="Arial" w:hAnsi="Arial" w:cs="Arial"/>
        </w:rPr>
      </w:pPr>
      <w:r w:rsidRPr="002E2AC8">
        <w:rPr>
          <w:rFonts w:ascii="Arial" w:hAnsi="Arial" w:cs="Arial"/>
        </w:rPr>
        <w:lastRenderedPageBreak/>
        <w:t xml:space="preserve">Caine, V., Clandinin, J., Lessard, S. (2022) </w:t>
      </w:r>
      <w:r w:rsidRPr="002E2AC8">
        <w:rPr>
          <w:rFonts w:ascii="Arial" w:hAnsi="Arial" w:cs="Arial"/>
          <w:i/>
          <w:iCs/>
        </w:rPr>
        <w:t>Narrative Inquiry: Philosophical Roots</w:t>
      </w:r>
      <w:r w:rsidRPr="002E2AC8">
        <w:rPr>
          <w:rFonts w:ascii="Arial" w:hAnsi="Arial" w:cs="Arial"/>
        </w:rPr>
        <w:t>. London: Bloomsbury.</w:t>
      </w:r>
    </w:p>
    <w:p w14:paraId="4DCFBAA6"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Cannistrà, F. (2022) ‘The Single Session Therapy Mindset: Fourteen Principles Gained Through an Analysis of the Literature’, </w:t>
      </w:r>
      <w:r w:rsidRPr="002E2AC8">
        <w:rPr>
          <w:rFonts w:ascii="Arial" w:hAnsi="Arial" w:cs="Arial"/>
          <w:i/>
          <w:iCs/>
        </w:rPr>
        <w:t>Brief Therapy and Family Science</w:t>
      </w:r>
      <w:r w:rsidRPr="002E2AC8">
        <w:rPr>
          <w:rFonts w:ascii="Arial" w:hAnsi="Arial" w:cs="Arial"/>
        </w:rPr>
        <w:t xml:space="preserve">, 12 (1), pp. 1-26. Doi: </w:t>
      </w:r>
      <w:hyperlink r:id="rId15" w:history="1">
        <w:r w:rsidRPr="002E2AC8">
          <w:rPr>
            <w:rStyle w:val="Hyperlink"/>
            <w:rFonts w:ascii="Arial" w:hAnsi="Arial" w:cs="Arial"/>
          </w:rPr>
          <w:t>http://dx.doi.org/10.35783/ijbf.12.1_1</w:t>
        </w:r>
      </w:hyperlink>
    </w:p>
    <w:p w14:paraId="3538434E" w14:textId="77777777" w:rsidR="002E2AC8" w:rsidRPr="002E2AC8" w:rsidRDefault="002E2AC8" w:rsidP="007E0C5A">
      <w:pPr>
        <w:spacing w:line="480" w:lineRule="auto"/>
        <w:ind w:left="363" w:hanging="720"/>
        <w:rPr>
          <w:rFonts w:ascii="Arial" w:hAnsi="Arial" w:cs="Arial"/>
        </w:rPr>
      </w:pPr>
      <w:r w:rsidRPr="002E2AC8">
        <w:rPr>
          <w:rFonts w:ascii="Arial" w:hAnsi="Arial" w:cs="Arial"/>
        </w:rPr>
        <w:t xml:space="preserve">Chen, S., She, Y., Qin, T., </w:t>
      </w:r>
      <w:proofErr w:type="spellStart"/>
      <w:r w:rsidRPr="002E2AC8">
        <w:rPr>
          <w:rFonts w:ascii="Arial" w:hAnsi="Arial" w:cs="Arial"/>
        </w:rPr>
        <w:t>Kershenbaum</w:t>
      </w:r>
      <w:proofErr w:type="spellEnd"/>
      <w:r w:rsidRPr="002E2AC8">
        <w:rPr>
          <w:rFonts w:ascii="Arial" w:hAnsi="Arial" w:cs="Arial"/>
        </w:rPr>
        <w:t xml:space="preserve">, A., Fernandez-Egea, E., Nelder, J., Ma, X., Lewis, C., Wang, W. and Cardinal, R. (2022) ‘The Medium-Term Impact Of COVID-19 Lockdown On Referrals To Secondary Care Mental Health Services: A Controlled Interrupted Time Series Study’, </w:t>
      </w:r>
      <w:r w:rsidRPr="002E2AC8">
        <w:rPr>
          <w:rFonts w:ascii="Arial" w:hAnsi="Arial" w:cs="Arial"/>
          <w:i/>
          <w:iCs/>
        </w:rPr>
        <w:t>Frontiers in Psychiatry</w:t>
      </w:r>
      <w:r w:rsidRPr="002E2AC8">
        <w:rPr>
          <w:rFonts w:ascii="Arial" w:hAnsi="Arial" w:cs="Arial"/>
        </w:rPr>
        <w:t xml:space="preserve">, 11 (585915), pp. 1-11. Doi: </w:t>
      </w:r>
      <w:hyperlink r:id="rId16" w:history="1">
        <w:r w:rsidRPr="002E2AC8">
          <w:rPr>
            <w:rStyle w:val="Hyperlink"/>
            <w:rFonts w:ascii="Arial" w:hAnsi="Arial" w:cs="Arial"/>
          </w:rPr>
          <w:t>https://doi.org/10.3389/fpsyt.2020.585915</w:t>
        </w:r>
      </w:hyperlink>
      <w:r w:rsidRPr="002E2AC8">
        <w:rPr>
          <w:rFonts w:ascii="Arial" w:hAnsi="Arial" w:cs="Arial"/>
        </w:rPr>
        <w:t>.</w:t>
      </w:r>
    </w:p>
    <w:p w14:paraId="4A7AC860"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Clandinin, D.J. and Connelly, F.M. (2000) </w:t>
      </w:r>
      <w:r w:rsidRPr="002E2AC8">
        <w:rPr>
          <w:rFonts w:ascii="Arial" w:hAnsi="Arial" w:cs="Arial"/>
          <w:i/>
          <w:iCs/>
        </w:rPr>
        <w:t>Narrative Inquiry: Experience And Story In Qualitative Research</w:t>
      </w:r>
      <w:r w:rsidRPr="002E2AC8">
        <w:rPr>
          <w:rFonts w:ascii="Arial" w:hAnsi="Arial" w:cs="Arial"/>
        </w:rPr>
        <w:t>. San Francisco: Jossey-Bass.</w:t>
      </w:r>
    </w:p>
    <w:p w14:paraId="6365D7D3"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Cooper, S.J. (2024) </w:t>
      </w:r>
      <w:r w:rsidRPr="002E2AC8">
        <w:rPr>
          <w:rFonts w:ascii="Arial" w:hAnsi="Arial" w:cs="Arial"/>
          <w:i/>
          <w:iCs/>
        </w:rPr>
        <w:t>Brief Narrative Practice in Single-Session Therapy</w:t>
      </w:r>
      <w:r w:rsidRPr="002E2AC8">
        <w:rPr>
          <w:rFonts w:ascii="Arial" w:hAnsi="Arial" w:cs="Arial"/>
        </w:rPr>
        <w:t>. London: Routledge.</w:t>
      </w:r>
    </w:p>
    <w:p w14:paraId="5515A865"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Cunha, C. and Gomes, M. (2024) ‘The Imperative of Trauma-Informed Care: A Comprehensive Review and Strategies for Implementation in Health Services’, </w:t>
      </w:r>
      <w:r w:rsidRPr="002E2AC8">
        <w:rPr>
          <w:rFonts w:ascii="Arial" w:hAnsi="Arial" w:cs="Arial"/>
          <w:i/>
          <w:iCs/>
        </w:rPr>
        <w:t>European Psychiatry</w:t>
      </w:r>
      <w:r w:rsidRPr="002E2AC8">
        <w:rPr>
          <w:rFonts w:ascii="Arial" w:hAnsi="Arial" w:cs="Arial"/>
        </w:rPr>
        <w:t xml:space="preserve">, 67(S1), pp. S815–S815. Doi: </w:t>
      </w:r>
      <w:hyperlink r:id="rId17" w:history="1">
        <w:r w:rsidRPr="002E2AC8">
          <w:rPr>
            <w:rStyle w:val="Hyperlink"/>
            <w:rFonts w:ascii="Arial" w:hAnsi="Arial" w:cs="Arial"/>
          </w:rPr>
          <w:t>https://doi.org/10.1192/j.eurpsy.2024.1699</w:t>
        </w:r>
      </w:hyperlink>
      <w:r w:rsidRPr="002E2AC8">
        <w:rPr>
          <w:rFonts w:ascii="Arial" w:hAnsi="Arial" w:cs="Arial"/>
        </w:rPr>
        <w:t xml:space="preserve"> </w:t>
      </w:r>
    </w:p>
    <w:p w14:paraId="3AEA165D"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De Geest, R. M. and Meganck, R. (2019) ‘How Do Time Limits Affect Our Psychotherapies? A Literature Review’, Psychologica Belgica, 59(1), pp. 220-226. Doi: </w:t>
      </w:r>
      <w:hyperlink r:id="rId18" w:history="1">
        <w:r w:rsidRPr="002E2AC8">
          <w:rPr>
            <w:rStyle w:val="Hyperlink"/>
            <w:rFonts w:ascii="Arial" w:hAnsi="Arial" w:cs="Arial"/>
          </w:rPr>
          <w:t>https://doi.org/10.5334/pb.475</w:t>
        </w:r>
      </w:hyperlink>
    </w:p>
    <w:p w14:paraId="4168C84C"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Department of Health and Social Care (2024) </w:t>
      </w:r>
      <w:r w:rsidRPr="002E2AC8">
        <w:rPr>
          <w:rFonts w:ascii="Arial" w:hAnsi="Arial" w:cs="Arial"/>
          <w:i/>
          <w:iCs/>
        </w:rPr>
        <w:t>Independent Report: Independent Investigation of the National Health Service in England</w:t>
      </w:r>
      <w:r w:rsidRPr="002E2AC8">
        <w:rPr>
          <w:rFonts w:ascii="Arial" w:hAnsi="Arial" w:cs="Arial"/>
        </w:rPr>
        <w:t xml:space="preserve">. </w:t>
      </w:r>
      <w:r w:rsidRPr="002E2AC8">
        <w:rPr>
          <w:rFonts w:ascii="Arial" w:hAnsi="Arial" w:cs="Arial"/>
        </w:rPr>
        <w:lastRenderedPageBreak/>
        <w:t xml:space="preserve">Available at: </w:t>
      </w:r>
      <w:hyperlink r:id="rId19" w:history="1">
        <w:r w:rsidRPr="002E2AC8">
          <w:rPr>
            <w:rStyle w:val="Hyperlink"/>
            <w:rFonts w:ascii="Arial" w:hAnsi="Arial" w:cs="Arial"/>
          </w:rPr>
          <w:t>https://www.gov.uk/government/publications/independent-investigation-of-the-nhs-in-england/independent-investigation-of-the-national-health-service-in-england-accessible-version</w:t>
        </w:r>
      </w:hyperlink>
      <w:r w:rsidRPr="002E2AC8">
        <w:rPr>
          <w:rFonts w:ascii="Arial" w:hAnsi="Arial" w:cs="Arial"/>
        </w:rPr>
        <w:t xml:space="preserve"> (Accessed 5 August 2024).</w:t>
      </w:r>
    </w:p>
    <w:p w14:paraId="6BD8F5A1"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Dryden, W. (2020) ‘Single</w:t>
      </w:r>
      <w:r w:rsidRPr="002E2AC8">
        <w:rPr>
          <w:rFonts w:ascii="Cambria Math" w:hAnsi="Cambria Math" w:cs="Cambria Math"/>
        </w:rPr>
        <w:t>‐</w:t>
      </w:r>
      <w:r w:rsidRPr="002E2AC8">
        <w:rPr>
          <w:rFonts w:ascii="Arial" w:hAnsi="Arial" w:cs="Arial"/>
        </w:rPr>
        <w:t>Session One</w:t>
      </w:r>
      <w:r w:rsidRPr="002E2AC8">
        <w:rPr>
          <w:rFonts w:ascii="Cambria Math" w:hAnsi="Cambria Math" w:cs="Cambria Math"/>
        </w:rPr>
        <w:t>‐</w:t>
      </w:r>
      <w:r w:rsidRPr="002E2AC8">
        <w:rPr>
          <w:rFonts w:ascii="Arial" w:hAnsi="Arial" w:cs="Arial"/>
        </w:rPr>
        <w:t>At</w:t>
      </w:r>
      <w:r w:rsidRPr="002E2AC8">
        <w:rPr>
          <w:rFonts w:ascii="Cambria Math" w:hAnsi="Cambria Math" w:cs="Cambria Math"/>
        </w:rPr>
        <w:t>‐</w:t>
      </w:r>
      <w:r w:rsidRPr="002E2AC8">
        <w:rPr>
          <w:rFonts w:ascii="Arial" w:hAnsi="Arial" w:cs="Arial"/>
        </w:rPr>
        <w:t>A</w:t>
      </w:r>
      <w:r w:rsidRPr="002E2AC8">
        <w:rPr>
          <w:rFonts w:ascii="Cambria Math" w:hAnsi="Cambria Math" w:cs="Cambria Math"/>
        </w:rPr>
        <w:t>‐</w:t>
      </w:r>
      <w:r w:rsidRPr="002E2AC8">
        <w:rPr>
          <w:rFonts w:ascii="Arial" w:hAnsi="Arial" w:cs="Arial"/>
        </w:rPr>
        <w:t xml:space="preserve">Time Therapy: A Personal Approach’, </w:t>
      </w:r>
      <w:r w:rsidRPr="002E2AC8">
        <w:rPr>
          <w:rFonts w:ascii="Arial" w:hAnsi="Arial" w:cs="Arial"/>
          <w:i/>
          <w:iCs/>
        </w:rPr>
        <w:t>Australian and New Zealand Journal of Family Therapy</w:t>
      </w:r>
      <w:r w:rsidRPr="002E2AC8">
        <w:rPr>
          <w:rFonts w:ascii="Arial" w:hAnsi="Arial" w:cs="Arial"/>
        </w:rPr>
        <w:t>, 41(3), pp. 283–301. Doi: https://doi.org/10.1002/anzf.1424</w:t>
      </w:r>
    </w:p>
    <w:p w14:paraId="7D542283"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Dryden, W. (2021) </w:t>
      </w:r>
      <w:r w:rsidRPr="002E2AC8">
        <w:rPr>
          <w:rFonts w:ascii="Arial" w:hAnsi="Arial" w:cs="Arial"/>
          <w:i/>
          <w:iCs/>
        </w:rPr>
        <w:t>Single</w:t>
      </w:r>
      <w:r w:rsidRPr="002E2AC8">
        <w:rPr>
          <w:rFonts w:ascii="Arial" w:hAnsi="Arial" w:cs="Arial"/>
          <w:i/>
          <w:iCs/>
        </w:rPr>
        <w:noBreakHyphen/>
        <w:t>Session Therapy and Its Future: What SST Leaders Think</w:t>
      </w:r>
      <w:r w:rsidRPr="002E2AC8">
        <w:rPr>
          <w:rFonts w:ascii="Arial" w:hAnsi="Arial" w:cs="Arial"/>
        </w:rPr>
        <w:t>. London: Routledge.</w:t>
      </w:r>
    </w:p>
    <w:p w14:paraId="1FBCF3B4"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Dryden, W. (2022) </w:t>
      </w:r>
      <w:r w:rsidRPr="002E2AC8">
        <w:rPr>
          <w:rFonts w:ascii="Arial" w:hAnsi="Arial" w:cs="Arial"/>
          <w:i/>
          <w:iCs/>
        </w:rPr>
        <w:t>Single</w:t>
      </w:r>
      <w:r w:rsidRPr="002E2AC8">
        <w:rPr>
          <w:rFonts w:ascii="Arial" w:hAnsi="Arial" w:cs="Arial"/>
          <w:i/>
          <w:iCs/>
        </w:rPr>
        <w:noBreakHyphen/>
        <w:t>Session Therapy: Responses to Frequently Asked Questions</w:t>
      </w:r>
      <w:r w:rsidRPr="002E2AC8">
        <w:rPr>
          <w:rFonts w:ascii="Arial" w:hAnsi="Arial" w:cs="Arial"/>
        </w:rPr>
        <w:t>. London: Routledge.</w:t>
      </w:r>
    </w:p>
    <w:p w14:paraId="2EDDFA76"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Dryden, W. (2024) </w:t>
      </w:r>
      <w:r w:rsidRPr="002E2AC8">
        <w:rPr>
          <w:rFonts w:ascii="Arial" w:hAnsi="Arial" w:cs="Arial"/>
          <w:i/>
          <w:iCs/>
        </w:rPr>
        <w:t>Single</w:t>
      </w:r>
      <w:r w:rsidRPr="002E2AC8">
        <w:rPr>
          <w:rFonts w:ascii="Arial" w:hAnsi="Arial" w:cs="Arial"/>
          <w:i/>
          <w:iCs/>
        </w:rPr>
        <w:noBreakHyphen/>
        <w:t>Session Therapy: Distinctive Features</w:t>
      </w:r>
      <w:r w:rsidRPr="002E2AC8">
        <w:rPr>
          <w:rFonts w:ascii="Arial" w:hAnsi="Arial" w:cs="Arial"/>
        </w:rPr>
        <w:t>, 2</w:t>
      </w:r>
      <w:r w:rsidRPr="002E2AC8">
        <w:rPr>
          <w:rFonts w:ascii="Arial" w:hAnsi="Arial" w:cs="Arial"/>
          <w:vertAlign w:val="superscript"/>
        </w:rPr>
        <w:t>nd</w:t>
      </w:r>
      <w:r w:rsidRPr="002E2AC8">
        <w:rPr>
          <w:rFonts w:ascii="Arial" w:hAnsi="Arial" w:cs="Arial"/>
        </w:rPr>
        <w:t xml:space="preserve">  edn. London: Routledge.</w:t>
      </w:r>
    </w:p>
    <w:p w14:paraId="14DE51F1"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Erekson, D. M., Bailey, R. J., Cattani, K., Klundt, J. S., Lynn, A. M., Jensen, D., Merrill, B. M., Schmuck, D. and Worthen, V. (2022) ‘Psychotherapy Session Frequency: A Naturalistic Examination in a University </w:t>
      </w:r>
      <w:proofErr w:type="spellStart"/>
      <w:r w:rsidRPr="002E2AC8">
        <w:rPr>
          <w:rFonts w:ascii="Arial" w:hAnsi="Arial" w:cs="Arial"/>
        </w:rPr>
        <w:t>Counseling</w:t>
      </w:r>
      <w:proofErr w:type="spellEnd"/>
      <w:r w:rsidRPr="002E2AC8">
        <w:rPr>
          <w:rFonts w:ascii="Arial" w:hAnsi="Arial" w:cs="Arial"/>
        </w:rPr>
        <w:t xml:space="preserve"> Center’, </w:t>
      </w:r>
      <w:r w:rsidRPr="002E2AC8">
        <w:rPr>
          <w:rFonts w:ascii="Arial" w:hAnsi="Arial" w:cs="Arial"/>
          <w:i/>
          <w:iCs/>
        </w:rPr>
        <w:t>Journal of Counselling Psychology’</w:t>
      </w:r>
      <w:r w:rsidRPr="002E2AC8">
        <w:rPr>
          <w:rFonts w:ascii="Arial" w:hAnsi="Arial" w:cs="Arial"/>
        </w:rPr>
        <w:t xml:space="preserve">, 69(4), pp. 531–540. Doi: </w:t>
      </w:r>
      <w:hyperlink r:id="rId20" w:history="1">
        <w:r w:rsidRPr="002E2AC8">
          <w:rPr>
            <w:rStyle w:val="Hyperlink"/>
            <w:rFonts w:ascii="Arial" w:hAnsi="Arial" w:cs="Arial"/>
          </w:rPr>
          <w:t>https://doi.org/10.1037/cou0000593</w:t>
        </w:r>
      </w:hyperlink>
    </w:p>
    <w:p w14:paraId="2FFA528F"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Fiorentino, F., Gualco, I., Carcione, A., Lingiardi, V. and Tanzilli, A. (2024) ‘Exploring the Outcomes of Psychotherapy Sessions: How Do Therapists’ Responsiveness and Emotional Responses to Patients with Personality Disorders Affect the Depth of Elaboration?’, </w:t>
      </w:r>
      <w:r w:rsidRPr="002E2AC8">
        <w:rPr>
          <w:rFonts w:ascii="Arial" w:hAnsi="Arial" w:cs="Arial"/>
          <w:i/>
          <w:iCs/>
        </w:rPr>
        <w:t>Frontiers in Psychology</w:t>
      </w:r>
      <w:r w:rsidRPr="002E2AC8">
        <w:rPr>
          <w:rFonts w:ascii="Arial" w:hAnsi="Arial" w:cs="Arial"/>
        </w:rPr>
        <w:t>, 15 (1390754), pp. 1-19. Doi: 10.3389/fpsyg.2024.1390754.</w:t>
      </w:r>
    </w:p>
    <w:p w14:paraId="313E00C8" w14:textId="77777777" w:rsidR="002E2AC8" w:rsidRPr="002E2AC8" w:rsidRDefault="002E2AC8" w:rsidP="007E0C5A">
      <w:pPr>
        <w:spacing w:line="480" w:lineRule="auto"/>
        <w:ind w:left="720" w:hanging="720"/>
        <w:rPr>
          <w:rFonts w:ascii="Arial" w:hAnsi="Arial" w:cs="Arial"/>
        </w:rPr>
      </w:pPr>
      <w:r w:rsidRPr="002E2AC8">
        <w:rPr>
          <w:rFonts w:ascii="Arial" w:hAnsi="Arial" w:cs="Arial"/>
        </w:rPr>
        <w:lastRenderedPageBreak/>
        <w:t xml:space="preserve">Green, E., Ritchie, F., Bradley, P. and Parry, G. (2021) ‘Financial Resilience, Income Dependence and Organisational Survival in UK Charities’, </w:t>
      </w:r>
      <w:proofErr w:type="spellStart"/>
      <w:r w:rsidRPr="002E2AC8">
        <w:rPr>
          <w:rFonts w:ascii="Arial" w:hAnsi="Arial" w:cs="Arial"/>
        </w:rPr>
        <w:t>Voluntas</w:t>
      </w:r>
      <w:proofErr w:type="spellEnd"/>
      <w:r w:rsidRPr="002E2AC8">
        <w:rPr>
          <w:rFonts w:ascii="Arial" w:hAnsi="Arial" w:cs="Arial"/>
        </w:rPr>
        <w:t xml:space="preserve"> (Manchester, England), 32(5), pp. 992–1008. Doi: </w:t>
      </w:r>
      <w:hyperlink r:id="rId21" w:history="1">
        <w:r w:rsidRPr="002E2AC8">
          <w:rPr>
            <w:rStyle w:val="Hyperlink"/>
            <w:rFonts w:ascii="Arial" w:hAnsi="Arial" w:cs="Arial"/>
          </w:rPr>
          <w:t>https://doi.org/10.1007/s11266-020-00311-9</w:t>
        </w:r>
      </w:hyperlink>
    </w:p>
    <w:p w14:paraId="32B0C16A"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Guo, D.-Y., Chan, C. H.-Y., Leng, L.-L., Zhang, J.-H., Wang, X.-H. and Zhang, C.-X. (2025) ‘Efficacy of a Single-Session Intervention for Women Following Unsuccessful in Vitro Fertilization Treatment: A Randomized Controlled Trial’, </w:t>
      </w:r>
      <w:r w:rsidRPr="002E2AC8">
        <w:rPr>
          <w:rFonts w:ascii="Arial" w:hAnsi="Arial" w:cs="Arial"/>
          <w:i/>
          <w:iCs/>
        </w:rPr>
        <w:t>Clinical Social Work Journal</w:t>
      </w:r>
      <w:r w:rsidRPr="002E2AC8">
        <w:rPr>
          <w:rFonts w:ascii="Arial" w:hAnsi="Arial" w:cs="Arial"/>
        </w:rPr>
        <w:t xml:space="preserve">, 0(0), pp. 1-16. Doi: </w:t>
      </w:r>
      <w:hyperlink r:id="rId22" w:history="1">
        <w:r w:rsidRPr="002E2AC8">
          <w:rPr>
            <w:rStyle w:val="Hyperlink"/>
            <w:rFonts w:ascii="Arial" w:hAnsi="Arial" w:cs="Arial"/>
          </w:rPr>
          <w:t>https://doi.org/10.1007/s10615-025-00999-6</w:t>
        </w:r>
      </w:hyperlink>
    </w:p>
    <w:p w14:paraId="41F8C14C"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Harris-Lane, L. M., Keeler-Villa, N. R., Bol, A., Burke, K., Churchill, A., Cornish, P., Fitzgerald, S. F., Goguen, B., Gordon, K., Jaouich, A., Lang, R., Michaud, M., Mahon, K. N. and &amp; Rash, J. A. (2023) ‘Implementing One-at-a-Time Therapy in Community Addiction and Mental Health Centres: A Retrospective Exploration of the Implementation Process and Initial Outcomes’, </w:t>
      </w:r>
      <w:r w:rsidRPr="002E2AC8">
        <w:rPr>
          <w:rFonts w:ascii="Arial" w:hAnsi="Arial" w:cs="Arial"/>
          <w:i/>
          <w:iCs/>
        </w:rPr>
        <w:t>BMC Health Services Research</w:t>
      </w:r>
      <w:r w:rsidRPr="002E2AC8">
        <w:rPr>
          <w:rFonts w:ascii="Arial" w:hAnsi="Arial" w:cs="Arial"/>
        </w:rPr>
        <w:t>, </w:t>
      </w:r>
      <w:r w:rsidRPr="002E2AC8">
        <w:rPr>
          <w:rFonts w:ascii="Arial" w:hAnsi="Arial" w:cs="Arial"/>
          <w:i/>
          <w:iCs/>
        </w:rPr>
        <w:t>23</w:t>
      </w:r>
      <w:r w:rsidRPr="002E2AC8">
        <w:rPr>
          <w:rFonts w:ascii="Arial" w:hAnsi="Arial" w:cs="Arial"/>
        </w:rPr>
        <w:t xml:space="preserve">(982), pp. 1-13. Doi: </w:t>
      </w:r>
      <w:hyperlink r:id="rId23" w:history="1">
        <w:r w:rsidRPr="002E2AC8">
          <w:rPr>
            <w:rStyle w:val="Hyperlink"/>
            <w:rFonts w:ascii="Arial" w:hAnsi="Arial" w:cs="Arial"/>
          </w:rPr>
          <w:t>https://doi.org/10.1186/s12913-023-09923-5</w:t>
        </w:r>
      </w:hyperlink>
    </w:p>
    <w:p w14:paraId="7F1C4684"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Hoyt, M.F., Bobele, A., Slive, J., Young, J., &amp; Talmon, M. (2018)  </w:t>
      </w:r>
      <w:r w:rsidRPr="002E2AC8">
        <w:rPr>
          <w:rFonts w:ascii="Arial" w:hAnsi="Arial" w:cs="Arial"/>
          <w:i/>
          <w:iCs/>
        </w:rPr>
        <w:t>Single-session Therapy by Walk-in or Appointment: Administrative, Clinical, and Supervisory Aspects of One-at-a time Services</w:t>
      </w:r>
      <w:r w:rsidRPr="002E2AC8">
        <w:rPr>
          <w:rFonts w:ascii="Arial" w:hAnsi="Arial" w:cs="Arial"/>
        </w:rPr>
        <w:t>. New York: Routledge.</w:t>
      </w:r>
    </w:p>
    <w:p w14:paraId="7ACA21D9"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Ingvild, F.H., Nissen-Lie, K. V., </w:t>
      </w:r>
      <w:proofErr w:type="spellStart"/>
      <w:r w:rsidRPr="002E2AC8">
        <w:rPr>
          <w:rFonts w:ascii="Arial" w:hAnsi="Arial" w:cs="Arial"/>
        </w:rPr>
        <w:t>Høstmælingen</w:t>
      </w:r>
      <w:proofErr w:type="spellEnd"/>
      <w:r w:rsidRPr="002E2AC8">
        <w:rPr>
          <w:rFonts w:ascii="Arial" w:hAnsi="Arial" w:cs="Arial"/>
        </w:rPr>
        <w:t xml:space="preserve">, B., Wampold, E. and </w:t>
      </w:r>
      <w:proofErr w:type="spellStart"/>
      <w:r w:rsidRPr="002E2AC8">
        <w:rPr>
          <w:rFonts w:ascii="Arial" w:hAnsi="Arial" w:cs="Arial"/>
        </w:rPr>
        <w:t>Ulvenes</w:t>
      </w:r>
      <w:proofErr w:type="spellEnd"/>
      <w:r w:rsidRPr="002E2AC8">
        <w:rPr>
          <w:rFonts w:ascii="Arial" w:hAnsi="Arial" w:cs="Arial"/>
        </w:rPr>
        <w:t xml:space="preserve">, P. (2022) ‘It's the Therapist and the Treatment: The Structure of Common Therapeutic Relationship Factors’, </w:t>
      </w:r>
      <w:r w:rsidRPr="002E2AC8">
        <w:rPr>
          <w:rFonts w:ascii="Arial" w:hAnsi="Arial" w:cs="Arial"/>
          <w:i/>
          <w:iCs/>
        </w:rPr>
        <w:t>Psychotherapy Research</w:t>
      </w:r>
      <w:r w:rsidRPr="002E2AC8">
        <w:rPr>
          <w:rFonts w:ascii="Arial" w:hAnsi="Arial" w:cs="Arial"/>
        </w:rPr>
        <w:t xml:space="preserve">, </w:t>
      </w:r>
      <w:r w:rsidRPr="002E2AC8">
        <w:rPr>
          <w:rFonts w:ascii="Arial" w:hAnsi="Arial" w:cs="Arial"/>
        </w:rPr>
        <w:lastRenderedPageBreak/>
        <w:t xml:space="preserve">32(2), pp.139-150. Doi: </w:t>
      </w:r>
      <w:hyperlink r:id="rId24" w:history="1">
        <w:r w:rsidRPr="002E2AC8">
          <w:rPr>
            <w:rStyle w:val="Hyperlink"/>
            <w:rFonts w:ascii="Arial" w:hAnsi="Arial" w:cs="Arial"/>
          </w:rPr>
          <w:t>https://doi.org/10.1080/10503307.2021.1916640</w:t>
        </w:r>
      </w:hyperlink>
    </w:p>
    <w:p w14:paraId="37817140"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Jordan, J. V. (2017) ‘Relational–Cultural Theory: The Power of Connection to Transform Our Lives’, </w:t>
      </w:r>
      <w:r w:rsidRPr="002E2AC8">
        <w:rPr>
          <w:rFonts w:ascii="Arial" w:hAnsi="Arial" w:cs="Arial"/>
          <w:i/>
          <w:iCs/>
        </w:rPr>
        <w:t>Journal of Humanistic Counselling</w:t>
      </w:r>
      <w:r w:rsidRPr="002E2AC8">
        <w:rPr>
          <w:rFonts w:ascii="Arial" w:hAnsi="Arial" w:cs="Arial"/>
        </w:rPr>
        <w:t xml:space="preserve">, 56(3), pp. 228–243. Doi: </w:t>
      </w:r>
      <w:hyperlink r:id="rId25" w:history="1">
        <w:r w:rsidRPr="002E2AC8">
          <w:rPr>
            <w:rStyle w:val="Hyperlink"/>
            <w:rFonts w:ascii="Arial" w:hAnsi="Arial" w:cs="Arial"/>
          </w:rPr>
          <w:t>https://doi.org/10.1002/johc.12055</w:t>
        </w:r>
      </w:hyperlink>
    </w:p>
    <w:p w14:paraId="7BE281FB"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Joseph, J., Sudhesh, N. T. and Krishnan, U. (2024) ‘Web-Based Single Session Therapy Training For Mental Health Support Providers: A Mixed-Methods Evaluation Study Protocol’, </w:t>
      </w:r>
      <w:r w:rsidRPr="002E2AC8">
        <w:rPr>
          <w:rFonts w:ascii="Arial" w:hAnsi="Arial" w:cs="Arial"/>
          <w:i/>
          <w:iCs/>
        </w:rPr>
        <w:t>Discover Mental Health</w:t>
      </w:r>
      <w:r w:rsidRPr="002E2AC8">
        <w:rPr>
          <w:rFonts w:ascii="Arial" w:hAnsi="Arial" w:cs="Arial"/>
        </w:rPr>
        <w:t xml:space="preserve">, 4 (68), pp. 1-16. Doi: </w:t>
      </w:r>
      <w:hyperlink r:id="rId26" w:tgtFrame="_new" w:history="1">
        <w:r w:rsidRPr="002E2AC8">
          <w:rPr>
            <w:rStyle w:val="Hyperlink"/>
            <w:rFonts w:ascii="Arial" w:hAnsi="Arial" w:cs="Arial"/>
          </w:rPr>
          <w:t>https://doi.org/10.1007/s44192-024</w:t>
        </w:r>
        <w:r w:rsidRPr="002E2AC8">
          <w:rPr>
            <w:rStyle w:val="Hyperlink"/>
            <w:rFonts w:ascii="Arial" w:hAnsi="Arial" w:cs="Arial"/>
          </w:rPr>
          <w:t>-</w:t>
        </w:r>
        <w:r w:rsidRPr="002E2AC8">
          <w:rPr>
            <w:rStyle w:val="Hyperlink"/>
            <w:rFonts w:ascii="Arial" w:hAnsi="Arial" w:cs="Arial"/>
          </w:rPr>
          <w:t>00122-0</w:t>
        </w:r>
      </w:hyperlink>
      <w:r w:rsidRPr="002E2AC8">
        <w:rPr>
          <w:rFonts w:ascii="Arial" w:hAnsi="Arial" w:cs="Arial"/>
        </w:rPr>
        <w:t>.</w:t>
      </w:r>
    </w:p>
    <w:p w14:paraId="3BA1834E"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Kim, J., Ryu, N. and Chibanda, D. (2023) ‘Effectiveness of Single-Session Therapy for Adult Common Mental Disorders: A Systematic Review’, </w:t>
      </w:r>
      <w:r w:rsidRPr="002E2AC8">
        <w:rPr>
          <w:rFonts w:ascii="Arial" w:hAnsi="Arial" w:cs="Arial"/>
          <w:i/>
          <w:iCs/>
        </w:rPr>
        <w:t>BMC Psychology</w:t>
      </w:r>
      <w:r w:rsidRPr="002E2AC8">
        <w:rPr>
          <w:rFonts w:ascii="Arial" w:hAnsi="Arial" w:cs="Arial"/>
        </w:rPr>
        <w:t xml:space="preserve">, 11(1), 373. </w:t>
      </w:r>
      <w:hyperlink r:id="rId27" w:history="1">
        <w:r w:rsidRPr="002E2AC8">
          <w:rPr>
            <w:rStyle w:val="Hyperlink"/>
            <w:rFonts w:ascii="Arial" w:hAnsi="Arial" w:cs="Arial"/>
          </w:rPr>
          <w:t>https://doi.org/10.1186/s40359-023-01410-0</w:t>
        </w:r>
      </w:hyperlink>
      <w:r w:rsidRPr="002E2AC8">
        <w:rPr>
          <w:rFonts w:ascii="Arial" w:hAnsi="Arial" w:cs="Arial"/>
        </w:rPr>
        <w:t xml:space="preserve"> </w:t>
      </w:r>
    </w:p>
    <w:p w14:paraId="3E370A66"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 Kim, J., Ryu, N. and Chibanda, D. (2023) ‘Effectiveness Of Single-Session Therapy For Adult Common Mental Disorders: A Systematic Review’, </w:t>
      </w:r>
      <w:r w:rsidRPr="002E2AC8">
        <w:rPr>
          <w:rFonts w:ascii="Arial" w:hAnsi="Arial" w:cs="Arial"/>
          <w:i/>
          <w:iCs/>
        </w:rPr>
        <w:t>BMC Psychology</w:t>
      </w:r>
      <w:r w:rsidRPr="002E2AC8">
        <w:rPr>
          <w:rFonts w:ascii="Arial" w:hAnsi="Arial" w:cs="Arial"/>
        </w:rPr>
        <w:t xml:space="preserve">, 11(373), pp. 1-15. Doi: </w:t>
      </w:r>
      <w:hyperlink r:id="rId28" w:history="1">
        <w:r w:rsidRPr="002E2AC8">
          <w:rPr>
            <w:rStyle w:val="Hyperlink"/>
            <w:rFonts w:ascii="Arial" w:hAnsi="Arial" w:cs="Arial"/>
          </w:rPr>
          <w:t>https://doi.org/10.1186/s40359-023-01410-0</w:t>
        </w:r>
      </w:hyperlink>
    </w:p>
    <w:p w14:paraId="6096B455"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Kim, J., Ryu, N., &amp; Chibanda, D. (2023) ‘Effectiveness of Single-Session Therapy for Adult Common Mental Disorders: A Systematic Review’, </w:t>
      </w:r>
      <w:r w:rsidRPr="002E2AC8">
        <w:rPr>
          <w:rFonts w:ascii="Arial" w:hAnsi="Arial" w:cs="Arial"/>
          <w:i/>
          <w:iCs/>
        </w:rPr>
        <w:t>BMC Psychology</w:t>
      </w:r>
      <w:r w:rsidRPr="002E2AC8">
        <w:rPr>
          <w:rFonts w:ascii="Arial" w:hAnsi="Arial" w:cs="Arial"/>
        </w:rPr>
        <w:t xml:space="preserve">, 11(1), pp. 1-16. Doi: </w:t>
      </w:r>
      <w:hyperlink r:id="rId29" w:history="1">
        <w:r w:rsidRPr="002E2AC8">
          <w:rPr>
            <w:rStyle w:val="Hyperlink"/>
            <w:rFonts w:ascii="Arial" w:hAnsi="Arial" w:cs="Arial"/>
          </w:rPr>
          <w:t>https://doi.org/10.1186/s40359-023-01410-0</w:t>
        </w:r>
      </w:hyperlink>
    </w:p>
    <w:p w14:paraId="10911373"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Kim, J.H. (2016) </w:t>
      </w:r>
      <w:r w:rsidRPr="002E2AC8">
        <w:rPr>
          <w:rFonts w:ascii="Arial" w:hAnsi="Arial" w:cs="Arial"/>
          <w:i/>
          <w:iCs/>
        </w:rPr>
        <w:t>Understanding Narrative Inquiry: The Crafting and Analysis of Stories as Research</w:t>
      </w:r>
      <w:r w:rsidRPr="002E2AC8">
        <w:rPr>
          <w:rFonts w:ascii="Arial" w:hAnsi="Arial" w:cs="Arial"/>
        </w:rPr>
        <w:t>. London: Sage Publications.</w:t>
      </w:r>
    </w:p>
    <w:p w14:paraId="28A3CBD7"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Le Gros, J., Wyder, M. and Brunelli, V. (2019) ‘Single Session Work: Implementing Brief Intervention as Routine Practice in an Acute Care </w:t>
      </w:r>
      <w:r w:rsidRPr="002E2AC8">
        <w:rPr>
          <w:rFonts w:ascii="Arial" w:hAnsi="Arial" w:cs="Arial"/>
        </w:rPr>
        <w:lastRenderedPageBreak/>
        <w:t xml:space="preserve">Mental Health Assessment Service’, Australasian Psychiatry : </w:t>
      </w:r>
      <w:r w:rsidRPr="002E2AC8">
        <w:rPr>
          <w:rFonts w:ascii="Arial" w:hAnsi="Arial" w:cs="Arial"/>
          <w:i/>
          <w:iCs/>
        </w:rPr>
        <w:t>Bulletin of the Royal Australian and New Zealand College of Psychiatrists</w:t>
      </w:r>
      <w:r w:rsidRPr="002E2AC8">
        <w:rPr>
          <w:rFonts w:ascii="Arial" w:hAnsi="Arial" w:cs="Arial"/>
        </w:rPr>
        <w:t xml:space="preserve">, 27(1), pp. 21–24. Doi: </w:t>
      </w:r>
      <w:hyperlink r:id="rId30" w:history="1">
        <w:r w:rsidRPr="002E2AC8">
          <w:rPr>
            <w:rStyle w:val="Hyperlink"/>
            <w:rFonts w:ascii="Arial" w:hAnsi="Arial" w:cs="Arial"/>
          </w:rPr>
          <w:t>https://doi.org/10.1177/1039856218815756</w:t>
        </w:r>
      </w:hyperlink>
    </w:p>
    <w:p w14:paraId="2ECFBF43"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Li, E., Kealy, D., Aafjes-van Doorn, K., McCollum, J., Curtis, J. T., Luo, X. and  Silberschatz, G. (2025). “It Felt Like I was Being Tailored to the Treatment Rather than the Treatment being Tailored to Me”: Patient Experiences of Helpful and Unhelpful Psychotherapy. Psychotherapy Research, 35(5), pp. 695–709. Doi: </w:t>
      </w:r>
      <w:hyperlink r:id="rId31" w:history="1">
        <w:r w:rsidRPr="002E2AC8">
          <w:rPr>
            <w:rStyle w:val="Hyperlink"/>
            <w:rFonts w:ascii="Arial" w:hAnsi="Arial" w:cs="Arial"/>
          </w:rPr>
          <w:t>https://doi.org/10.1080/10503307.2024.2360448</w:t>
        </w:r>
      </w:hyperlink>
    </w:p>
    <w:p w14:paraId="72E9441B"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Markussen, H. V., Aasdahl, L., Viksveen, P., Hedberg, B. and Rise, M. B. (2021) ‘A Treatment Strategy for Meeting Life as it is: Patients’ and Therapists’ Experiences of Brief Therapy in a District Psychiatric Centre: A Qualitative Study’,  </w:t>
      </w:r>
      <w:r w:rsidRPr="002E2AC8">
        <w:rPr>
          <w:rFonts w:ascii="Arial" w:hAnsi="Arial" w:cs="Arial"/>
          <w:i/>
          <w:iCs/>
        </w:rPr>
        <w:t>PloS One</w:t>
      </w:r>
      <w:r w:rsidRPr="002E2AC8">
        <w:rPr>
          <w:rFonts w:ascii="Arial" w:hAnsi="Arial" w:cs="Arial"/>
        </w:rPr>
        <w:t xml:space="preserve">, 16(10), pp. 1-10. Doi: </w:t>
      </w:r>
      <w:hyperlink r:id="rId32" w:history="1">
        <w:r w:rsidRPr="002E2AC8">
          <w:rPr>
            <w:rStyle w:val="Hyperlink"/>
            <w:rFonts w:ascii="Arial" w:hAnsi="Arial" w:cs="Arial"/>
          </w:rPr>
          <w:t>https://doi.org/10.1371/journal.pone.0258990</w:t>
        </w:r>
      </w:hyperlink>
    </w:p>
    <w:p w14:paraId="79E6A6AF"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 Milligan, G., Bernard, A., Dowthwaite, L., Vallejos, E. P., Davis, J., Salhi, L. and Goulding, J. (2024) ‘Developing a Single</w:t>
      </w:r>
      <w:r w:rsidRPr="002E2AC8">
        <w:rPr>
          <w:rFonts w:ascii="Cambria Math" w:hAnsi="Cambria Math" w:cs="Cambria Math"/>
        </w:rPr>
        <w:t>‐</w:t>
      </w:r>
      <w:r w:rsidRPr="002E2AC8">
        <w:rPr>
          <w:rFonts w:ascii="Arial" w:hAnsi="Arial" w:cs="Arial"/>
        </w:rPr>
        <w:t xml:space="preserve">Session Outcome Measure Using Natural Language Processing on Digital Mental Health Transcripts’, </w:t>
      </w:r>
      <w:r w:rsidRPr="002E2AC8">
        <w:rPr>
          <w:rFonts w:ascii="Arial" w:hAnsi="Arial" w:cs="Arial"/>
          <w:i/>
          <w:iCs/>
        </w:rPr>
        <w:t>Counselling and Psychotherapy Research</w:t>
      </w:r>
      <w:r w:rsidRPr="002E2AC8">
        <w:rPr>
          <w:rFonts w:ascii="Arial" w:hAnsi="Arial" w:cs="Arial"/>
        </w:rPr>
        <w:t xml:space="preserve">, 24(3), pp. 1057–1068. Doi: </w:t>
      </w:r>
      <w:hyperlink r:id="rId33" w:history="1">
        <w:r w:rsidRPr="002E2AC8">
          <w:rPr>
            <w:rStyle w:val="Hyperlink"/>
            <w:rFonts w:ascii="Arial" w:hAnsi="Arial" w:cs="Arial"/>
          </w:rPr>
          <w:t>https://doi.org/10.1002/capr.12766</w:t>
        </w:r>
      </w:hyperlink>
    </w:p>
    <w:p w14:paraId="2095708D"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Morris, M., Stewart, J. and Cupit, I. (2019) ‘Clients’ Experiences Of One-To-One Low-Intensity Interventions For Common Mental Health Problems: An Interpretative Phenomenological Analysis’, Psychology And Psychotherapy: </w:t>
      </w:r>
      <w:r w:rsidRPr="002E2AC8">
        <w:rPr>
          <w:rFonts w:ascii="Arial" w:hAnsi="Arial" w:cs="Arial"/>
          <w:i/>
          <w:iCs/>
        </w:rPr>
        <w:t>Theory, Research And Practice</w:t>
      </w:r>
      <w:r w:rsidRPr="002E2AC8">
        <w:rPr>
          <w:rFonts w:ascii="Arial" w:hAnsi="Arial" w:cs="Arial"/>
        </w:rPr>
        <w:t xml:space="preserve">, 92(4), pp. 484–501. Doi: </w:t>
      </w:r>
      <w:hyperlink r:id="rId34" w:history="1">
        <w:r w:rsidRPr="002E2AC8">
          <w:rPr>
            <w:rStyle w:val="Hyperlink"/>
            <w:rFonts w:ascii="Arial" w:hAnsi="Arial" w:cs="Arial"/>
          </w:rPr>
          <w:t>https://doi.org/10.1111/papt.12200</w:t>
        </w:r>
      </w:hyperlink>
      <w:r w:rsidRPr="002E2AC8">
        <w:rPr>
          <w:rFonts w:ascii="Arial" w:hAnsi="Arial" w:cs="Arial"/>
        </w:rPr>
        <w:t>.</w:t>
      </w:r>
    </w:p>
    <w:p w14:paraId="200B9722" w14:textId="77777777" w:rsidR="002E2AC8" w:rsidRPr="002E2AC8" w:rsidRDefault="002E2AC8" w:rsidP="007E0C5A">
      <w:pPr>
        <w:spacing w:line="480" w:lineRule="auto"/>
        <w:ind w:left="720" w:hanging="720"/>
        <w:rPr>
          <w:rFonts w:ascii="Arial" w:hAnsi="Arial" w:cs="Arial"/>
        </w:rPr>
      </w:pPr>
      <w:r w:rsidRPr="002E2AC8">
        <w:rPr>
          <w:rFonts w:ascii="Arial" w:hAnsi="Arial" w:cs="Arial"/>
        </w:rPr>
        <w:lastRenderedPageBreak/>
        <w:t xml:space="preserve">Mulligan, J., Olivieri, H., Young, K., Lin, J. and Anthony, S. J. (2022). Single Session Therapy in Paediatric Healthcare: The Value of Adopting a Strengths-Based Approach for Families Living with Neurological Disorders’, </w:t>
      </w:r>
      <w:r w:rsidRPr="002E2AC8">
        <w:rPr>
          <w:rFonts w:ascii="Arial" w:hAnsi="Arial" w:cs="Arial"/>
          <w:i/>
          <w:iCs/>
        </w:rPr>
        <w:t>Child and Adolescent Psychiatry and Mental Health</w:t>
      </w:r>
      <w:r w:rsidRPr="002E2AC8">
        <w:rPr>
          <w:rFonts w:ascii="Arial" w:hAnsi="Arial" w:cs="Arial"/>
        </w:rPr>
        <w:t>, 16(59), pp. 1-11. Doi: https://doi.org/10.1186/s13034-022-00495-6</w:t>
      </w:r>
    </w:p>
    <w:p w14:paraId="780EA584"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Podolan, M. and Gelo, O. C. G. (2023) ‘The Functions of Safety in Psychotherapy: An Integrative Theoretical Perspective across Therapeutic Schools’, </w:t>
      </w:r>
      <w:r w:rsidRPr="002E2AC8">
        <w:rPr>
          <w:rFonts w:ascii="Arial" w:hAnsi="Arial" w:cs="Arial"/>
          <w:i/>
          <w:iCs/>
        </w:rPr>
        <w:t>Clinical Neuropsychiatry</w:t>
      </w:r>
      <w:r w:rsidRPr="002E2AC8">
        <w:rPr>
          <w:rFonts w:ascii="Arial" w:hAnsi="Arial" w:cs="Arial"/>
        </w:rPr>
        <w:t xml:space="preserve">, 20(3), pp. 193-204. Doi: </w:t>
      </w:r>
      <w:hyperlink r:id="rId35" w:history="1">
        <w:r w:rsidRPr="002E2AC8">
          <w:rPr>
            <w:rStyle w:val="Hyperlink"/>
            <w:rFonts w:ascii="Arial" w:hAnsi="Arial" w:cs="Arial"/>
          </w:rPr>
          <w:t>https://doi.org/10.36131/cnfioritieditore20230304</w:t>
        </w:r>
      </w:hyperlink>
    </w:p>
    <w:p w14:paraId="64F0BD0D"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Porter, S., Pitt, S., Euban, M., Butt, J. and Thomas, O.  (2025)  ‘An Expert Understanding of the Single Session Mindset’, </w:t>
      </w:r>
      <w:r w:rsidRPr="002E2AC8">
        <w:rPr>
          <w:rFonts w:ascii="Arial" w:hAnsi="Arial" w:cs="Arial"/>
          <w:i/>
          <w:iCs/>
        </w:rPr>
        <w:t>Journal of Systemic Therapies</w:t>
      </w:r>
      <w:r w:rsidRPr="002E2AC8">
        <w:rPr>
          <w:rFonts w:ascii="Arial" w:hAnsi="Arial" w:cs="Arial"/>
        </w:rPr>
        <w:t xml:space="preserve">, 0(0), pp. 1-38. Available at: </w:t>
      </w:r>
      <w:hyperlink r:id="rId36" w:history="1">
        <w:r w:rsidRPr="002E2AC8">
          <w:rPr>
            <w:rStyle w:val="Hyperlink"/>
            <w:rFonts w:ascii="Arial" w:hAnsi="Arial" w:cs="Arial"/>
          </w:rPr>
          <w:t>https://researchonline.ljmu.ac.uk/id/eprint/25628/3/An%20Expert%20Understanding%20of%20the%20Single%20Session%20Mindset.pdf</w:t>
        </w:r>
      </w:hyperlink>
      <w:r w:rsidRPr="002E2AC8">
        <w:rPr>
          <w:rFonts w:ascii="Arial" w:hAnsi="Arial" w:cs="Arial"/>
        </w:rPr>
        <w:t xml:space="preserve"> (Accessed 7 August 2025).</w:t>
      </w:r>
    </w:p>
    <w:p w14:paraId="02917E8F" w14:textId="77777777" w:rsidR="002E2AC8" w:rsidRPr="002E2AC8" w:rsidRDefault="002E2AC8" w:rsidP="007E0C5A">
      <w:pPr>
        <w:spacing w:line="480" w:lineRule="auto"/>
        <w:ind w:left="363" w:hanging="720"/>
        <w:rPr>
          <w:rFonts w:ascii="Arial" w:hAnsi="Arial" w:cs="Arial"/>
        </w:rPr>
      </w:pPr>
      <w:r w:rsidRPr="002E2AC8">
        <w:rPr>
          <w:rFonts w:ascii="Arial" w:hAnsi="Arial" w:cs="Arial"/>
        </w:rPr>
        <w:t xml:space="preserve">Punton, G., Dodd, A. L. and McNeill, A. (2022) ‘“You’re on the Waiting List”: An Interpretive Phenomenological Analysis of Young Adults’ Experiences of Waiting Lists Within Mental Health Services in the UK’, </w:t>
      </w:r>
      <w:r w:rsidRPr="002E2AC8">
        <w:rPr>
          <w:rFonts w:ascii="Arial" w:hAnsi="Arial" w:cs="Arial"/>
          <w:i/>
          <w:iCs/>
        </w:rPr>
        <w:t>PLOS ONE</w:t>
      </w:r>
      <w:r w:rsidRPr="002E2AC8">
        <w:rPr>
          <w:rFonts w:ascii="Arial" w:hAnsi="Arial" w:cs="Arial"/>
        </w:rPr>
        <w:t xml:space="preserve">, 17(3),pp. 1-12. Doi: </w:t>
      </w:r>
      <w:hyperlink r:id="rId37" w:history="1">
        <w:r w:rsidRPr="002E2AC8">
          <w:rPr>
            <w:rStyle w:val="Hyperlink"/>
            <w:rFonts w:ascii="Arial" w:hAnsi="Arial" w:cs="Arial"/>
          </w:rPr>
          <w:t>https://doi.org/10.1371/journal.pone.0265542</w:t>
        </w:r>
      </w:hyperlink>
      <w:r w:rsidRPr="002E2AC8">
        <w:rPr>
          <w:rFonts w:ascii="Arial" w:hAnsi="Arial" w:cs="Arial"/>
        </w:rPr>
        <w:t>.</w:t>
      </w:r>
    </w:p>
    <w:p w14:paraId="22B0D778"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Renger, S. &amp; Macaskill, A. (2021) ‘Developing the Foundations for a Learning</w:t>
      </w:r>
      <w:r w:rsidRPr="002E2AC8">
        <w:rPr>
          <w:rFonts w:ascii="Cambria Math" w:hAnsi="Cambria Math" w:cs="Cambria Math"/>
        </w:rPr>
        <w:t>‑</w:t>
      </w:r>
      <w:r w:rsidRPr="002E2AC8">
        <w:rPr>
          <w:rFonts w:ascii="Arial" w:hAnsi="Arial" w:cs="Arial"/>
        </w:rPr>
        <w:t xml:space="preserve">Based Humanistic Therapy: A Case Study’, </w:t>
      </w:r>
      <w:r w:rsidRPr="002E2AC8">
        <w:rPr>
          <w:rFonts w:ascii="Arial" w:hAnsi="Arial" w:cs="Arial"/>
          <w:i/>
          <w:iCs/>
        </w:rPr>
        <w:t>Journal of Humanistic Psychology</w:t>
      </w:r>
      <w:r w:rsidRPr="002E2AC8">
        <w:rPr>
          <w:rFonts w:ascii="Arial" w:hAnsi="Arial" w:cs="Arial"/>
        </w:rPr>
        <w:t xml:space="preserve">, 61(3), pp. 275–294. Doi: </w:t>
      </w:r>
      <w:hyperlink r:id="rId38" w:history="1">
        <w:r w:rsidRPr="002E2AC8">
          <w:rPr>
            <w:rStyle w:val="Hyperlink"/>
            <w:rFonts w:ascii="Arial" w:hAnsi="Arial" w:cs="Arial"/>
          </w:rPr>
          <w:t>https://doi.org/10.1177/00221678211007668</w:t>
        </w:r>
      </w:hyperlink>
    </w:p>
    <w:p w14:paraId="7546CDD1" w14:textId="77777777" w:rsidR="002E2AC8" w:rsidRPr="002E2AC8" w:rsidRDefault="002E2AC8" w:rsidP="00893A25">
      <w:pPr>
        <w:spacing w:line="480" w:lineRule="auto"/>
        <w:ind w:left="720" w:hanging="720"/>
        <w:rPr>
          <w:rFonts w:ascii="Arial" w:hAnsi="Arial" w:cs="Arial"/>
        </w:rPr>
      </w:pPr>
      <w:r w:rsidRPr="002E2AC8">
        <w:rPr>
          <w:rFonts w:ascii="Arial" w:hAnsi="Arial" w:cs="Arial"/>
        </w:rPr>
        <w:t xml:space="preserve">Rethink Mental Illness (2025) </w:t>
      </w:r>
      <w:r w:rsidRPr="002E2AC8">
        <w:rPr>
          <w:rFonts w:ascii="Arial" w:hAnsi="Arial" w:cs="Arial"/>
          <w:i/>
          <w:iCs/>
        </w:rPr>
        <w:t>New Analysis of NHS Data on Mental Health Waiting Times.</w:t>
      </w:r>
      <w:r w:rsidRPr="002E2AC8">
        <w:rPr>
          <w:rFonts w:ascii="Arial" w:hAnsi="Arial" w:cs="Arial"/>
        </w:rPr>
        <w:t xml:space="preserve"> Available at: </w:t>
      </w:r>
      <w:hyperlink r:id="rId39" w:history="1">
        <w:r w:rsidRPr="002E2AC8">
          <w:rPr>
            <w:rStyle w:val="Hyperlink"/>
            <w:rFonts w:ascii="Arial" w:hAnsi="Arial" w:cs="Arial"/>
          </w:rPr>
          <w:t>https://www.rethink.org/news-and-</w:t>
        </w:r>
        <w:r w:rsidRPr="002E2AC8">
          <w:rPr>
            <w:rStyle w:val="Hyperlink"/>
            <w:rFonts w:ascii="Arial" w:hAnsi="Arial" w:cs="Arial"/>
          </w:rPr>
          <w:lastRenderedPageBreak/>
          <w:t>stories/media-centre/2025/02/new-analysis-of-nhs-data-on-mental-health-waiting-times#:~:text=New%20analysis%20of%20</w:t>
        </w:r>
        <w:r w:rsidRPr="002E2AC8">
          <w:rPr>
            <w:rStyle w:val="Hyperlink"/>
            <w:rFonts w:ascii="Arial" w:hAnsi="Arial" w:cs="Arial"/>
          </w:rPr>
          <w:t>N</w:t>
        </w:r>
        <w:r w:rsidRPr="002E2AC8">
          <w:rPr>
            <w:rStyle w:val="Hyperlink"/>
            <w:rFonts w:ascii="Arial" w:hAnsi="Arial" w:cs="Arial"/>
          </w:rPr>
          <w:t>HS%20data%20by%20Rethink%20Mental%20Illness%20suggests,compared%20to%20physical%20health%20care</w:t>
        </w:r>
      </w:hyperlink>
      <w:r w:rsidRPr="002E2AC8">
        <w:rPr>
          <w:rFonts w:ascii="Arial" w:hAnsi="Arial" w:cs="Arial"/>
        </w:rPr>
        <w:t>. ( Accessed 5 August).</w:t>
      </w:r>
    </w:p>
    <w:p w14:paraId="3852B6C0" w14:textId="77777777" w:rsidR="002E2AC8" w:rsidRPr="002E2AC8" w:rsidRDefault="002E2AC8" w:rsidP="00893A25">
      <w:pPr>
        <w:spacing w:line="480" w:lineRule="auto"/>
        <w:ind w:left="720" w:hanging="720"/>
        <w:rPr>
          <w:rFonts w:ascii="Arial" w:hAnsi="Arial" w:cs="Arial"/>
        </w:rPr>
      </w:pPr>
      <w:r w:rsidRPr="002E2AC8">
        <w:rPr>
          <w:rFonts w:ascii="Arial" w:hAnsi="Arial" w:cs="Arial"/>
        </w:rPr>
        <w:t>Rizvi, S. L. and  Kleiman, E. M. (2023) ‘The Promise of Single</w:t>
      </w:r>
      <w:r w:rsidRPr="002E2AC8">
        <w:rPr>
          <w:rFonts w:ascii="Cambria Math" w:hAnsi="Cambria Math" w:cs="Cambria Math"/>
        </w:rPr>
        <w:t>‐</w:t>
      </w:r>
      <w:r w:rsidRPr="002E2AC8">
        <w:rPr>
          <w:rFonts w:ascii="Arial" w:hAnsi="Arial" w:cs="Arial"/>
        </w:rPr>
        <w:t xml:space="preserve">Session Interventions to Inform Stepped Care Approaches for Complex Mental Health Problems: Commentary on Schleider et al. (2023)’, The International Journal of Eating Disorders, 56(5), pp. 885–887. Doi: </w:t>
      </w:r>
      <w:hyperlink r:id="rId40" w:history="1">
        <w:r w:rsidRPr="002E2AC8">
          <w:rPr>
            <w:rStyle w:val="Hyperlink"/>
            <w:rFonts w:ascii="Arial" w:hAnsi="Arial" w:cs="Arial"/>
          </w:rPr>
          <w:t>https://doi.org/10.1002/eat.23959</w:t>
        </w:r>
      </w:hyperlink>
    </w:p>
    <w:p w14:paraId="5839A5E9" w14:textId="77777777" w:rsidR="002E2AC8" w:rsidRPr="002E2AC8" w:rsidRDefault="002E2AC8" w:rsidP="00893A25">
      <w:pPr>
        <w:spacing w:line="480" w:lineRule="auto"/>
        <w:ind w:left="720" w:hanging="720"/>
        <w:rPr>
          <w:rFonts w:ascii="Arial" w:hAnsi="Arial" w:cs="Arial"/>
        </w:rPr>
      </w:pPr>
      <w:r w:rsidRPr="002E2AC8">
        <w:rPr>
          <w:rFonts w:ascii="Arial" w:hAnsi="Arial" w:cs="Arial"/>
        </w:rPr>
        <w:t xml:space="preserve">Romano, O. (2025) </w:t>
      </w:r>
      <w:r w:rsidRPr="002E2AC8">
        <w:rPr>
          <w:rFonts w:ascii="Arial" w:hAnsi="Arial" w:cs="Arial"/>
          <w:i/>
          <w:iCs/>
        </w:rPr>
        <w:t>COVID-19 Pandemic Referral Changes: Analysis of Changes in Referrals Pre and Intra the COVID-19 Pandemic</w:t>
      </w:r>
      <w:r w:rsidRPr="002E2AC8">
        <w:rPr>
          <w:rFonts w:ascii="Arial" w:hAnsi="Arial" w:cs="Arial"/>
        </w:rPr>
        <w:t xml:space="preserve">, PhD Thesis: Chestnut Hill College. Available at: </w:t>
      </w:r>
      <w:hyperlink r:id="rId41" w:history="1">
        <w:r w:rsidRPr="002E2AC8">
          <w:rPr>
            <w:rStyle w:val="Hyperlink"/>
            <w:rFonts w:ascii="Arial" w:hAnsi="Arial" w:cs="Arial"/>
          </w:rPr>
          <w:t>https://www.proquest.com/openview/8f52e33dc19e387e30f21bdf7bff1e25/1?pq-origsite=gscholar&amp;cbl=18750&amp;diss=y</w:t>
        </w:r>
      </w:hyperlink>
      <w:r w:rsidRPr="002E2AC8">
        <w:rPr>
          <w:rFonts w:ascii="Arial" w:hAnsi="Arial" w:cs="Arial"/>
        </w:rPr>
        <w:t xml:space="preserve"> (Accessed 6 August 2025).</w:t>
      </w:r>
    </w:p>
    <w:p w14:paraId="369EC465"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Rubin, M., Fischer, C. M. And Telch, M. J. (2024) ‘Efficacy Of A Single Session Mindfulness-Based Intervention: A Randomized Clinical Trial’, </w:t>
      </w:r>
      <w:r w:rsidRPr="002E2AC8">
        <w:rPr>
          <w:rFonts w:ascii="Arial" w:hAnsi="Arial" w:cs="Arial"/>
          <w:i/>
          <w:iCs/>
        </w:rPr>
        <w:t>PLOS ONE</w:t>
      </w:r>
      <w:r w:rsidRPr="002E2AC8">
        <w:rPr>
          <w:rFonts w:ascii="Arial" w:hAnsi="Arial" w:cs="Arial"/>
        </w:rPr>
        <w:t xml:space="preserve">, 19(3), pp. 1-10. Doi: </w:t>
      </w:r>
      <w:hyperlink r:id="rId42" w:history="1">
        <w:r w:rsidRPr="002E2AC8">
          <w:rPr>
            <w:rStyle w:val="Hyperlink"/>
            <w:rFonts w:ascii="Arial" w:hAnsi="Arial" w:cs="Arial"/>
          </w:rPr>
          <w:t>https://doi.org/10.1371/journal.pone.0299300</w:t>
        </w:r>
      </w:hyperlink>
    </w:p>
    <w:p w14:paraId="03E12DFD"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Schleider, J.L and Beidas, R.S. (2022) ‘Harnessing the Single-Session Intervention Approach to Promote Scalable Implementation of Evidence-Based Practices in Healthcare’, </w:t>
      </w:r>
      <w:r w:rsidRPr="002E2AC8">
        <w:rPr>
          <w:rFonts w:ascii="Arial" w:hAnsi="Arial" w:cs="Arial"/>
          <w:i/>
          <w:iCs/>
        </w:rPr>
        <w:t>Frontiers in Health Services</w:t>
      </w:r>
      <w:r w:rsidRPr="002E2AC8">
        <w:rPr>
          <w:rFonts w:ascii="Arial" w:hAnsi="Arial" w:cs="Arial"/>
        </w:rPr>
        <w:t xml:space="preserve">, 2 (997406), pp. 1-9. Doi: </w:t>
      </w:r>
      <w:hyperlink r:id="rId43" w:history="1">
        <w:r w:rsidRPr="002E2AC8">
          <w:rPr>
            <w:rStyle w:val="Hyperlink"/>
            <w:rFonts w:ascii="Arial" w:hAnsi="Arial" w:cs="Arial"/>
          </w:rPr>
          <w:t>https://doi.org/10.3389/frhs.2022.997406</w:t>
        </w:r>
      </w:hyperlink>
    </w:p>
    <w:p w14:paraId="70ADE779" w14:textId="77777777" w:rsidR="002E2AC8" w:rsidRPr="002E2AC8" w:rsidRDefault="002E2AC8" w:rsidP="00893A25">
      <w:pPr>
        <w:spacing w:line="480" w:lineRule="auto"/>
        <w:ind w:left="720" w:hanging="720"/>
        <w:rPr>
          <w:rFonts w:ascii="Arial" w:hAnsi="Arial" w:cs="Arial"/>
        </w:rPr>
      </w:pPr>
      <w:r w:rsidRPr="002E2AC8">
        <w:rPr>
          <w:rFonts w:ascii="Arial" w:hAnsi="Arial" w:cs="Arial"/>
        </w:rPr>
        <w:lastRenderedPageBreak/>
        <w:t xml:space="preserve">Schleider, J.L., Zapata, J.P., Rapoport, A., Wescott, A., Ghosh, A., Kaveladze, B., Szkody, E. and  Ahuvia, I.L. (2025) ‘Single-Session Interventions for Mental Health Problems and Service Engagement: Umbrella Review of Systematic Reviews and Meta-Analyses’, </w:t>
      </w:r>
      <w:r w:rsidRPr="002E2AC8">
        <w:rPr>
          <w:rFonts w:ascii="Arial" w:hAnsi="Arial" w:cs="Arial"/>
          <w:i/>
          <w:iCs/>
        </w:rPr>
        <w:t>Annu. Rev. Clin. Psychol</w:t>
      </w:r>
      <w:r w:rsidRPr="002E2AC8">
        <w:rPr>
          <w:rFonts w:ascii="Arial" w:hAnsi="Arial" w:cs="Arial"/>
        </w:rPr>
        <w:t xml:space="preserve">, . 21 (0), pp. 279–303. Doi: </w:t>
      </w:r>
      <w:hyperlink r:id="rId44" w:history="1">
        <w:r w:rsidRPr="002E2AC8">
          <w:rPr>
            <w:rStyle w:val="Hyperlink"/>
            <w:rFonts w:ascii="Arial" w:hAnsi="Arial" w:cs="Arial"/>
          </w:rPr>
          <w:t>https://doi.org/10.1146/annurev-clinpsy-081423-025033</w:t>
        </w:r>
      </w:hyperlink>
    </w:p>
    <w:p w14:paraId="5A95FF5F"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Smith, K., McLeod, J., Blunden, N., Cooper, M., Gabriel, L., Kupfer, C., McLeod, J., Murphie, M., Oddli, H’, Thurston, M. and Winter, L. (2021) ‘A Pluralistic Perspective on Research in Psychotherapy: Harnessing Passion, Difference and Dialogue to Promote Justice and Relevance’, </w:t>
      </w:r>
      <w:r w:rsidRPr="002E2AC8">
        <w:rPr>
          <w:rFonts w:ascii="Arial" w:hAnsi="Arial" w:cs="Arial"/>
          <w:i/>
          <w:iCs/>
        </w:rPr>
        <w:t>Frontiers in Psychology</w:t>
      </w:r>
      <w:r w:rsidRPr="002E2AC8">
        <w:rPr>
          <w:rFonts w:ascii="Arial" w:hAnsi="Arial" w:cs="Arial"/>
        </w:rPr>
        <w:t xml:space="preserve">, 12 (742676), pp. 1-12. Doi: </w:t>
      </w:r>
      <w:hyperlink r:id="rId45" w:history="1">
        <w:r w:rsidRPr="002E2AC8">
          <w:rPr>
            <w:rStyle w:val="Hyperlink"/>
            <w:rFonts w:ascii="Arial" w:hAnsi="Arial" w:cs="Arial"/>
          </w:rPr>
          <w:t>https://doi.org/10.3389/fpsyg.2021.742676</w:t>
        </w:r>
      </w:hyperlink>
    </w:p>
    <w:p w14:paraId="4772C770"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Talmon, M. (2013) ‘When Less is More: Lessons from 25 Years of Attempting to Maximize the Effect of Each (and Often Only) Therapeutic Encounter’, </w:t>
      </w:r>
      <w:r w:rsidRPr="002E2AC8">
        <w:rPr>
          <w:rFonts w:ascii="Arial" w:hAnsi="Arial" w:cs="Arial"/>
          <w:i/>
          <w:iCs/>
        </w:rPr>
        <w:t>Australian and New Zealand Journal of Family Therapy</w:t>
      </w:r>
      <w:r w:rsidRPr="002E2AC8">
        <w:rPr>
          <w:rFonts w:ascii="Arial" w:hAnsi="Arial" w:cs="Arial"/>
        </w:rPr>
        <w:t xml:space="preserve">, 33(1), pp. 6–14. Doi: </w:t>
      </w:r>
      <w:hyperlink r:id="rId46" w:history="1">
        <w:r w:rsidRPr="002E2AC8">
          <w:rPr>
            <w:rStyle w:val="Hyperlink"/>
            <w:rFonts w:ascii="Arial" w:hAnsi="Arial" w:cs="Arial"/>
          </w:rPr>
          <w:t>https://doi.org/10.1017/aft.2012.2</w:t>
        </w:r>
      </w:hyperlink>
    </w:p>
    <w:p w14:paraId="1959EB0E"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University of Wales Trinity Saint David (2022)  </w:t>
      </w:r>
      <w:r w:rsidRPr="002E2AC8">
        <w:rPr>
          <w:rFonts w:ascii="Arial" w:hAnsi="Arial" w:cs="Arial"/>
          <w:i/>
          <w:iCs/>
        </w:rPr>
        <w:t>Research Ethics &amp; Integrity Code of Practice.</w:t>
      </w:r>
      <w:r w:rsidRPr="002E2AC8">
        <w:rPr>
          <w:rFonts w:ascii="Arial" w:hAnsi="Arial" w:cs="Arial"/>
        </w:rPr>
        <w:t xml:space="preserve"> Available at: </w:t>
      </w:r>
      <w:hyperlink r:id="rId47" w:history="1">
        <w:r w:rsidRPr="002E2AC8">
          <w:rPr>
            <w:rStyle w:val="Hyperlink"/>
            <w:rFonts w:ascii="Arial" w:hAnsi="Arial" w:cs="Arial"/>
          </w:rPr>
          <w:t>file:///D:/REICoP-July-2022.pdf</w:t>
        </w:r>
      </w:hyperlink>
      <w:r w:rsidRPr="002E2AC8">
        <w:rPr>
          <w:rFonts w:ascii="Arial" w:hAnsi="Arial" w:cs="Arial"/>
        </w:rPr>
        <w:t xml:space="preserve"> (Accessed 12 August 2025).</w:t>
      </w:r>
    </w:p>
    <w:p w14:paraId="299B49FC" w14:textId="77777777" w:rsidR="002E2AC8" w:rsidRPr="002E2AC8" w:rsidRDefault="002E2AC8" w:rsidP="007E0C5A">
      <w:pPr>
        <w:spacing w:line="480" w:lineRule="auto"/>
        <w:ind w:left="720" w:hanging="720"/>
        <w:rPr>
          <w:rFonts w:ascii="Arial" w:hAnsi="Arial" w:cs="Arial"/>
        </w:rPr>
      </w:pPr>
      <w:r w:rsidRPr="002E2AC8">
        <w:rPr>
          <w:rFonts w:ascii="Arial" w:hAnsi="Arial" w:cs="Arial"/>
        </w:rPr>
        <w:t xml:space="preserve">Weiss, C. R. and Johnson-Koenke, R. (2023) ‘Narrative Inquiry as a Caring and Relational Research Approach: Adopting an Evolving Paradigm. </w:t>
      </w:r>
      <w:r w:rsidRPr="002E2AC8">
        <w:rPr>
          <w:rFonts w:ascii="Arial" w:hAnsi="Arial" w:cs="Arial"/>
          <w:i/>
          <w:iCs/>
        </w:rPr>
        <w:t>Qualitative Health Research</w:t>
      </w:r>
      <w:r w:rsidRPr="002E2AC8">
        <w:rPr>
          <w:rFonts w:ascii="Arial" w:hAnsi="Arial" w:cs="Arial"/>
        </w:rPr>
        <w:t xml:space="preserve">, 33(5), pp. 388–399. Doi: </w:t>
      </w:r>
      <w:hyperlink r:id="rId48" w:history="1">
        <w:r w:rsidRPr="002E2AC8">
          <w:rPr>
            <w:rStyle w:val="Hyperlink"/>
            <w:rFonts w:ascii="Arial" w:hAnsi="Arial" w:cs="Arial"/>
          </w:rPr>
          <w:t>https://doi.org/10.1177/10497323231158619</w:t>
        </w:r>
      </w:hyperlink>
    </w:p>
    <w:p w14:paraId="4572107A" w14:textId="77777777" w:rsidR="002E2AC8" w:rsidRPr="002E2AC8" w:rsidRDefault="002E2AC8" w:rsidP="00893A25">
      <w:pPr>
        <w:spacing w:line="480" w:lineRule="auto"/>
        <w:ind w:left="720" w:hanging="720"/>
        <w:rPr>
          <w:rFonts w:ascii="Arial" w:hAnsi="Arial" w:cs="Arial"/>
        </w:rPr>
      </w:pPr>
      <w:r w:rsidRPr="002E2AC8">
        <w:rPr>
          <w:rFonts w:ascii="Arial" w:hAnsi="Arial" w:cs="Arial"/>
        </w:rPr>
        <w:t xml:space="preserve">Welsh Government (2024) </w:t>
      </w:r>
      <w:r w:rsidRPr="002E2AC8">
        <w:rPr>
          <w:rFonts w:ascii="Arial" w:hAnsi="Arial" w:cs="Arial"/>
          <w:i/>
          <w:iCs/>
        </w:rPr>
        <w:t>NHS Activity and Performance Summary: April and May 2024.</w:t>
      </w:r>
      <w:r w:rsidRPr="002E2AC8">
        <w:rPr>
          <w:rFonts w:ascii="Arial" w:hAnsi="Arial" w:cs="Arial"/>
        </w:rPr>
        <w:t xml:space="preserve"> Available at: https://www.gov.wales/nhs-activity-and-</w:t>
      </w:r>
      <w:r w:rsidRPr="002E2AC8">
        <w:rPr>
          <w:rFonts w:ascii="Arial" w:hAnsi="Arial" w:cs="Arial"/>
        </w:rPr>
        <w:lastRenderedPageBreak/>
        <w:t>performance-summary-april-and-may-2024-html  (Accessed: 3 August 2025).</w:t>
      </w:r>
    </w:p>
    <w:p w14:paraId="582F08F4" w14:textId="77777777" w:rsidR="006553D1" w:rsidRPr="002E2AC8" w:rsidRDefault="006553D1" w:rsidP="007E0C5A"/>
    <w:sectPr w:rsidR="006553D1" w:rsidRPr="002E2AC8" w:rsidSect="00FD1A3E">
      <w:footerReference w:type="even" r:id="rId49"/>
      <w:footerReference w:type="default" r:id="rId50"/>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E129B" w14:textId="77777777" w:rsidR="00BE647D" w:rsidRDefault="00BE647D">
      <w:r>
        <w:separator/>
      </w:r>
    </w:p>
  </w:endnote>
  <w:endnote w:type="continuationSeparator" w:id="0">
    <w:p w14:paraId="4003A523" w14:textId="77777777" w:rsidR="00BE647D" w:rsidRDefault="00BE6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8C08C" w14:textId="77777777" w:rsidR="001000A8"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1000A8" w:rsidRDefault="001000A8"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8C08E" w14:textId="77777777" w:rsidR="001000A8"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1000A8" w:rsidRDefault="001000A8"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0CB6C" w14:textId="77777777" w:rsidR="00BE647D" w:rsidRDefault="00BE647D">
      <w:r>
        <w:separator/>
      </w:r>
    </w:p>
  </w:footnote>
  <w:footnote w:type="continuationSeparator" w:id="0">
    <w:p w14:paraId="753995D2" w14:textId="77777777" w:rsidR="00BE647D" w:rsidRDefault="00BE64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CA141B"/>
    <w:multiLevelType w:val="hybridMultilevel"/>
    <w:tmpl w:val="D6284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66677F"/>
    <w:multiLevelType w:val="hybridMultilevel"/>
    <w:tmpl w:val="7722B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604520"/>
    <w:multiLevelType w:val="hybridMultilevel"/>
    <w:tmpl w:val="1A9C14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99A79F0"/>
    <w:multiLevelType w:val="hybridMultilevel"/>
    <w:tmpl w:val="DB62B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5E61EF"/>
    <w:multiLevelType w:val="hybridMultilevel"/>
    <w:tmpl w:val="C6E49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5"/>
  </w:num>
  <w:num w:numId="2" w16cid:durableId="957568106">
    <w:abstractNumId w:val="0"/>
  </w:num>
  <w:num w:numId="3" w16cid:durableId="1821463529">
    <w:abstractNumId w:val="1"/>
  </w:num>
  <w:num w:numId="4" w16cid:durableId="1979265073">
    <w:abstractNumId w:val="4"/>
  </w:num>
  <w:num w:numId="5" w16cid:durableId="1491213265">
    <w:abstractNumId w:val="3"/>
  </w:num>
  <w:num w:numId="6" w16cid:durableId="1365903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139ED"/>
    <w:rsid w:val="00025D2C"/>
    <w:rsid w:val="0003078D"/>
    <w:rsid w:val="0003399D"/>
    <w:rsid w:val="00080918"/>
    <w:rsid w:val="0008543C"/>
    <w:rsid w:val="0008572F"/>
    <w:rsid w:val="00090818"/>
    <w:rsid w:val="000963B4"/>
    <w:rsid w:val="000A1764"/>
    <w:rsid w:val="000A3948"/>
    <w:rsid w:val="000B4FF3"/>
    <w:rsid w:val="000C3583"/>
    <w:rsid w:val="000D0560"/>
    <w:rsid w:val="000D7A0B"/>
    <w:rsid w:val="000E0104"/>
    <w:rsid w:val="000F5955"/>
    <w:rsid w:val="001000A8"/>
    <w:rsid w:val="00110534"/>
    <w:rsid w:val="00150FF0"/>
    <w:rsid w:val="00156453"/>
    <w:rsid w:val="001661BC"/>
    <w:rsid w:val="00181077"/>
    <w:rsid w:val="001D2066"/>
    <w:rsid w:val="00210378"/>
    <w:rsid w:val="002335B3"/>
    <w:rsid w:val="00245635"/>
    <w:rsid w:val="00260CF5"/>
    <w:rsid w:val="00265DA1"/>
    <w:rsid w:val="00291589"/>
    <w:rsid w:val="002A36C9"/>
    <w:rsid w:val="002E2AC8"/>
    <w:rsid w:val="003238B7"/>
    <w:rsid w:val="00340DC1"/>
    <w:rsid w:val="00346541"/>
    <w:rsid w:val="00364928"/>
    <w:rsid w:val="00382153"/>
    <w:rsid w:val="003E502B"/>
    <w:rsid w:val="003F27B9"/>
    <w:rsid w:val="003F60DB"/>
    <w:rsid w:val="00425CDA"/>
    <w:rsid w:val="00434F85"/>
    <w:rsid w:val="00436096"/>
    <w:rsid w:val="0044271F"/>
    <w:rsid w:val="004450B7"/>
    <w:rsid w:val="0044721C"/>
    <w:rsid w:val="00447680"/>
    <w:rsid w:val="00450EFB"/>
    <w:rsid w:val="004655CA"/>
    <w:rsid w:val="004712CB"/>
    <w:rsid w:val="00476CA8"/>
    <w:rsid w:val="00485039"/>
    <w:rsid w:val="0048513C"/>
    <w:rsid w:val="00492EA2"/>
    <w:rsid w:val="00495527"/>
    <w:rsid w:val="00497AD4"/>
    <w:rsid w:val="004C4096"/>
    <w:rsid w:val="005144A1"/>
    <w:rsid w:val="00515B08"/>
    <w:rsid w:val="00523DB2"/>
    <w:rsid w:val="00564CB5"/>
    <w:rsid w:val="00581836"/>
    <w:rsid w:val="00605B8F"/>
    <w:rsid w:val="00607135"/>
    <w:rsid w:val="00635E2B"/>
    <w:rsid w:val="00650DF6"/>
    <w:rsid w:val="006553D1"/>
    <w:rsid w:val="00685585"/>
    <w:rsid w:val="006A3585"/>
    <w:rsid w:val="006C3115"/>
    <w:rsid w:val="007058B8"/>
    <w:rsid w:val="00713F8F"/>
    <w:rsid w:val="00722083"/>
    <w:rsid w:val="00724428"/>
    <w:rsid w:val="00754E33"/>
    <w:rsid w:val="00764600"/>
    <w:rsid w:val="007952C2"/>
    <w:rsid w:val="007A2970"/>
    <w:rsid w:val="007A4B21"/>
    <w:rsid w:val="007A7E58"/>
    <w:rsid w:val="007B76A0"/>
    <w:rsid w:val="007E0C5A"/>
    <w:rsid w:val="00800DF7"/>
    <w:rsid w:val="008137FA"/>
    <w:rsid w:val="0087002C"/>
    <w:rsid w:val="00893A25"/>
    <w:rsid w:val="009001D5"/>
    <w:rsid w:val="009312E4"/>
    <w:rsid w:val="00962E58"/>
    <w:rsid w:val="0097203E"/>
    <w:rsid w:val="00982BEA"/>
    <w:rsid w:val="00985278"/>
    <w:rsid w:val="009D59A2"/>
    <w:rsid w:val="009E10F9"/>
    <w:rsid w:val="009F39E7"/>
    <w:rsid w:val="00A060C5"/>
    <w:rsid w:val="00A12E1E"/>
    <w:rsid w:val="00A13EC4"/>
    <w:rsid w:val="00A2431C"/>
    <w:rsid w:val="00A65EFD"/>
    <w:rsid w:val="00A93728"/>
    <w:rsid w:val="00AB7B22"/>
    <w:rsid w:val="00AC16C0"/>
    <w:rsid w:val="00AD0851"/>
    <w:rsid w:val="00AD3FFD"/>
    <w:rsid w:val="00B0181E"/>
    <w:rsid w:val="00B36B3D"/>
    <w:rsid w:val="00B42CEE"/>
    <w:rsid w:val="00B57E0F"/>
    <w:rsid w:val="00B64417"/>
    <w:rsid w:val="00B77507"/>
    <w:rsid w:val="00B96B8E"/>
    <w:rsid w:val="00BC78CD"/>
    <w:rsid w:val="00BE6005"/>
    <w:rsid w:val="00BE647D"/>
    <w:rsid w:val="00C66CFD"/>
    <w:rsid w:val="00C921FD"/>
    <w:rsid w:val="00CB0CB5"/>
    <w:rsid w:val="00D1637D"/>
    <w:rsid w:val="00D64693"/>
    <w:rsid w:val="00D97EC9"/>
    <w:rsid w:val="00DE2279"/>
    <w:rsid w:val="00E00041"/>
    <w:rsid w:val="00E1606E"/>
    <w:rsid w:val="00E31CF8"/>
    <w:rsid w:val="00E5484A"/>
    <w:rsid w:val="00EA3F58"/>
    <w:rsid w:val="00EA552E"/>
    <w:rsid w:val="00EB11D7"/>
    <w:rsid w:val="00EE2730"/>
    <w:rsid w:val="00F20EE4"/>
    <w:rsid w:val="00F86126"/>
    <w:rsid w:val="00FB37A3"/>
    <w:rsid w:val="00FC69DB"/>
    <w:rsid w:val="00FD1A3E"/>
    <w:rsid w:val="00FF6D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3078D"/>
    <w:rPr>
      <w:b/>
      <w:bCs/>
    </w:rPr>
  </w:style>
  <w:style w:type="character" w:styleId="UnresolvedMention">
    <w:name w:val="Unresolved Mention"/>
    <w:basedOn w:val="DefaultParagraphFont"/>
    <w:uiPriority w:val="99"/>
    <w:semiHidden/>
    <w:unhideWhenUsed/>
    <w:rsid w:val="00340DC1"/>
    <w:rPr>
      <w:color w:val="605E5C"/>
      <w:shd w:val="clear" w:color="auto" w:fill="E1DFDD"/>
    </w:rPr>
  </w:style>
  <w:style w:type="character" w:styleId="FollowedHyperlink">
    <w:name w:val="FollowedHyperlink"/>
    <w:basedOn w:val="DefaultParagraphFont"/>
    <w:uiPriority w:val="99"/>
    <w:semiHidden/>
    <w:unhideWhenUsed/>
    <w:rsid w:val="002E2A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g.2021.721382" TargetMode="External"/><Relationship Id="rId18" Type="http://schemas.openxmlformats.org/officeDocument/2006/relationships/hyperlink" Target="https://doi.org/10.5334/pb.475" TargetMode="External"/><Relationship Id="rId26" Type="http://schemas.openxmlformats.org/officeDocument/2006/relationships/hyperlink" Target="https://doi.org/10.1007/s44192-024-00122-0" TargetMode="External"/><Relationship Id="rId39" Type="http://schemas.openxmlformats.org/officeDocument/2006/relationships/hyperlink" Target="https://www.rethink.org/news-and-stories/media-centre/2025/02/new-analysis-of-nhs-data-on-mental-health-waiting-times#:~:text=New%20analysis%20of%20NHS%20data%20by%20Rethink%20Mental%20Illness%20suggests,compared%20to%20physical%20health%20care" TargetMode="External"/><Relationship Id="rId21" Type="http://schemas.openxmlformats.org/officeDocument/2006/relationships/hyperlink" Target="https://doi.org/10.1007/s11266-020-00311-9" TargetMode="External"/><Relationship Id="rId34" Type="http://schemas.openxmlformats.org/officeDocument/2006/relationships/hyperlink" Target="https://doi.org/10.1111/papt.12200" TargetMode="External"/><Relationship Id="rId42" Type="http://schemas.openxmlformats.org/officeDocument/2006/relationships/hyperlink" Target="https://doi.org/10.1371/journal.pone.0299300" TargetMode="External"/><Relationship Id="rId47" Type="http://schemas.openxmlformats.org/officeDocument/2006/relationships/hyperlink" Target="file:///D:/REICoP-July-2022.pdf" TargetMode="External"/><Relationship Id="rId50" Type="http://schemas.openxmlformats.org/officeDocument/2006/relationships/footer" Target="footer2.xml"/><Relationship Id="rId7" Type="http://schemas.openxmlformats.org/officeDocument/2006/relationships/hyperlink" Target="https://doi.org/10.1002/anzf.1424" TargetMode="External"/><Relationship Id="rId2" Type="http://schemas.openxmlformats.org/officeDocument/2006/relationships/styles" Target="styles.xml"/><Relationship Id="rId16" Type="http://schemas.openxmlformats.org/officeDocument/2006/relationships/hyperlink" Target="https://doi.org/10.3389/fpsyt.2020.585915" TargetMode="External"/><Relationship Id="rId29" Type="http://schemas.openxmlformats.org/officeDocument/2006/relationships/hyperlink" Target="https://doi.org/10.1186/s40359-023-01410-0" TargetMode="External"/><Relationship Id="rId11" Type="http://schemas.openxmlformats.org/officeDocument/2006/relationships/hyperlink" Target="https://doi.org/10.1037/ccp0000861" TargetMode="External"/><Relationship Id="rId24" Type="http://schemas.openxmlformats.org/officeDocument/2006/relationships/hyperlink" Target="https://doi.org/10.1080/10503307.2021.1916640" TargetMode="External"/><Relationship Id="rId32" Type="http://schemas.openxmlformats.org/officeDocument/2006/relationships/hyperlink" Target="https://doi.org/10.1371/journal.pone.0258990" TargetMode="External"/><Relationship Id="rId37" Type="http://schemas.openxmlformats.org/officeDocument/2006/relationships/hyperlink" Target="https://doi.org/10.1371/journal.pone.0265542" TargetMode="External"/><Relationship Id="rId40" Type="http://schemas.openxmlformats.org/officeDocument/2006/relationships/hyperlink" Target="https://doi.org/10.1002/eat.23959" TargetMode="External"/><Relationship Id="rId45" Type="http://schemas.openxmlformats.org/officeDocument/2006/relationships/hyperlink" Target="https://doi.org/10.3389/fpsyg.2021.742676" TargetMode="External"/><Relationship Id="rId5" Type="http://schemas.openxmlformats.org/officeDocument/2006/relationships/footnotes" Target="footnotes.xml"/><Relationship Id="rId15" Type="http://schemas.openxmlformats.org/officeDocument/2006/relationships/hyperlink" Target="http://dx.doi.org/10.35783/ijbf.12.1_1" TargetMode="External"/><Relationship Id="rId23" Type="http://schemas.openxmlformats.org/officeDocument/2006/relationships/hyperlink" Target="https://doi.org/10.1186/s12913-023-09923-5" TargetMode="External"/><Relationship Id="rId28" Type="http://schemas.openxmlformats.org/officeDocument/2006/relationships/hyperlink" Target="https://doi.org/10.1186/s40359-023-01410-0" TargetMode="External"/><Relationship Id="rId36" Type="http://schemas.openxmlformats.org/officeDocument/2006/relationships/hyperlink" Target="https://researchonline.ljmu.ac.uk/id/eprint/25628/3/An%20Expert%20Understanding%20of%20the%20Single%20Session%20Mindset.pdf" TargetMode="External"/><Relationship Id="rId49" Type="http://schemas.openxmlformats.org/officeDocument/2006/relationships/footer" Target="footer1.xml"/><Relationship Id="rId10" Type="http://schemas.openxmlformats.org/officeDocument/2006/relationships/hyperlink" Target="https://doi.org/10.1146/annurev-clinpsy-081423-025033" TargetMode="External"/><Relationship Id="rId19" Type="http://schemas.openxmlformats.org/officeDocument/2006/relationships/hyperlink" Target="https://www.gov.uk/government/publications/independent-investigation-of-the-nhs-in-england/independent-investigation-of-the-national-health-service-in-england-accessible-version" TargetMode="External"/><Relationship Id="rId31" Type="http://schemas.openxmlformats.org/officeDocument/2006/relationships/hyperlink" Target="https://doi.org/10.1080/10503307.2024.2360448" TargetMode="External"/><Relationship Id="rId44" Type="http://schemas.openxmlformats.org/officeDocument/2006/relationships/hyperlink" Target="https://doi.org/10.1146/annurev-clinpsy-081423-025033"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86/s40359-023-01410-0" TargetMode="External"/><Relationship Id="rId14" Type="http://schemas.openxmlformats.org/officeDocument/2006/relationships/hyperlink" Target="https://www.bacp.co.uk/news/news-from-bacp/2024/27-november-vital-third-sector-counselling-services-need-reset-of-funding-relationships/" TargetMode="External"/><Relationship Id="rId22" Type="http://schemas.openxmlformats.org/officeDocument/2006/relationships/hyperlink" Target="https://doi.org/10.1007/s10615-025-00999-6" TargetMode="External"/><Relationship Id="rId27" Type="http://schemas.openxmlformats.org/officeDocument/2006/relationships/hyperlink" Target="https://doi.org/10.1186/s40359-023-01410-0" TargetMode="External"/><Relationship Id="rId30" Type="http://schemas.openxmlformats.org/officeDocument/2006/relationships/hyperlink" Target="https://doi.org/10.1177/1039856218815756" TargetMode="External"/><Relationship Id="rId35" Type="http://schemas.openxmlformats.org/officeDocument/2006/relationships/hyperlink" Target="https://doi.org/10.36131/cnfioritieditore20230304" TargetMode="External"/><Relationship Id="rId43" Type="http://schemas.openxmlformats.org/officeDocument/2006/relationships/hyperlink" Target="https://doi.org/10.3389/frhs.2022.997406" TargetMode="External"/><Relationship Id="rId48" Type="http://schemas.openxmlformats.org/officeDocument/2006/relationships/hyperlink" Target="https://doi.org/10.1177/10497323231158619" TargetMode="External"/><Relationship Id="rId8" Type="http://schemas.openxmlformats.org/officeDocument/2006/relationships/hyperlink" Target="https://doi.org/10.1186/s12913-023-09923-5"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3389/fpubh.2025.1515440" TargetMode="External"/><Relationship Id="rId17" Type="http://schemas.openxmlformats.org/officeDocument/2006/relationships/hyperlink" Target="https://doi.org/10.1192/j.eurpsy.2024.1699" TargetMode="External"/><Relationship Id="rId25" Type="http://schemas.openxmlformats.org/officeDocument/2006/relationships/hyperlink" Target="https://doi.org/10.1002/johc.12055" TargetMode="External"/><Relationship Id="rId33" Type="http://schemas.openxmlformats.org/officeDocument/2006/relationships/hyperlink" Target="https://doi.org/10.1002/capr.12766" TargetMode="External"/><Relationship Id="rId38" Type="http://schemas.openxmlformats.org/officeDocument/2006/relationships/hyperlink" Target="https://doi.org/10.1177/00221678211007668" TargetMode="External"/><Relationship Id="rId46" Type="http://schemas.openxmlformats.org/officeDocument/2006/relationships/hyperlink" Target="https://doi.org/10.1017/aft.2012.2" TargetMode="External"/><Relationship Id="rId20" Type="http://schemas.openxmlformats.org/officeDocument/2006/relationships/hyperlink" Target="https://doi.org/10.1037/cou0000593" TargetMode="External"/><Relationship Id="rId41" Type="http://schemas.openxmlformats.org/officeDocument/2006/relationships/hyperlink" Target="https://www.proquest.com/openview/8f52e33dc19e387e30f21bdf7bff1e25/1?pq-origsite=gscholar&amp;cbl=18750&amp;diss=y"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4805</Words>
  <Characters>27394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Louise Wright (1904059)</cp:lastModifiedBy>
  <cp:revision>2</cp:revision>
  <dcterms:created xsi:type="dcterms:W3CDTF">2025-08-14T17:49:00Z</dcterms:created>
  <dcterms:modified xsi:type="dcterms:W3CDTF">2025-08-14T17:49:00Z</dcterms:modified>
</cp:coreProperties>
</file>