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1B6B9" w14:textId="77777777" w:rsidR="00FD5A51" w:rsidRDefault="00FD5A51">
      <w:pPr>
        <w:jc w:val="center"/>
        <w:rPr>
          <w:rFonts w:ascii="Arial" w:hAnsi="Arial" w:cs="Arial"/>
          <w:b/>
          <w:sz w:val="36"/>
          <w:szCs w:val="36"/>
        </w:rPr>
      </w:pPr>
    </w:p>
    <w:p w14:paraId="105B9733" w14:textId="77777777" w:rsidR="00FD5A51" w:rsidRDefault="00FD5A51">
      <w:pPr>
        <w:jc w:val="center"/>
        <w:rPr>
          <w:rFonts w:ascii="Arial" w:hAnsi="Arial" w:cs="Arial"/>
          <w:b/>
          <w:sz w:val="36"/>
          <w:szCs w:val="36"/>
        </w:rPr>
      </w:pPr>
    </w:p>
    <w:p w14:paraId="24C437A7" w14:textId="77777777" w:rsidR="00FD5A51" w:rsidRDefault="00FD5A51">
      <w:pPr>
        <w:jc w:val="center"/>
        <w:rPr>
          <w:rFonts w:ascii="Arial" w:hAnsi="Arial" w:cs="Arial"/>
          <w:b/>
          <w:sz w:val="36"/>
          <w:szCs w:val="36"/>
        </w:rPr>
      </w:pPr>
    </w:p>
    <w:p w14:paraId="1697B705" w14:textId="77777777" w:rsidR="00FD5A51" w:rsidRDefault="00FD5A51">
      <w:pPr>
        <w:jc w:val="center"/>
        <w:rPr>
          <w:rFonts w:ascii="Arial" w:hAnsi="Arial" w:cs="Arial"/>
          <w:b/>
          <w:sz w:val="36"/>
          <w:szCs w:val="36"/>
        </w:rPr>
      </w:pPr>
    </w:p>
    <w:p w14:paraId="5554FAE1" w14:textId="77777777" w:rsidR="00FD5A51" w:rsidRDefault="00FD5A51">
      <w:pPr>
        <w:jc w:val="center"/>
        <w:rPr>
          <w:rFonts w:ascii="Arial" w:hAnsi="Arial" w:cs="Arial"/>
          <w:b/>
          <w:sz w:val="36"/>
          <w:szCs w:val="36"/>
        </w:rPr>
      </w:pPr>
    </w:p>
    <w:p w14:paraId="38296F31" w14:textId="77777777" w:rsidR="00FD5A51" w:rsidRDefault="00FD5A51">
      <w:pPr>
        <w:jc w:val="center"/>
        <w:rPr>
          <w:rFonts w:ascii="Arial" w:hAnsi="Arial" w:cs="Arial"/>
          <w:b/>
          <w:sz w:val="36"/>
          <w:szCs w:val="36"/>
        </w:rPr>
      </w:pPr>
    </w:p>
    <w:p w14:paraId="289B8265" w14:textId="77777777" w:rsidR="00FD5A51" w:rsidRDefault="00FD5A51">
      <w:pPr>
        <w:jc w:val="center"/>
        <w:rPr>
          <w:rFonts w:ascii="Arial" w:hAnsi="Arial" w:cs="Arial"/>
          <w:b/>
          <w:sz w:val="36"/>
          <w:szCs w:val="36"/>
        </w:rPr>
      </w:pPr>
    </w:p>
    <w:p w14:paraId="70E61D21" w14:textId="77777777" w:rsidR="00FD5A51" w:rsidRDefault="00FD5A51">
      <w:pPr>
        <w:jc w:val="center"/>
        <w:rPr>
          <w:rFonts w:ascii="Arial" w:hAnsi="Arial" w:cs="Arial"/>
          <w:b/>
          <w:sz w:val="36"/>
          <w:szCs w:val="36"/>
        </w:rPr>
      </w:pPr>
    </w:p>
    <w:p w14:paraId="46F85CEB" w14:textId="77777777" w:rsidR="00FD5A51" w:rsidRDefault="00000000">
      <w:pPr>
        <w:jc w:val="center"/>
        <w:rPr>
          <w:rFonts w:ascii="Arial" w:hAnsi="Arial" w:cs="Arial"/>
          <w:b/>
          <w:sz w:val="36"/>
          <w:szCs w:val="36"/>
        </w:rPr>
      </w:pPr>
      <w:r>
        <w:rPr>
          <w:rFonts w:ascii="Arial" w:hAnsi="Arial" w:cs="Arial"/>
          <w:b/>
          <w:sz w:val="36"/>
          <w:szCs w:val="36"/>
        </w:rPr>
        <w:t>Module Title: Academic Skills</w:t>
      </w:r>
    </w:p>
    <w:p w14:paraId="77E13797" w14:textId="77777777" w:rsidR="00185B38" w:rsidRDefault="00000000">
      <w:pPr>
        <w:jc w:val="center"/>
        <w:rPr>
          <w:rFonts w:ascii="Arial" w:hAnsi="Arial" w:cs="Arial"/>
          <w:b/>
          <w:sz w:val="36"/>
          <w:szCs w:val="36"/>
        </w:rPr>
      </w:pPr>
      <w:r>
        <w:rPr>
          <w:rFonts w:ascii="Arial" w:hAnsi="Arial" w:cs="Arial"/>
          <w:b/>
          <w:sz w:val="36"/>
          <w:szCs w:val="36"/>
        </w:rPr>
        <w:t>Module Code: LCLM 4001</w:t>
      </w:r>
    </w:p>
    <w:p w14:paraId="27806718" w14:textId="77777777" w:rsidR="00185B38" w:rsidRPr="00185B38" w:rsidRDefault="00185B38" w:rsidP="00185B38">
      <w:pPr>
        <w:jc w:val="center"/>
        <w:rPr>
          <w:rFonts w:ascii="Arial" w:hAnsi="Arial" w:cs="Arial"/>
          <w:b/>
          <w:bCs/>
          <w:sz w:val="36"/>
          <w:szCs w:val="36"/>
        </w:rPr>
      </w:pPr>
      <w:r>
        <w:rPr>
          <w:rFonts w:ascii="Arial" w:hAnsi="Arial" w:cs="Arial"/>
          <w:b/>
          <w:sz w:val="36"/>
          <w:szCs w:val="36"/>
        </w:rPr>
        <w:t xml:space="preserve">Student Name: </w:t>
      </w:r>
      <w:r w:rsidRPr="00185B38">
        <w:rPr>
          <w:rFonts w:ascii="Arial" w:hAnsi="Arial" w:cs="Arial"/>
          <w:b/>
          <w:bCs/>
          <w:sz w:val="36"/>
          <w:szCs w:val="36"/>
        </w:rPr>
        <w:t>Parvez Ahmed</w:t>
      </w:r>
    </w:p>
    <w:p w14:paraId="41118CCC" w14:textId="64253183" w:rsidR="00FD5A51" w:rsidRDefault="00185B38">
      <w:pPr>
        <w:jc w:val="center"/>
        <w:rPr>
          <w:rFonts w:ascii="Arial" w:hAnsi="Arial" w:cs="Arial"/>
          <w:b/>
          <w:sz w:val="36"/>
          <w:szCs w:val="36"/>
        </w:rPr>
      </w:pPr>
      <w:r>
        <w:rPr>
          <w:rFonts w:ascii="Arial" w:hAnsi="Arial" w:cs="Arial"/>
        </w:rPr>
        <w:t xml:space="preserve">Student ID: </w:t>
      </w:r>
      <w:r w:rsidRPr="00185B38">
        <w:rPr>
          <w:rFonts w:ascii="Arial" w:hAnsi="Arial" w:cs="Arial"/>
        </w:rPr>
        <w:t>2430567</w:t>
      </w:r>
      <w:r w:rsidR="00000000">
        <w:rPr>
          <w:rFonts w:ascii="Arial" w:hAnsi="Arial" w:cs="Arial"/>
        </w:rPr>
        <w:br w:type="page"/>
      </w:r>
    </w:p>
    <w:p w14:paraId="59533763" w14:textId="77777777" w:rsidR="00FD5A51" w:rsidRDefault="00000000">
      <w:pPr>
        <w:jc w:val="center"/>
        <w:rPr>
          <w:rFonts w:ascii="Arial" w:hAnsi="Arial" w:cs="Arial"/>
          <w:b/>
          <w:sz w:val="28"/>
          <w:szCs w:val="28"/>
        </w:rPr>
      </w:pPr>
      <w:r>
        <w:rPr>
          <w:rFonts w:ascii="Arial" w:hAnsi="Arial" w:cs="Arial"/>
          <w:b/>
          <w:sz w:val="28"/>
          <w:szCs w:val="28"/>
        </w:rPr>
        <w:lastRenderedPageBreak/>
        <w:t>Table of Contents</w:t>
      </w:r>
    </w:p>
    <w:p w14:paraId="6880C387" w14:textId="77777777" w:rsidR="00FD5A51" w:rsidRDefault="00000000">
      <w:pPr>
        <w:pStyle w:val="TOC1"/>
        <w:tabs>
          <w:tab w:val="right" w:leader="dot" w:pos="9350"/>
        </w:tabs>
        <w:rPr>
          <w:rFonts w:ascii="Cambria" w:eastAsia="SimSun" w:hAnsi="Cambria" w:cs="SimSun"/>
          <w:noProof/>
          <w:kern w:val="2"/>
          <w:lang w:val="en-US"/>
          <w14:ligatures w14:val="standardContextual"/>
        </w:rPr>
      </w:pPr>
      <w:r>
        <w:rPr>
          <w:rFonts w:ascii="Arial" w:hAnsi="Arial" w:cs="Arial"/>
        </w:rPr>
        <w:fldChar w:fldCharType="begin"/>
      </w:r>
      <w:r>
        <w:rPr>
          <w:rFonts w:ascii="Arial" w:hAnsi="Arial" w:cs="Arial"/>
        </w:rPr>
        <w:instrText xml:space="preserve"> TOC \h \u \z \t "Heading 1,1,Heading 2,2,Heading 3,3,Heading 4,4,Heading 5,5,Heading 6,6,"</w:instrText>
      </w:r>
      <w:r>
        <w:rPr>
          <w:rFonts w:ascii="Arial" w:hAnsi="Arial" w:cs="Arial"/>
        </w:rPr>
        <w:fldChar w:fldCharType="separate"/>
      </w:r>
      <w:hyperlink w:anchor="_Toc196229042" w:history="1">
        <w:r>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_Toc196229042 \h </w:instrText>
        </w:r>
        <w:r>
          <w:rPr>
            <w:noProof/>
            <w:webHidden/>
          </w:rPr>
        </w:r>
        <w:r>
          <w:rPr>
            <w:noProof/>
            <w:webHidden/>
          </w:rPr>
          <w:fldChar w:fldCharType="separate"/>
        </w:r>
        <w:r>
          <w:rPr>
            <w:noProof/>
            <w:webHidden/>
          </w:rPr>
          <w:t>3</w:t>
        </w:r>
        <w:r>
          <w:rPr>
            <w:noProof/>
            <w:webHidden/>
          </w:rPr>
          <w:fldChar w:fldCharType="end"/>
        </w:r>
      </w:hyperlink>
    </w:p>
    <w:p w14:paraId="2EDA07D5" w14:textId="77777777" w:rsidR="00FD5A51" w:rsidRDefault="00000000">
      <w:pPr>
        <w:pStyle w:val="TOC1"/>
        <w:tabs>
          <w:tab w:val="right" w:leader="dot" w:pos="9350"/>
        </w:tabs>
        <w:rPr>
          <w:rFonts w:ascii="Cambria" w:eastAsia="SimSun" w:hAnsi="Cambria" w:cs="SimSun"/>
          <w:noProof/>
          <w:kern w:val="2"/>
          <w:lang w:val="en-US"/>
          <w14:ligatures w14:val="standardContextual"/>
        </w:rPr>
      </w:pPr>
      <w:hyperlink w:anchor="_Toc196229043" w:history="1">
        <w:r>
          <w:rPr>
            <w:rStyle w:val="Hyperlink"/>
            <w:rFonts w:ascii="Arial" w:hAnsi="Arial" w:cs="Arial"/>
            <w:noProof/>
          </w:rPr>
          <w:t>Description of Experiences</w:t>
        </w:r>
        <w:r>
          <w:rPr>
            <w:noProof/>
            <w:webHidden/>
          </w:rPr>
          <w:tab/>
        </w:r>
        <w:r>
          <w:rPr>
            <w:noProof/>
            <w:webHidden/>
          </w:rPr>
          <w:fldChar w:fldCharType="begin"/>
        </w:r>
        <w:r>
          <w:rPr>
            <w:noProof/>
            <w:webHidden/>
          </w:rPr>
          <w:instrText xml:space="preserve"> PAGEREF _Toc196229043 \h </w:instrText>
        </w:r>
        <w:r>
          <w:rPr>
            <w:noProof/>
            <w:webHidden/>
          </w:rPr>
        </w:r>
        <w:r>
          <w:rPr>
            <w:noProof/>
            <w:webHidden/>
          </w:rPr>
          <w:fldChar w:fldCharType="separate"/>
        </w:r>
        <w:r>
          <w:rPr>
            <w:noProof/>
            <w:webHidden/>
          </w:rPr>
          <w:t>3</w:t>
        </w:r>
        <w:r>
          <w:rPr>
            <w:noProof/>
            <w:webHidden/>
          </w:rPr>
          <w:fldChar w:fldCharType="end"/>
        </w:r>
      </w:hyperlink>
    </w:p>
    <w:p w14:paraId="7D6B3E88" w14:textId="77777777" w:rsidR="00FD5A51" w:rsidRDefault="00000000">
      <w:pPr>
        <w:pStyle w:val="TOC1"/>
        <w:tabs>
          <w:tab w:val="right" w:leader="dot" w:pos="9350"/>
        </w:tabs>
        <w:rPr>
          <w:rFonts w:ascii="Cambria" w:eastAsia="SimSun" w:hAnsi="Cambria" w:cs="SimSun"/>
          <w:noProof/>
          <w:kern w:val="2"/>
          <w:lang w:val="en-US"/>
          <w14:ligatures w14:val="standardContextual"/>
        </w:rPr>
      </w:pPr>
      <w:hyperlink w:anchor="_Toc196229044" w:history="1">
        <w:r>
          <w:rPr>
            <w:rStyle w:val="Hyperlink"/>
            <w:rFonts w:ascii="Arial" w:hAnsi="Arial" w:cs="Arial"/>
            <w:noProof/>
          </w:rPr>
          <w:t>Analysis and Personal Reflection</w:t>
        </w:r>
        <w:r>
          <w:rPr>
            <w:noProof/>
            <w:webHidden/>
          </w:rPr>
          <w:tab/>
        </w:r>
        <w:r>
          <w:rPr>
            <w:noProof/>
            <w:webHidden/>
          </w:rPr>
          <w:fldChar w:fldCharType="begin"/>
        </w:r>
        <w:r>
          <w:rPr>
            <w:noProof/>
            <w:webHidden/>
          </w:rPr>
          <w:instrText xml:space="preserve"> PAGEREF _Toc196229044 \h </w:instrText>
        </w:r>
        <w:r>
          <w:rPr>
            <w:noProof/>
            <w:webHidden/>
          </w:rPr>
        </w:r>
        <w:r>
          <w:rPr>
            <w:noProof/>
            <w:webHidden/>
          </w:rPr>
          <w:fldChar w:fldCharType="separate"/>
        </w:r>
        <w:r>
          <w:rPr>
            <w:noProof/>
            <w:webHidden/>
          </w:rPr>
          <w:t>3</w:t>
        </w:r>
        <w:r>
          <w:rPr>
            <w:noProof/>
            <w:webHidden/>
          </w:rPr>
          <w:fldChar w:fldCharType="end"/>
        </w:r>
      </w:hyperlink>
    </w:p>
    <w:p w14:paraId="164AE48A" w14:textId="77777777" w:rsidR="00FD5A51" w:rsidRDefault="00000000">
      <w:pPr>
        <w:pStyle w:val="TOC1"/>
        <w:tabs>
          <w:tab w:val="right" w:leader="dot" w:pos="9350"/>
        </w:tabs>
        <w:rPr>
          <w:rFonts w:ascii="Cambria" w:eastAsia="SimSun" w:hAnsi="Cambria" w:cs="SimSun"/>
          <w:noProof/>
          <w:kern w:val="2"/>
          <w:lang w:val="en-US"/>
          <w14:ligatures w14:val="standardContextual"/>
        </w:rPr>
      </w:pPr>
      <w:hyperlink w:anchor="_Toc196229045" w:history="1">
        <w:r>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_Toc196229045 \h </w:instrText>
        </w:r>
        <w:r>
          <w:rPr>
            <w:noProof/>
            <w:webHidden/>
          </w:rPr>
        </w:r>
        <w:r>
          <w:rPr>
            <w:noProof/>
            <w:webHidden/>
          </w:rPr>
          <w:fldChar w:fldCharType="separate"/>
        </w:r>
        <w:r>
          <w:rPr>
            <w:noProof/>
            <w:webHidden/>
          </w:rPr>
          <w:t>5</w:t>
        </w:r>
        <w:r>
          <w:rPr>
            <w:noProof/>
            <w:webHidden/>
          </w:rPr>
          <w:fldChar w:fldCharType="end"/>
        </w:r>
      </w:hyperlink>
    </w:p>
    <w:p w14:paraId="522E42CC" w14:textId="77777777" w:rsidR="00FD5A51" w:rsidRDefault="00000000">
      <w:pPr>
        <w:pStyle w:val="TOC1"/>
        <w:tabs>
          <w:tab w:val="right" w:leader="dot" w:pos="9350"/>
        </w:tabs>
        <w:rPr>
          <w:rFonts w:ascii="Cambria" w:eastAsia="SimSun" w:hAnsi="Cambria" w:cs="SimSun"/>
          <w:noProof/>
          <w:kern w:val="2"/>
          <w:lang w:val="en-US"/>
          <w14:ligatures w14:val="standardContextual"/>
        </w:rPr>
      </w:pPr>
      <w:hyperlink w:anchor="_Toc196229046" w:history="1">
        <w:r>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_Toc196229046 \h </w:instrText>
        </w:r>
        <w:r>
          <w:rPr>
            <w:noProof/>
            <w:webHidden/>
          </w:rPr>
        </w:r>
        <w:r>
          <w:rPr>
            <w:noProof/>
            <w:webHidden/>
          </w:rPr>
          <w:fldChar w:fldCharType="separate"/>
        </w:r>
        <w:r>
          <w:rPr>
            <w:noProof/>
            <w:webHidden/>
          </w:rPr>
          <w:t>6</w:t>
        </w:r>
        <w:r>
          <w:rPr>
            <w:noProof/>
            <w:webHidden/>
          </w:rPr>
          <w:fldChar w:fldCharType="end"/>
        </w:r>
      </w:hyperlink>
    </w:p>
    <w:p w14:paraId="53C55C95" w14:textId="77777777" w:rsidR="00FD5A51" w:rsidRDefault="00000000">
      <w:pPr>
        <w:widowControl w:val="0"/>
        <w:tabs>
          <w:tab w:val="right" w:leader="dot" w:pos="9360"/>
        </w:tabs>
        <w:spacing w:before="60" w:line="240" w:lineRule="auto"/>
        <w:jc w:val="left"/>
        <w:rPr>
          <w:rFonts w:ascii="Arial" w:hAnsi="Arial" w:cs="Arial"/>
          <w:b/>
          <w:color w:val="000000"/>
        </w:rPr>
      </w:pPr>
      <w:r>
        <w:rPr>
          <w:rFonts w:ascii="Arial" w:hAnsi="Arial" w:cs="Arial"/>
        </w:rPr>
        <w:fldChar w:fldCharType="end"/>
      </w:r>
    </w:p>
    <w:p w14:paraId="557D9D1D" w14:textId="77777777" w:rsidR="00FD5A51" w:rsidRDefault="00000000">
      <w:pPr>
        <w:jc w:val="center"/>
        <w:rPr>
          <w:rFonts w:ascii="Arial" w:hAnsi="Arial" w:cs="Arial"/>
          <w:b/>
          <w:sz w:val="28"/>
          <w:szCs w:val="28"/>
        </w:rPr>
      </w:pPr>
      <w:r>
        <w:rPr>
          <w:rFonts w:ascii="Arial" w:hAnsi="Arial" w:cs="Arial"/>
        </w:rPr>
        <w:br w:type="page"/>
      </w:r>
    </w:p>
    <w:p w14:paraId="4F014B55" w14:textId="77777777" w:rsidR="00FD5A51" w:rsidRDefault="00000000">
      <w:pPr>
        <w:pStyle w:val="Heading1"/>
        <w:rPr>
          <w:rFonts w:ascii="Arial" w:hAnsi="Arial" w:cs="Arial"/>
        </w:rPr>
      </w:pPr>
      <w:bookmarkStart w:id="0" w:name="_Toc196229042"/>
      <w:r>
        <w:rPr>
          <w:rFonts w:ascii="Arial" w:hAnsi="Arial" w:cs="Arial"/>
        </w:rPr>
        <w:lastRenderedPageBreak/>
        <w:t>Introduction</w:t>
      </w:r>
      <w:bookmarkEnd w:id="0"/>
    </w:p>
    <w:p w14:paraId="7FB3E7FF" w14:textId="77777777" w:rsidR="00FD5A51" w:rsidRDefault="00000000">
      <w:pPr>
        <w:rPr>
          <w:rFonts w:ascii="Arial" w:hAnsi="Arial" w:cs="Arial"/>
        </w:rPr>
      </w:pPr>
      <w:r>
        <w:rPr>
          <w:rFonts w:ascii="Arial" w:hAnsi="Arial" w:cs="Arial"/>
        </w:rPr>
        <w:t>The purpose of the current report is to reflect on the different aspects of the module topic, which is academic skills. The various learning experiences while dealing with the tasks of this module will be reflected in this report. The proper identification of the notable strengths as well as areas for improvement will also be pointed out in this context of the report, which will emphasise personal as well as academic development. The effective evaluation of the actual experiences received from the module will be elaborated in the report, which will leave a significant impact on the learning journey of a student.</w:t>
      </w:r>
    </w:p>
    <w:p w14:paraId="33D825F6" w14:textId="77777777" w:rsidR="00FD5A51" w:rsidRDefault="00000000">
      <w:pPr>
        <w:pStyle w:val="Heading1"/>
        <w:rPr>
          <w:rFonts w:ascii="Arial" w:hAnsi="Arial" w:cs="Arial"/>
        </w:rPr>
      </w:pPr>
      <w:bookmarkStart w:id="1" w:name="_Toc196229043"/>
      <w:r>
        <w:rPr>
          <w:rFonts w:ascii="Arial" w:hAnsi="Arial" w:cs="Arial"/>
        </w:rPr>
        <w:t>Description of Experiences</w:t>
      </w:r>
      <w:bookmarkEnd w:id="1"/>
    </w:p>
    <w:p w14:paraId="06351FD1" w14:textId="77777777" w:rsidR="00FD5A51" w:rsidRDefault="00000000">
      <w:pPr>
        <w:rPr>
          <w:rFonts w:ascii="Arial" w:hAnsi="Arial" w:cs="Arial"/>
        </w:rPr>
      </w:pPr>
      <w:r>
        <w:rPr>
          <w:rFonts w:ascii="Arial" w:hAnsi="Arial" w:cs="Arial"/>
        </w:rPr>
        <w:t xml:space="preserve">While dealing with the module, I have learnt about different types of academic skills such as analysis, synthesis, critical analysis, referencing and others. Before participating in this module, I was least aware of this type of skill, as well as its effectiveness in performing any academic tasks, yet the performance of the tasks in this module has enabled me to expand my knowledge in this regard. Our class teacher provided us with a piece of paper on which, at the top of the paper, there was a paragraph of 10 lines, and he advised us to summarise the paragraph in just two to three lines to assess our analytical ability. Analysis is a prominent skill as it allows a learner an in-depth understanding of a specific learning topic (Jamil </w:t>
      </w:r>
      <w:r>
        <w:rPr>
          <w:rFonts w:ascii="Arial" w:hAnsi="Arial" w:cs="Arial"/>
          <w:i/>
        </w:rPr>
        <w:t>et al</w:t>
      </w:r>
      <w:r>
        <w:rPr>
          <w:rFonts w:ascii="Arial" w:hAnsi="Arial" w:cs="Arial"/>
        </w:rPr>
        <w:t xml:space="preserve">., 2024). Proper interpretation of any complicated topic is also possible with the help of this. This task was very interesting for us as all of our classmates analysed them from different perspectives as well as wrote the gist from their specific points of view. This particular classroom event has had a strong as well as significant impact on my learning journey as it gave me the taste of analysing something using my own comprehension. </w:t>
      </w:r>
    </w:p>
    <w:p w14:paraId="3F125969" w14:textId="77777777" w:rsidR="00FD5A51" w:rsidRDefault="00000000">
      <w:pPr>
        <w:pStyle w:val="Heading1"/>
        <w:rPr>
          <w:rFonts w:ascii="Arial" w:hAnsi="Arial" w:cs="Arial"/>
        </w:rPr>
      </w:pPr>
      <w:bookmarkStart w:id="2" w:name="_Toc196229044"/>
      <w:r>
        <w:rPr>
          <w:rFonts w:ascii="Arial" w:hAnsi="Arial" w:cs="Arial"/>
        </w:rPr>
        <w:t>Analysis and Personal Reflection</w:t>
      </w:r>
      <w:bookmarkEnd w:id="2"/>
    </w:p>
    <w:p w14:paraId="3DFCEBBC" w14:textId="77777777" w:rsidR="00FD5A51" w:rsidRDefault="00000000">
      <w:pPr>
        <w:rPr>
          <w:rFonts w:ascii="Arial" w:hAnsi="Arial" w:cs="Arial"/>
          <w:b/>
          <w:sz w:val="28"/>
          <w:szCs w:val="28"/>
        </w:rPr>
      </w:pPr>
      <w:r>
        <w:rPr>
          <w:rFonts w:ascii="Arial" w:hAnsi="Arial" w:cs="Arial"/>
        </w:rPr>
        <w:t xml:space="preserve">The effective utilisation of the ability of critical analysis was very helpful for me as it has made me able to think of specific information from different perspectives as well as point out how it can be illustrated from different perspectives. Critical analysis skills enable learners to develop a specific mindset in order to learn things in a personalised way using their own interpretation ability (Cottrell, 2019). The usage of communication skills was very effective in that scenario as it has paved the way for me to interact with my teachers </w:t>
      </w:r>
      <w:r>
        <w:rPr>
          <w:rFonts w:ascii="Arial" w:hAnsi="Arial" w:cs="Arial"/>
        </w:rPr>
        <w:lastRenderedPageBreak/>
        <w:t xml:space="preserve">as well as understand from them whether I am able to interpret things in the right way, or if there should be some improvement in my ability to analyse. Apart from this, referencing a paragraph using a Harvard referencing format in order to learn the various notable criteria of this formatting style has also been conducted in our classroom, and that has enabled me to boost my learning ability to authenticate a piece of writing. The utilisation of active listening skills is very important as it allows an individual to listen to others carefully to become aware of a specific aspect (Mulatu and Regassa, 2022). It has helped me to properly concentrate towards the lectures of my teachers and learn the notable aspects that should be followed while referencing a piece of writing. Since referencing prevents the issue of academic misconduct, a writer should be aware of it in order to authenticate his or her writing (Abd-Elaal </w:t>
      </w:r>
      <w:r>
        <w:rPr>
          <w:rFonts w:ascii="Arial" w:hAnsi="Arial" w:cs="Arial"/>
          <w:i/>
        </w:rPr>
        <w:t>et al</w:t>
      </w:r>
      <w:r>
        <w:rPr>
          <w:rFonts w:ascii="Arial" w:hAnsi="Arial" w:cs="Arial"/>
        </w:rPr>
        <w:t xml:space="preserve">., 2022). The research skill has created issues for me as I was unable to gather notable information while conducting research related to a specific topic in the classroom. The proper utilisation of research skills is very important for a learner as it allows him or her to focus on searching the relevant information from a selected database to validate writing (Bedford and Wilson, 2020). The effective contribution to the module has thus made me able to become aware of the various importance of the academic skills that must be learnt by a learner in order to polish his or her academic performance as well as leave a positive impact on their future career progress path. Apart from this, an effective understanding of my strengths as well as my weaknesses has also been possible for me by dealing with the tasks of the module. The notable strengths that have enabled me to perform in this module effectively are critical analysis skills, best communication, as well as active listening skills. Understanding weaknesses is essential in focusing on the improvement of the skills of an individual (Walter, 2024). On the other hand, the lack of research skills has deteriorated my performance as I faced obstacles in searching for relevant information. In order to focus on my personal growth, the adoption of the notable approaches have been adopted by me in this scenario. I focused on developing an action plan to convert this weakness into a strength. An action plan is very important as it paves the way for an individual to adopt notable approaches in order to improve skills as well as receive the best outcomes in the future context (McMillan and Weyers, 2021). I have used the method of keyword searching in order to improve my research skills, as using this approach, I have been able </w:t>
      </w:r>
      <w:r>
        <w:rPr>
          <w:rFonts w:ascii="Arial" w:hAnsi="Arial" w:cs="Arial"/>
        </w:rPr>
        <w:lastRenderedPageBreak/>
        <w:t>to understand whether a specific source of information will be relevant to my search topic or not. Next, the usage of inclusion as well as the exclusion criteria is also a notable approach that was followed in avoiding unnecessary as well as irrelevant sources. The utilisation of these approaches has enhanced my ability as a successful student as well as gained various notable information for my future progress.</w:t>
      </w:r>
    </w:p>
    <w:p w14:paraId="2AEC55ED" w14:textId="77777777" w:rsidR="00FD5A51" w:rsidRDefault="00000000">
      <w:pPr>
        <w:pStyle w:val="Heading1"/>
        <w:rPr>
          <w:rFonts w:ascii="Arial" w:hAnsi="Arial" w:cs="Arial"/>
        </w:rPr>
      </w:pPr>
      <w:bookmarkStart w:id="3" w:name="_Toc196229045"/>
      <w:r>
        <w:rPr>
          <w:rFonts w:ascii="Arial" w:hAnsi="Arial" w:cs="Arial"/>
        </w:rPr>
        <w:t>Conclusion</w:t>
      </w:r>
      <w:bookmarkEnd w:id="3"/>
    </w:p>
    <w:p w14:paraId="47A93BA4" w14:textId="77777777" w:rsidR="00FD5A51" w:rsidRDefault="00000000">
      <w:pPr>
        <w:rPr>
          <w:rFonts w:ascii="Arial" w:hAnsi="Arial" w:cs="Arial"/>
        </w:rPr>
      </w:pPr>
      <w:r>
        <w:rPr>
          <w:rFonts w:ascii="Arial" w:hAnsi="Arial" w:cs="Arial"/>
        </w:rPr>
        <w:t>The module has paved the way for me to become aware of the various concepts of learning, as well as using the knowledge of this module, I will also be able to represent myself as a successful student in my future academic career. The information about the module will also help me to pursue my higher academic career, as well as the actions I adopt, will polish my research ability, which will allow me to collect the most important information about a topic. Thus, personal as well as professional development will be possible for me through the help of the module.</w:t>
      </w:r>
      <w:r>
        <w:rPr>
          <w:rFonts w:ascii="Arial" w:hAnsi="Arial" w:cs="Arial"/>
        </w:rPr>
        <w:br w:type="page"/>
      </w:r>
    </w:p>
    <w:p w14:paraId="4261D48D" w14:textId="77777777" w:rsidR="00FD5A51" w:rsidRDefault="00000000">
      <w:pPr>
        <w:pStyle w:val="Heading1"/>
        <w:rPr>
          <w:rFonts w:ascii="Arial" w:hAnsi="Arial" w:cs="Arial"/>
        </w:rPr>
      </w:pPr>
      <w:bookmarkStart w:id="4" w:name="_Toc196229046"/>
      <w:r>
        <w:rPr>
          <w:rFonts w:ascii="Arial" w:hAnsi="Arial" w:cs="Arial"/>
        </w:rPr>
        <w:lastRenderedPageBreak/>
        <w:t>References</w:t>
      </w:r>
      <w:bookmarkEnd w:id="4"/>
    </w:p>
    <w:p w14:paraId="3E23F41F" w14:textId="77777777" w:rsidR="00FD5A51" w:rsidRDefault="00000000">
      <w:pPr>
        <w:spacing w:after="200"/>
        <w:rPr>
          <w:rFonts w:ascii="Arial" w:eastAsia="Arial" w:hAnsi="Arial" w:cs="Arial"/>
          <w:color w:val="222222"/>
          <w:highlight w:val="white"/>
        </w:rPr>
      </w:pPr>
      <w:r>
        <w:rPr>
          <w:rFonts w:ascii="Arial" w:eastAsia="Arial" w:hAnsi="Arial" w:cs="Arial"/>
          <w:color w:val="222222"/>
          <w:highlight w:val="white"/>
        </w:rPr>
        <w:t xml:space="preserve">Abd-Elaal, E.S., Gamage, S.H. and Mills, J.E., 2022. Assisting academics to identify computer generated writing. </w:t>
      </w:r>
      <w:r>
        <w:rPr>
          <w:rFonts w:ascii="Arial" w:eastAsia="Arial" w:hAnsi="Arial" w:cs="Arial"/>
          <w:i/>
          <w:color w:val="222222"/>
          <w:highlight w:val="white"/>
        </w:rPr>
        <w:t>European Journal of Engineering Education</w:t>
      </w:r>
      <w:r>
        <w:rPr>
          <w:rFonts w:ascii="Arial" w:eastAsia="Arial" w:hAnsi="Arial" w:cs="Arial"/>
          <w:color w:val="222222"/>
          <w:highlight w:val="white"/>
        </w:rPr>
        <w:t xml:space="preserve">, </w:t>
      </w:r>
      <w:r>
        <w:rPr>
          <w:rFonts w:ascii="Arial" w:eastAsia="Arial" w:hAnsi="Arial" w:cs="Arial"/>
          <w:i/>
          <w:color w:val="222222"/>
          <w:highlight w:val="white"/>
        </w:rPr>
        <w:t>47</w:t>
      </w:r>
      <w:r>
        <w:rPr>
          <w:rFonts w:ascii="Arial" w:eastAsia="Arial" w:hAnsi="Arial" w:cs="Arial"/>
          <w:color w:val="222222"/>
          <w:highlight w:val="white"/>
        </w:rPr>
        <w:t>(5), pp.725-745.</w:t>
      </w:r>
    </w:p>
    <w:p w14:paraId="04592D5F" w14:textId="77777777" w:rsidR="00FD5A51" w:rsidRDefault="00000000">
      <w:pPr>
        <w:spacing w:after="200"/>
        <w:rPr>
          <w:rFonts w:ascii="Arial" w:eastAsia="Arial" w:hAnsi="Arial" w:cs="Arial"/>
        </w:rPr>
      </w:pPr>
      <w:r>
        <w:rPr>
          <w:rFonts w:ascii="Arial" w:eastAsia="Arial" w:hAnsi="Arial" w:cs="Arial"/>
        </w:rPr>
        <w:t xml:space="preserve">Bedford, D. and Wilson, E. 2020. Study skills for foundation degrees. Third edition. Abingdon, Oxon: Routledge. Available at: https://librarysearch.uwtsd.ac.uk/discovery/fulldisplay?docid=alma99100335359402421&amp;context=L&amp;vid=44WHELF_UWTSD:44WHELF_UWTSD_VU1&amp;lang=en&amp;search_scope=MyInst_and_CI&amp;adaptor=Local%20Search%20Engine&amp;isFrbr=true&amp;tab=Everything&amp;query=any,contains,academic%20skills&amp;facet=tlevel,include,online_resources&amp;offset=0 </w:t>
      </w:r>
    </w:p>
    <w:p w14:paraId="6C2E3C66" w14:textId="77777777" w:rsidR="00FD5A51" w:rsidRDefault="00000000">
      <w:pPr>
        <w:spacing w:after="200"/>
        <w:rPr>
          <w:rFonts w:ascii="Arial" w:eastAsia="Arial" w:hAnsi="Arial" w:cs="Arial"/>
        </w:rPr>
      </w:pPr>
      <w:r>
        <w:rPr>
          <w:rFonts w:ascii="Arial" w:eastAsia="Arial" w:hAnsi="Arial" w:cs="Arial"/>
        </w:rPr>
        <w:t xml:space="preserve">Cottrell, S. 2019. </w:t>
      </w:r>
      <w:r>
        <w:rPr>
          <w:rFonts w:ascii="Arial" w:eastAsia="Arial" w:hAnsi="Arial" w:cs="Arial"/>
          <w:i/>
        </w:rPr>
        <w:t>The Study Skills Handbook.</w:t>
      </w:r>
      <w:r>
        <w:rPr>
          <w:rFonts w:ascii="Arial" w:eastAsia="Arial" w:hAnsi="Arial" w:cs="Arial"/>
        </w:rPr>
        <w:t xml:space="preserve"> Fifth edition. London: Macmillan International Higher Education/Red Globe Press, an imprint of Springer Nature Limited. Available at: https://librarysearch.uwtsd.ac.uk/discovery/fulldisplay?docid=alma99100273858902421&amp;context=L&amp;vid=44WHELF_UWTSD:44WHELF_UWTSD_VU1&amp;lang=en&amp;search_scope=MyInst_aCI&amp;adaptor=Local%20Search%20Engine&amp;isFrbr=true&amp;tab=Everything&amp;query=any,contains,study%20skills&amp;offset=0</w:t>
      </w:r>
    </w:p>
    <w:p w14:paraId="44CFF94F" w14:textId="77777777" w:rsidR="00FD5A51" w:rsidRDefault="00000000">
      <w:pPr>
        <w:spacing w:after="200"/>
        <w:rPr>
          <w:rFonts w:ascii="Arial" w:eastAsia="Arial" w:hAnsi="Arial" w:cs="Arial"/>
          <w:color w:val="222222"/>
          <w:highlight w:val="white"/>
        </w:rPr>
      </w:pPr>
      <w:r>
        <w:rPr>
          <w:rFonts w:ascii="Arial" w:eastAsia="Arial" w:hAnsi="Arial" w:cs="Arial"/>
          <w:color w:val="222222"/>
          <w:highlight w:val="white"/>
        </w:rPr>
        <w:t xml:space="preserve">Jamil, M., Bokhari, T.B. and Zia, Q., 2024. Qualitative content analysis for critical thinking and skill development: A case of chemistry curriculum. </w:t>
      </w:r>
      <w:r>
        <w:rPr>
          <w:rFonts w:ascii="Arial" w:eastAsia="Arial" w:hAnsi="Arial" w:cs="Arial"/>
          <w:i/>
          <w:color w:val="222222"/>
          <w:highlight w:val="white"/>
        </w:rPr>
        <w:t>Journal of Asian Development Studies</w:t>
      </w:r>
      <w:r>
        <w:rPr>
          <w:rFonts w:ascii="Arial" w:eastAsia="Arial" w:hAnsi="Arial" w:cs="Arial"/>
          <w:color w:val="222222"/>
          <w:highlight w:val="white"/>
        </w:rPr>
        <w:t xml:space="preserve">, </w:t>
      </w:r>
      <w:r>
        <w:rPr>
          <w:rFonts w:ascii="Arial" w:eastAsia="Arial" w:hAnsi="Arial" w:cs="Arial"/>
          <w:i/>
          <w:color w:val="222222"/>
          <w:highlight w:val="white"/>
        </w:rPr>
        <w:t>13</w:t>
      </w:r>
      <w:r>
        <w:rPr>
          <w:rFonts w:ascii="Arial" w:eastAsia="Arial" w:hAnsi="Arial" w:cs="Arial"/>
          <w:color w:val="222222"/>
          <w:highlight w:val="white"/>
        </w:rPr>
        <w:t>(1), pp.147-155.</w:t>
      </w:r>
    </w:p>
    <w:p w14:paraId="799C2709" w14:textId="77777777" w:rsidR="00FD5A51" w:rsidRDefault="00000000">
      <w:pPr>
        <w:spacing w:after="200"/>
        <w:rPr>
          <w:rFonts w:ascii="Arial" w:eastAsia="Arial" w:hAnsi="Arial" w:cs="Arial"/>
        </w:rPr>
      </w:pPr>
      <w:r>
        <w:rPr>
          <w:rFonts w:ascii="Arial" w:eastAsia="Arial" w:hAnsi="Arial" w:cs="Arial"/>
        </w:rPr>
        <w:t>McMillan, K. and Weyers, J. 2021. The Study Skills Book. 4th ed. Harlow: Pearson Education, Limited. Available at: https://librarysearch.uwtsd.ac.uk/discovery/fulldisplay?docid=alma99100441102502421&amp;context=L&amp;vid=44WHELF_UWTSD:44WHELF_UWTSD_VU1&amp;lang=en&amp;search_scope=MyInst_and_CI&amp;adaptor=Local%20Search%20Engine&amp;tab=Everything&amp;query=any,contains,study%20skills&amp;offset=0</w:t>
      </w:r>
    </w:p>
    <w:p w14:paraId="76926E37" w14:textId="77777777" w:rsidR="00FD5A51" w:rsidRDefault="00000000">
      <w:pPr>
        <w:spacing w:after="200"/>
        <w:rPr>
          <w:rFonts w:ascii="Arial" w:eastAsia="Arial" w:hAnsi="Arial" w:cs="Arial"/>
          <w:color w:val="222222"/>
          <w:highlight w:val="white"/>
        </w:rPr>
      </w:pPr>
      <w:r>
        <w:rPr>
          <w:rFonts w:ascii="Arial" w:eastAsia="Arial" w:hAnsi="Arial" w:cs="Arial"/>
          <w:color w:val="222222"/>
          <w:highlight w:val="white"/>
        </w:rPr>
        <w:lastRenderedPageBreak/>
        <w:t xml:space="preserve">Mulatu, E. and Regassa, T., 2022. Teaching reading skills in EFL classes: Practice and procedures teachers use to help learners with low reading skills. </w:t>
      </w:r>
      <w:r>
        <w:rPr>
          <w:rFonts w:ascii="Arial" w:eastAsia="Arial" w:hAnsi="Arial" w:cs="Arial"/>
          <w:i/>
          <w:color w:val="222222"/>
          <w:highlight w:val="white"/>
        </w:rPr>
        <w:t>Cogent Education</w:t>
      </w:r>
      <w:r>
        <w:rPr>
          <w:rFonts w:ascii="Arial" w:eastAsia="Arial" w:hAnsi="Arial" w:cs="Arial"/>
          <w:color w:val="222222"/>
          <w:highlight w:val="white"/>
        </w:rPr>
        <w:t xml:space="preserve">, </w:t>
      </w:r>
      <w:r>
        <w:rPr>
          <w:rFonts w:ascii="Arial" w:eastAsia="Arial" w:hAnsi="Arial" w:cs="Arial"/>
          <w:i/>
          <w:color w:val="222222"/>
          <w:highlight w:val="white"/>
        </w:rPr>
        <w:t>9</w:t>
      </w:r>
      <w:r>
        <w:rPr>
          <w:rFonts w:ascii="Arial" w:eastAsia="Arial" w:hAnsi="Arial" w:cs="Arial"/>
          <w:color w:val="222222"/>
          <w:highlight w:val="white"/>
        </w:rPr>
        <w:t>(1), p.2093493.</w:t>
      </w:r>
    </w:p>
    <w:p w14:paraId="6A9B2E30" w14:textId="77777777" w:rsidR="00FD5A51" w:rsidRDefault="00000000">
      <w:pPr>
        <w:spacing w:after="200"/>
        <w:rPr>
          <w:rFonts w:ascii="Arial" w:eastAsia="Arial" w:hAnsi="Arial" w:cs="Arial"/>
          <w:color w:val="222222"/>
          <w:highlight w:val="white"/>
        </w:rPr>
      </w:pPr>
      <w:r>
        <w:rPr>
          <w:rFonts w:ascii="Arial" w:eastAsia="Arial" w:hAnsi="Arial" w:cs="Arial"/>
          <w:color w:val="222222"/>
          <w:highlight w:val="white"/>
        </w:rPr>
        <w:t xml:space="preserve">Walter, Y., 2024. Embracing the future of Artificial Intelligence in the classroom: the relevance of AI literacy, prompt engineering, and critical thinking in modern education. </w:t>
      </w:r>
      <w:r>
        <w:rPr>
          <w:rFonts w:ascii="Arial" w:eastAsia="Arial" w:hAnsi="Arial" w:cs="Arial"/>
          <w:i/>
          <w:color w:val="222222"/>
          <w:highlight w:val="white"/>
        </w:rPr>
        <w:t>International Journal of Educational Technology in Higher Education</w:t>
      </w:r>
      <w:r>
        <w:rPr>
          <w:rFonts w:ascii="Arial" w:eastAsia="Arial" w:hAnsi="Arial" w:cs="Arial"/>
          <w:color w:val="222222"/>
          <w:highlight w:val="white"/>
        </w:rPr>
        <w:t xml:space="preserve">, </w:t>
      </w:r>
      <w:r>
        <w:rPr>
          <w:rFonts w:ascii="Arial" w:eastAsia="Arial" w:hAnsi="Arial" w:cs="Arial"/>
          <w:i/>
          <w:color w:val="222222"/>
          <w:highlight w:val="white"/>
        </w:rPr>
        <w:t>21</w:t>
      </w:r>
      <w:r>
        <w:rPr>
          <w:rFonts w:ascii="Arial" w:eastAsia="Arial" w:hAnsi="Arial" w:cs="Arial"/>
          <w:color w:val="222222"/>
          <w:highlight w:val="white"/>
        </w:rPr>
        <w:t>(1), p.15.</w:t>
      </w:r>
    </w:p>
    <w:p w14:paraId="5E47CB2A" w14:textId="77777777" w:rsidR="00FD5A51" w:rsidRDefault="00FD5A51">
      <w:pPr>
        <w:rPr>
          <w:rFonts w:ascii="Arial" w:hAnsi="Arial" w:cs="Arial"/>
        </w:rPr>
      </w:pPr>
    </w:p>
    <w:p w14:paraId="034A0166" w14:textId="77777777" w:rsidR="00FD5A51" w:rsidRDefault="00FD5A51">
      <w:pPr>
        <w:rPr>
          <w:rFonts w:ascii="Arial" w:hAnsi="Arial" w:cs="Arial"/>
        </w:rPr>
      </w:pPr>
    </w:p>
    <w:p w14:paraId="49245230" w14:textId="77777777" w:rsidR="00FD5A51" w:rsidRDefault="00FD5A51">
      <w:pPr>
        <w:rPr>
          <w:rFonts w:ascii="Arial" w:hAnsi="Arial" w:cs="Arial"/>
        </w:rPr>
      </w:pPr>
    </w:p>
    <w:sectPr w:rsidR="00FD5A51">
      <w:footerReference w:type="default" r:id="rId6"/>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1A4AF" w14:textId="77777777" w:rsidR="00E2173B" w:rsidRDefault="00E2173B">
      <w:pPr>
        <w:spacing w:line="240" w:lineRule="auto"/>
      </w:pPr>
      <w:r>
        <w:separator/>
      </w:r>
    </w:p>
  </w:endnote>
  <w:endnote w:type="continuationSeparator" w:id="0">
    <w:p w14:paraId="5A866334" w14:textId="77777777" w:rsidR="00E2173B" w:rsidRDefault="00E217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79D05" w14:textId="77777777" w:rsidR="00FD5A51" w:rsidRDefault="00000000">
    <w:pPr>
      <w:jc w:val="right"/>
    </w:pPr>
    <w:r>
      <w:fldChar w:fldCharType="begin"/>
    </w:r>
    <w:r>
      <w:instrText>PAGE</w:instrText>
    </w:r>
    <w:r>
      <w:fldChar w:fldCharType="separate"/>
    </w:r>
    <w:r>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51821" w14:textId="77777777" w:rsidR="00E2173B" w:rsidRDefault="00E2173B">
      <w:pPr>
        <w:spacing w:line="240" w:lineRule="auto"/>
      </w:pPr>
      <w:r>
        <w:separator/>
      </w:r>
    </w:p>
  </w:footnote>
  <w:footnote w:type="continuationSeparator" w:id="0">
    <w:p w14:paraId="598F8507" w14:textId="77777777" w:rsidR="00E2173B" w:rsidRDefault="00E2173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A51"/>
    <w:rsid w:val="00185B38"/>
    <w:rsid w:val="00A21242"/>
    <w:rsid w:val="00E2173B"/>
    <w:rsid w:val="00FD5A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8295D"/>
  <w15:docId w15:val="{EFA13F0F-1BF8-408E-A9C5-FD7E91CEF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32"/>
      <w:szCs w:val="32"/>
    </w:rPr>
  </w:style>
  <w:style w:type="paragraph" w:styleId="Heading2">
    <w:name w:val="heading 2"/>
    <w:basedOn w:val="Normal"/>
    <w:next w:val="Normal"/>
    <w:uiPriority w:val="9"/>
    <w:semiHidden/>
    <w:unhideWhenUsed/>
    <w:qFormat/>
    <w:pPr>
      <w:keepNext/>
      <w:keepLines/>
      <w:outlineLvl w:val="1"/>
    </w:pPr>
    <w:rPr>
      <w:b/>
      <w:sz w:val="28"/>
      <w:szCs w:val="28"/>
    </w:rPr>
  </w:style>
  <w:style w:type="paragraph" w:styleId="Heading3">
    <w:name w:val="heading 3"/>
    <w:basedOn w:val="Normal"/>
    <w:next w:val="Normal"/>
    <w:uiPriority w:val="9"/>
    <w:semiHidden/>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3754149">
      <w:bodyDiv w:val="1"/>
      <w:marLeft w:val="0"/>
      <w:marRight w:val="0"/>
      <w:marTop w:val="0"/>
      <w:marBottom w:val="0"/>
      <w:divBdr>
        <w:top w:val="none" w:sz="0" w:space="0" w:color="auto"/>
        <w:left w:val="none" w:sz="0" w:space="0" w:color="auto"/>
        <w:bottom w:val="none" w:sz="0" w:space="0" w:color="auto"/>
        <w:right w:val="none" w:sz="0" w:space="0" w:color="auto"/>
      </w:divBdr>
    </w:div>
    <w:div w:id="12446104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1328</Words>
  <Characters>7575</Characters>
  <Application>Microsoft Office Word</Application>
  <DocSecurity>0</DocSecurity>
  <Lines>63</Lines>
  <Paragraphs>17</Paragraphs>
  <ScaleCrop>false</ScaleCrop>
  <Company/>
  <LinksUpToDate>false</LinksUpToDate>
  <CharactersWithSpaces>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G M Hossain</cp:lastModifiedBy>
  <cp:revision>2</cp:revision>
  <dcterms:created xsi:type="dcterms:W3CDTF">2025-04-22T10:14:00Z</dcterms:created>
  <dcterms:modified xsi:type="dcterms:W3CDTF">2025-04-23T17:56:00Z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db021b65492b4b0a979d0704dca7d2ab</vt:lpwstr>
  </property>
</Properties>
</file>