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44DA4B" w14:textId="77777777" w:rsidR="002C195C" w:rsidRPr="00882D86" w:rsidRDefault="002C195C" w:rsidP="00882D86">
      <w:pPr>
        <w:spacing w:line="360" w:lineRule="auto"/>
        <w:jc w:val="center"/>
        <w:rPr>
          <w:rFonts w:ascii="Times New Roman" w:hAnsi="Times New Roman" w:cs="Times New Roman"/>
          <w:sz w:val="24"/>
          <w:szCs w:val="24"/>
        </w:rPr>
      </w:pPr>
      <w:r w:rsidRPr="00882D86">
        <w:rPr>
          <w:rFonts w:ascii="Times New Roman" w:hAnsi="Times New Roman" w:cs="Times New Roman"/>
          <w:noProof/>
          <w:sz w:val="24"/>
          <w:szCs w:val="24"/>
        </w:rPr>
        <w:drawing>
          <wp:inline distT="0" distB="0" distL="0" distR="0" wp14:anchorId="08A9DBDF" wp14:editId="7764BA5F">
            <wp:extent cx="2766645" cy="91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66645" cy="914400"/>
                    </a:xfrm>
                    <a:prstGeom prst="rect">
                      <a:avLst/>
                    </a:prstGeom>
                  </pic:spPr>
                </pic:pic>
              </a:graphicData>
            </a:graphic>
          </wp:inline>
        </w:drawing>
      </w:r>
    </w:p>
    <w:p w14:paraId="78775ED0" w14:textId="77777777" w:rsidR="002C195C" w:rsidRPr="00882D86" w:rsidRDefault="002C195C" w:rsidP="00882D86">
      <w:pPr>
        <w:spacing w:line="360" w:lineRule="auto"/>
        <w:jc w:val="both"/>
        <w:rPr>
          <w:rFonts w:ascii="Times New Roman" w:hAnsi="Times New Roman" w:cs="Times New Roman"/>
          <w:sz w:val="24"/>
          <w:szCs w:val="24"/>
        </w:rPr>
      </w:pPr>
    </w:p>
    <w:p w14:paraId="4E2FB8D0" w14:textId="77777777" w:rsidR="002C195C" w:rsidRPr="00882D86" w:rsidRDefault="002C195C" w:rsidP="00882D86">
      <w:pPr>
        <w:spacing w:line="360" w:lineRule="auto"/>
        <w:jc w:val="center"/>
        <w:rPr>
          <w:rFonts w:ascii="Times New Roman" w:hAnsi="Times New Roman" w:cs="Times New Roman"/>
          <w:b/>
          <w:bCs/>
          <w:sz w:val="40"/>
          <w:szCs w:val="40"/>
        </w:rPr>
      </w:pPr>
    </w:p>
    <w:p w14:paraId="5D197BE2" w14:textId="12112794" w:rsidR="002C195C" w:rsidRPr="00882D86" w:rsidRDefault="002C195C" w:rsidP="00882D86">
      <w:pPr>
        <w:spacing w:line="360" w:lineRule="auto"/>
        <w:jc w:val="center"/>
        <w:rPr>
          <w:rFonts w:ascii="Times New Roman" w:hAnsi="Times New Roman" w:cs="Times New Roman"/>
          <w:b/>
          <w:bCs/>
          <w:sz w:val="40"/>
          <w:szCs w:val="40"/>
        </w:rPr>
      </w:pPr>
      <w:r w:rsidRPr="00882D86">
        <w:rPr>
          <w:rFonts w:ascii="Times New Roman" w:hAnsi="Times New Roman" w:cs="Times New Roman"/>
          <w:b/>
          <w:bCs/>
          <w:sz w:val="40"/>
          <w:szCs w:val="40"/>
        </w:rPr>
        <w:t>Report Case Study</w:t>
      </w:r>
    </w:p>
    <w:p w14:paraId="17D1D277" w14:textId="0F58CF68" w:rsidR="002C195C" w:rsidRPr="00882D86" w:rsidRDefault="002C195C" w:rsidP="009057D4">
      <w:pPr>
        <w:spacing w:line="360" w:lineRule="auto"/>
        <w:ind w:left="2160" w:firstLine="720"/>
        <w:rPr>
          <w:rFonts w:ascii="Times New Roman" w:hAnsi="Times New Roman" w:cs="Times New Roman"/>
          <w:b/>
          <w:bCs/>
          <w:sz w:val="40"/>
          <w:szCs w:val="40"/>
        </w:rPr>
      </w:pPr>
      <w:r w:rsidRPr="00882D86">
        <w:rPr>
          <w:rFonts w:ascii="Times New Roman" w:hAnsi="Times New Roman" w:cs="Times New Roman"/>
          <w:b/>
          <w:bCs/>
          <w:sz w:val="40"/>
          <w:szCs w:val="40"/>
        </w:rPr>
        <w:t>Urban Heights Hotel</w:t>
      </w:r>
    </w:p>
    <w:p w14:paraId="6783DCF8" w14:textId="77777777" w:rsidR="002C195C" w:rsidRPr="00882D86" w:rsidRDefault="002C195C" w:rsidP="009057D4">
      <w:pPr>
        <w:spacing w:line="360" w:lineRule="auto"/>
        <w:rPr>
          <w:rFonts w:ascii="Times New Roman" w:hAnsi="Times New Roman" w:cs="Times New Roman"/>
          <w:sz w:val="32"/>
          <w:szCs w:val="32"/>
        </w:rPr>
      </w:pPr>
    </w:p>
    <w:p w14:paraId="105697E8" w14:textId="77777777" w:rsidR="009057D4" w:rsidRDefault="009057D4" w:rsidP="009057D4">
      <w:pPr>
        <w:spacing w:line="360" w:lineRule="auto"/>
        <w:rPr>
          <w:rFonts w:ascii="Times New Roman" w:hAnsi="Times New Roman" w:cs="Times New Roman"/>
          <w:sz w:val="32"/>
          <w:szCs w:val="32"/>
        </w:rPr>
      </w:pPr>
    </w:p>
    <w:p w14:paraId="727283AC" w14:textId="77777777" w:rsidR="009057D4" w:rsidRDefault="009057D4" w:rsidP="009057D4">
      <w:pPr>
        <w:spacing w:line="360" w:lineRule="auto"/>
        <w:rPr>
          <w:rFonts w:ascii="Times New Roman" w:hAnsi="Times New Roman" w:cs="Times New Roman"/>
          <w:sz w:val="32"/>
          <w:szCs w:val="32"/>
        </w:rPr>
      </w:pPr>
    </w:p>
    <w:p w14:paraId="5927C9F6" w14:textId="77777777" w:rsidR="009057D4" w:rsidRDefault="009057D4" w:rsidP="009057D4">
      <w:pPr>
        <w:spacing w:line="360" w:lineRule="auto"/>
        <w:rPr>
          <w:rFonts w:ascii="Times New Roman" w:hAnsi="Times New Roman" w:cs="Times New Roman"/>
          <w:sz w:val="32"/>
          <w:szCs w:val="32"/>
        </w:rPr>
      </w:pPr>
    </w:p>
    <w:p w14:paraId="372909CF" w14:textId="77777777" w:rsidR="009057D4" w:rsidRDefault="009057D4" w:rsidP="009057D4">
      <w:pPr>
        <w:spacing w:line="360" w:lineRule="auto"/>
        <w:rPr>
          <w:rFonts w:ascii="Times New Roman" w:hAnsi="Times New Roman" w:cs="Times New Roman"/>
          <w:sz w:val="32"/>
          <w:szCs w:val="32"/>
        </w:rPr>
      </w:pPr>
    </w:p>
    <w:p w14:paraId="4FDE3AD4" w14:textId="77777777" w:rsidR="009057D4" w:rsidRDefault="009057D4" w:rsidP="009057D4">
      <w:pPr>
        <w:spacing w:line="360" w:lineRule="auto"/>
        <w:rPr>
          <w:rFonts w:ascii="Times New Roman" w:hAnsi="Times New Roman" w:cs="Times New Roman"/>
          <w:sz w:val="32"/>
          <w:szCs w:val="32"/>
        </w:rPr>
      </w:pPr>
    </w:p>
    <w:p w14:paraId="27CB2039" w14:textId="77777777" w:rsidR="009057D4" w:rsidRDefault="009057D4" w:rsidP="009057D4">
      <w:pPr>
        <w:spacing w:line="360" w:lineRule="auto"/>
        <w:rPr>
          <w:rFonts w:ascii="Times New Roman" w:hAnsi="Times New Roman" w:cs="Times New Roman"/>
          <w:sz w:val="32"/>
          <w:szCs w:val="32"/>
        </w:rPr>
      </w:pPr>
    </w:p>
    <w:p w14:paraId="79A8A21E" w14:textId="1B83BBDF" w:rsidR="009057D4" w:rsidRDefault="009057D4" w:rsidP="009057D4">
      <w:pPr>
        <w:spacing w:line="360" w:lineRule="auto"/>
        <w:rPr>
          <w:rFonts w:ascii="Times New Roman" w:hAnsi="Times New Roman" w:cs="Times New Roman"/>
          <w:sz w:val="32"/>
          <w:szCs w:val="32"/>
        </w:rPr>
      </w:pPr>
      <w:r>
        <w:rPr>
          <w:rFonts w:ascii="Times New Roman" w:hAnsi="Times New Roman" w:cs="Times New Roman"/>
          <w:sz w:val="32"/>
          <w:szCs w:val="32"/>
        </w:rPr>
        <w:t>Student name: Ioana Alexandra Varlan</w:t>
      </w:r>
    </w:p>
    <w:p w14:paraId="53926903" w14:textId="77777777" w:rsidR="009057D4" w:rsidRDefault="009057D4" w:rsidP="009057D4">
      <w:pPr>
        <w:spacing w:line="360" w:lineRule="auto"/>
        <w:rPr>
          <w:rFonts w:ascii="Times New Roman" w:hAnsi="Times New Roman" w:cs="Times New Roman"/>
          <w:sz w:val="32"/>
          <w:szCs w:val="32"/>
        </w:rPr>
      </w:pPr>
      <w:r>
        <w:rPr>
          <w:rFonts w:ascii="Times New Roman" w:hAnsi="Times New Roman" w:cs="Times New Roman"/>
          <w:sz w:val="32"/>
          <w:szCs w:val="32"/>
        </w:rPr>
        <w:t>Student ID: 2219850</w:t>
      </w:r>
    </w:p>
    <w:p w14:paraId="309E4902" w14:textId="45AE8789" w:rsidR="002C195C" w:rsidRPr="00882D86" w:rsidRDefault="009057D4" w:rsidP="009057D4">
      <w:pPr>
        <w:spacing w:line="360" w:lineRule="auto"/>
        <w:rPr>
          <w:rFonts w:ascii="Times New Roman" w:hAnsi="Times New Roman" w:cs="Times New Roman"/>
          <w:sz w:val="32"/>
          <w:szCs w:val="32"/>
        </w:rPr>
      </w:pPr>
      <w:r>
        <w:rPr>
          <w:rFonts w:ascii="Times New Roman" w:hAnsi="Times New Roman" w:cs="Times New Roman"/>
          <w:sz w:val="32"/>
          <w:szCs w:val="32"/>
        </w:rPr>
        <w:t xml:space="preserve">Module code: </w:t>
      </w:r>
      <w:r w:rsidR="002C195C" w:rsidRPr="00882D86">
        <w:rPr>
          <w:rFonts w:ascii="Times New Roman" w:hAnsi="Times New Roman" w:cs="Times New Roman"/>
          <w:sz w:val="32"/>
          <w:szCs w:val="32"/>
        </w:rPr>
        <w:t>BMIH5007</w:t>
      </w:r>
    </w:p>
    <w:p w14:paraId="4363ACEA" w14:textId="13BBC7F6" w:rsidR="002C195C" w:rsidRDefault="009057D4" w:rsidP="009057D4">
      <w:pPr>
        <w:spacing w:line="360" w:lineRule="auto"/>
        <w:rPr>
          <w:rFonts w:ascii="Times New Roman" w:hAnsi="Times New Roman" w:cs="Times New Roman"/>
          <w:sz w:val="32"/>
          <w:szCs w:val="32"/>
        </w:rPr>
      </w:pPr>
      <w:r>
        <w:rPr>
          <w:rFonts w:ascii="Times New Roman" w:hAnsi="Times New Roman" w:cs="Times New Roman"/>
          <w:sz w:val="32"/>
          <w:szCs w:val="32"/>
        </w:rPr>
        <w:t xml:space="preserve">Module: </w:t>
      </w:r>
      <w:r w:rsidR="002C195C" w:rsidRPr="00882D86">
        <w:rPr>
          <w:rFonts w:ascii="Times New Roman" w:hAnsi="Times New Roman" w:cs="Times New Roman"/>
          <w:sz w:val="32"/>
          <w:szCs w:val="32"/>
        </w:rPr>
        <w:t>Financial Management for the Hotel Industry</w:t>
      </w:r>
    </w:p>
    <w:p w14:paraId="752B249A" w14:textId="019E87A5" w:rsidR="009057D4" w:rsidRPr="00882D86" w:rsidRDefault="009057D4" w:rsidP="009057D4">
      <w:pPr>
        <w:spacing w:line="360" w:lineRule="auto"/>
        <w:rPr>
          <w:rFonts w:ascii="Times New Roman" w:hAnsi="Times New Roman" w:cs="Times New Roman"/>
          <w:sz w:val="32"/>
          <w:szCs w:val="32"/>
        </w:rPr>
      </w:pPr>
      <w:r>
        <w:rPr>
          <w:rFonts w:ascii="Times New Roman" w:hAnsi="Times New Roman" w:cs="Times New Roman"/>
          <w:sz w:val="32"/>
          <w:szCs w:val="32"/>
        </w:rPr>
        <w:t>Lecturer: Tristan Hawkins</w:t>
      </w:r>
    </w:p>
    <w:p w14:paraId="61ED6905" w14:textId="77777777" w:rsidR="002C195C" w:rsidRPr="00882D86" w:rsidRDefault="002C195C" w:rsidP="00882D86">
      <w:pPr>
        <w:spacing w:line="360" w:lineRule="auto"/>
        <w:jc w:val="center"/>
        <w:rPr>
          <w:rFonts w:ascii="Times New Roman" w:hAnsi="Times New Roman" w:cs="Times New Roman"/>
          <w:sz w:val="32"/>
          <w:szCs w:val="32"/>
        </w:rPr>
      </w:pPr>
    </w:p>
    <w:p w14:paraId="6BE2C0C0" w14:textId="316BC02F" w:rsidR="002C195C" w:rsidRPr="00882D86" w:rsidRDefault="002C195C" w:rsidP="00882D86">
      <w:pPr>
        <w:spacing w:line="360" w:lineRule="auto"/>
        <w:jc w:val="center"/>
        <w:rPr>
          <w:rFonts w:ascii="Times New Roman" w:hAnsi="Times New Roman" w:cs="Times New Roman"/>
          <w:sz w:val="32"/>
          <w:szCs w:val="32"/>
        </w:rPr>
      </w:pPr>
    </w:p>
    <w:p w14:paraId="76027392" w14:textId="77777777" w:rsidR="002C195C" w:rsidRPr="00882D86" w:rsidRDefault="002C195C" w:rsidP="00882D86">
      <w:pPr>
        <w:spacing w:after="160" w:line="360" w:lineRule="auto"/>
        <w:rPr>
          <w:rFonts w:ascii="Times New Roman" w:hAnsi="Times New Roman" w:cs="Times New Roman"/>
          <w:sz w:val="24"/>
          <w:szCs w:val="24"/>
        </w:rPr>
      </w:pPr>
      <w:r w:rsidRPr="00882D86">
        <w:rPr>
          <w:rFonts w:ascii="Times New Roman" w:hAnsi="Times New Roman" w:cs="Times New Roman"/>
          <w:sz w:val="24"/>
          <w:szCs w:val="24"/>
        </w:rPr>
        <w:br w:type="page"/>
      </w:r>
    </w:p>
    <w:sdt>
      <w:sdtPr>
        <w:rPr>
          <w:rFonts w:ascii="Times New Roman" w:eastAsia="Arial" w:hAnsi="Times New Roman" w:cs="Times New Roman"/>
          <w:color w:val="auto"/>
          <w:sz w:val="22"/>
          <w:szCs w:val="22"/>
          <w:lang w:val="en-GB" w:eastAsia="en-GB"/>
        </w:rPr>
        <w:id w:val="-2005888452"/>
        <w:docPartObj>
          <w:docPartGallery w:val="Table of Contents"/>
          <w:docPartUnique/>
        </w:docPartObj>
      </w:sdtPr>
      <w:sdtEndPr>
        <w:rPr>
          <w:b/>
          <w:bCs/>
          <w:noProof/>
        </w:rPr>
      </w:sdtEndPr>
      <w:sdtContent>
        <w:p w14:paraId="57189B6D" w14:textId="3837800F" w:rsidR="002C195C" w:rsidRPr="00882D86" w:rsidRDefault="002C195C" w:rsidP="00882D86">
          <w:pPr>
            <w:pStyle w:val="TOCHeading"/>
            <w:spacing w:line="360" w:lineRule="auto"/>
            <w:rPr>
              <w:rFonts w:ascii="Times New Roman" w:hAnsi="Times New Roman" w:cs="Times New Roman"/>
            </w:rPr>
          </w:pPr>
          <w:r w:rsidRPr="00882D86">
            <w:rPr>
              <w:rFonts w:ascii="Times New Roman" w:hAnsi="Times New Roman" w:cs="Times New Roman"/>
            </w:rPr>
            <w:t>Table of Contents</w:t>
          </w:r>
        </w:p>
        <w:p w14:paraId="6A2D7F43" w14:textId="4695D055" w:rsidR="002C195C" w:rsidRPr="00882D86" w:rsidRDefault="002C195C" w:rsidP="00882D86">
          <w:pPr>
            <w:pStyle w:val="TOC1"/>
            <w:tabs>
              <w:tab w:val="right" w:leader="dot" w:pos="9350"/>
            </w:tabs>
            <w:spacing w:line="360" w:lineRule="auto"/>
            <w:rPr>
              <w:rFonts w:ascii="Times New Roman" w:hAnsi="Times New Roman" w:cs="Times New Roman"/>
              <w:noProof/>
            </w:rPr>
          </w:pPr>
          <w:r w:rsidRPr="00882D86">
            <w:rPr>
              <w:rFonts w:ascii="Times New Roman" w:hAnsi="Times New Roman" w:cs="Times New Roman"/>
            </w:rPr>
            <w:fldChar w:fldCharType="begin"/>
          </w:r>
          <w:r w:rsidRPr="00882D86">
            <w:rPr>
              <w:rFonts w:ascii="Times New Roman" w:hAnsi="Times New Roman" w:cs="Times New Roman"/>
            </w:rPr>
            <w:instrText xml:space="preserve"> TOC \o "1-3" \h \z \u </w:instrText>
          </w:r>
          <w:r w:rsidRPr="00882D86">
            <w:rPr>
              <w:rFonts w:ascii="Times New Roman" w:hAnsi="Times New Roman" w:cs="Times New Roman"/>
            </w:rPr>
            <w:fldChar w:fldCharType="separate"/>
          </w:r>
          <w:hyperlink w:anchor="_Toc165992753" w:history="1">
            <w:r w:rsidRPr="00882D86">
              <w:rPr>
                <w:rStyle w:val="Hyperlink"/>
                <w:rFonts w:ascii="Times New Roman" w:hAnsi="Times New Roman" w:cs="Times New Roman"/>
                <w:noProof/>
              </w:rPr>
              <w:t>Introduction</w:t>
            </w:r>
            <w:r w:rsidRPr="00882D86">
              <w:rPr>
                <w:rFonts w:ascii="Times New Roman" w:hAnsi="Times New Roman" w:cs="Times New Roman"/>
                <w:noProof/>
                <w:webHidden/>
              </w:rPr>
              <w:tab/>
            </w:r>
            <w:r w:rsidRPr="00882D86">
              <w:rPr>
                <w:rFonts w:ascii="Times New Roman" w:hAnsi="Times New Roman" w:cs="Times New Roman"/>
                <w:noProof/>
                <w:webHidden/>
              </w:rPr>
              <w:fldChar w:fldCharType="begin"/>
            </w:r>
            <w:r w:rsidRPr="00882D86">
              <w:rPr>
                <w:rFonts w:ascii="Times New Roman" w:hAnsi="Times New Roman" w:cs="Times New Roman"/>
                <w:noProof/>
                <w:webHidden/>
              </w:rPr>
              <w:instrText xml:space="preserve"> PAGEREF _Toc165992753 \h </w:instrText>
            </w:r>
            <w:r w:rsidRPr="00882D86">
              <w:rPr>
                <w:rFonts w:ascii="Times New Roman" w:hAnsi="Times New Roman" w:cs="Times New Roman"/>
                <w:noProof/>
                <w:webHidden/>
              </w:rPr>
            </w:r>
            <w:r w:rsidRPr="00882D86">
              <w:rPr>
                <w:rFonts w:ascii="Times New Roman" w:hAnsi="Times New Roman" w:cs="Times New Roman"/>
                <w:noProof/>
                <w:webHidden/>
              </w:rPr>
              <w:fldChar w:fldCharType="separate"/>
            </w:r>
            <w:r w:rsidRPr="00882D86">
              <w:rPr>
                <w:rFonts w:ascii="Times New Roman" w:hAnsi="Times New Roman" w:cs="Times New Roman"/>
                <w:noProof/>
                <w:webHidden/>
              </w:rPr>
              <w:t>3</w:t>
            </w:r>
            <w:r w:rsidRPr="00882D86">
              <w:rPr>
                <w:rFonts w:ascii="Times New Roman" w:hAnsi="Times New Roman" w:cs="Times New Roman"/>
                <w:noProof/>
                <w:webHidden/>
              </w:rPr>
              <w:fldChar w:fldCharType="end"/>
            </w:r>
          </w:hyperlink>
        </w:p>
        <w:p w14:paraId="6E782140" w14:textId="6415DF13" w:rsidR="002C195C" w:rsidRPr="00882D86" w:rsidRDefault="00000000" w:rsidP="00882D86">
          <w:pPr>
            <w:pStyle w:val="TOC1"/>
            <w:tabs>
              <w:tab w:val="right" w:leader="dot" w:pos="9350"/>
            </w:tabs>
            <w:spacing w:line="360" w:lineRule="auto"/>
            <w:rPr>
              <w:rFonts w:ascii="Times New Roman" w:hAnsi="Times New Roman" w:cs="Times New Roman"/>
              <w:noProof/>
            </w:rPr>
          </w:pPr>
          <w:hyperlink w:anchor="_Toc165992754" w:history="1">
            <w:r w:rsidR="002C195C" w:rsidRPr="00882D86">
              <w:rPr>
                <w:rStyle w:val="Hyperlink"/>
                <w:rFonts w:ascii="Times New Roman" w:hAnsi="Times New Roman" w:cs="Times New Roman"/>
                <w:noProof/>
              </w:rPr>
              <w:t>Financial Trends Evaluation</w:t>
            </w:r>
            <w:r w:rsidR="002C195C" w:rsidRPr="00882D86">
              <w:rPr>
                <w:rFonts w:ascii="Times New Roman" w:hAnsi="Times New Roman" w:cs="Times New Roman"/>
                <w:noProof/>
                <w:webHidden/>
              </w:rPr>
              <w:tab/>
            </w:r>
            <w:r w:rsidR="002C195C" w:rsidRPr="00882D86">
              <w:rPr>
                <w:rFonts w:ascii="Times New Roman" w:hAnsi="Times New Roman" w:cs="Times New Roman"/>
                <w:noProof/>
                <w:webHidden/>
              </w:rPr>
              <w:fldChar w:fldCharType="begin"/>
            </w:r>
            <w:r w:rsidR="002C195C" w:rsidRPr="00882D86">
              <w:rPr>
                <w:rFonts w:ascii="Times New Roman" w:hAnsi="Times New Roman" w:cs="Times New Roman"/>
                <w:noProof/>
                <w:webHidden/>
              </w:rPr>
              <w:instrText xml:space="preserve"> PAGEREF _Toc165992754 \h </w:instrText>
            </w:r>
            <w:r w:rsidR="002C195C" w:rsidRPr="00882D86">
              <w:rPr>
                <w:rFonts w:ascii="Times New Roman" w:hAnsi="Times New Roman" w:cs="Times New Roman"/>
                <w:noProof/>
                <w:webHidden/>
              </w:rPr>
            </w:r>
            <w:r w:rsidR="002C195C" w:rsidRPr="00882D86">
              <w:rPr>
                <w:rFonts w:ascii="Times New Roman" w:hAnsi="Times New Roman" w:cs="Times New Roman"/>
                <w:noProof/>
                <w:webHidden/>
              </w:rPr>
              <w:fldChar w:fldCharType="separate"/>
            </w:r>
            <w:r w:rsidR="002C195C" w:rsidRPr="00882D86">
              <w:rPr>
                <w:rFonts w:ascii="Times New Roman" w:hAnsi="Times New Roman" w:cs="Times New Roman"/>
                <w:noProof/>
                <w:webHidden/>
              </w:rPr>
              <w:t>4</w:t>
            </w:r>
            <w:r w:rsidR="002C195C" w:rsidRPr="00882D86">
              <w:rPr>
                <w:rFonts w:ascii="Times New Roman" w:hAnsi="Times New Roman" w:cs="Times New Roman"/>
                <w:noProof/>
                <w:webHidden/>
              </w:rPr>
              <w:fldChar w:fldCharType="end"/>
            </w:r>
          </w:hyperlink>
        </w:p>
        <w:p w14:paraId="11A09461" w14:textId="59864A6F" w:rsidR="002C195C" w:rsidRPr="00882D86" w:rsidRDefault="00000000" w:rsidP="00882D86">
          <w:pPr>
            <w:pStyle w:val="TOC2"/>
            <w:tabs>
              <w:tab w:val="right" w:leader="dot" w:pos="9350"/>
            </w:tabs>
            <w:spacing w:line="360" w:lineRule="auto"/>
            <w:rPr>
              <w:rFonts w:ascii="Times New Roman" w:hAnsi="Times New Roman" w:cs="Times New Roman"/>
              <w:noProof/>
            </w:rPr>
          </w:pPr>
          <w:hyperlink w:anchor="_Toc165992755" w:history="1">
            <w:r w:rsidR="002C195C" w:rsidRPr="00882D86">
              <w:rPr>
                <w:rStyle w:val="Hyperlink"/>
                <w:rFonts w:ascii="Times New Roman" w:hAnsi="Times New Roman" w:cs="Times New Roman"/>
                <w:noProof/>
              </w:rPr>
              <w:t>Profitability Ratios</w:t>
            </w:r>
            <w:r w:rsidR="002C195C" w:rsidRPr="00882D86">
              <w:rPr>
                <w:rFonts w:ascii="Times New Roman" w:hAnsi="Times New Roman" w:cs="Times New Roman"/>
                <w:noProof/>
                <w:webHidden/>
              </w:rPr>
              <w:tab/>
            </w:r>
            <w:r w:rsidR="002C195C" w:rsidRPr="00882D86">
              <w:rPr>
                <w:rFonts w:ascii="Times New Roman" w:hAnsi="Times New Roman" w:cs="Times New Roman"/>
                <w:noProof/>
                <w:webHidden/>
              </w:rPr>
              <w:fldChar w:fldCharType="begin"/>
            </w:r>
            <w:r w:rsidR="002C195C" w:rsidRPr="00882D86">
              <w:rPr>
                <w:rFonts w:ascii="Times New Roman" w:hAnsi="Times New Roman" w:cs="Times New Roman"/>
                <w:noProof/>
                <w:webHidden/>
              </w:rPr>
              <w:instrText xml:space="preserve"> PAGEREF _Toc165992755 \h </w:instrText>
            </w:r>
            <w:r w:rsidR="002C195C" w:rsidRPr="00882D86">
              <w:rPr>
                <w:rFonts w:ascii="Times New Roman" w:hAnsi="Times New Roman" w:cs="Times New Roman"/>
                <w:noProof/>
                <w:webHidden/>
              </w:rPr>
            </w:r>
            <w:r w:rsidR="002C195C" w:rsidRPr="00882D86">
              <w:rPr>
                <w:rFonts w:ascii="Times New Roman" w:hAnsi="Times New Roman" w:cs="Times New Roman"/>
                <w:noProof/>
                <w:webHidden/>
              </w:rPr>
              <w:fldChar w:fldCharType="separate"/>
            </w:r>
            <w:r w:rsidR="002C195C" w:rsidRPr="00882D86">
              <w:rPr>
                <w:rFonts w:ascii="Times New Roman" w:hAnsi="Times New Roman" w:cs="Times New Roman"/>
                <w:noProof/>
                <w:webHidden/>
              </w:rPr>
              <w:t>4</w:t>
            </w:r>
            <w:r w:rsidR="002C195C" w:rsidRPr="00882D86">
              <w:rPr>
                <w:rFonts w:ascii="Times New Roman" w:hAnsi="Times New Roman" w:cs="Times New Roman"/>
                <w:noProof/>
                <w:webHidden/>
              </w:rPr>
              <w:fldChar w:fldCharType="end"/>
            </w:r>
          </w:hyperlink>
        </w:p>
        <w:p w14:paraId="58691817" w14:textId="2EFEEC63" w:rsidR="002C195C" w:rsidRPr="00882D86" w:rsidRDefault="00000000" w:rsidP="00882D86">
          <w:pPr>
            <w:pStyle w:val="TOC3"/>
            <w:tabs>
              <w:tab w:val="right" w:leader="dot" w:pos="9350"/>
            </w:tabs>
            <w:spacing w:line="360" w:lineRule="auto"/>
            <w:rPr>
              <w:rFonts w:ascii="Times New Roman" w:hAnsi="Times New Roman" w:cs="Times New Roman"/>
              <w:noProof/>
            </w:rPr>
          </w:pPr>
          <w:hyperlink w:anchor="_Toc165992756" w:history="1">
            <w:r w:rsidR="002C195C" w:rsidRPr="00882D86">
              <w:rPr>
                <w:rStyle w:val="Hyperlink"/>
                <w:rFonts w:ascii="Times New Roman" w:hAnsi="Times New Roman" w:cs="Times New Roman"/>
                <w:noProof/>
              </w:rPr>
              <w:t>Gross Profit Margin</w:t>
            </w:r>
            <w:r w:rsidR="002C195C" w:rsidRPr="00882D86">
              <w:rPr>
                <w:rFonts w:ascii="Times New Roman" w:hAnsi="Times New Roman" w:cs="Times New Roman"/>
                <w:noProof/>
                <w:webHidden/>
              </w:rPr>
              <w:tab/>
            </w:r>
            <w:r w:rsidR="002C195C" w:rsidRPr="00882D86">
              <w:rPr>
                <w:rFonts w:ascii="Times New Roman" w:hAnsi="Times New Roman" w:cs="Times New Roman"/>
                <w:noProof/>
                <w:webHidden/>
              </w:rPr>
              <w:fldChar w:fldCharType="begin"/>
            </w:r>
            <w:r w:rsidR="002C195C" w:rsidRPr="00882D86">
              <w:rPr>
                <w:rFonts w:ascii="Times New Roman" w:hAnsi="Times New Roman" w:cs="Times New Roman"/>
                <w:noProof/>
                <w:webHidden/>
              </w:rPr>
              <w:instrText xml:space="preserve"> PAGEREF _Toc165992756 \h </w:instrText>
            </w:r>
            <w:r w:rsidR="002C195C" w:rsidRPr="00882D86">
              <w:rPr>
                <w:rFonts w:ascii="Times New Roman" w:hAnsi="Times New Roman" w:cs="Times New Roman"/>
                <w:noProof/>
                <w:webHidden/>
              </w:rPr>
            </w:r>
            <w:r w:rsidR="002C195C" w:rsidRPr="00882D86">
              <w:rPr>
                <w:rFonts w:ascii="Times New Roman" w:hAnsi="Times New Roman" w:cs="Times New Roman"/>
                <w:noProof/>
                <w:webHidden/>
              </w:rPr>
              <w:fldChar w:fldCharType="separate"/>
            </w:r>
            <w:r w:rsidR="002C195C" w:rsidRPr="00882D86">
              <w:rPr>
                <w:rFonts w:ascii="Times New Roman" w:hAnsi="Times New Roman" w:cs="Times New Roman"/>
                <w:noProof/>
                <w:webHidden/>
              </w:rPr>
              <w:t>4</w:t>
            </w:r>
            <w:r w:rsidR="002C195C" w:rsidRPr="00882D86">
              <w:rPr>
                <w:rFonts w:ascii="Times New Roman" w:hAnsi="Times New Roman" w:cs="Times New Roman"/>
                <w:noProof/>
                <w:webHidden/>
              </w:rPr>
              <w:fldChar w:fldCharType="end"/>
            </w:r>
          </w:hyperlink>
        </w:p>
        <w:p w14:paraId="52CE15CD" w14:textId="0463B582" w:rsidR="002C195C" w:rsidRPr="00882D86" w:rsidRDefault="00000000" w:rsidP="00882D86">
          <w:pPr>
            <w:pStyle w:val="TOC3"/>
            <w:tabs>
              <w:tab w:val="right" w:leader="dot" w:pos="9350"/>
            </w:tabs>
            <w:spacing w:line="360" w:lineRule="auto"/>
            <w:rPr>
              <w:rFonts w:ascii="Times New Roman" w:hAnsi="Times New Roman" w:cs="Times New Roman"/>
              <w:noProof/>
            </w:rPr>
          </w:pPr>
          <w:hyperlink w:anchor="_Toc165992757" w:history="1">
            <w:r w:rsidR="002C195C" w:rsidRPr="00882D86">
              <w:rPr>
                <w:rStyle w:val="Hyperlink"/>
                <w:rFonts w:ascii="Times New Roman" w:hAnsi="Times New Roman" w:cs="Times New Roman"/>
                <w:noProof/>
              </w:rPr>
              <w:t>Net Profit Margin</w:t>
            </w:r>
            <w:r w:rsidR="002C195C" w:rsidRPr="00882D86">
              <w:rPr>
                <w:rFonts w:ascii="Times New Roman" w:hAnsi="Times New Roman" w:cs="Times New Roman"/>
                <w:noProof/>
                <w:webHidden/>
              </w:rPr>
              <w:tab/>
            </w:r>
            <w:r w:rsidR="002C195C" w:rsidRPr="00882D86">
              <w:rPr>
                <w:rFonts w:ascii="Times New Roman" w:hAnsi="Times New Roman" w:cs="Times New Roman"/>
                <w:noProof/>
                <w:webHidden/>
              </w:rPr>
              <w:fldChar w:fldCharType="begin"/>
            </w:r>
            <w:r w:rsidR="002C195C" w:rsidRPr="00882D86">
              <w:rPr>
                <w:rFonts w:ascii="Times New Roman" w:hAnsi="Times New Roman" w:cs="Times New Roman"/>
                <w:noProof/>
                <w:webHidden/>
              </w:rPr>
              <w:instrText xml:space="preserve"> PAGEREF _Toc165992757 \h </w:instrText>
            </w:r>
            <w:r w:rsidR="002C195C" w:rsidRPr="00882D86">
              <w:rPr>
                <w:rFonts w:ascii="Times New Roman" w:hAnsi="Times New Roman" w:cs="Times New Roman"/>
                <w:noProof/>
                <w:webHidden/>
              </w:rPr>
            </w:r>
            <w:r w:rsidR="002C195C" w:rsidRPr="00882D86">
              <w:rPr>
                <w:rFonts w:ascii="Times New Roman" w:hAnsi="Times New Roman" w:cs="Times New Roman"/>
                <w:noProof/>
                <w:webHidden/>
              </w:rPr>
              <w:fldChar w:fldCharType="separate"/>
            </w:r>
            <w:r w:rsidR="002C195C" w:rsidRPr="00882D86">
              <w:rPr>
                <w:rFonts w:ascii="Times New Roman" w:hAnsi="Times New Roman" w:cs="Times New Roman"/>
                <w:noProof/>
                <w:webHidden/>
              </w:rPr>
              <w:t>4</w:t>
            </w:r>
            <w:r w:rsidR="002C195C" w:rsidRPr="00882D86">
              <w:rPr>
                <w:rFonts w:ascii="Times New Roman" w:hAnsi="Times New Roman" w:cs="Times New Roman"/>
                <w:noProof/>
                <w:webHidden/>
              </w:rPr>
              <w:fldChar w:fldCharType="end"/>
            </w:r>
          </w:hyperlink>
        </w:p>
        <w:p w14:paraId="47274572" w14:textId="72CF1DFC" w:rsidR="002C195C" w:rsidRPr="00882D86" w:rsidRDefault="00000000" w:rsidP="00882D86">
          <w:pPr>
            <w:pStyle w:val="TOC2"/>
            <w:tabs>
              <w:tab w:val="right" w:leader="dot" w:pos="9350"/>
            </w:tabs>
            <w:spacing w:line="360" w:lineRule="auto"/>
            <w:rPr>
              <w:rFonts w:ascii="Times New Roman" w:hAnsi="Times New Roman" w:cs="Times New Roman"/>
              <w:noProof/>
            </w:rPr>
          </w:pPr>
          <w:hyperlink w:anchor="_Toc165992758" w:history="1">
            <w:r w:rsidR="002C195C" w:rsidRPr="00882D86">
              <w:rPr>
                <w:rStyle w:val="Hyperlink"/>
                <w:rFonts w:ascii="Times New Roman" w:hAnsi="Times New Roman" w:cs="Times New Roman"/>
                <w:noProof/>
              </w:rPr>
              <w:t>Liquidity Ratios</w:t>
            </w:r>
            <w:r w:rsidR="002C195C" w:rsidRPr="00882D86">
              <w:rPr>
                <w:rFonts w:ascii="Times New Roman" w:hAnsi="Times New Roman" w:cs="Times New Roman"/>
                <w:noProof/>
                <w:webHidden/>
              </w:rPr>
              <w:tab/>
            </w:r>
            <w:r w:rsidR="002C195C" w:rsidRPr="00882D86">
              <w:rPr>
                <w:rFonts w:ascii="Times New Roman" w:hAnsi="Times New Roman" w:cs="Times New Roman"/>
                <w:noProof/>
                <w:webHidden/>
              </w:rPr>
              <w:fldChar w:fldCharType="begin"/>
            </w:r>
            <w:r w:rsidR="002C195C" w:rsidRPr="00882D86">
              <w:rPr>
                <w:rFonts w:ascii="Times New Roman" w:hAnsi="Times New Roman" w:cs="Times New Roman"/>
                <w:noProof/>
                <w:webHidden/>
              </w:rPr>
              <w:instrText xml:space="preserve"> PAGEREF _Toc165992758 \h </w:instrText>
            </w:r>
            <w:r w:rsidR="002C195C" w:rsidRPr="00882D86">
              <w:rPr>
                <w:rFonts w:ascii="Times New Roman" w:hAnsi="Times New Roman" w:cs="Times New Roman"/>
                <w:noProof/>
                <w:webHidden/>
              </w:rPr>
            </w:r>
            <w:r w:rsidR="002C195C" w:rsidRPr="00882D86">
              <w:rPr>
                <w:rFonts w:ascii="Times New Roman" w:hAnsi="Times New Roman" w:cs="Times New Roman"/>
                <w:noProof/>
                <w:webHidden/>
              </w:rPr>
              <w:fldChar w:fldCharType="separate"/>
            </w:r>
            <w:r w:rsidR="002C195C" w:rsidRPr="00882D86">
              <w:rPr>
                <w:rFonts w:ascii="Times New Roman" w:hAnsi="Times New Roman" w:cs="Times New Roman"/>
                <w:noProof/>
                <w:webHidden/>
              </w:rPr>
              <w:t>5</w:t>
            </w:r>
            <w:r w:rsidR="002C195C" w:rsidRPr="00882D86">
              <w:rPr>
                <w:rFonts w:ascii="Times New Roman" w:hAnsi="Times New Roman" w:cs="Times New Roman"/>
                <w:noProof/>
                <w:webHidden/>
              </w:rPr>
              <w:fldChar w:fldCharType="end"/>
            </w:r>
          </w:hyperlink>
        </w:p>
        <w:p w14:paraId="489FF670" w14:textId="6F76160E" w:rsidR="002C195C" w:rsidRPr="00882D86" w:rsidRDefault="00000000" w:rsidP="00882D86">
          <w:pPr>
            <w:pStyle w:val="TOC3"/>
            <w:tabs>
              <w:tab w:val="right" w:leader="dot" w:pos="9350"/>
            </w:tabs>
            <w:spacing w:line="360" w:lineRule="auto"/>
            <w:rPr>
              <w:rFonts w:ascii="Times New Roman" w:hAnsi="Times New Roman" w:cs="Times New Roman"/>
              <w:noProof/>
            </w:rPr>
          </w:pPr>
          <w:hyperlink w:anchor="_Toc165992759" w:history="1">
            <w:r w:rsidR="002C195C" w:rsidRPr="00882D86">
              <w:rPr>
                <w:rStyle w:val="Hyperlink"/>
                <w:rFonts w:ascii="Times New Roman" w:hAnsi="Times New Roman" w:cs="Times New Roman"/>
                <w:noProof/>
              </w:rPr>
              <w:t>Current Ratio</w:t>
            </w:r>
            <w:r w:rsidR="002C195C" w:rsidRPr="00882D86">
              <w:rPr>
                <w:rFonts w:ascii="Times New Roman" w:hAnsi="Times New Roman" w:cs="Times New Roman"/>
                <w:noProof/>
                <w:webHidden/>
              </w:rPr>
              <w:tab/>
            </w:r>
            <w:r w:rsidR="002C195C" w:rsidRPr="00882D86">
              <w:rPr>
                <w:rFonts w:ascii="Times New Roman" w:hAnsi="Times New Roman" w:cs="Times New Roman"/>
                <w:noProof/>
                <w:webHidden/>
              </w:rPr>
              <w:fldChar w:fldCharType="begin"/>
            </w:r>
            <w:r w:rsidR="002C195C" w:rsidRPr="00882D86">
              <w:rPr>
                <w:rFonts w:ascii="Times New Roman" w:hAnsi="Times New Roman" w:cs="Times New Roman"/>
                <w:noProof/>
                <w:webHidden/>
              </w:rPr>
              <w:instrText xml:space="preserve"> PAGEREF _Toc165992759 \h </w:instrText>
            </w:r>
            <w:r w:rsidR="002C195C" w:rsidRPr="00882D86">
              <w:rPr>
                <w:rFonts w:ascii="Times New Roman" w:hAnsi="Times New Roman" w:cs="Times New Roman"/>
                <w:noProof/>
                <w:webHidden/>
              </w:rPr>
            </w:r>
            <w:r w:rsidR="002C195C" w:rsidRPr="00882D86">
              <w:rPr>
                <w:rFonts w:ascii="Times New Roman" w:hAnsi="Times New Roman" w:cs="Times New Roman"/>
                <w:noProof/>
                <w:webHidden/>
              </w:rPr>
              <w:fldChar w:fldCharType="separate"/>
            </w:r>
            <w:r w:rsidR="002C195C" w:rsidRPr="00882D86">
              <w:rPr>
                <w:rFonts w:ascii="Times New Roman" w:hAnsi="Times New Roman" w:cs="Times New Roman"/>
                <w:noProof/>
                <w:webHidden/>
              </w:rPr>
              <w:t>5</w:t>
            </w:r>
            <w:r w:rsidR="002C195C" w:rsidRPr="00882D86">
              <w:rPr>
                <w:rFonts w:ascii="Times New Roman" w:hAnsi="Times New Roman" w:cs="Times New Roman"/>
                <w:noProof/>
                <w:webHidden/>
              </w:rPr>
              <w:fldChar w:fldCharType="end"/>
            </w:r>
          </w:hyperlink>
        </w:p>
        <w:p w14:paraId="3BBE003A" w14:textId="47A95471" w:rsidR="002C195C" w:rsidRPr="00882D86" w:rsidRDefault="00000000" w:rsidP="00882D86">
          <w:pPr>
            <w:pStyle w:val="TOC3"/>
            <w:tabs>
              <w:tab w:val="right" w:leader="dot" w:pos="9350"/>
            </w:tabs>
            <w:spacing w:line="360" w:lineRule="auto"/>
            <w:rPr>
              <w:rFonts w:ascii="Times New Roman" w:hAnsi="Times New Roman" w:cs="Times New Roman"/>
              <w:noProof/>
            </w:rPr>
          </w:pPr>
          <w:hyperlink w:anchor="_Toc165992760" w:history="1">
            <w:r w:rsidR="002C195C" w:rsidRPr="00882D86">
              <w:rPr>
                <w:rStyle w:val="Hyperlink"/>
                <w:rFonts w:ascii="Times New Roman" w:hAnsi="Times New Roman" w:cs="Times New Roman"/>
                <w:noProof/>
              </w:rPr>
              <w:t>Quick Ratio</w:t>
            </w:r>
            <w:r w:rsidR="002C195C" w:rsidRPr="00882D86">
              <w:rPr>
                <w:rFonts w:ascii="Times New Roman" w:hAnsi="Times New Roman" w:cs="Times New Roman"/>
                <w:noProof/>
                <w:webHidden/>
              </w:rPr>
              <w:tab/>
            </w:r>
            <w:r w:rsidR="002C195C" w:rsidRPr="00882D86">
              <w:rPr>
                <w:rFonts w:ascii="Times New Roman" w:hAnsi="Times New Roman" w:cs="Times New Roman"/>
                <w:noProof/>
                <w:webHidden/>
              </w:rPr>
              <w:fldChar w:fldCharType="begin"/>
            </w:r>
            <w:r w:rsidR="002C195C" w:rsidRPr="00882D86">
              <w:rPr>
                <w:rFonts w:ascii="Times New Roman" w:hAnsi="Times New Roman" w:cs="Times New Roman"/>
                <w:noProof/>
                <w:webHidden/>
              </w:rPr>
              <w:instrText xml:space="preserve"> PAGEREF _Toc165992760 \h </w:instrText>
            </w:r>
            <w:r w:rsidR="002C195C" w:rsidRPr="00882D86">
              <w:rPr>
                <w:rFonts w:ascii="Times New Roman" w:hAnsi="Times New Roman" w:cs="Times New Roman"/>
                <w:noProof/>
                <w:webHidden/>
              </w:rPr>
            </w:r>
            <w:r w:rsidR="002C195C" w:rsidRPr="00882D86">
              <w:rPr>
                <w:rFonts w:ascii="Times New Roman" w:hAnsi="Times New Roman" w:cs="Times New Roman"/>
                <w:noProof/>
                <w:webHidden/>
              </w:rPr>
              <w:fldChar w:fldCharType="separate"/>
            </w:r>
            <w:r w:rsidR="002C195C" w:rsidRPr="00882D86">
              <w:rPr>
                <w:rFonts w:ascii="Times New Roman" w:hAnsi="Times New Roman" w:cs="Times New Roman"/>
                <w:noProof/>
                <w:webHidden/>
              </w:rPr>
              <w:t>5</w:t>
            </w:r>
            <w:r w:rsidR="002C195C" w:rsidRPr="00882D86">
              <w:rPr>
                <w:rFonts w:ascii="Times New Roman" w:hAnsi="Times New Roman" w:cs="Times New Roman"/>
                <w:noProof/>
                <w:webHidden/>
              </w:rPr>
              <w:fldChar w:fldCharType="end"/>
            </w:r>
          </w:hyperlink>
        </w:p>
        <w:p w14:paraId="031B8D3C" w14:textId="7BFCA437" w:rsidR="002C195C" w:rsidRPr="00882D86" w:rsidRDefault="00000000" w:rsidP="00882D86">
          <w:pPr>
            <w:pStyle w:val="TOC2"/>
            <w:tabs>
              <w:tab w:val="right" w:leader="dot" w:pos="9350"/>
            </w:tabs>
            <w:spacing w:line="360" w:lineRule="auto"/>
            <w:rPr>
              <w:rFonts w:ascii="Times New Roman" w:hAnsi="Times New Roman" w:cs="Times New Roman"/>
              <w:noProof/>
            </w:rPr>
          </w:pPr>
          <w:hyperlink w:anchor="_Toc165992761" w:history="1">
            <w:r w:rsidR="002C195C" w:rsidRPr="00882D86">
              <w:rPr>
                <w:rStyle w:val="Hyperlink"/>
                <w:rFonts w:ascii="Times New Roman" w:hAnsi="Times New Roman" w:cs="Times New Roman"/>
                <w:noProof/>
              </w:rPr>
              <w:t>Solvency Ratios</w:t>
            </w:r>
            <w:r w:rsidR="002C195C" w:rsidRPr="00882D86">
              <w:rPr>
                <w:rFonts w:ascii="Times New Roman" w:hAnsi="Times New Roman" w:cs="Times New Roman"/>
                <w:noProof/>
                <w:webHidden/>
              </w:rPr>
              <w:tab/>
            </w:r>
            <w:r w:rsidR="002C195C" w:rsidRPr="00882D86">
              <w:rPr>
                <w:rFonts w:ascii="Times New Roman" w:hAnsi="Times New Roman" w:cs="Times New Roman"/>
                <w:noProof/>
                <w:webHidden/>
              </w:rPr>
              <w:fldChar w:fldCharType="begin"/>
            </w:r>
            <w:r w:rsidR="002C195C" w:rsidRPr="00882D86">
              <w:rPr>
                <w:rFonts w:ascii="Times New Roman" w:hAnsi="Times New Roman" w:cs="Times New Roman"/>
                <w:noProof/>
                <w:webHidden/>
              </w:rPr>
              <w:instrText xml:space="preserve"> PAGEREF _Toc165992761 \h </w:instrText>
            </w:r>
            <w:r w:rsidR="002C195C" w:rsidRPr="00882D86">
              <w:rPr>
                <w:rFonts w:ascii="Times New Roman" w:hAnsi="Times New Roman" w:cs="Times New Roman"/>
                <w:noProof/>
                <w:webHidden/>
              </w:rPr>
            </w:r>
            <w:r w:rsidR="002C195C" w:rsidRPr="00882D86">
              <w:rPr>
                <w:rFonts w:ascii="Times New Roman" w:hAnsi="Times New Roman" w:cs="Times New Roman"/>
                <w:noProof/>
                <w:webHidden/>
              </w:rPr>
              <w:fldChar w:fldCharType="separate"/>
            </w:r>
            <w:r w:rsidR="002C195C" w:rsidRPr="00882D86">
              <w:rPr>
                <w:rFonts w:ascii="Times New Roman" w:hAnsi="Times New Roman" w:cs="Times New Roman"/>
                <w:noProof/>
                <w:webHidden/>
              </w:rPr>
              <w:t>6</w:t>
            </w:r>
            <w:r w:rsidR="002C195C" w:rsidRPr="00882D86">
              <w:rPr>
                <w:rFonts w:ascii="Times New Roman" w:hAnsi="Times New Roman" w:cs="Times New Roman"/>
                <w:noProof/>
                <w:webHidden/>
              </w:rPr>
              <w:fldChar w:fldCharType="end"/>
            </w:r>
          </w:hyperlink>
        </w:p>
        <w:p w14:paraId="5305FA4E" w14:textId="7EB0D9EA" w:rsidR="002C195C" w:rsidRPr="00882D86" w:rsidRDefault="00000000" w:rsidP="00882D86">
          <w:pPr>
            <w:pStyle w:val="TOC3"/>
            <w:tabs>
              <w:tab w:val="right" w:leader="dot" w:pos="9350"/>
            </w:tabs>
            <w:spacing w:line="360" w:lineRule="auto"/>
            <w:rPr>
              <w:rFonts w:ascii="Times New Roman" w:hAnsi="Times New Roman" w:cs="Times New Roman"/>
              <w:noProof/>
            </w:rPr>
          </w:pPr>
          <w:hyperlink w:anchor="_Toc165992762" w:history="1">
            <w:r w:rsidR="002C195C" w:rsidRPr="00882D86">
              <w:rPr>
                <w:rStyle w:val="Hyperlink"/>
                <w:rFonts w:ascii="Times New Roman" w:hAnsi="Times New Roman" w:cs="Times New Roman"/>
                <w:noProof/>
              </w:rPr>
              <w:t>Debt-to-Equity Ratio</w:t>
            </w:r>
            <w:r w:rsidR="002C195C" w:rsidRPr="00882D86">
              <w:rPr>
                <w:rFonts w:ascii="Times New Roman" w:hAnsi="Times New Roman" w:cs="Times New Roman"/>
                <w:noProof/>
                <w:webHidden/>
              </w:rPr>
              <w:tab/>
            </w:r>
            <w:r w:rsidR="002C195C" w:rsidRPr="00882D86">
              <w:rPr>
                <w:rFonts w:ascii="Times New Roman" w:hAnsi="Times New Roman" w:cs="Times New Roman"/>
                <w:noProof/>
                <w:webHidden/>
              </w:rPr>
              <w:fldChar w:fldCharType="begin"/>
            </w:r>
            <w:r w:rsidR="002C195C" w:rsidRPr="00882D86">
              <w:rPr>
                <w:rFonts w:ascii="Times New Roman" w:hAnsi="Times New Roman" w:cs="Times New Roman"/>
                <w:noProof/>
                <w:webHidden/>
              </w:rPr>
              <w:instrText xml:space="preserve"> PAGEREF _Toc165992762 \h </w:instrText>
            </w:r>
            <w:r w:rsidR="002C195C" w:rsidRPr="00882D86">
              <w:rPr>
                <w:rFonts w:ascii="Times New Roman" w:hAnsi="Times New Roman" w:cs="Times New Roman"/>
                <w:noProof/>
                <w:webHidden/>
              </w:rPr>
            </w:r>
            <w:r w:rsidR="002C195C" w:rsidRPr="00882D86">
              <w:rPr>
                <w:rFonts w:ascii="Times New Roman" w:hAnsi="Times New Roman" w:cs="Times New Roman"/>
                <w:noProof/>
                <w:webHidden/>
              </w:rPr>
              <w:fldChar w:fldCharType="separate"/>
            </w:r>
            <w:r w:rsidR="002C195C" w:rsidRPr="00882D86">
              <w:rPr>
                <w:rFonts w:ascii="Times New Roman" w:hAnsi="Times New Roman" w:cs="Times New Roman"/>
                <w:noProof/>
                <w:webHidden/>
              </w:rPr>
              <w:t>6</w:t>
            </w:r>
            <w:r w:rsidR="002C195C" w:rsidRPr="00882D86">
              <w:rPr>
                <w:rFonts w:ascii="Times New Roman" w:hAnsi="Times New Roman" w:cs="Times New Roman"/>
                <w:noProof/>
                <w:webHidden/>
              </w:rPr>
              <w:fldChar w:fldCharType="end"/>
            </w:r>
          </w:hyperlink>
        </w:p>
        <w:p w14:paraId="2760756E" w14:textId="1C7EA43B" w:rsidR="002C195C" w:rsidRPr="00882D86" w:rsidRDefault="00000000" w:rsidP="00882D86">
          <w:pPr>
            <w:pStyle w:val="TOC3"/>
            <w:tabs>
              <w:tab w:val="right" w:leader="dot" w:pos="9350"/>
            </w:tabs>
            <w:spacing w:line="360" w:lineRule="auto"/>
            <w:rPr>
              <w:rFonts w:ascii="Times New Roman" w:hAnsi="Times New Roman" w:cs="Times New Roman"/>
              <w:noProof/>
            </w:rPr>
          </w:pPr>
          <w:hyperlink w:anchor="_Toc165992763" w:history="1">
            <w:r w:rsidR="002C195C" w:rsidRPr="00882D86">
              <w:rPr>
                <w:rStyle w:val="Hyperlink"/>
                <w:rFonts w:ascii="Times New Roman" w:hAnsi="Times New Roman" w:cs="Times New Roman"/>
                <w:noProof/>
              </w:rPr>
              <w:t>Debt-to-Asset Ratio</w:t>
            </w:r>
            <w:r w:rsidR="002C195C" w:rsidRPr="00882D86">
              <w:rPr>
                <w:rFonts w:ascii="Times New Roman" w:hAnsi="Times New Roman" w:cs="Times New Roman"/>
                <w:noProof/>
                <w:webHidden/>
              </w:rPr>
              <w:tab/>
            </w:r>
            <w:r w:rsidR="002C195C" w:rsidRPr="00882D86">
              <w:rPr>
                <w:rFonts w:ascii="Times New Roman" w:hAnsi="Times New Roman" w:cs="Times New Roman"/>
                <w:noProof/>
                <w:webHidden/>
              </w:rPr>
              <w:fldChar w:fldCharType="begin"/>
            </w:r>
            <w:r w:rsidR="002C195C" w:rsidRPr="00882D86">
              <w:rPr>
                <w:rFonts w:ascii="Times New Roman" w:hAnsi="Times New Roman" w:cs="Times New Roman"/>
                <w:noProof/>
                <w:webHidden/>
              </w:rPr>
              <w:instrText xml:space="preserve"> PAGEREF _Toc165992763 \h </w:instrText>
            </w:r>
            <w:r w:rsidR="002C195C" w:rsidRPr="00882D86">
              <w:rPr>
                <w:rFonts w:ascii="Times New Roman" w:hAnsi="Times New Roman" w:cs="Times New Roman"/>
                <w:noProof/>
                <w:webHidden/>
              </w:rPr>
            </w:r>
            <w:r w:rsidR="002C195C" w:rsidRPr="00882D86">
              <w:rPr>
                <w:rFonts w:ascii="Times New Roman" w:hAnsi="Times New Roman" w:cs="Times New Roman"/>
                <w:noProof/>
                <w:webHidden/>
              </w:rPr>
              <w:fldChar w:fldCharType="separate"/>
            </w:r>
            <w:r w:rsidR="002C195C" w:rsidRPr="00882D86">
              <w:rPr>
                <w:rFonts w:ascii="Times New Roman" w:hAnsi="Times New Roman" w:cs="Times New Roman"/>
                <w:noProof/>
                <w:webHidden/>
              </w:rPr>
              <w:t>6</w:t>
            </w:r>
            <w:r w:rsidR="002C195C" w:rsidRPr="00882D86">
              <w:rPr>
                <w:rFonts w:ascii="Times New Roman" w:hAnsi="Times New Roman" w:cs="Times New Roman"/>
                <w:noProof/>
                <w:webHidden/>
              </w:rPr>
              <w:fldChar w:fldCharType="end"/>
            </w:r>
          </w:hyperlink>
        </w:p>
        <w:p w14:paraId="3A85C771" w14:textId="5529BFD3" w:rsidR="002C195C" w:rsidRPr="00882D86" w:rsidRDefault="00000000" w:rsidP="00882D86">
          <w:pPr>
            <w:pStyle w:val="TOC2"/>
            <w:tabs>
              <w:tab w:val="right" w:leader="dot" w:pos="9350"/>
            </w:tabs>
            <w:spacing w:line="360" w:lineRule="auto"/>
            <w:rPr>
              <w:rFonts w:ascii="Times New Roman" w:hAnsi="Times New Roman" w:cs="Times New Roman"/>
              <w:noProof/>
            </w:rPr>
          </w:pPr>
          <w:hyperlink w:anchor="_Toc165992764" w:history="1">
            <w:r w:rsidR="002C195C" w:rsidRPr="00882D86">
              <w:rPr>
                <w:rStyle w:val="Hyperlink"/>
                <w:rFonts w:ascii="Times New Roman" w:hAnsi="Times New Roman" w:cs="Times New Roman"/>
                <w:noProof/>
              </w:rPr>
              <w:t>Efficiency Ratios</w:t>
            </w:r>
            <w:r w:rsidR="002C195C" w:rsidRPr="00882D86">
              <w:rPr>
                <w:rFonts w:ascii="Times New Roman" w:hAnsi="Times New Roman" w:cs="Times New Roman"/>
                <w:noProof/>
                <w:webHidden/>
              </w:rPr>
              <w:tab/>
            </w:r>
            <w:r w:rsidR="002C195C" w:rsidRPr="00882D86">
              <w:rPr>
                <w:rFonts w:ascii="Times New Roman" w:hAnsi="Times New Roman" w:cs="Times New Roman"/>
                <w:noProof/>
                <w:webHidden/>
              </w:rPr>
              <w:fldChar w:fldCharType="begin"/>
            </w:r>
            <w:r w:rsidR="002C195C" w:rsidRPr="00882D86">
              <w:rPr>
                <w:rFonts w:ascii="Times New Roman" w:hAnsi="Times New Roman" w:cs="Times New Roman"/>
                <w:noProof/>
                <w:webHidden/>
              </w:rPr>
              <w:instrText xml:space="preserve"> PAGEREF _Toc165992764 \h </w:instrText>
            </w:r>
            <w:r w:rsidR="002C195C" w:rsidRPr="00882D86">
              <w:rPr>
                <w:rFonts w:ascii="Times New Roman" w:hAnsi="Times New Roman" w:cs="Times New Roman"/>
                <w:noProof/>
                <w:webHidden/>
              </w:rPr>
            </w:r>
            <w:r w:rsidR="002C195C" w:rsidRPr="00882D86">
              <w:rPr>
                <w:rFonts w:ascii="Times New Roman" w:hAnsi="Times New Roman" w:cs="Times New Roman"/>
                <w:noProof/>
                <w:webHidden/>
              </w:rPr>
              <w:fldChar w:fldCharType="separate"/>
            </w:r>
            <w:r w:rsidR="002C195C" w:rsidRPr="00882D86">
              <w:rPr>
                <w:rFonts w:ascii="Times New Roman" w:hAnsi="Times New Roman" w:cs="Times New Roman"/>
                <w:noProof/>
                <w:webHidden/>
              </w:rPr>
              <w:t>6</w:t>
            </w:r>
            <w:r w:rsidR="002C195C" w:rsidRPr="00882D86">
              <w:rPr>
                <w:rFonts w:ascii="Times New Roman" w:hAnsi="Times New Roman" w:cs="Times New Roman"/>
                <w:noProof/>
                <w:webHidden/>
              </w:rPr>
              <w:fldChar w:fldCharType="end"/>
            </w:r>
          </w:hyperlink>
        </w:p>
        <w:p w14:paraId="394102A8" w14:textId="3D3A8C21" w:rsidR="002C195C" w:rsidRPr="00882D86" w:rsidRDefault="00000000" w:rsidP="00882D86">
          <w:pPr>
            <w:pStyle w:val="TOC3"/>
            <w:tabs>
              <w:tab w:val="right" w:leader="dot" w:pos="9350"/>
            </w:tabs>
            <w:spacing w:line="360" w:lineRule="auto"/>
            <w:rPr>
              <w:rFonts w:ascii="Times New Roman" w:hAnsi="Times New Roman" w:cs="Times New Roman"/>
              <w:noProof/>
            </w:rPr>
          </w:pPr>
          <w:hyperlink w:anchor="_Toc165992765" w:history="1">
            <w:r w:rsidR="002C195C" w:rsidRPr="00882D86">
              <w:rPr>
                <w:rStyle w:val="Hyperlink"/>
                <w:rFonts w:ascii="Times New Roman" w:hAnsi="Times New Roman" w:cs="Times New Roman"/>
                <w:noProof/>
              </w:rPr>
              <w:t>Asset Turnover Ratio</w:t>
            </w:r>
            <w:r w:rsidR="002C195C" w:rsidRPr="00882D86">
              <w:rPr>
                <w:rFonts w:ascii="Times New Roman" w:hAnsi="Times New Roman" w:cs="Times New Roman"/>
                <w:noProof/>
                <w:webHidden/>
              </w:rPr>
              <w:tab/>
            </w:r>
            <w:r w:rsidR="002C195C" w:rsidRPr="00882D86">
              <w:rPr>
                <w:rFonts w:ascii="Times New Roman" w:hAnsi="Times New Roman" w:cs="Times New Roman"/>
                <w:noProof/>
                <w:webHidden/>
              </w:rPr>
              <w:fldChar w:fldCharType="begin"/>
            </w:r>
            <w:r w:rsidR="002C195C" w:rsidRPr="00882D86">
              <w:rPr>
                <w:rFonts w:ascii="Times New Roman" w:hAnsi="Times New Roman" w:cs="Times New Roman"/>
                <w:noProof/>
                <w:webHidden/>
              </w:rPr>
              <w:instrText xml:space="preserve"> PAGEREF _Toc165992765 \h </w:instrText>
            </w:r>
            <w:r w:rsidR="002C195C" w:rsidRPr="00882D86">
              <w:rPr>
                <w:rFonts w:ascii="Times New Roman" w:hAnsi="Times New Roman" w:cs="Times New Roman"/>
                <w:noProof/>
                <w:webHidden/>
              </w:rPr>
            </w:r>
            <w:r w:rsidR="002C195C" w:rsidRPr="00882D86">
              <w:rPr>
                <w:rFonts w:ascii="Times New Roman" w:hAnsi="Times New Roman" w:cs="Times New Roman"/>
                <w:noProof/>
                <w:webHidden/>
              </w:rPr>
              <w:fldChar w:fldCharType="separate"/>
            </w:r>
            <w:r w:rsidR="002C195C" w:rsidRPr="00882D86">
              <w:rPr>
                <w:rFonts w:ascii="Times New Roman" w:hAnsi="Times New Roman" w:cs="Times New Roman"/>
                <w:noProof/>
                <w:webHidden/>
              </w:rPr>
              <w:t>7</w:t>
            </w:r>
            <w:r w:rsidR="002C195C" w:rsidRPr="00882D86">
              <w:rPr>
                <w:rFonts w:ascii="Times New Roman" w:hAnsi="Times New Roman" w:cs="Times New Roman"/>
                <w:noProof/>
                <w:webHidden/>
              </w:rPr>
              <w:fldChar w:fldCharType="end"/>
            </w:r>
          </w:hyperlink>
        </w:p>
        <w:p w14:paraId="0E0FC140" w14:textId="6BDBF30A" w:rsidR="002C195C" w:rsidRPr="00882D86" w:rsidRDefault="00000000" w:rsidP="00882D86">
          <w:pPr>
            <w:pStyle w:val="TOC1"/>
            <w:tabs>
              <w:tab w:val="right" w:leader="dot" w:pos="9350"/>
            </w:tabs>
            <w:spacing w:line="360" w:lineRule="auto"/>
            <w:rPr>
              <w:rFonts w:ascii="Times New Roman" w:hAnsi="Times New Roman" w:cs="Times New Roman"/>
              <w:noProof/>
            </w:rPr>
          </w:pPr>
          <w:hyperlink w:anchor="_Toc165992766" w:history="1">
            <w:r w:rsidR="002C195C" w:rsidRPr="00882D86">
              <w:rPr>
                <w:rStyle w:val="Hyperlink"/>
                <w:rFonts w:ascii="Times New Roman" w:hAnsi="Times New Roman" w:cs="Times New Roman"/>
                <w:noProof/>
              </w:rPr>
              <w:t>Financial Analysis</w:t>
            </w:r>
            <w:r w:rsidR="002C195C" w:rsidRPr="00882D86">
              <w:rPr>
                <w:rFonts w:ascii="Times New Roman" w:hAnsi="Times New Roman" w:cs="Times New Roman"/>
                <w:noProof/>
                <w:webHidden/>
              </w:rPr>
              <w:tab/>
            </w:r>
            <w:r w:rsidR="002C195C" w:rsidRPr="00882D86">
              <w:rPr>
                <w:rFonts w:ascii="Times New Roman" w:hAnsi="Times New Roman" w:cs="Times New Roman"/>
                <w:noProof/>
                <w:webHidden/>
              </w:rPr>
              <w:fldChar w:fldCharType="begin"/>
            </w:r>
            <w:r w:rsidR="002C195C" w:rsidRPr="00882D86">
              <w:rPr>
                <w:rFonts w:ascii="Times New Roman" w:hAnsi="Times New Roman" w:cs="Times New Roman"/>
                <w:noProof/>
                <w:webHidden/>
              </w:rPr>
              <w:instrText xml:space="preserve"> PAGEREF _Toc165992766 \h </w:instrText>
            </w:r>
            <w:r w:rsidR="002C195C" w:rsidRPr="00882D86">
              <w:rPr>
                <w:rFonts w:ascii="Times New Roman" w:hAnsi="Times New Roman" w:cs="Times New Roman"/>
                <w:noProof/>
                <w:webHidden/>
              </w:rPr>
            </w:r>
            <w:r w:rsidR="002C195C" w:rsidRPr="00882D86">
              <w:rPr>
                <w:rFonts w:ascii="Times New Roman" w:hAnsi="Times New Roman" w:cs="Times New Roman"/>
                <w:noProof/>
                <w:webHidden/>
              </w:rPr>
              <w:fldChar w:fldCharType="separate"/>
            </w:r>
            <w:r w:rsidR="002C195C" w:rsidRPr="00882D86">
              <w:rPr>
                <w:rFonts w:ascii="Times New Roman" w:hAnsi="Times New Roman" w:cs="Times New Roman"/>
                <w:noProof/>
                <w:webHidden/>
              </w:rPr>
              <w:t>8</w:t>
            </w:r>
            <w:r w:rsidR="002C195C" w:rsidRPr="00882D86">
              <w:rPr>
                <w:rFonts w:ascii="Times New Roman" w:hAnsi="Times New Roman" w:cs="Times New Roman"/>
                <w:noProof/>
                <w:webHidden/>
              </w:rPr>
              <w:fldChar w:fldCharType="end"/>
            </w:r>
          </w:hyperlink>
        </w:p>
        <w:p w14:paraId="0D755C0A" w14:textId="5008B371" w:rsidR="002C195C" w:rsidRPr="00882D86" w:rsidRDefault="00000000" w:rsidP="00882D86">
          <w:pPr>
            <w:pStyle w:val="TOC1"/>
            <w:tabs>
              <w:tab w:val="right" w:leader="dot" w:pos="9350"/>
            </w:tabs>
            <w:spacing w:line="360" w:lineRule="auto"/>
            <w:rPr>
              <w:rFonts w:ascii="Times New Roman" w:hAnsi="Times New Roman" w:cs="Times New Roman"/>
              <w:noProof/>
            </w:rPr>
          </w:pPr>
          <w:hyperlink w:anchor="_Toc165992767" w:history="1">
            <w:r w:rsidR="002C195C" w:rsidRPr="00882D86">
              <w:rPr>
                <w:rStyle w:val="Hyperlink"/>
                <w:rFonts w:ascii="Times New Roman" w:hAnsi="Times New Roman" w:cs="Times New Roman"/>
                <w:noProof/>
              </w:rPr>
              <w:t>Reasons for Declining Profits</w:t>
            </w:r>
            <w:r w:rsidR="002C195C" w:rsidRPr="00882D86">
              <w:rPr>
                <w:rFonts w:ascii="Times New Roman" w:hAnsi="Times New Roman" w:cs="Times New Roman"/>
                <w:noProof/>
                <w:webHidden/>
              </w:rPr>
              <w:tab/>
            </w:r>
            <w:r w:rsidR="002C195C" w:rsidRPr="00882D86">
              <w:rPr>
                <w:rFonts w:ascii="Times New Roman" w:hAnsi="Times New Roman" w:cs="Times New Roman"/>
                <w:noProof/>
                <w:webHidden/>
              </w:rPr>
              <w:fldChar w:fldCharType="begin"/>
            </w:r>
            <w:r w:rsidR="002C195C" w:rsidRPr="00882D86">
              <w:rPr>
                <w:rFonts w:ascii="Times New Roman" w:hAnsi="Times New Roman" w:cs="Times New Roman"/>
                <w:noProof/>
                <w:webHidden/>
              </w:rPr>
              <w:instrText xml:space="preserve"> PAGEREF _Toc165992767 \h </w:instrText>
            </w:r>
            <w:r w:rsidR="002C195C" w:rsidRPr="00882D86">
              <w:rPr>
                <w:rFonts w:ascii="Times New Roman" w:hAnsi="Times New Roman" w:cs="Times New Roman"/>
                <w:noProof/>
                <w:webHidden/>
              </w:rPr>
            </w:r>
            <w:r w:rsidR="002C195C" w:rsidRPr="00882D86">
              <w:rPr>
                <w:rFonts w:ascii="Times New Roman" w:hAnsi="Times New Roman" w:cs="Times New Roman"/>
                <w:noProof/>
                <w:webHidden/>
              </w:rPr>
              <w:fldChar w:fldCharType="separate"/>
            </w:r>
            <w:r w:rsidR="002C195C" w:rsidRPr="00882D86">
              <w:rPr>
                <w:rFonts w:ascii="Times New Roman" w:hAnsi="Times New Roman" w:cs="Times New Roman"/>
                <w:noProof/>
                <w:webHidden/>
              </w:rPr>
              <w:t>10</w:t>
            </w:r>
            <w:r w:rsidR="002C195C" w:rsidRPr="00882D86">
              <w:rPr>
                <w:rFonts w:ascii="Times New Roman" w:hAnsi="Times New Roman" w:cs="Times New Roman"/>
                <w:noProof/>
                <w:webHidden/>
              </w:rPr>
              <w:fldChar w:fldCharType="end"/>
            </w:r>
          </w:hyperlink>
        </w:p>
        <w:p w14:paraId="6A58B06A" w14:textId="03BCC10A" w:rsidR="002C195C" w:rsidRPr="00882D86" w:rsidRDefault="00000000" w:rsidP="00882D86">
          <w:pPr>
            <w:pStyle w:val="TOC1"/>
            <w:tabs>
              <w:tab w:val="right" w:leader="dot" w:pos="9350"/>
            </w:tabs>
            <w:spacing w:line="360" w:lineRule="auto"/>
            <w:rPr>
              <w:rFonts w:ascii="Times New Roman" w:hAnsi="Times New Roman" w:cs="Times New Roman"/>
              <w:noProof/>
            </w:rPr>
          </w:pPr>
          <w:hyperlink w:anchor="_Toc165992768" w:history="1">
            <w:r w:rsidR="002C195C" w:rsidRPr="00882D86">
              <w:rPr>
                <w:rStyle w:val="Hyperlink"/>
                <w:rFonts w:ascii="Times New Roman" w:hAnsi="Times New Roman" w:cs="Times New Roman"/>
                <w:noProof/>
              </w:rPr>
              <w:t>Financial Transformation Strategy</w:t>
            </w:r>
            <w:r w:rsidR="002C195C" w:rsidRPr="00882D86">
              <w:rPr>
                <w:rFonts w:ascii="Times New Roman" w:hAnsi="Times New Roman" w:cs="Times New Roman"/>
                <w:noProof/>
                <w:webHidden/>
              </w:rPr>
              <w:tab/>
            </w:r>
            <w:r w:rsidR="002C195C" w:rsidRPr="00882D86">
              <w:rPr>
                <w:rFonts w:ascii="Times New Roman" w:hAnsi="Times New Roman" w:cs="Times New Roman"/>
                <w:noProof/>
                <w:webHidden/>
              </w:rPr>
              <w:fldChar w:fldCharType="begin"/>
            </w:r>
            <w:r w:rsidR="002C195C" w:rsidRPr="00882D86">
              <w:rPr>
                <w:rFonts w:ascii="Times New Roman" w:hAnsi="Times New Roman" w:cs="Times New Roman"/>
                <w:noProof/>
                <w:webHidden/>
              </w:rPr>
              <w:instrText xml:space="preserve"> PAGEREF _Toc165992768 \h </w:instrText>
            </w:r>
            <w:r w:rsidR="002C195C" w:rsidRPr="00882D86">
              <w:rPr>
                <w:rFonts w:ascii="Times New Roman" w:hAnsi="Times New Roman" w:cs="Times New Roman"/>
                <w:noProof/>
                <w:webHidden/>
              </w:rPr>
            </w:r>
            <w:r w:rsidR="002C195C" w:rsidRPr="00882D86">
              <w:rPr>
                <w:rFonts w:ascii="Times New Roman" w:hAnsi="Times New Roman" w:cs="Times New Roman"/>
                <w:noProof/>
                <w:webHidden/>
              </w:rPr>
              <w:fldChar w:fldCharType="separate"/>
            </w:r>
            <w:r w:rsidR="002C195C" w:rsidRPr="00882D86">
              <w:rPr>
                <w:rFonts w:ascii="Times New Roman" w:hAnsi="Times New Roman" w:cs="Times New Roman"/>
                <w:noProof/>
                <w:webHidden/>
              </w:rPr>
              <w:t>11</w:t>
            </w:r>
            <w:r w:rsidR="002C195C" w:rsidRPr="00882D86">
              <w:rPr>
                <w:rFonts w:ascii="Times New Roman" w:hAnsi="Times New Roman" w:cs="Times New Roman"/>
                <w:noProof/>
                <w:webHidden/>
              </w:rPr>
              <w:fldChar w:fldCharType="end"/>
            </w:r>
          </w:hyperlink>
        </w:p>
        <w:p w14:paraId="6774C8F8" w14:textId="69FF3360" w:rsidR="002C195C" w:rsidRPr="00882D86" w:rsidRDefault="00000000" w:rsidP="00882D86">
          <w:pPr>
            <w:pStyle w:val="TOC1"/>
            <w:tabs>
              <w:tab w:val="right" w:leader="dot" w:pos="9350"/>
            </w:tabs>
            <w:spacing w:line="360" w:lineRule="auto"/>
            <w:rPr>
              <w:rFonts w:ascii="Times New Roman" w:hAnsi="Times New Roman" w:cs="Times New Roman"/>
              <w:noProof/>
            </w:rPr>
          </w:pPr>
          <w:hyperlink w:anchor="_Toc165992769" w:history="1">
            <w:r w:rsidR="002C195C" w:rsidRPr="00882D86">
              <w:rPr>
                <w:rStyle w:val="Hyperlink"/>
                <w:rFonts w:ascii="Times New Roman" w:hAnsi="Times New Roman" w:cs="Times New Roman"/>
                <w:noProof/>
              </w:rPr>
              <w:t>Conclusion</w:t>
            </w:r>
            <w:r w:rsidR="002C195C" w:rsidRPr="00882D86">
              <w:rPr>
                <w:rFonts w:ascii="Times New Roman" w:hAnsi="Times New Roman" w:cs="Times New Roman"/>
                <w:noProof/>
                <w:webHidden/>
              </w:rPr>
              <w:tab/>
            </w:r>
            <w:r w:rsidR="002C195C" w:rsidRPr="00882D86">
              <w:rPr>
                <w:rFonts w:ascii="Times New Roman" w:hAnsi="Times New Roman" w:cs="Times New Roman"/>
                <w:noProof/>
                <w:webHidden/>
              </w:rPr>
              <w:fldChar w:fldCharType="begin"/>
            </w:r>
            <w:r w:rsidR="002C195C" w:rsidRPr="00882D86">
              <w:rPr>
                <w:rFonts w:ascii="Times New Roman" w:hAnsi="Times New Roman" w:cs="Times New Roman"/>
                <w:noProof/>
                <w:webHidden/>
              </w:rPr>
              <w:instrText xml:space="preserve"> PAGEREF _Toc165992769 \h </w:instrText>
            </w:r>
            <w:r w:rsidR="002C195C" w:rsidRPr="00882D86">
              <w:rPr>
                <w:rFonts w:ascii="Times New Roman" w:hAnsi="Times New Roman" w:cs="Times New Roman"/>
                <w:noProof/>
                <w:webHidden/>
              </w:rPr>
            </w:r>
            <w:r w:rsidR="002C195C" w:rsidRPr="00882D86">
              <w:rPr>
                <w:rFonts w:ascii="Times New Roman" w:hAnsi="Times New Roman" w:cs="Times New Roman"/>
                <w:noProof/>
                <w:webHidden/>
              </w:rPr>
              <w:fldChar w:fldCharType="separate"/>
            </w:r>
            <w:r w:rsidR="002C195C" w:rsidRPr="00882D86">
              <w:rPr>
                <w:rFonts w:ascii="Times New Roman" w:hAnsi="Times New Roman" w:cs="Times New Roman"/>
                <w:noProof/>
                <w:webHidden/>
              </w:rPr>
              <w:t>12</w:t>
            </w:r>
            <w:r w:rsidR="002C195C" w:rsidRPr="00882D86">
              <w:rPr>
                <w:rFonts w:ascii="Times New Roman" w:hAnsi="Times New Roman" w:cs="Times New Roman"/>
                <w:noProof/>
                <w:webHidden/>
              </w:rPr>
              <w:fldChar w:fldCharType="end"/>
            </w:r>
          </w:hyperlink>
        </w:p>
        <w:p w14:paraId="064EB29B" w14:textId="25D6958A" w:rsidR="002C195C" w:rsidRPr="00882D86" w:rsidRDefault="00000000" w:rsidP="00882D86">
          <w:pPr>
            <w:pStyle w:val="TOC1"/>
            <w:tabs>
              <w:tab w:val="right" w:leader="dot" w:pos="9350"/>
            </w:tabs>
            <w:spacing w:line="360" w:lineRule="auto"/>
            <w:rPr>
              <w:rFonts w:ascii="Times New Roman" w:hAnsi="Times New Roman" w:cs="Times New Roman"/>
              <w:noProof/>
            </w:rPr>
          </w:pPr>
          <w:hyperlink w:anchor="_Toc165992770" w:history="1">
            <w:r w:rsidR="002C195C" w:rsidRPr="00882D86">
              <w:rPr>
                <w:rStyle w:val="Hyperlink"/>
                <w:rFonts w:ascii="Times New Roman" w:hAnsi="Times New Roman" w:cs="Times New Roman"/>
                <w:noProof/>
              </w:rPr>
              <w:t>References</w:t>
            </w:r>
            <w:r w:rsidR="002C195C" w:rsidRPr="00882D86">
              <w:rPr>
                <w:rFonts w:ascii="Times New Roman" w:hAnsi="Times New Roman" w:cs="Times New Roman"/>
                <w:noProof/>
                <w:webHidden/>
              </w:rPr>
              <w:tab/>
            </w:r>
            <w:r w:rsidR="002C195C" w:rsidRPr="00882D86">
              <w:rPr>
                <w:rFonts w:ascii="Times New Roman" w:hAnsi="Times New Roman" w:cs="Times New Roman"/>
                <w:noProof/>
                <w:webHidden/>
              </w:rPr>
              <w:fldChar w:fldCharType="begin"/>
            </w:r>
            <w:r w:rsidR="002C195C" w:rsidRPr="00882D86">
              <w:rPr>
                <w:rFonts w:ascii="Times New Roman" w:hAnsi="Times New Roman" w:cs="Times New Roman"/>
                <w:noProof/>
                <w:webHidden/>
              </w:rPr>
              <w:instrText xml:space="preserve"> PAGEREF _Toc165992770 \h </w:instrText>
            </w:r>
            <w:r w:rsidR="002C195C" w:rsidRPr="00882D86">
              <w:rPr>
                <w:rFonts w:ascii="Times New Roman" w:hAnsi="Times New Roman" w:cs="Times New Roman"/>
                <w:noProof/>
                <w:webHidden/>
              </w:rPr>
            </w:r>
            <w:r w:rsidR="002C195C" w:rsidRPr="00882D86">
              <w:rPr>
                <w:rFonts w:ascii="Times New Roman" w:hAnsi="Times New Roman" w:cs="Times New Roman"/>
                <w:noProof/>
                <w:webHidden/>
              </w:rPr>
              <w:fldChar w:fldCharType="separate"/>
            </w:r>
            <w:r w:rsidR="002C195C" w:rsidRPr="00882D86">
              <w:rPr>
                <w:rFonts w:ascii="Times New Roman" w:hAnsi="Times New Roman" w:cs="Times New Roman"/>
                <w:noProof/>
                <w:webHidden/>
              </w:rPr>
              <w:t>13</w:t>
            </w:r>
            <w:r w:rsidR="002C195C" w:rsidRPr="00882D86">
              <w:rPr>
                <w:rFonts w:ascii="Times New Roman" w:hAnsi="Times New Roman" w:cs="Times New Roman"/>
                <w:noProof/>
                <w:webHidden/>
              </w:rPr>
              <w:fldChar w:fldCharType="end"/>
            </w:r>
          </w:hyperlink>
        </w:p>
        <w:p w14:paraId="660F9A4F" w14:textId="343389BA" w:rsidR="002C195C" w:rsidRPr="00882D86" w:rsidRDefault="002C195C" w:rsidP="00882D86">
          <w:pPr>
            <w:spacing w:line="360" w:lineRule="auto"/>
            <w:rPr>
              <w:rFonts w:ascii="Times New Roman" w:hAnsi="Times New Roman" w:cs="Times New Roman"/>
            </w:rPr>
          </w:pPr>
          <w:r w:rsidRPr="00882D86">
            <w:rPr>
              <w:rFonts w:ascii="Times New Roman" w:hAnsi="Times New Roman" w:cs="Times New Roman"/>
              <w:b/>
              <w:bCs/>
              <w:noProof/>
            </w:rPr>
            <w:fldChar w:fldCharType="end"/>
          </w:r>
        </w:p>
      </w:sdtContent>
    </w:sdt>
    <w:p w14:paraId="22DF2A29" w14:textId="20D7130C" w:rsidR="002C195C" w:rsidRPr="00882D86" w:rsidRDefault="002C195C" w:rsidP="00882D86">
      <w:pPr>
        <w:spacing w:after="160" w:line="360" w:lineRule="auto"/>
        <w:rPr>
          <w:rFonts w:ascii="Times New Roman" w:hAnsi="Times New Roman" w:cs="Times New Roman"/>
          <w:sz w:val="24"/>
          <w:szCs w:val="24"/>
        </w:rPr>
      </w:pPr>
      <w:r w:rsidRPr="00882D86">
        <w:rPr>
          <w:rFonts w:ascii="Times New Roman" w:hAnsi="Times New Roman" w:cs="Times New Roman"/>
          <w:sz w:val="24"/>
          <w:szCs w:val="24"/>
        </w:rPr>
        <w:br w:type="page"/>
      </w:r>
    </w:p>
    <w:p w14:paraId="6F916152" w14:textId="77777777" w:rsidR="002C195C" w:rsidRPr="00882D86" w:rsidRDefault="002C195C" w:rsidP="00882D86">
      <w:pPr>
        <w:pStyle w:val="Heading1"/>
        <w:jc w:val="both"/>
        <w:rPr>
          <w:rFonts w:ascii="Times New Roman" w:hAnsi="Times New Roman" w:cs="Times New Roman"/>
        </w:rPr>
      </w:pPr>
      <w:bookmarkStart w:id="0" w:name="_idtr8j8i85tf" w:colFirst="0" w:colLast="0"/>
      <w:bookmarkStart w:id="1" w:name="_Toc165989705"/>
      <w:bookmarkStart w:id="2" w:name="_Toc165992753"/>
      <w:bookmarkEnd w:id="0"/>
      <w:r w:rsidRPr="00882D86">
        <w:rPr>
          <w:rFonts w:ascii="Times New Roman" w:hAnsi="Times New Roman" w:cs="Times New Roman"/>
        </w:rPr>
        <w:lastRenderedPageBreak/>
        <w:t>Introduction</w:t>
      </w:r>
      <w:bookmarkEnd w:id="1"/>
      <w:bookmarkEnd w:id="2"/>
    </w:p>
    <w:p w14:paraId="374F78AE"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Urban Heights Hotel, the double-decker hotel, which was quite popular in its prime, has been having serious financial difficulties for the last 3 years. The report of their financial analysis confirms the reduced profit, the degradation of their liquidity, the debt creation and the operational inefficiency. The hotel revenue went down from £2,500,000 in 2021 to £1,800,000 in 2023 and operating expenses have been going up and through poor financial management, it has been a gross loss of 28%. The liquidity ratios are tighter than before, and it is doubtful whether the hotel has enough money to fulfil short-term debts. The hotel's fixed capital situation has worsened due to rising debt-to-equity and debt-to-asset ratios, whose main source of financing is debt and this can lead to chronic long-term financial problems (Nyanamba, 2019). The hotel aims to overcome these obstacles using operational restructuring, strategic initiatives and financial restructuring. The ultimate goal is financial revival, reputation restoration and establishment of business sustainability in the competitive hospitality industry (Fenitra et al., 2022).</w:t>
      </w:r>
    </w:p>
    <w:p w14:paraId="7ED588A5" w14:textId="77777777" w:rsidR="002C195C" w:rsidRPr="00882D86" w:rsidRDefault="002C195C" w:rsidP="00882D86">
      <w:pPr>
        <w:spacing w:line="360" w:lineRule="auto"/>
        <w:jc w:val="both"/>
        <w:rPr>
          <w:rFonts w:ascii="Times New Roman" w:hAnsi="Times New Roman" w:cs="Times New Roman"/>
          <w:b/>
          <w:color w:val="2F5496" w:themeColor="accent1" w:themeShade="BF"/>
          <w:sz w:val="24"/>
          <w:szCs w:val="24"/>
        </w:rPr>
      </w:pPr>
      <w:bookmarkStart w:id="3" w:name="_nscmgglzko7x" w:colFirst="0" w:colLast="0"/>
      <w:bookmarkEnd w:id="3"/>
      <w:r w:rsidRPr="00882D86">
        <w:rPr>
          <w:rFonts w:ascii="Times New Roman" w:hAnsi="Times New Roman" w:cs="Times New Roman"/>
          <w:sz w:val="24"/>
          <w:szCs w:val="24"/>
        </w:rPr>
        <w:br w:type="page"/>
      </w:r>
    </w:p>
    <w:p w14:paraId="60E80F2F" w14:textId="77777777" w:rsidR="002C195C" w:rsidRPr="00882D86" w:rsidRDefault="002C195C" w:rsidP="00882D86">
      <w:pPr>
        <w:pStyle w:val="Heading1"/>
        <w:jc w:val="both"/>
        <w:rPr>
          <w:rFonts w:ascii="Times New Roman" w:hAnsi="Times New Roman" w:cs="Times New Roman"/>
        </w:rPr>
      </w:pPr>
      <w:bookmarkStart w:id="4" w:name="_Toc165989706"/>
      <w:bookmarkStart w:id="5" w:name="_Toc165992754"/>
      <w:r w:rsidRPr="00882D86">
        <w:rPr>
          <w:rFonts w:ascii="Times New Roman" w:hAnsi="Times New Roman" w:cs="Times New Roman"/>
        </w:rPr>
        <w:lastRenderedPageBreak/>
        <w:t>Financial Trends Evaluation</w:t>
      </w:r>
      <w:bookmarkEnd w:id="4"/>
      <w:bookmarkEnd w:id="5"/>
    </w:p>
    <w:p w14:paraId="419B77FC" w14:textId="77777777" w:rsidR="002C195C" w:rsidRPr="00882D86" w:rsidRDefault="002C195C" w:rsidP="00882D86">
      <w:pPr>
        <w:pStyle w:val="Heading2"/>
        <w:rPr>
          <w:rFonts w:ascii="Times New Roman" w:hAnsi="Times New Roman" w:cs="Times New Roman"/>
        </w:rPr>
      </w:pPr>
      <w:bookmarkStart w:id="6" w:name="_s299p9covozg" w:colFirst="0" w:colLast="0"/>
      <w:bookmarkStart w:id="7" w:name="_Toc165989707"/>
      <w:bookmarkStart w:id="8" w:name="_Toc165992755"/>
      <w:bookmarkEnd w:id="6"/>
      <w:r w:rsidRPr="00882D86">
        <w:rPr>
          <w:rFonts w:ascii="Times New Roman" w:hAnsi="Times New Roman" w:cs="Times New Roman"/>
        </w:rPr>
        <w:t>Profitability Ratios</w:t>
      </w:r>
      <w:bookmarkEnd w:id="7"/>
      <w:bookmarkEnd w:id="8"/>
    </w:p>
    <w:p w14:paraId="0456C655"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The capacity of a business to turn a profit from operations, balance sheet assets, or shareholders' equity is evaluated using profitability ratios. The margin ratio and return ratio are examples of profitability ratios (Rashid, 2021).</w:t>
      </w:r>
    </w:p>
    <w:p w14:paraId="10035ECF" w14:textId="77777777" w:rsidR="002C195C" w:rsidRPr="00882D86" w:rsidRDefault="002C195C" w:rsidP="00882D86">
      <w:pPr>
        <w:pStyle w:val="Heading3"/>
        <w:rPr>
          <w:rFonts w:ascii="Times New Roman" w:hAnsi="Times New Roman" w:cs="Times New Roman"/>
        </w:rPr>
      </w:pPr>
      <w:bookmarkStart w:id="9" w:name="_up7z8oqb8e9" w:colFirst="0" w:colLast="0"/>
      <w:bookmarkStart w:id="10" w:name="_Toc165989708"/>
      <w:bookmarkStart w:id="11" w:name="_Toc165992756"/>
      <w:bookmarkEnd w:id="9"/>
      <w:r w:rsidRPr="00882D86">
        <w:rPr>
          <w:rFonts w:ascii="Times New Roman" w:hAnsi="Times New Roman" w:cs="Times New Roman"/>
        </w:rPr>
        <w:t>Gross Profit Margin</w:t>
      </w:r>
      <w:bookmarkEnd w:id="10"/>
      <w:bookmarkEnd w:id="11"/>
    </w:p>
    <w:p w14:paraId="6C58D9F4"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In 2021, Gross Profit Margin </w:t>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(Revenue - Operating Expenses) / Revenue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(£2,500,000 - £1,800,000) / £2,500,000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0.28 or 28%</w:t>
      </w:r>
    </w:p>
    <w:p w14:paraId="27AE4CAB"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In 2022, Gross Profit Margin</w:t>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(£2,200,000 - £2,000,000) / £2,200,000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0.09 or 9%</w:t>
      </w:r>
    </w:p>
    <w:p w14:paraId="64C00CAB"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In 2023, Gross Profit Margin</w:t>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(£1,800,000 - £2,300,000) / £1,800,000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-0.28 or -28%</w:t>
      </w:r>
    </w:p>
    <w:p w14:paraId="36B2E014" w14:textId="77777777" w:rsidR="002C195C" w:rsidRPr="00882D86" w:rsidRDefault="002C195C" w:rsidP="00882D86">
      <w:pPr>
        <w:pStyle w:val="Heading3"/>
        <w:spacing w:before="240" w:after="240"/>
        <w:rPr>
          <w:rFonts w:ascii="Times New Roman" w:hAnsi="Times New Roman" w:cs="Times New Roman"/>
        </w:rPr>
      </w:pPr>
      <w:bookmarkStart w:id="12" w:name="_7aizz3nbicg" w:colFirst="0" w:colLast="0"/>
      <w:bookmarkStart w:id="13" w:name="_Toc165989709"/>
      <w:bookmarkStart w:id="14" w:name="_Toc165992757"/>
      <w:bookmarkEnd w:id="12"/>
      <w:r w:rsidRPr="00882D86">
        <w:rPr>
          <w:rFonts w:ascii="Times New Roman" w:hAnsi="Times New Roman" w:cs="Times New Roman"/>
        </w:rPr>
        <w:t>Net Profit Margin</w:t>
      </w:r>
      <w:bookmarkEnd w:id="13"/>
      <w:bookmarkEnd w:id="14"/>
    </w:p>
    <w:p w14:paraId="074B1E95"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In 2021, Net Profit Margin </w:t>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Net Income / Revenue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£700,000 / £2,500,000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0.28 or 28%.</w:t>
      </w:r>
    </w:p>
    <w:p w14:paraId="67E10042"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In 2022, Net Profit Margin </w:t>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£200,000 / £2,200,000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0.09 or 9%</w:t>
      </w:r>
    </w:p>
    <w:p w14:paraId="3DD3E4C7"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In 2023, Net Profit Margin </w:t>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-£500,000 / £1,800,000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-0.28 or -28%</w:t>
      </w:r>
    </w:p>
    <w:p w14:paraId="04FC895A" w14:textId="77777777" w:rsidR="002C195C" w:rsidRPr="00882D86" w:rsidRDefault="002C195C" w:rsidP="00882D86">
      <w:pPr>
        <w:pStyle w:val="Heading2"/>
        <w:rPr>
          <w:rFonts w:ascii="Times New Roman" w:hAnsi="Times New Roman" w:cs="Times New Roman"/>
        </w:rPr>
      </w:pPr>
      <w:bookmarkStart w:id="15" w:name="_18vfsherm2wl" w:colFirst="0" w:colLast="0"/>
      <w:bookmarkStart w:id="16" w:name="_Toc165989710"/>
      <w:bookmarkStart w:id="17" w:name="_Toc165992758"/>
      <w:bookmarkEnd w:id="15"/>
      <w:r w:rsidRPr="00882D86">
        <w:rPr>
          <w:rFonts w:ascii="Times New Roman" w:hAnsi="Times New Roman" w:cs="Times New Roman"/>
        </w:rPr>
        <w:t>Liquidity Ratios</w:t>
      </w:r>
      <w:bookmarkEnd w:id="16"/>
      <w:bookmarkEnd w:id="17"/>
    </w:p>
    <w:p w14:paraId="672DFA1D"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The liquidity ratio is one type of financial metric used to evaluate a company's ability to pay down its current debt. The figure helps assess if a company has enough liquid, or current, assets to cover its current liabilities (Blessing and Sakouvogui, 2023).</w:t>
      </w:r>
    </w:p>
    <w:p w14:paraId="69E1221E" w14:textId="77777777" w:rsidR="002C195C" w:rsidRPr="00882D86" w:rsidRDefault="002C195C" w:rsidP="00882D86">
      <w:pPr>
        <w:pStyle w:val="Heading3"/>
        <w:rPr>
          <w:rFonts w:ascii="Times New Roman" w:hAnsi="Times New Roman" w:cs="Times New Roman"/>
        </w:rPr>
      </w:pPr>
      <w:bookmarkStart w:id="18" w:name="_rlkxmndxp9c5" w:colFirst="0" w:colLast="0"/>
      <w:bookmarkStart w:id="19" w:name="_Toc165989711"/>
      <w:bookmarkStart w:id="20" w:name="_Toc165992759"/>
      <w:bookmarkEnd w:id="18"/>
      <w:r w:rsidRPr="00882D86">
        <w:rPr>
          <w:rFonts w:ascii="Times New Roman" w:hAnsi="Times New Roman" w:cs="Times New Roman"/>
        </w:rPr>
        <w:lastRenderedPageBreak/>
        <w:t>Current Ratio</w:t>
      </w:r>
      <w:bookmarkEnd w:id="19"/>
      <w:bookmarkEnd w:id="20"/>
    </w:p>
    <w:p w14:paraId="7CE6D533"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In 2021, Current Ratio </w:t>
      </w:r>
      <w:r w:rsidRPr="00882D86">
        <w:rPr>
          <w:rFonts w:ascii="Times New Roman" w:hAnsi="Times New Roman" w:cs="Times New Roman"/>
          <w:sz w:val="24"/>
          <w:szCs w:val="24"/>
        </w:rPr>
        <w:tab/>
      </w:r>
      <w:r w:rsidRPr="00882D86">
        <w:rPr>
          <w:rFonts w:ascii="Times New Roman" w:hAnsi="Times New Roman" w:cs="Times New Roman"/>
          <w:sz w:val="24"/>
          <w:szCs w:val="24"/>
        </w:rPr>
        <w:tab/>
        <w:t>= Current Assets / Current Liabilities.</w:t>
      </w:r>
    </w:p>
    <w:p w14:paraId="3E8E12D8"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Here, </w:t>
      </w:r>
      <w:r w:rsidRPr="00882D86">
        <w:rPr>
          <w:rFonts w:ascii="Times New Roman" w:hAnsi="Times New Roman" w:cs="Times New Roman"/>
          <w:sz w:val="24"/>
          <w:szCs w:val="24"/>
        </w:rPr>
        <w:tab/>
        <w:t xml:space="preserve">Current Assets </w:t>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Cash and Cash Equivalents + Accounts Receivable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£300,000 + £150,000 = £450,000 </w:t>
      </w:r>
    </w:p>
    <w:p w14:paraId="6B75B21F" w14:textId="77777777" w:rsidR="002C195C" w:rsidRPr="00882D86" w:rsidRDefault="002C195C" w:rsidP="00882D86">
      <w:pPr>
        <w:spacing w:before="240" w:after="240" w:line="360" w:lineRule="auto"/>
        <w:ind w:firstLine="720"/>
        <w:jc w:val="both"/>
        <w:rPr>
          <w:rFonts w:ascii="Times New Roman" w:hAnsi="Times New Roman" w:cs="Times New Roman"/>
          <w:sz w:val="24"/>
          <w:szCs w:val="24"/>
        </w:rPr>
      </w:pPr>
      <w:r w:rsidRPr="00882D86">
        <w:rPr>
          <w:rFonts w:ascii="Times New Roman" w:hAnsi="Times New Roman" w:cs="Times New Roman"/>
          <w:sz w:val="24"/>
          <w:szCs w:val="24"/>
        </w:rPr>
        <w:t xml:space="preserve">Current Liabilities </w:t>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Accounts Payable = £250,000 </w:t>
      </w:r>
    </w:p>
    <w:p w14:paraId="1D3F3E4F" w14:textId="77777777" w:rsidR="002C195C" w:rsidRPr="00882D86" w:rsidRDefault="002C195C" w:rsidP="00882D86">
      <w:pPr>
        <w:spacing w:before="240" w:after="240" w:line="360" w:lineRule="auto"/>
        <w:ind w:left="720"/>
        <w:jc w:val="both"/>
        <w:rPr>
          <w:rFonts w:ascii="Times New Roman" w:hAnsi="Times New Roman" w:cs="Times New Roman"/>
          <w:sz w:val="24"/>
          <w:szCs w:val="24"/>
        </w:rPr>
      </w:pPr>
      <w:r w:rsidRPr="00882D86">
        <w:rPr>
          <w:rFonts w:ascii="Times New Roman" w:hAnsi="Times New Roman" w:cs="Times New Roman"/>
          <w:sz w:val="24"/>
          <w:szCs w:val="24"/>
        </w:rPr>
        <w:t xml:space="preserve">Current Ratio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£450,000 / £250,000 = 1.8</w:t>
      </w:r>
    </w:p>
    <w:p w14:paraId="1E4617AC"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In 2022, Current Ratio </w:t>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(£200,000 + £100,000) / £270,000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1.11</w:t>
      </w:r>
    </w:p>
    <w:p w14:paraId="0206D317"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In 2023, Current Ratio</w:t>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(£100,000 + £80,000) / £300,000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0.6</w:t>
      </w:r>
    </w:p>
    <w:p w14:paraId="5ADCD645" w14:textId="77777777" w:rsidR="002C195C" w:rsidRPr="00882D86" w:rsidRDefault="002C195C" w:rsidP="00882D86">
      <w:pPr>
        <w:pStyle w:val="Heading3"/>
        <w:spacing w:before="240" w:after="240"/>
        <w:rPr>
          <w:rFonts w:ascii="Times New Roman" w:hAnsi="Times New Roman" w:cs="Times New Roman"/>
        </w:rPr>
      </w:pPr>
      <w:bookmarkStart w:id="21" w:name="_sq9ndqdsd6qn" w:colFirst="0" w:colLast="0"/>
      <w:bookmarkStart w:id="22" w:name="_Toc165989712"/>
      <w:bookmarkStart w:id="23" w:name="_Toc165992760"/>
      <w:bookmarkEnd w:id="21"/>
      <w:r w:rsidRPr="00882D86">
        <w:rPr>
          <w:rFonts w:ascii="Times New Roman" w:hAnsi="Times New Roman" w:cs="Times New Roman"/>
        </w:rPr>
        <w:t>Quick Ratio</w:t>
      </w:r>
      <w:bookmarkEnd w:id="22"/>
      <w:bookmarkEnd w:id="23"/>
    </w:p>
    <w:p w14:paraId="651508C2"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In 2021, Quick Ratio (Acid Test Ratio) </w:t>
      </w:r>
      <w:r w:rsidRPr="00882D86">
        <w:rPr>
          <w:rFonts w:ascii="Times New Roman" w:hAnsi="Times New Roman" w:cs="Times New Roman"/>
          <w:sz w:val="24"/>
          <w:szCs w:val="24"/>
        </w:rPr>
        <w:tab/>
        <w:t xml:space="preserve">= (Cash and Cash Equivalents + Accounts Receivable) / Current Liabilities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(£300,000 + £150,000) / £250,000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1.8</w:t>
      </w:r>
    </w:p>
    <w:p w14:paraId="72FDD656"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In 2022, Quick Ratio (Acid Test Ratio) </w:t>
      </w:r>
      <w:r w:rsidRPr="00882D86">
        <w:rPr>
          <w:rFonts w:ascii="Times New Roman" w:hAnsi="Times New Roman" w:cs="Times New Roman"/>
          <w:sz w:val="24"/>
          <w:szCs w:val="24"/>
        </w:rPr>
        <w:tab/>
        <w:t xml:space="preserve">= (£200,000 + £100,000) / £270,000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1.11</w:t>
      </w:r>
    </w:p>
    <w:p w14:paraId="0F14959C"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In 2023, Quick Ratio (Acid Test Ratio)</w:t>
      </w:r>
      <w:r w:rsidRPr="00882D86">
        <w:rPr>
          <w:rFonts w:ascii="Times New Roman" w:hAnsi="Times New Roman" w:cs="Times New Roman"/>
          <w:sz w:val="24"/>
          <w:szCs w:val="24"/>
        </w:rPr>
        <w:tab/>
        <w:t xml:space="preserve">= (£100,000 + £80,000) / £300,000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0.6</w:t>
      </w:r>
    </w:p>
    <w:p w14:paraId="23BC3899" w14:textId="77777777" w:rsidR="002C195C" w:rsidRPr="00882D86" w:rsidRDefault="002C195C" w:rsidP="00882D86">
      <w:pPr>
        <w:pStyle w:val="Heading2"/>
        <w:rPr>
          <w:rFonts w:ascii="Times New Roman" w:hAnsi="Times New Roman" w:cs="Times New Roman"/>
        </w:rPr>
      </w:pPr>
      <w:bookmarkStart w:id="24" w:name="_2t4tlhd8dz1g" w:colFirst="0" w:colLast="0"/>
      <w:bookmarkStart w:id="25" w:name="_Toc165989713"/>
      <w:bookmarkStart w:id="26" w:name="_Toc165992761"/>
      <w:bookmarkEnd w:id="24"/>
      <w:r w:rsidRPr="00882D86">
        <w:rPr>
          <w:rFonts w:ascii="Times New Roman" w:hAnsi="Times New Roman" w:cs="Times New Roman"/>
        </w:rPr>
        <w:t>Solvency Ratios</w:t>
      </w:r>
      <w:bookmarkEnd w:id="25"/>
      <w:bookmarkEnd w:id="26"/>
    </w:p>
    <w:p w14:paraId="06D3FE88"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The capacity of a company to pay off long-term debts and commitments is assessed using a solvency ratio. Debt-to-asset, debt-to-equity (D/E), interest coverage, and equity ratios are important measures of solvency (Amoa-Gyarteng, 2022).</w:t>
      </w:r>
    </w:p>
    <w:p w14:paraId="0DD85CAF" w14:textId="77777777" w:rsidR="002C195C" w:rsidRPr="00882D86" w:rsidRDefault="002C195C" w:rsidP="00882D86">
      <w:pPr>
        <w:pStyle w:val="Heading3"/>
        <w:rPr>
          <w:rFonts w:ascii="Times New Roman" w:hAnsi="Times New Roman" w:cs="Times New Roman"/>
        </w:rPr>
      </w:pPr>
      <w:bookmarkStart w:id="27" w:name="_4kmjzy7mc5dp" w:colFirst="0" w:colLast="0"/>
      <w:bookmarkStart w:id="28" w:name="_Toc165989714"/>
      <w:bookmarkStart w:id="29" w:name="_Toc165992762"/>
      <w:bookmarkEnd w:id="27"/>
      <w:r w:rsidRPr="00882D86">
        <w:rPr>
          <w:rFonts w:ascii="Times New Roman" w:hAnsi="Times New Roman" w:cs="Times New Roman"/>
        </w:rPr>
        <w:lastRenderedPageBreak/>
        <w:t>Debt-to-Equity Ratio</w:t>
      </w:r>
      <w:bookmarkEnd w:id="28"/>
      <w:bookmarkEnd w:id="29"/>
    </w:p>
    <w:p w14:paraId="40685EAB"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In 2021, Debt-to-Equity Ratio </w:t>
      </w:r>
      <w:r w:rsidRPr="00882D86">
        <w:rPr>
          <w:rFonts w:ascii="Times New Roman" w:hAnsi="Times New Roman" w:cs="Times New Roman"/>
          <w:sz w:val="24"/>
          <w:szCs w:val="24"/>
        </w:rPr>
        <w:tab/>
        <w:t xml:space="preserve">= Total Liabilities / Total Equity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£3,250,000 / £2,200,000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1.48</w:t>
      </w:r>
    </w:p>
    <w:p w14:paraId="7F04AFB1"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In 2022, Debt-to-Equity Ratio </w:t>
      </w:r>
      <w:r w:rsidRPr="00882D86">
        <w:rPr>
          <w:rFonts w:ascii="Times New Roman" w:hAnsi="Times New Roman" w:cs="Times New Roman"/>
          <w:sz w:val="24"/>
          <w:szCs w:val="24"/>
        </w:rPr>
        <w:tab/>
        <w:t xml:space="preserve">= £3,270,000 / £1,830,000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1.79</w:t>
      </w:r>
    </w:p>
    <w:p w14:paraId="71D516E1"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In 2023, Debt-to-Equity Ratio</w:t>
      </w:r>
      <w:r w:rsidRPr="00882D86">
        <w:rPr>
          <w:rFonts w:ascii="Times New Roman" w:hAnsi="Times New Roman" w:cs="Times New Roman"/>
          <w:sz w:val="24"/>
          <w:szCs w:val="24"/>
        </w:rPr>
        <w:tab/>
        <w:t xml:space="preserve">= £3,300,000 / £1,380,000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2.39</w:t>
      </w:r>
    </w:p>
    <w:p w14:paraId="16DBA010" w14:textId="77777777" w:rsidR="002C195C" w:rsidRPr="00882D86" w:rsidRDefault="002C195C" w:rsidP="00882D86">
      <w:pPr>
        <w:pStyle w:val="Heading3"/>
        <w:spacing w:before="240" w:after="240"/>
        <w:rPr>
          <w:rFonts w:ascii="Times New Roman" w:hAnsi="Times New Roman" w:cs="Times New Roman"/>
        </w:rPr>
      </w:pPr>
      <w:bookmarkStart w:id="30" w:name="_9a6x7jgbygeg" w:colFirst="0" w:colLast="0"/>
      <w:bookmarkStart w:id="31" w:name="_Toc165989715"/>
      <w:bookmarkStart w:id="32" w:name="_Toc165992763"/>
      <w:bookmarkEnd w:id="30"/>
      <w:r w:rsidRPr="00882D86">
        <w:rPr>
          <w:rFonts w:ascii="Times New Roman" w:hAnsi="Times New Roman" w:cs="Times New Roman"/>
        </w:rPr>
        <w:t>Debt-to-Asset Ratio</w:t>
      </w:r>
      <w:bookmarkEnd w:id="31"/>
      <w:bookmarkEnd w:id="32"/>
      <w:r w:rsidRPr="00882D86">
        <w:rPr>
          <w:rFonts w:ascii="Times New Roman" w:hAnsi="Times New Roman" w:cs="Times New Roman"/>
        </w:rPr>
        <w:t xml:space="preserve"> </w:t>
      </w:r>
    </w:p>
    <w:p w14:paraId="02985611"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In 2021, Debt-to-Asset Ratio </w:t>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Total Liabilities / Total Assets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£3,250,000 / £5,450,000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0.60 or 60%</w:t>
      </w:r>
    </w:p>
    <w:p w14:paraId="292A6BE5"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In 2022, Debt-to-Asset Ratio </w:t>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£3,270,000 / £5,100,000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0.64 or 64%</w:t>
      </w:r>
    </w:p>
    <w:p w14:paraId="5B79FFFE"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In 2023, Debt-to-Asset Ratio </w:t>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£3,300,000 / £4,680,000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0.71 or 71%</w:t>
      </w:r>
    </w:p>
    <w:p w14:paraId="725E8EE8" w14:textId="77777777" w:rsidR="002C195C" w:rsidRPr="00882D86" w:rsidRDefault="002C195C" w:rsidP="00882D86">
      <w:pPr>
        <w:pStyle w:val="Heading2"/>
        <w:rPr>
          <w:rFonts w:ascii="Times New Roman" w:hAnsi="Times New Roman" w:cs="Times New Roman"/>
        </w:rPr>
      </w:pPr>
      <w:bookmarkStart w:id="33" w:name="_Toc165989716"/>
      <w:bookmarkStart w:id="34" w:name="_Toc165992764"/>
      <w:r w:rsidRPr="00882D86">
        <w:rPr>
          <w:rFonts w:ascii="Times New Roman" w:hAnsi="Times New Roman" w:cs="Times New Roman"/>
        </w:rPr>
        <w:t>Efficiency Ratios</w:t>
      </w:r>
      <w:bookmarkEnd w:id="33"/>
      <w:bookmarkEnd w:id="34"/>
    </w:p>
    <w:p w14:paraId="309D601B"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The efficiency ratio evaluates how well a company can make money off of its resources. An efficiency ratio, for instance, often examines a variety of business factors, such as how long it takes to turn items into cash or collect payments from clients (Hassan, 2018).</w:t>
      </w:r>
    </w:p>
    <w:p w14:paraId="207CAF2C" w14:textId="77777777" w:rsidR="002C195C" w:rsidRPr="00882D86" w:rsidRDefault="002C195C" w:rsidP="00882D86">
      <w:pPr>
        <w:pStyle w:val="Heading3"/>
        <w:spacing w:before="240" w:after="240"/>
        <w:rPr>
          <w:rFonts w:ascii="Times New Roman" w:hAnsi="Times New Roman" w:cs="Times New Roman"/>
        </w:rPr>
      </w:pPr>
      <w:bookmarkStart w:id="35" w:name="_okqeue232t8l" w:colFirst="0" w:colLast="0"/>
      <w:bookmarkStart w:id="36" w:name="_Toc165989717"/>
      <w:bookmarkStart w:id="37" w:name="_Toc165992765"/>
      <w:bookmarkEnd w:id="35"/>
      <w:r w:rsidRPr="00882D86">
        <w:rPr>
          <w:rFonts w:ascii="Times New Roman" w:hAnsi="Times New Roman" w:cs="Times New Roman"/>
        </w:rPr>
        <w:t>Asset Turnover Ratio</w:t>
      </w:r>
      <w:bookmarkEnd w:id="36"/>
      <w:bookmarkEnd w:id="37"/>
    </w:p>
    <w:p w14:paraId="6A58E9C6"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In 2021, Asset Turnover Ratio </w:t>
      </w:r>
      <w:r w:rsidRPr="00882D86">
        <w:rPr>
          <w:rFonts w:ascii="Times New Roman" w:hAnsi="Times New Roman" w:cs="Times New Roman"/>
          <w:sz w:val="24"/>
          <w:szCs w:val="24"/>
        </w:rPr>
        <w:tab/>
        <w:t xml:space="preserve">= Revenue / Total Assets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xml:space="preserve">= £2,500,000 / £5,450,000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0.46</w:t>
      </w:r>
    </w:p>
    <w:p w14:paraId="700D3302"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t>In 2022, Asset Turnover Ratio</w:t>
      </w:r>
      <w:r w:rsidRPr="00882D86">
        <w:rPr>
          <w:rFonts w:ascii="Times New Roman" w:hAnsi="Times New Roman" w:cs="Times New Roman"/>
          <w:sz w:val="24"/>
          <w:szCs w:val="24"/>
        </w:rPr>
        <w:tab/>
        <w:t xml:space="preserve">= £2,200,000 / £5,100,000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0.43</w:t>
      </w:r>
    </w:p>
    <w:p w14:paraId="456ACB03" w14:textId="77777777" w:rsidR="002C195C" w:rsidRPr="00882D86" w:rsidRDefault="002C195C" w:rsidP="00882D86">
      <w:pPr>
        <w:spacing w:before="240" w:after="240" w:line="360" w:lineRule="auto"/>
        <w:jc w:val="both"/>
        <w:rPr>
          <w:rFonts w:ascii="Times New Roman" w:hAnsi="Times New Roman" w:cs="Times New Roman"/>
          <w:sz w:val="24"/>
          <w:szCs w:val="24"/>
        </w:rPr>
      </w:pPr>
      <w:r w:rsidRPr="00882D86">
        <w:rPr>
          <w:rFonts w:ascii="Times New Roman" w:hAnsi="Times New Roman" w:cs="Times New Roman"/>
          <w:sz w:val="24"/>
          <w:szCs w:val="24"/>
        </w:rPr>
        <w:lastRenderedPageBreak/>
        <w:t>In 2023, Asset Turnover Ratio</w:t>
      </w:r>
      <w:r w:rsidRPr="00882D86">
        <w:rPr>
          <w:rFonts w:ascii="Times New Roman" w:hAnsi="Times New Roman" w:cs="Times New Roman"/>
          <w:sz w:val="24"/>
          <w:szCs w:val="24"/>
        </w:rPr>
        <w:tab/>
        <w:t xml:space="preserve">= £1,800,000 / £4,680,000 </w:t>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r>
      <w:r w:rsidRPr="00882D86">
        <w:rPr>
          <w:rFonts w:ascii="Times New Roman" w:hAnsi="Times New Roman" w:cs="Times New Roman"/>
          <w:sz w:val="24"/>
          <w:szCs w:val="24"/>
        </w:rPr>
        <w:tab/>
        <w:t>= 0.38</w:t>
      </w:r>
    </w:p>
    <w:p w14:paraId="2CFB1286" w14:textId="77777777" w:rsidR="002C195C" w:rsidRPr="00882D86" w:rsidRDefault="002C195C" w:rsidP="00882D86">
      <w:pPr>
        <w:spacing w:line="360" w:lineRule="auto"/>
        <w:jc w:val="both"/>
        <w:rPr>
          <w:rFonts w:ascii="Times New Roman" w:hAnsi="Times New Roman" w:cs="Times New Roman"/>
          <w:b/>
          <w:color w:val="000000" w:themeColor="text1"/>
          <w:sz w:val="24"/>
          <w:szCs w:val="24"/>
        </w:rPr>
      </w:pPr>
      <w:bookmarkStart w:id="38" w:name="_4nb8on7o9um" w:colFirst="0" w:colLast="0"/>
      <w:bookmarkEnd w:id="38"/>
      <w:r w:rsidRPr="00882D86">
        <w:rPr>
          <w:rFonts w:ascii="Times New Roman" w:hAnsi="Times New Roman" w:cs="Times New Roman"/>
          <w:sz w:val="24"/>
          <w:szCs w:val="24"/>
        </w:rPr>
        <w:br w:type="page"/>
      </w:r>
    </w:p>
    <w:p w14:paraId="37026FC1" w14:textId="77777777" w:rsidR="002C195C" w:rsidRPr="00882D86" w:rsidRDefault="002C195C" w:rsidP="00882D86">
      <w:pPr>
        <w:pStyle w:val="Heading1"/>
        <w:rPr>
          <w:rFonts w:ascii="Times New Roman" w:hAnsi="Times New Roman" w:cs="Times New Roman"/>
        </w:rPr>
      </w:pPr>
      <w:bookmarkStart w:id="39" w:name="_Toc165989718"/>
      <w:bookmarkStart w:id="40" w:name="_Toc165992766"/>
      <w:r w:rsidRPr="00882D86">
        <w:rPr>
          <w:rFonts w:ascii="Times New Roman" w:hAnsi="Times New Roman" w:cs="Times New Roman"/>
        </w:rPr>
        <w:lastRenderedPageBreak/>
        <w:t>Financial Analysis</w:t>
      </w:r>
      <w:bookmarkEnd w:id="39"/>
      <w:bookmarkEnd w:id="40"/>
    </w:p>
    <w:p w14:paraId="7386071E"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Over the last three years, Urban Heights Hotels has shown a massive drop in revenue figures, which is £2,500,000 in 2021 has become £1,800,000 by the year 2023. Such a downward trend is often caused by lessening occupancy volumes, lower room rates, or decreased demand for hotel service. The company has seen a rise in its operating expenses from last year's £1. 8m to this year's £2m, and additionally to next year's £2. 3m. The elevating operating costs may account for the increased costs of materials and services, higher lab costs or poor management of the cost (Laviana et al., 2016). </w:t>
      </w:r>
    </w:p>
    <w:p w14:paraId="77CBF917"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For the past 3 years, the hotel's performance declined severely as demonstrated by the net profit margin change that went from 28% in 2021 down to 9% in 2022 and as low as -28% in 2023. This explains that the hotel is not growing fast enough in 2023, which implies that it is operating at a gross loss. In addition, the net profit margin has also decreased considerably.  In 2021, it was 28%, but in 2022 it went down to 9% and has aggravated to -28% now, and hence the hotel has been incurring a huge net loss. </w:t>
      </w:r>
    </w:p>
    <w:p w14:paraId="671FD679" w14:textId="7FFEA306" w:rsidR="002C195C" w:rsidRPr="00882D86" w:rsidRDefault="002C195C" w:rsidP="00882D86">
      <w:pPr>
        <w:spacing w:line="360" w:lineRule="auto"/>
        <w:jc w:val="both"/>
        <w:rPr>
          <w:rFonts w:ascii="Times New Roman" w:hAnsi="Times New Roman" w:cs="Times New Roman"/>
          <w:sz w:val="24"/>
          <w:szCs w:val="24"/>
        </w:rPr>
      </w:pPr>
      <w:bookmarkStart w:id="41" w:name="_g7erbik94gco" w:colFirst="0" w:colLast="0"/>
      <w:bookmarkEnd w:id="41"/>
      <w:r w:rsidRPr="00882D86">
        <w:rPr>
          <w:rFonts w:ascii="Times New Roman" w:hAnsi="Times New Roman" w:cs="Times New Roman"/>
          <w:sz w:val="24"/>
          <w:szCs w:val="24"/>
        </w:rPr>
        <w:t>A distressing three-year period for the hotel’s liquidity is apparent because of the decrease in the current and quick ratios, which show a smaller ability to meet short-term liabilities. The Debt-equity ratio has gone up from 1. There were 48 cases in 2020 rising to 1.79</w:t>
      </w:r>
      <w:proofErr w:type="gramStart"/>
      <w:r w:rsidRPr="00882D86">
        <w:rPr>
          <w:rFonts w:ascii="Times New Roman" w:hAnsi="Times New Roman" w:cs="Times New Roman"/>
          <w:sz w:val="24"/>
          <w:szCs w:val="24"/>
        </w:rPr>
        <w:t xml:space="preserve">, </w:t>
      </w:r>
      <w:r w:rsidR="00D8009A">
        <w:rPr>
          <w:rFonts w:ascii="Times New Roman" w:hAnsi="Times New Roman" w:cs="Times New Roman"/>
          <w:sz w:val="24"/>
          <w:szCs w:val="24"/>
        </w:rPr>
        <w:t xml:space="preserve"> </w:t>
      </w:r>
      <w:r w:rsidRPr="00882D86">
        <w:rPr>
          <w:rFonts w:ascii="Times New Roman" w:hAnsi="Times New Roman" w:cs="Times New Roman"/>
          <w:sz w:val="24"/>
          <w:szCs w:val="24"/>
        </w:rPr>
        <w:t>the</w:t>
      </w:r>
      <w:proofErr w:type="gramEnd"/>
      <w:r w:rsidRPr="00882D86">
        <w:rPr>
          <w:rFonts w:ascii="Times New Roman" w:hAnsi="Times New Roman" w:cs="Times New Roman"/>
          <w:sz w:val="24"/>
          <w:szCs w:val="24"/>
        </w:rPr>
        <w:t xml:space="preserve"> year 2022 and it is 2. At the end of 2023, they had outstanding debt of </w:t>
      </w:r>
      <w:r w:rsidR="00D8009A">
        <w:rPr>
          <w:rFonts w:ascii="Times New Roman" w:hAnsi="Times New Roman" w:cs="Times New Roman"/>
          <w:sz w:val="24"/>
          <w:szCs w:val="24"/>
        </w:rPr>
        <w:t>£</w:t>
      </w:r>
      <w:r w:rsidRPr="00882D86">
        <w:rPr>
          <w:rFonts w:ascii="Times New Roman" w:hAnsi="Times New Roman" w:cs="Times New Roman"/>
          <w:sz w:val="24"/>
          <w:szCs w:val="24"/>
        </w:rPr>
        <w:t xml:space="preserve">39 million, compared to the equity value of </w:t>
      </w:r>
      <w:r w:rsidR="00D8009A">
        <w:rPr>
          <w:rFonts w:ascii="Times New Roman" w:hAnsi="Times New Roman" w:cs="Times New Roman"/>
          <w:sz w:val="24"/>
          <w:szCs w:val="24"/>
        </w:rPr>
        <w:t>£</w:t>
      </w:r>
      <w:r w:rsidRPr="00882D86">
        <w:rPr>
          <w:rFonts w:ascii="Times New Roman" w:hAnsi="Times New Roman" w:cs="Times New Roman"/>
          <w:sz w:val="24"/>
          <w:szCs w:val="24"/>
        </w:rPr>
        <w:t>0</w:t>
      </w:r>
      <w:r w:rsidR="00D8009A">
        <w:rPr>
          <w:rFonts w:ascii="Times New Roman" w:hAnsi="Times New Roman" w:cs="Times New Roman"/>
          <w:sz w:val="24"/>
          <w:szCs w:val="24"/>
        </w:rPr>
        <w:t>.</w:t>
      </w:r>
      <w:r w:rsidRPr="00882D86">
        <w:rPr>
          <w:rFonts w:ascii="Times New Roman" w:hAnsi="Times New Roman" w:cs="Times New Roman"/>
          <w:sz w:val="24"/>
          <w:szCs w:val="24"/>
        </w:rPr>
        <w:t>5 million</w:t>
      </w:r>
      <w:r w:rsidR="00D8009A">
        <w:rPr>
          <w:rFonts w:ascii="Times New Roman" w:hAnsi="Times New Roman" w:cs="Times New Roman"/>
          <w:sz w:val="24"/>
          <w:szCs w:val="24"/>
        </w:rPr>
        <w:t>,</w:t>
      </w:r>
      <w:r w:rsidRPr="00882D86">
        <w:rPr>
          <w:rFonts w:ascii="Times New Roman" w:hAnsi="Times New Roman" w:cs="Times New Roman"/>
          <w:sz w:val="24"/>
          <w:szCs w:val="24"/>
        </w:rPr>
        <w:t xml:space="preserve"> which means the hotel had a high debt-to-equity ratio and that raised some solvency issues. The debt-to-assets ratio has also augmented, from 60% in 2021 to 64% in 2022 and then finally to 71% in 2023, thereby showing that the major part of the hotel assets is financed by debt, which can be a risk to the long-term financial stability of the hotel. The efficiency has not suffered either, since the asset’s turnover ratio also diminished from 0. 46 in 2021 falling to 0 </w:t>
      </w:r>
      <w:r w:rsidR="006E7C02">
        <w:rPr>
          <w:rFonts w:ascii="Times New Roman" w:hAnsi="Times New Roman" w:cs="Times New Roman"/>
          <w:sz w:val="24"/>
          <w:szCs w:val="24"/>
        </w:rPr>
        <w:t>.</w:t>
      </w:r>
      <w:r w:rsidRPr="00882D86">
        <w:rPr>
          <w:rFonts w:ascii="Times New Roman" w:hAnsi="Times New Roman" w:cs="Times New Roman"/>
          <w:sz w:val="24"/>
          <w:szCs w:val="24"/>
        </w:rPr>
        <w:t>43</w:t>
      </w:r>
      <w:r w:rsidR="006E7C02">
        <w:rPr>
          <w:rFonts w:ascii="Times New Roman" w:hAnsi="Times New Roman" w:cs="Times New Roman"/>
          <w:sz w:val="24"/>
          <w:szCs w:val="24"/>
        </w:rPr>
        <w:t xml:space="preserve"> in 2022 </w:t>
      </w:r>
      <w:proofErr w:type="gramStart"/>
      <w:r w:rsidR="006E7C02">
        <w:rPr>
          <w:rFonts w:ascii="Times New Roman" w:hAnsi="Times New Roman" w:cs="Times New Roman"/>
          <w:sz w:val="24"/>
          <w:szCs w:val="24"/>
        </w:rPr>
        <w:t xml:space="preserve">and </w:t>
      </w:r>
      <w:r w:rsidRPr="00882D86">
        <w:rPr>
          <w:rFonts w:ascii="Times New Roman" w:hAnsi="Times New Roman" w:cs="Times New Roman"/>
          <w:sz w:val="24"/>
          <w:szCs w:val="24"/>
        </w:rPr>
        <w:t xml:space="preserve"> last</w:t>
      </w:r>
      <w:proofErr w:type="gramEnd"/>
      <w:r w:rsidRPr="00882D86">
        <w:rPr>
          <w:rFonts w:ascii="Times New Roman" w:hAnsi="Times New Roman" w:cs="Times New Roman"/>
          <w:sz w:val="24"/>
          <w:szCs w:val="24"/>
        </w:rPr>
        <w:t xml:space="preserve"> year </w:t>
      </w:r>
      <w:r w:rsidR="006E7C02">
        <w:rPr>
          <w:rFonts w:ascii="Times New Roman" w:hAnsi="Times New Roman" w:cs="Times New Roman"/>
          <w:sz w:val="24"/>
          <w:szCs w:val="24"/>
        </w:rPr>
        <w:t xml:space="preserve">to </w:t>
      </w:r>
      <w:r w:rsidRPr="00882D86">
        <w:rPr>
          <w:rFonts w:ascii="Times New Roman" w:hAnsi="Times New Roman" w:cs="Times New Roman"/>
          <w:sz w:val="24"/>
          <w:szCs w:val="24"/>
        </w:rPr>
        <w:t>0</w:t>
      </w:r>
      <w:r w:rsidR="006E7C02">
        <w:rPr>
          <w:rFonts w:ascii="Times New Roman" w:hAnsi="Times New Roman" w:cs="Times New Roman"/>
          <w:sz w:val="24"/>
          <w:szCs w:val="24"/>
        </w:rPr>
        <w:t>.38</w:t>
      </w:r>
      <w:r w:rsidRPr="00882D86">
        <w:rPr>
          <w:rFonts w:ascii="Times New Roman" w:hAnsi="Times New Roman" w:cs="Times New Roman"/>
          <w:sz w:val="24"/>
          <w:szCs w:val="24"/>
        </w:rPr>
        <w:t xml:space="preserve"> . This goes hand in hand with a decrease in the productivity of the hotel's assets which might be tied to effective asset management and even to the underutilization of resources. </w:t>
      </w:r>
    </w:p>
    <w:p w14:paraId="4B73C82F"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The deteriorating conditions of Urban Heights Hotel’s financial patterns in the past three years are alarming. The hotel has suffered badly from lowering profitability, with deleting gross profit margins and net profit margins, as a result of zero profit in 2023. The liquidity position turned weaker than before, but the current and quick ratios were low, which raised concern about the hotel's short-term liabilities (Supraiatman and Judiarni, 2023). Furthermore, solvency is seriously affected, thus the situation has worsened and the companies need debt financing which is a long-term financial risk. Moreover, the falling asset turnover ratio suggests that the </w:t>
      </w:r>
      <w:r w:rsidRPr="00882D86">
        <w:rPr>
          <w:rFonts w:ascii="Times New Roman" w:hAnsi="Times New Roman" w:cs="Times New Roman"/>
          <w:sz w:val="24"/>
          <w:szCs w:val="24"/>
        </w:rPr>
        <w:lastRenderedPageBreak/>
        <w:t xml:space="preserve">hotel operation could be facing some asset utilisation inefficiencies to generate the required revenue. </w:t>
      </w:r>
      <w:r w:rsidRPr="00882D86">
        <w:rPr>
          <w:rFonts w:ascii="Times New Roman" w:hAnsi="Times New Roman" w:cs="Times New Roman"/>
          <w:sz w:val="24"/>
          <w:szCs w:val="24"/>
        </w:rPr>
        <w:br w:type="page"/>
      </w:r>
    </w:p>
    <w:p w14:paraId="33D37FF4" w14:textId="77777777" w:rsidR="002C195C" w:rsidRPr="00882D86" w:rsidRDefault="002C195C" w:rsidP="00882D86">
      <w:pPr>
        <w:pStyle w:val="Heading1"/>
        <w:rPr>
          <w:rFonts w:ascii="Times New Roman" w:hAnsi="Times New Roman" w:cs="Times New Roman"/>
        </w:rPr>
      </w:pPr>
      <w:bookmarkStart w:id="42" w:name="_Toc165989719"/>
      <w:bookmarkStart w:id="43" w:name="_Toc165992767"/>
      <w:r w:rsidRPr="00882D86">
        <w:rPr>
          <w:rFonts w:ascii="Times New Roman" w:hAnsi="Times New Roman" w:cs="Times New Roman"/>
        </w:rPr>
        <w:lastRenderedPageBreak/>
        <w:t>Reasons for Declining Profits</w:t>
      </w:r>
      <w:bookmarkEnd w:id="42"/>
      <w:bookmarkEnd w:id="43"/>
    </w:p>
    <w:p w14:paraId="53E0750D" w14:textId="1CF35F02"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The hotel brand Urban Heights experienced a stagnate in profits for the past 3 years trying to resolve this issue should study the major external factors that caused this. The extent of this crisis involved both the COVID-19 pandemic and the response that followed.  This, in turn, resulted in a series of travel restrictions, lockdowns, and in some places, a loss of consumer confidence (McCartney, 2021). This, in its finality, caused a huge drop in occupancy rates and revenue. The pandemic resulted in more expenses for running a business because of additional protective measures put in place, personnel challenges, and many other operational difficulties (Shafi et al., 2020). The hospitality sector is super competitive and the Urban Heights Hotel being one of them might have become the victim of additional entrants and alternative accommodation modes and systems. Customers could be inclined to experience rather than to </w:t>
      </w:r>
      <w:proofErr w:type="gramStart"/>
      <w:r w:rsidRPr="00882D86">
        <w:rPr>
          <w:rFonts w:ascii="Times New Roman" w:hAnsi="Times New Roman" w:cs="Times New Roman"/>
          <w:sz w:val="24"/>
          <w:szCs w:val="24"/>
        </w:rPr>
        <w:t>entertain</w:t>
      </w:r>
      <w:r w:rsidR="006E5993">
        <w:rPr>
          <w:rFonts w:ascii="Times New Roman" w:hAnsi="Times New Roman" w:cs="Times New Roman"/>
          <w:sz w:val="24"/>
          <w:szCs w:val="24"/>
        </w:rPr>
        <w:t xml:space="preserve">, </w:t>
      </w:r>
      <w:r w:rsidRPr="00882D86">
        <w:rPr>
          <w:rFonts w:ascii="Times New Roman" w:hAnsi="Times New Roman" w:cs="Times New Roman"/>
          <w:sz w:val="24"/>
          <w:szCs w:val="24"/>
        </w:rPr>
        <w:t xml:space="preserve"> </w:t>
      </w:r>
      <w:r w:rsidR="006E5993">
        <w:rPr>
          <w:rFonts w:ascii="Times New Roman" w:hAnsi="Times New Roman" w:cs="Times New Roman"/>
          <w:sz w:val="24"/>
          <w:szCs w:val="24"/>
        </w:rPr>
        <w:t>o</w:t>
      </w:r>
      <w:r w:rsidRPr="00882D86">
        <w:rPr>
          <w:rFonts w:ascii="Times New Roman" w:hAnsi="Times New Roman" w:cs="Times New Roman"/>
          <w:sz w:val="24"/>
          <w:szCs w:val="24"/>
        </w:rPr>
        <w:t>r</w:t>
      </w:r>
      <w:proofErr w:type="gramEnd"/>
      <w:r w:rsidRPr="00882D86">
        <w:rPr>
          <w:rFonts w:ascii="Times New Roman" w:hAnsi="Times New Roman" w:cs="Times New Roman"/>
          <w:sz w:val="24"/>
          <w:szCs w:val="24"/>
        </w:rPr>
        <w:t xml:space="preserve"> they could wish to save on money a lot.  This may be the reason that the hotel had to struggle with attracting and retaining guests. </w:t>
      </w:r>
    </w:p>
    <w:p w14:paraId="64F76384" w14:textId="3F90842D"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Increased expenses which include wage premiums, rising utility prices, and exorbitant procurement of goods and other services have been the major reason behind the setback in the level of profit (Fan et al., 2018). With the current economic circumstances that is inflation, recession concerns and parsimony of consumers' spending in the marketplace, the hotel industry might have been affected, not only in the revenues, but also in the levels of occupancies. What could be insufficient performance or a disorganized administration in the hotel industry like poor resource allocation, wrong inventory management, or inadequate cost control measures may have been some of the causes of the decline in profits. Also, higher debt-to-equity and debt-to-asset ratios indicate that for the last three years, Urban Heights Hotel has borrowed more, which, further adds to the struggle of the hotel to reach the purpose of profitability (Beswick et al., 2016).</w:t>
      </w:r>
    </w:p>
    <w:p w14:paraId="01B19919" w14:textId="77777777" w:rsidR="002C195C" w:rsidRPr="00882D86" w:rsidRDefault="002C195C" w:rsidP="00882D86">
      <w:pPr>
        <w:spacing w:line="360" w:lineRule="auto"/>
        <w:jc w:val="both"/>
        <w:rPr>
          <w:rFonts w:ascii="Times New Roman" w:hAnsi="Times New Roman" w:cs="Times New Roman"/>
          <w:b/>
          <w:color w:val="000000" w:themeColor="text1"/>
          <w:sz w:val="24"/>
          <w:szCs w:val="24"/>
        </w:rPr>
      </w:pPr>
      <w:bookmarkStart w:id="44" w:name="_x8fxxf2q3i2u" w:colFirst="0" w:colLast="0"/>
      <w:bookmarkEnd w:id="44"/>
      <w:r w:rsidRPr="00882D86">
        <w:rPr>
          <w:rFonts w:ascii="Times New Roman" w:hAnsi="Times New Roman" w:cs="Times New Roman"/>
          <w:sz w:val="24"/>
          <w:szCs w:val="24"/>
        </w:rPr>
        <w:br w:type="page"/>
      </w:r>
    </w:p>
    <w:p w14:paraId="154AF4E7" w14:textId="77777777" w:rsidR="002C195C" w:rsidRPr="00882D86" w:rsidRDefault="002C195C" w:rsidP="00882D86">
      <w:pPr>
        <w:pStyle w:val="Heading1"/>
        <w:rPr>
          <w:rFonts w:ascii="Times New Roman" w:hAnsi="Times New Roman" w:cs="Times New Roman"/>
        </w:rPr>
      </w:pPr>
      <w:bookmarkStart w:id="45" w:name="_Toc165989720"/>
      <w:bookmarkStart w:id="46" w:name="_Toc165992768"/>
      <w:r w:rsidRPr="00882D86">
        <w:rPr>
          <w:rFonts w:ascii="Times New Roman" w:hAnsi="Times New Roman" w:cs="Times New Roman"/>
        </w:rPr>
        <w:lastRenderedPageBreak/>
        <w:t>Financial Transformation Strategy</w:t>
      </w:r>
      <w:bookmarkEnd w:id="45"/>
      <w:bookmarkEnd w:id="46"/>
    </w:p>
    <w:p w14:paraId="77A20AD3"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Urban Heights Hotel, a reputable hotel in town, has experienced a downward trend in its financial situation in the last three years. To upturn the financial standing and rebuild the image of the hotel a complicated turnaround strategy is to be written (Kim and Mauborgne, 2014). This approach encompasses undertaking an operational evaluation that embraces maximising efficiency through cost optimization as well as revenue generation. By conducting market research, managers might be able to find those hidden sources of revenue and a flexible pricing policy, as well as using customer relationship management tools, may result in customized ways of making guests feel welcome and thus build brand loyalty. Some of the assets may be neglected, and some of them are not a core asset.  If selling or leasing back these non-core assets might help to reduce debt level, the hotel should regard this as the case. Besides that, the use of debt restructuring tools, such as finance backed by assets or equity injection (Paris and Wyplosz, 2014), can also be sought to decrease dependency on the only traditional debt option that limits financial stability. </w:t>
      </w:r>
    </w:p>
    <w:p w14:paraId="1E862762"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Developing a brand positioning strategy and marketing tactics is of great value, as a brand audit would assess the hotel's position, reputation, and brand image among its customers. A thorough rebranding and marketing toolkit could be produced by us to reinvent the hotel's image and draw new customers towards it. Employing digital advertising mediums, and social media networks, and collaborating with strategic partners can help to build the popularity and visibility of the hotels as well as reach their target audience effectively. It is equally important to invest in human capital and employee development so that there is improved quality of service delivery to the guests (Guest, 2017), as well as operational efficiency. Enculturing desirable cultural settings gives birth to positive reception and customer loyalty can be gained. </w:t>
      </w:r>
    </w:p>
    <w:p w14:paraId="1BA18F47"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Establishing synergistic informational relationships and alliances with businesses playing similar roles can increase and utilise cross-promotion in the marketplace (Ashari et al., 2014). If the company cooperates or associates with notable hotel loyalty programs and associations, chances are that the hotel will become more credible and market its products extensively. Setting strong and proper financial controls and performance evaluation is the only way to reveal the accurate state of health of the hotel and to check the progress of the turnaround strategy. Containerization goes further by way of periodical audits and data-based decision making which can guarantee continuous progress as well as sustainability in the long haul.</w:t>
      </w:r>
    </w:p>
    <w:p w14:paraId="200264DF" w14:textId="77777777" w:rsidR="002C195C" w:rsidRPr="00882D86" w:rsidRDefault="002C195C" w:rsidP="00882D86">
      <w:pPr>
        <w:spacing w:line="360" w:lineRule="auto"/>
        <w:jc w:val="both"/>
        <w:rPr>
          <w:rFonts w:ascii="Times New Roman" w:hAnsi="Times New Roman" w:cs="Times New Roman"/>
          <w:b/>
          <w:color w:val="000000" w:themeColor="text1"/>
          <w:sz w:val="24"/>
          <w:szCs w:val="24"/>
        </w:rPr>
      </w:pPr>
      <w:bookmarkStart w:id="47" w:name="_hzi12ioqwmw" w:colFirst="0" w:colLast="0"/>
      <w:bookmarkEnd w:id="47"/>
      <w:r w:rsidRPr="00882D86">
        <w:rPr>
          <w:rFonts w:ascii="Times New Roman" w:hAnsi="Times New Roman" w:cs="Times New Roman"/>
          <w:sz w:val="24"/>
          <w:szCs w:val="24"/>
        </w:rPr>
        <w:br w:type="page"/>
      </w:r>
    </w:p>
    <w:p w14:paraId="16E47CD5" w14:textId="77777777" w:rsidR="002C195C" w:rsidRPr="00882D86" w:rsidRDefault="002C195C" w:rsidP="00882D86">
      <w:pPr>
        <w:pStyle w:val="Heading1"/>
        <w:rPr>
          <w:rFonts w:ascii="Times New Roman" w:hAnsi="Times New Roman" w:cs="Times New Roman"/>
        </w:rPr>
      </w:pPr>
      <w:bookmarkStart w:id="48" w:name="_Toc165989721"/>
      <w:bookmarkStart w:id="49" w:name="_Toc165992769"/>
      <w:r w:rsidRPr="00882D86">
        <w:rPr>
          <w:rFonts w:ascii="Times New Roman" w:hAnsi="Times New Roman" w:cs="Times New Roman"/>
        </w:rPr>
        <w:lastRenderedPageBreak/>
        <w:t>Conclusion</w:t>
      </w:r>
      <w:bookmarkEnd w:id="48"/>
      <w:bookmarkEnd w:id="49"/>
    </w:p>
    <w:p w14:paraId="5695A53C"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One of the approaches taken by Urban Heights Hotel through the turnaround strategy is to find financial solutions which are currently the biggest concern of the hospitality business and cause the lack of profitability. The plan includes operational improvements, volume improvements brand placements partnership enhancements, and top financial controls. Still, full implementation compels commitment, agility, and data-driven decision-making. Performance meetings that will be held in cycles and data-based decision-making will allow the hotel to adjust to market situations and clients' demands.</w:t>
      </w:r>
    </w:p>
    <w:p w14:paraId="45F0CEEE"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br w:type="page"/>
      </w:r>
    </w:p>
    <w:p w14:paraId="423F5C06" w14:textId="77777777" w:rsidR="002C195C" w:rsidRPr="00882D86" w:rsidRDefault="002C195C" w:rsidP="00882D86">
      <w:pPr>
        <w:pStyle w:val="Heading1"/>
        <w:rPr>
          <w:rFonts w:ascii="Times New Roman" w:hAnsi="Times New Roman" w:cs="Times New Roman"/>
        </w:rPr>
      </w:pPr>
      <w:bookmarkStart w:id="50" w:name="_Toc165989722"/>
      <w:bookmarkStart w:id="51" w:name="_Toc165992770"/>
      <w:r w:rsidRPr="00882D86">
        <w:rPr>
          <w:rFonts w:ascii="Times New Roman" w:hAnsi="Times New Roman" w:cs="Times New Roman"/>
        </w:rPr>
        <w:lastRenderedPageBreak/>
        <w:t>References</w:t>
      </w:r>
      <w:bookmarkEnd w:id="50"/>
      <w:bookmarkEnd w:id="51"/>
    </w:p>
    <w:p w14:paraId="13BA2AAC"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Amoa-Gyarteng, K. (2022) </w:t>
      </w:r>
      <w:r w:rsidRPr="00882D86">
        <w:rPr>
          <w:rFonts w:ascii="Times New Roman" w:hAnsi="Times New Roman" w:cs="Times New Roman"/>
          <w:i/>
          <w:iCs/>
          <w:sz w:val="24"/>
          <w:szCs w:val="24"/>
        </w:rPr>
        <w:t>The influence of capital structure and profitability on the solvency of nascent SMEs</w:t>
      </w:r>
      <w:r w:rsidRPr="00882D86">
        <w:rPr>
          <w:rFonts w:ascii="Times New Roman" w:hAnsi="Times New Roman" w:cs="Times New Roman"/>
          <w:sz w:val="24"/>
          <w:szCs w:val="24"/>
        </w:rPr>
        <w:t>. University of Johannesburg (South Africa).</w:t>
      </w:r>
    </w:p>
    <w:p w14:paraId="6803CFD0"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Ashari, H.A., Heidari, M. and Parvaresh, S. (2014) Improving SMTEs’ business performance through strategic use of information communication technology: ICT and tourism challenges and opportunities. </w:t>
      </w:r>
      <w:r w:rsidRPr="00882D86">
        <w:rPr>
          <w:rFonts w:ascii="Times New Roman" w:hAnsi="Times New Roman" w:cs="Times New Roman"/>
          <w:i/>
          <w:iCs/>
          <w:sz w:val="24"/>
          <w:szCs w:val="24"/>
        </w:rPr>
        <w:t>International Journal of Academic Research in Accounting, Finance and Management Sciences</w:t>
      </w:r>
      <w:r w:rsidRPr="00882D86">
        <w:rPr>
          <w:rFonts w:ascii="Times New Roman" w:hAnsi="Times New Roman" w:cs="Times New Roman"/>
          <w:sz w:val="24"/>
          <w:szCs w:val="24"/>
        </w:rPr>
        <w:t xml:space="preserve">, </w:t>
      </w:r>
      <w:r w:rsidRPr="00882D86">
        <w:rPr>
          <w:rFonts w:ascii="Times New Roman" w:hAnsi="Times New Roman" w:cs="Times New Roman"/>
          <w:i/>
          <w:iCs/>
          <w:sz w:val="24"/>
          <w:szCs w:val="24"/>
        </w:rPr>
        <w:t>4</w:t>
      </w:r>
      <w:r w:rsidRPr="00882D86">
        <w:rPr>
          <w:rFonts w:ascii="Times New Roman" w:hAnsi="Times New Roman" w:cs="Times New Roman"/>
          <w:sz w:val="24"/>
          <w:szCs w:val="24"/>
        </w:rPr>
        <w:t>(3), pp.1-20.</w:t>
      </w:r>
    </w:p>
    <w:p w14:paraId="75485BC4"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Beswick, J., Alexandri, G., Byrne, M., Vives-Miró, S., Fields, D., Hodkinson, S. and Janoschka, M. (2016) Speculating on London's housing future: The rise of global corporate landlords in ‘post-crisis’ urban landscapes. </w:t>
      </w:r>
      <w:r w:rsidRPr="00882D86">
        <w:rPr>
          <w:rFonts w:ascii="Times New Roman" w:hAnsi="Times New Roman" w:cs="Times New Roman"/>
          <w:i/>
          <w:iCs/>
          <w:sz w:val="24"/>
          <w:szCs w:val="24"/>
        </w:rPr>
        <w:t>City</w:t>
      </w:r>
      <w:r w:rsidRPr="00882D86">
        <w:rPr>
          <w:rFonts w:ascii="Times New Roman" w:hAnsi="Times New Roman" w:cs="Times New Roman"/>
          <w:sz w:val="24"/>
          <w:szCs w:val="24"/>
        </w:rPr>
        <w:t xml:space="preserve">, </w:t>
      </w:r>
      <w:r w:rsidRPr="00882D86">
        <w:rPr>
          <w:rFonts w:ascii="Times New Roman" w:hAnsi="Times New Roman" w:cs="Times New Roman"/>
          <w:i/>
          <w:iCs/>
          <w:sz w:val="24"/>
          <w:szCs w:val="24"/>
        </w:rPr>
        <w:t>20</w:t>
      </w:r>
      <w:r w:rsidRPr="00882D86">
        <w:rPr>
          <w:rFonts w:ascii="Times New Roman" w:hAnsi="Times New Roman" w:cs="Times New Roman"/>
          <w:sz w:val="24"/>
          <w:szCs w:val="24"/>
        </w:rPr>
        <w:t>(2), pp.321-341.</w:t>
      </w:r>
    </w:p>
    <w:p w14:paraId="73F55C0C"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Blessing, H. and Sakouvogui, G. (2023) Impact of Liquidity and Solvency Ratios on Financial Performance: A Comprehensive Analysis. </w:t>
      </w:r>
      <w:r w:rsidRPr="00882D86">
        <w:rPr>
          <w:rFonts w:ascii="Times New Roman" w:hAnsi="Times New Roman" w:cs="Times New Roman"/>
          <w:i/>
          <w:iCs/>
          <w:sz w:val="24"/>
          <w:szCs w:val="24"/>
        </w:rPr>
        <w:t>Indonesia Auditing Research Journal</w:t>
      </w:r>
      <w:r w:rsidRPr="00882D86">
        <w:rPr>
          <w:rFonts w:ascii="Times New Roman" w:hAnsi="Times New Roman" w:cs="Times New Roman"/>
          <w:sz w:val="24"/>
          <w:szCs w:val="24"/>
        </w:rPr>
        <w:t xml:space="preserve">, </w:t>
      </w:r>
      <w:r w:rsidRPr="00882D86">
        <w:rPr>
          <w:rFonts w:ascii="Times New Roman" w:hAnsi="Times New Roman" w:cs="Times New Roman"/>
          <w:i/>
          <w:iCs/>
          <w:sz w:val="24"/>
          <w:szCs w:val="24"/>
        </w:rPr>
        <w:t>12</w:t>
      </w:r>
      <w:r w:rsidRPr="00882D86">
        <w:rPr>
          <w:rFonts w:ascii="Times New Roman" w:hAnsi="Times New Roman" w:cs="Times New Roman"/>
          <w:sz w:val="24"/>
          <w:szCs w:val="24"/>
        </w:rPr>
        <w:t>(3), pp.102-115.</w:t>
      </w:r>
    </w:p>
    <w:p w14:paraId="26D91D4A"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Fan, K., Chan, E.H. and Chau, C.K. (2018) Costs and benefits of implementing green building economic incentives: Case study of a gross floor area concession scheme in Hong Kong. </w:t>
      </w:r>
      <w:r w:rsidRPr="00882D86">
        <w:rPr>
          <w:rFonts w:ascii="Times New Roman" w:hAnsi="Times New Roman" w:cs="Times New Roman"/>
          <w:i/>
          <w:iCs/>
          <w:sz w:val="24"/>
          <w:szCs w:val="24"/>
        </w:rPr>
        <w:t>Sustainability</w:t>
      </w:r>
      <w:r w:rsidRPr="00882D86">
        <w:rPr>
          <w:rFonts w:ascii="Times New Roman" w:hAnsi="Times New Roman" w:cs="Times New Roman"/>
          <w:sz w:val="24"/>
          <w:szCs w:val="24"/>
        </w:rPr>
        <w:t xml:space="preserve">, </w:t>
      </w:r>
      <w:r w:rsidRPr="00882D86">
        <w:rPr>
          <w:rFonts w:ascii="Times New Roman" w:hAnsi="Times New Roman" w:cs="Times New Roman"/>
          <w:i/>
          <w:iCs/>
          <w:sz w:val="24"/>
          <w:szCs w:val="24"/>
        </w:rPr>
        <w:t>10</w:t>
      </w:r>
      <w:r w:rsidRPr="00882D86">
        <w:rPr>
          <w:rFonts w:ascii="Times New Roman" w:hAnsi="Times New Roman" w:cs="Times New Roman"/>
          <w:sz w:val="24"/>
          <w:szCs w:val="24"/>
        </w:rPr>
        <w:t>(8), p.2814.</w:t>
      </w:r>
    </w:p>
    <w:p w14:paraId="72456D22"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Fenitra, R.M., Abbas, A., Ekowati, D. and Suhairidi, F. (2022) Strategic intent and strategic leadership: A review perspective for post-COVID-19 tourism and hospitality industry recovery. </w:t>
      </w:r>
      <w:r w:rsidRPr="00882D86">
        <w:rPr>
          <w:rFonts w:ascii="Times New Roman" w:hAnsi="Times New Roman" w:cs="Times New Roman"/>
          <w:i/>
          <w:iCs/>
          <w:sz w:val="24"/>
          <w:szCs w:val="24"/>
        </w:rPr>
        <w:t>The Emerald handbook of destination recovery in tourism and hospitality</w:t>
      </w:r>
      <w:r w:rsidRPr="00882D86">
        <w:rPr>
          <w:rFonts w:ascii="Times New Roman" w:hAnsi="Times New Roman" w:cs="Times New Roman"/>
          <w:sz w:val="24"/>
          <w:szCs w:val="24"/>
        </w:rPr>
        <w:t>, pp.23-44.</w:t>
      </w:r>
    </w:p>
    <w:p w14:paraId="6C78959A"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Guest, D.E. (2017) Human resource management and employee well‐being: Towards a new analytic framework. </w:t>
      </w:r>
      <w:r w:rsidRPr="00882D86">
        <w:rPr>
          <w:rFonts w:ascii="Times New Roman" w:hAnsi="Times New Roman" w:cs="Times New Roman"/>
          <w:i/>
          <w:iCs/>
          <w:sz w:val="24"/>
          <w:szCs w:val="24"/>
        </w:rPr>
        <w:t>Human resource management journal</w:t>
      </w:r>
      <w:r w:rsidRPr="00882D86">
        <w:rPr>
          <w:rFonts w:ascii="Times New Roman" w:hAnsi="Times New Roman" w:cs="Times New Roman"/>
          <w:sz w:val="24"/>
          <w:szCs w:val="24"/>
        </w:rPr>
        <w:t xml:space="preserve">, </w:t>
      </w:r>
      <w:r w:rsidRPr="00882D86">
        <w:rPr>
          <w:rFonts w:ascii="Times New Roman" w:hAnsi="Times New Roman" w:cs="Times New Roman"/>
          <w:i/>
          <w:iCs/>
          <w:sz w:val="24"/>
          <w:szCs w:val="24"/>
        </w:rPr>
        <w:t>27</w:t>
      </w:r>
      <w:r w:rsidRPr="00882D86">
        <w:rPr>
          <w:rFonts w:ascii="Times New Roman" w:hAnsi="Times New Roman" w:cs="Times New Roman"/>
          <w:sz w:val="24"/>
          <w:szCs w:val="24"/>
        </w:rPr>
        <w:t>(1), pp.22-38.</w:t>
      </w:r>
    </w:p>
    <w:p w14:paraId="691036A5"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Hassan, M. (2018) Financial ratio analysis as an important tool for evaluating the performance of business organization.</w:t>
      </w:r>
    </w:p>
    <w:p w14:paraId="2E0D41F7"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Kim, W.C. and Mauborgne, R.A. (2014) </w:t>
      </w:r>
      <w:r w:rsidRPr="00882D86">
        <w:rPr>
          <w:rFonts w:ascii="Times New Roman" w:hAnsi="Times New Roman" w:cs="Times New Roman"/>
          <w:i/>
          <w:iCs/>
          <w:sz w:val="24"/>
          <w:szCs w:val="24"/>
        </w:rPr>
        <w:t>Blue ocean strategy, expanded edition: How to create uncontested market space and make the competition irrelevant</w:t>
      </w:r>
      <w:r w:rsidRPr="00882D86">
        <w:rPr>
          <w:rFonts w:ascii="Times New Roman" w:hAnsi="Times New Roman" w:cs="Times New Roman"/>
          <w:sz w:val="24"/>
          <w:szCs w:val="24"/>
        </w:rPr>
        <w:t>. Harvard business review Press.</w:t>
      </w:r>
    </w:p>
    <w:p w14:paraId="4DA87B65"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Laviana, A.A., Ilg, A.M., Veruttipong, D., Tan, H.J., Burke, M.A., Niedzwiecki, D.R., Kupelian, P.A., King, C.R., Steinberg, M.L., Kundavaram, C.R. and Kamrava, M. (2016) Utilizing time‐driven activity‐based costing to understand the short‐and long‐term costs of treating localized, low‐risk prostate cancer. </w:t>
      </w:r>
      <w:r w:rsidRPr="00882D86">
        <w:rPr>
          <w:rFonts w:ascii="Times New Roman" w:hAnsi="Times New Roman" w:cs="Times New Roman"/>
          <w:i/>
          <w:iCs/>
          <w:sz w:val="24"/>
          <w:szCs w:val="24"/>
        </w:rPr>
        <w:t>Cancer</w:t>
      </w:r>
      <w:r w:rsidRPr="00882D86">
        <w:rPr>
          <w:rFonts w:ascii="Times New Roman" w:hAnsi="Times New Roman" w:cs="Times New Roman"/>
          <w:sz w:val="24"/>
          <w:szCs w:val="24"/>
        </w:rPr>
        <w:t xml:space="preserve">, </w:t>
      </w:r>
      <w:r w:rsidRPr="00882D86">
        <w:rPr>
          <w:rFonts w:ascii="Times New Roman" w:hAnsi="Times New Roman" w:cs="Times New Roman"/>
          <w:i/>
          <w:iCs/>
          <w:sz w:val="24"/>
          <w:szCs w:val="24"/>
        </w:rPr>
        <w:t>122</w:t>
      </w:r>
      <w:r w:rsidRPr="00882D86">
        <w:rPr>
          <w:rFonts w:ascii="Times New Roman" w:hAnsi="Times New Roman" w:cs="Times New Roman"/>
          <w:sz w:val="24"/>
          <w:szCs w:val="24"/>
        </w:rPr>
        <w:t>(3), pp.447-455.</w:t>
      </w:r>
    </w:p>
    <w:p w14:paraId="5392A34A"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McCartney, G. (2021) The impact of the coronavirus outbreak on Macao. From tourism lockdown to tourism recovery. </w:t>
      </w:r>
      <w:r w:rsidRPr="00882D86">
        <w:rPr>
          <w:rFonts w:ascii="Times New Roman" w:hAnsi="Times New Roman" w:cs="Times New Roman"/>
          <w:i/>
          <w:iCs/>
          <w:sz w:val="24"/>
          <w:szCs w:val="24"/>
        </w:rPr>
        <w:t>Current Issues in Tourism</w:t>
      </w:r>
      <w:r w:rsidRPr="00882D86">
        <w:rPr>
          <w:rFonts w:ascii="Times New Roman" w:hAnsi="Times New Roman" w:cs="Times New Roman"/>
          <w:sz w:val="24"/>
          <w:szCs w:val="24"/>
        </w:rPr>
        <w:t xml:space="preserve">, </w:t>
      </w:r>
      <w:r w:rsidRPr="00882D86">
        <w:rPr>
          <w:rFonts w:ascii="Times New Roman" w:hAnsi="Times New Roman" w:cs="Times New Roman"/>
          <w:i/>
          <w:iCs/>
          <w:sz w:val="24"/>
          <w:szCs w:val="24"/>
        </w:rPr>
        <w:t>24</w:t>
      </w:r>
      <w:r w:rsidRPr="00882D86">
        <w:rPr>
          <w:rFonts w:ascii="Times New Roman" w:hAnsi="Times New Roman" w:cs="Times New Roman"/>
          <w:sz w:val="24"/>
          <w:szCs w:val="24"/>
        </w:rPr>
        <w:t>(19), pp.2683-2692.</w:t>
      </w:r>
    </w:p>
    <w:p w14:paraId="3B8F204E"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Nyanamba, S.O. (2019) </w:t>
      </w:r>
      <w:r w:rsidRPr="00882D86">
        <w:rPr>
          <w:rFonts w:ascii="Times New Roman" w:hAnsi="Times New Roman" w:cs="Times New Roman"/>
          <w:i/>
          <w:iCs/>
          <w:sz w:val="24"/>
          <w:szCs w:val="24"/>
        </w:rPr>
        <w:t>Influence of capital structure on financial performance of craft micro enterprises in Kenya</w:t>
      </w:r>
      <w:r w:rsidRPr="00882D86">
        <w:rPr>
          <w:rFonts w:ascii="Times New Roman" w:hAnsi="Times New Roman" w:cs="Times New Roman"/>
          <w:sz w:val="24"/>
          <w:szCs w:val="24"/>
        </w:rPr>
        <w:t xml:space="preserve"> (Doctoral dissertation, HJKUAT COHRED).</w:t>
      </w:r>
    </w:p>
    <w:p w14:paraId="7CD722AE"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lastRenderedPageBreak/>
        <w:t xml:space="preserve">Pâris, P. and Wyplosz, C. (2014) Politically acceptable debt restructuring in the eurozone. </w:t>
      </w:r>
      <w:r w:rsidRPr="00882D86">
        <w:rPr>
          <w:rFonts w:ascii="Times New Roman" w:hAnsi="Times New Roman" w:cs="Times New Roman"/>
          <w:i/>
          <w:iCs/>
          <w:sz w:val="24"/>
          <w:szCs w:val="24"/>
        </w:rPr>
        <w:t>Geneva Special Report on the World Economy</w:t>
      </w:r>
      <w:r w:rsidRPr="00882D86">
        <w:rPr>
          <w:rFonts w:ascii="Times New Roman" w:hAnsi="Times New Roman" w:cs="Times New Roman"/>
          <w:sz w:val="24"/>
          <w:szCs w:val="24"/>
        </w:rPr>
        <w:t xml:space="preserve">, </w:t>
      </w:r>
      <w:r w:rsidRPr="00882D86">
        <w:rPr>
          <w:rFonts w:ascii="Times New Roman" w:hAnsi="Times New Roman" w:cs="Times New Roman"/>
          <w:i/>
          <w:iCs/>
          <w:sz w:val="24"/>
          <w:szCs w:val="24"/>
        </w:rPr>
        <w:t>3</w:t>
      </w:r>
      <w:r w:rsidRPr="00882D86">
        <w:rPr>
          <w:rFonts w:ascii="Times New Roman" w:hAnsi="Times New Roman" w:cs="Times New Roman"/>
          <w:sz w:val="24"/>
          <w:szCs w:val="24"/>
        </w:rPr>
        <w:t>.</w:t>
      </w:r>
    </w:p>
    <w:p w14:paraId="645A5EF3"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Rashid, C.A. (2021) The efficiency of financial ratios analysis to evaluate company’s profitability. </w:t>
      </w:r>
      <w:r w:rsidRPr="00882D86">
        <w:rPr>
          <w:rFonts w:ascii="Times New Roman" w:hAnsi="Times New Roman" w:cs="Times New Roman"/>
          <w:i/>
          <w:iCs/>
          <w:sz w:val="24"/>
          <w:szCs w:val="24"/>
        </w:rPr>
        <w:t>Journal of Global Economics and Business</w:t>
      </w:r>
      <w:r w:rsidRPr="00882D86">
        <w:rPr>
          <w:rFonts w:ascii="Times New Roman" w:hAnsi="Times New Roman" w:cs="Times New Roman"/>
          <w:sz w:val="24"/>
          <w:szCs w:val="24"/>
        </w:rPr>
        <w:t xml:space="preserve">, </w:t>
      </w:r>
      <w:r w:rsidRPr="00882D86">
        <w:rPr>
          <w:rFonts w:ascii="Times New Roman" w:hAnsi="Times New Roman" w:cs="Times New Roman"/>
          <w:i/>
          <w:iCs/>
          <w:sz w:val="24"/>
          <w:szCs w:val="24"/>
        </w:rPr>
        <w:t>2</w:t>
      </w:r>
      <w:r w:rsidRPr="00882D86">
        <w:rPr>
          <w:rFonts w:ascii="Times New Roman" w:hAnsi="Times New Roman" w:cs="Times New Roman"/>
          <w:sz w:val="24"/>
          <w:szCs w:val="24"/>
        </w:rPr>
        <w:t>(4), pp.119-132.</w:t>
      </w:r>
    </w:p>
    <w:p w14:paraId="79F98649"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Shafi, M., Liu, J. and Ren, W. (2020) Impact of COVID-19 pandemic on micro, small, and medium-sized Enterprises operating in Pakistan. </w:t>
      </w:r>
      <w:r w:rsidRPr="00882D86">
        <w:rPr>
          <w:rFonts w:ascii="Times New Roman" w:hAnsi="Times New Roman" w:cs="Times New Roman"/>
          <w:i/>
          <w:iCs/>
          <w:sz w:val="24"/>
          <w:szCs w:val="24"/>
        </w:rPr>
        <w:t>Research in Globalization</w:t>
      </w:r>
      <w:r w:rsidRPr="00882D86">
        <w:rPr>
          <w:rFonts w:ascii="Times New Roman" w:hAnsi="Times New Roman" w:cs="Times New Roman"/>
          <w:sz w:val="24"/>
          <w:szCs w:val="24"/>
        </w:rPr>
        <w:t xml:space="preserve">, </w:t>
      </w:r>
      <w:r w:rsidRPr="00882D86">
        <w:rPr>
          <w:rFonts w:ascii="Times New Roman" w:hAnsi="Times New Roman" w:cs="Times New Roman"/>
          <w:i/>
          <w:iCs/>
          <w:sz w:val="24"/>
          <w:szCs w:val="24"/>
        </w:rPr>
        <w:t>2</w:t>
      </w:r>
      <w:r w:rsidRPr="00882D86">
        <w:rPr>
          <w:rFonts w:ascii="Times New Roman" w:hAnsi="Times New Roman" w:cs="Times New Roman"/>
          <w:sz w:val="24"/>
          <w:szCs w:val="24"/>
        </w:rPr>
        <w:t>, p.100018.</w:t>
      </w:r>
    </w:p>
    <w:p w14:paraId="74A1A1F1" w14:textId="77777777" w:rsidR="002C195C" w:rsidRPr="00882D86" w:rsidRDefault="002C195C" w:rsidP="00882D86">
      <w:pPr>
        <w:spacing w:line="360" w:lineRule="auto"/>
        <w:jc w:val="both"/>
        <w:rPr>
          <w:rFonts w:ascii="Times New Roman" w:hAnsi="Times New Roman" w:cs="Times New Roman"/>
          <w:sz w:val="24"/>
          <w:szCs w:val="24"/>
        </w:rPr>
      </w:pPr>
      <w:r w:rsidRPr="00882D86">
        <w:rPr>
          <w:rFonts w:ascii="Times New Roman" w:hAnsi="Times New Roman" w:cs="Times New Roman"/>
          <w:sz w:val="24"/>
          <w:szCs w:val="24"/>
        </w:rPr>
        <w:t xml:space="preserve">Supriatman, L. and Judiarni, J.A. (2023) The Impact of Quick Ratio, Debt to Equity Ratio, Firm Size, and COVID-19 Toward Return on Equity: A Case Study of Tourism, Restaurant, and Hotel Companies Listed on the Indonesia Stock Exchange (IDX). </w:t>
      </w:r>
      <w:r w:rsidRPr="00882D86">
        <w:rPr>
          <w:rFonts w:ascii="Times New Roman" w:hAnsi="Times New Roman" w:cs="Times New Roman"/>
          <w:i/>
          <w:iCs/>
          <w:sz w:val="24"/>
          <w:szCs w:val="24"/>
        </w:rPr>
        <w:t>ECOBESTHA</w:t>
      </w:r>
      <w:r w:rsidRPr="00882D86">
        <w:rPr>
          <w:rFonts w:ascii="Times New Roman" w:hAnsi="Times New Roman" w:cs="Times New Roman"/>
          <w:sz w:val="24"/>
          <w:szCs w:val="24"/>
        </w:rPr>
        <w:t xml:space="preserve">, </w:t>
      </w:r>
      <w:r w:rsidRPr="00882D86">
        <w:rPr>
          <w:rFonts w:ascii="Times New Roman" w:hAnsi="Times New Roman" w:cs="Times New Roman"/>
          <w:i/>
          <w:iCs/>
          <w:sz w:val="24"/>
          <w:szCs w:val="24"/>
        </w:rPr>
        <w:t>2</w:t>
      </w:r>
      <w:r w:rsidRPr="00882D86">
        <w:rPr>
          <w:rFonts w:ascii="Times New Roman" w:hAnsi="Times New Roman" w:cs="Times New Roman"/>
          <w:sz w:val="24"/>
          <w:szCs w:val="24"/>
        </w:rPr>
        <w:t>, pp.272-289.</w:t>
      </w:r>
    </w:p>
    <w:p w14:paraId="53D689A8" w14:textId="77777777" w:rsidR="00F85621" w:rsidRPr="00882D86" w:rsidRDefault="00F85621" w:rsidP="00882D86">
      <w:pPr>
        <w:spacing w:line="360" w:lineRule="auto"/>
        <w:rPr>
          <w:rFonts w:ascii="Times New Roman" w:hAnsi="Times New Roman" w:cs="Times New Roman"/>
        </w:rPr>
      </w:pPr>
    </w:p>
    <w:sectPr w:rsidR="00F85621" w:rsidRPr="00882D86" w:rsidSect="0077603E">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6B10B1" w14:textId="77777777" w:rsidR="00930017" w:rsidRDefault="00930017" w:rsidP="000E4717">
      <w:pPr>
        <w:spacing w:line="240" w:lineRule="auto"/>
      </w:pPr>
      <w:r>
        <w:separator/>
      </w:r>
    </w:p>
  </w:endnote>
  <w:endnote w:type="continuationSeparator" w:id="0">
    <w:p w14:paraId="25A14BA6" w14:textId="77777777" w:rsidR="00930017" w:rsidRDefault="00930017" w:rsidP="000E47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064546"/>
      <w:docPartObj>
        <w:docPartGallery w:val="Page Numbers (Bottom of Page)"/>
        <w:docPartUnique/>
      </w:docPartObj>
    </w:sdtPr>
    <w:sdtEndPr>
      <w:rPr>
        <w:noProof/>
      </w:rPr>
    </w:sdtEndPr>
    <w:sdtContent>
      <w:p w14:paraId="1FE03D3A" w14:textId="369B7CBD" w:rsidR="000E4717" w:rsidRDefault="000E47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E4490C" w14:textId="77777777" w:rsidR="000E4717" w:rsidRDefault="000E47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2A5E87" w14:textId="77777777" w:rsidR="00930017" w:rsidRDefault="00930017" w:rsidP="000E4717">
      <w:pPr>
        <w:spacing w:line="240" w:lineRule="auto"/>
      </w:pPr>
      <w:r>
        <w:separator/>
      </w:r>
    </w:p>
  </w:footnote>
  <w:footnote w:type="continuationSeparator" w:id="0">
    <w:p w14:paraId="3BE12872" w14:textId="77777777" w:rsidR="00930017" w:rsidRDefault="00930017" w:rsidP="000E471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DF9"/>
    <w:rsid w:val="000E4717"/>
    <w:rsid w:val="0020280E"/>
    <w:rsid w:val="00211D61"/>
    <w:rsid w:val="002C195C"/>
    <w:rsid w:val="00352BB7"/>
    <w:rsid w:val="003D0F06"/>
    <w:rsid w:val="004127E9"/>
    <w:rsid w:val="00443E95"/>
    <w:rsid w:val="004727A9"/>
    <w:rsid w:val="00517578"/>
    <w:rsid w:val="005839C1"/>
    <w:rsid w:val="00646A6F"/>
    <w:rsid w:val="006B0DF9"/>
    <w:rsid w:val="006E5993"/>
    <w:rsid w:val="006E7C02"/>
    <w:rsid w:val="0072714E"/>
    <w:rsid w:val="0077603E"/>
    <w:rsid w:val="007A7A10"/>
    <w:rsid w:val="007D4809"/>
    <w:rsid w:val="00844B7E"/>
    <w:rsid w:val="00882D86"/>
    <w:rsid w:val="008D6D95"/>
    <w:rsid w:val="009057D4"/>
    <w:rsid w:val="00930017"/>
    <w:rsid w:val="00992DCC"/>
    <w:rsid w:val="00994DB2"/>
    <w:rsid w:val="00A81B3C"/>
    <w:rsid w:val="00B31C5B"/>
    <w:rsid w:val="00B55E45"/>
    <w:rsid w:val="00C707A7"/>
    <w:rsid w:val="00C707DA"/>
    <w:rsid w:val="00C71B91"/>
    <w:rsid w:val="00CC230C"/>
    <w:rsid w:val="00D63C4D"/>
    <w:rsid w:val="00D8009A"/>
    <w:rsid w:val="00E31574"/>
    <w:rsid w:val="00E764DE"/>
    <w:rsid w:val="00EF767C"/>
    <w:rsid w:val="00F64630"/>
    <w:rsid w:val="00F856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284AEA"/>
  <w15:chartTrackingRefBased/>
  <w15:docId w15:val="{C421F570-80CB-49D7-8E97-B638E2435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95C"/>
    <w:pPr>
      <w:spacing w:after="0" w:line="276" w:lineRule="auto"/>
    </w:pPr>
    <w:rPr>
      <w:rFonts w:ascii="Arial" w:hAnsi="Arial" w:cs="Arial"/>
      <w:lang w:eastAsia="en-GB"/>
    </w:rPr>
  </w:style>
  <w:style w:type="paragraph" w:styleId="Heading1">
    <w:name w:val="heading 1"/>
    <w:basedOn w:val="Normal"/>
    <w:next w:val="Normal"/>
    <w:link w:val="Heading1Char"/>
    <w:autoRedefine/>
    <w:uiPriority w:val="9"/>
    <w:qFormat/>
    <w:rsid w:val="003D0F06"/>
    <w:pPr>
      <w:keepNext/>
      <w:keepLines/>
      <w:spacing w:before="400" w:after="120" w:line="360" w:lineRule="auto"/>
      <w:outlineLvl w:val="0"/>
    </w:pPr>
    <w:rPr>
      <w:b/>
      <w:color w:val="2F5496" w:themeColor="accent1" w:themeShade="BF"/>
      <w:sz w:val="32"/>
      <w:szCs w:val="40"/>
    </w:rPr>
  </w:style>
  <w:style w:type="paragraph" w:styleId="Heading2">
    <w:name w:val="heading 2"/>
    <w:basedOn w:val="Normal"/>
    <w:next w:val="Normal"/>
    <w:link w:val="Heading2Char"/>
    <w:autoRedefine/>
    <w:uiPriority w:val="9"/>
    <w:unhideWhenUsed/>
    <w:qFormat/>
    <w:rsid w:val="003D0F06"/>
    <w:pPr>
      <w:keepNext/>
      <w:keepLines/>
      <w:spacing w:before="360" w:after="120" w:line="360" w:lineRule="auto"/>
      <w:outlineLvl w:val="1"/>
    </w:pPr>
    <w:rPr>
      <w:b/>
      <w:color w:val="000000" w:themeColor="text1"/>
      <w:sz w:val="28"/>
      <w:szCs w:val="32"/>
    </w:rPr>
  </w:style>
  <w:style w:type="paragraph" w:styleId="Heading3">
    <w:name w:val="heading 3"/>
    <w:basedOn w:val="Normal"/>
    <w:next w:val="Normal"/>
    <w:link w:val="Heading3Char"/>
    <w:autoRedefine/>
    <w:uiPriority w:val="9"/>
    <w:unhideWhenUsed/>
    <w:qFormat/>
    <w:rsid w:val="003D0F06"/>
    <w:pPr>
      <w:keepNext/>
      <w:keepLines/>
      <w:spacing w:before="320" w:after="80" w:line="360" w:lineRule="auto"/>
      <w:outlineLvl w:val="2"/>
    </w:pPr>
    <w:rPr>
      <w:b/>
      <w:color w:val="538135" w:themeColor="accent6" w:themeShade="BF"/>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F06"/>
    <w:rPr>
      <w:rFonts w:ascii="Arial" w:hAnsi="Arial" w:cs="Arial"/>
      <w:b/>
      <w:color w:val="2F5496" w:themeColor="accent1" w:themeShade="BF"/>
      <w:sz w:val="32"/>
      <w:szCs w:val="40"/>
      <w:lang w:eastAsia="en-GB"/>
    </w:rPr>
  </w:style>
  <w:style w:type="character" w:customStyle="1" w:styleId="Heading2Char">
    <w:name w:val="Heading 2 Char"/>
    <w:basedOn w:val="DefaultParagraphFont"/>
    <w:link w:val="Heading2"/>
    <w:uiPriority w:val="9"/>
    <w:rsid w:val="003D0F06"/>
    <w:rPr>
      <w:rFonts w:ascii="Arial" w:hAnsi="Arial" w:cs="Arial"/>
      <w:b/>
      <w:color w:val="000000" w:themeColor="text1"/>
      <w:sz w:val="28"/>
      <w:szCs w:val="32"/>
      <w:lang w:eastAsia="en-GB"/>
    </w:rPr>
  </w:style>
  <w:style w:type="paragraph" w:styleId="Title">
    <w:name w:val="Title"/>
    <w:basedOn w:val="Normal"/>
    <w:next w:val="Normal"/>
    <w:link w:val="TitleChar"/>
    <w:autoRedefine/>
    <w:uiPriority w:val="10"/>
    <w:qFormat/>
    <w:rsid w:val="003D0F06"/>
    <w:pPr>
      <w:keepNext/>
      <w:keepLines/>
      <w:spacing w:after="60" w:line="360" w:lineRule="auto"/>
    </w:pPr>
    <w:rPr>
      <w:b/>
      <w:color w:val="000000" w:themeColor="text1"/>
      <w:sz w:val="40"/>
      <w:szCs w:val="52"/>
    </w:rPr>
  </w:style>
  <w:style w:type="character" w:customStyle="1" w:styleId="TitleChar">
    <w:name w:val="Title Char"/>
    <w:basedOn w:val="DefaultParagraphFont"/>
    <w:link w:val="Title"/>
    <w:uiPriority w:val="10"/>
    <w:rsid w:val="003D0F06"/>
    <w:rPr>
      <w:rFonts w:ascii="Arial" w:hAnsi="Arial" w:cs="Arial"/>
      <w:b/>
      <w:color w:val="000000" w:themeColor="text1"/>
      <w:sz w:val="40"/>
      <w:szCs w:val="52"/>
      <w:lang w:eastAsia="en-GB"/>
    </w:rPr>
  </w:style>
  <w:style w:type="character" w:customStyle="1" w:styleId="Heading3Char">
    <w:name w:val="Heading 3 Char"/>
    <w:basedOn w:val="DefaultParagraphFont"/>
    <w:link w:val="Heading3"/>
    <w:uiPriority w:val="9"/>
    <w:rsid w:val="003D0F06"/>
    <w:rPr>
      <w:rFonts w:ascii="Arial" w:hAnsi="Arial" w:cs="Arial"/>
      <w:b/>
      <w:color w:val="538135" w:themeColor="accent6" w:themeShade="BF"/>
      <w:sz w:val="26"/>
      <w:szCs w:val="28"/>
      <w:lang w:eastAsia="en-GB"/>
    </w:rPr>
  </w:style>
  <w:style w:type="paragraph" w:styleId="TOCHeading">
    <w:name w:val="TOC Heading"/>
    <w:basedOn w:val="Heading1"/>
    <w:next w:val="Normal"/>
    <w:uiPriority w:val="39"/>
    <w:unhideWhenUsed/>
    <w:qFormat/>
    <w:rsid w:val="002C195C"/>
    <w:pPr>
      <w:spacing w:before="240" w:after="0" w:line="259" w:lineRule="auto"/>
      <w:outlineLvl w:val="9"/>
    </w:pPr>
    <w:rPr>
      <w:rFonts w:asciiTheme="majorHAnsi" w:eastAsiaTheme="majorEastAsia" w:hAnsiTheme="majorHAnsi" w:cstheme="majorBidi"/>
      <w:b w:val="0"/>
      <w:szCs w:val="32"/>
      <w:lang w:val="en-US" w:eastAsia="en-US"/>
    </w:rPr>
  </w:style>
  <w:style w:type="paragraph" w:styleId="TOC1">
    <w:name w:val="toc 1"/>
    <w:basedOn w:val="Normal"/>
    <w:next w:val="Normal"/>
    <w:autoRedefine/>
    <w:uiPriority w:val="39"/>
    <w:unhideWhenUsed/>
    <w:rsid w:val="002C195C"/>
    <w:pPr>
      <w:spacing w:after="100"/>
    </w:pPr>
  </w:style>
  <w:style w:type="paragraph" w:styleId="TOC2">
    <w:name w:val="toc 2"/>
    <w:basedOn w:val="Normal"/>
    <w:next w:val="Normal"/>
    <w:autoRedefine/>
    <w:uiPriority w:val="39"/>
    <w:unhideWhenUsed/>
    <w:rsid w:val="002C195C"/>
    <w:pPr>
      <w:spacing w:after="100"/>
      <w:ind w:left="220"/>
    </w:pPr>
  </w:style>
  <w:style w:type="paragraph" w:styleId="TOC3">
    <w:name w:val="toc 3"/>
    <w:basedOn w:val="Normal"/>
    <w:next w:val="Normal"/>
    <w:autoRedefine/>
    <w:uiPriority w:val="39"/>
    <w:unhideWhenUsed/>
    <w:rsid w:val="002C195C"/>
    <w:pPr>
      <w:spacing w:after="100"/>
      <w:ind w:left="440"/>
    </w:pPr>
  </w:style>
  <w:style w:type="character" w:styleId="Hyperlink">
    <w:name w:val="Hyperlink"/>
    <w:basedOn w:val="DefaultParagraphFont"/>
    <w:uiPriority w:val="99"/>
    <w:unhideWhenUsed/>
    <w:rsid w:val="002C195C"/>
    <w:rPr>
      <w:color w:val="0563C1" w:themeColor="hyperlink"/>
      <w:u w:val="single"/>
    </w:rPr>
  </w:style>
  <w:style w:type="paragraph" w:styleId="Header">
    <w:name w:val="header"/>
    <w:basedOn w:val="Normal"/>
    <w:link w:val="HeaderChar"/>
    <w:uiPriority w:val="99"/>
    <w:unhideWhenUsed/>
    <w:rsid w:val="000E4717"/>
    <w:pPr>
      <w:tabs>
        <w:tab w:val="center" w:pos="4680"/>
        <w:tab w:val="right" w:pos="9360"/>
      </w:tabs>
      <w:spacing w:line="240" w:lineRule="auto"/>
    </w:pPr>
  </w:style>
  <w:style w:type="character" w:customStyle="1" w:styleId="HeaderChar">
    <w:name w:val="Header Char"/>
    <w:basedOn w:val="DefaultParagraphFont"/>
    <w:link w:val="Header"/>
    <w:uiPriority w:val="99"/>
    <w:rsid w:val="000E4717"/>
    <w:rPr>
      <w:rFonts w:ascii="Arial" w:hAnsi="Arial" w:cs="Arial"/>
      <w:lang w:eastAsia="en-GB"/>
    </w:rPr>
  </w:style>
  <w:style w:type="paragraph" w:styleId="Footer">
    <w:name w:val="footer"/>
    <w:basedOn w:val="Normal"/>
    <w:link w:val="FooterChar"/>
    <w:uiPriority w:val="99"/>
    <w:unhideWhenUsed/>
    <w:rsid w:val="000E4717"/>
    <w:pPr>
      <w:tabs>
        <w:tab w:val="center" w:pos="4680"/>
        <w:tab w:val="right" w:pos="9360"/>
      </w:tabs>
      <w:spacing w:line="240" w:lineRule="auto"/>
    </w:pPr>
  </w:style>
  <w:style w:type="character" w:customStyle="1" w:styleId="FooterChar">
    <w:name w:val="Footer Char"/>
    <w:basedOn w:val="DefaultParagraphFont"/>
    <w:link w:val="Footer"/>
    <w:uiPriority w:val="99"/>
    <w:rsid w:val="000E4717"/>
    <w:rPr>
      <w:rFonts w:ascii="Arial" w:hAnsi="Arial" w:cs="Aria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153DE-D838-4BD0-BDC4-F202218AB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2683</Words>
  <Characters>15298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M</dc:creator>
  <cp:keywords/>
  <dc:description/>
  <cp:lastModifiedBy>Ioana Varlan (2219850)</cp:lastModifiedBy>
  <cp:revision>2</cp:revision>
  <dcterms:created xsi:type="dcterms:W3CDTF">2024-06-06T16:44:00Z</dcterms:created>
  <dcterms:modified xsi:type="dcterms:W3CDTF">2024-06-06T16:44:00Z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8608d18ba71e572f213211a26c7bc6190aaa66fa2ae25b66cc84e0fc41af74f5</vt:lpwstr>
  </property>
</Properties>
</file>