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5C01E3" w14:textId="77777777" w:rsidR="00BE2E27" w:rsidRDefault="00BE2E27" w:rsidP="002D1F43">
      <w:pPr>
        <w:rPr>
          <w:lang w:val="en-US"/>
        </w:rPr>
      </w:pPr>
    </w:p>
    <w:p w14:paraId="61A60733" w14:textId="77777777" w:rsidR="00BE2E27" w:rsidRDefault="00BE2E27" w:rsidP="002D1F43">
      <w:pPr>
        <w:rPr>
          <w:lang w:val="en-US"/>
        </w:rPr>
      </w:pPr>
    </w:p>
    <w:p w14:paraId="396F2132" w14:textId="77777777" w:rsidR="00BE2E27" w:rsidRDefault="00BE2E27" w:rsidP="00BE2E27">
      <w:pPr>
        <w:jc w:val="center"/>
        <w:rPr>
          <w:lang w:val="en-US"/>
        </w:rPr>
      </w:pPr>
    </w:p>
    <w:p w14:paraId="775943B1" w14:textId="77777777" w:rsidR="00BE2E27" w:rsidRPr="00BE2E27" w:rsidRDefault="00BE2E27" w:rsidP="00BE2E27">
      <w:pPr>
        <w:jc w:val="center"/>
        <w:rPr>
          <w:b/>
          <w:lang w:val="en-US"/>
        </w:rPr>
      </w:pPr>
    </w:p>
    <w:p w14:paraId="38D8167D" w14:textId="1E081989" w:rsidR="00E50769" w:rsidRDefault="00E50769" w:rsidP="00E50769">
      <w:pPr>
        <w:jc w:val="center"/>
        <w:rPr>
          <w:b/>
          <w:lang w:val="en-US"/>
        </w:rPr>
      </w:pPr>
      <w:r>
        <w:rPr>
          <w:b/>
          <w:lang w:val="en-US"/>
        </w:rPr>
        <w:t xml:space="preserve">Module name: </w:t>
      </w:r>
      <w:r w:rsidR="009E571E" w:rsidRPr="009E571E">
        <w:rPr>
          <w:b/>
          <w:lang w:val="en-US"/>
        </w:rPr>
        <w:t>Data Handling and Business Intelligence</w:t>
      </w:r>
      <w:r>
        <w:rPr>
          <w:b/>
          <w:lang w:val="en-US"/>
        </w:rPr>
        <w:t xml:space="preserve"> 9LCBB5014)</w:t>
      </w:r>
    </w:p>
    <w:p w14:paraId="3686D6E9" w14:textId="47B36EDA" w:rsidR="009E571E" w:rsidRDefault="009E571E" w:rsidP="00BE2E27">
      <w:pPr>
        <w:jc w:val="center"/>
        <w:rPr>
          <w:b/>
          <w:lang w:val="en-US"/>
        </w:rPr>
      </w:pPr>
      <w:r w:rsidRPr="009E571E">
        <w:rPr>
          <w:b/>
          <w:lang w:val="en-US"/>
        </w:rPr>
        <w:t xml:space="preserve"> </w:t>
      </w:r>
    </w:p>
    <w:p w14:paraId="6DEF7AFD" w14:textId="144F3C45" w:rsidR="00BE2E27" w:rsidRDefault="00BE2E27" w:rsidP="00BE2E27">
      <w:pPr>
        <w:jc w:val="center"/>
        <w:rPr>
          <w:b/>
          <w:bCs/>
          <w:lang w:val="en-US"/>
        </w:rPr>
      </w:pPr>
      <w:r w:rsidRPr="002D1F43">
        <w:rPr>
          <w:b/>
          <w:bCs/>
          <w:lang w:val="en-US"/>
        </w:rPr>
        <w:t>Student ID:</w:t>
      </w:r>
      <w:r w:rsidR="00E50769">
        <w:rPr>
          <w:b/>
          <w:bCs/>
          <w:lang w:val="en-US"/>
        </w:rPr>
        <w:t>2412263</w:t>
      </w:r>
    </w:p>
    <w:p w14:paraId="7B4209AA" w14:textId="77777777" w:rsidR="009E130E" w:rsidRPr="002D1F43" w:rsidRDefault="009E130E" w:rsidP="00BE2E27">
      <w:pPr>
        <w:jc w:val="center"/>
        <w:rPr>
          <w:b/>
          <w:bCs/>
          <w:lang w:val="en-US"/>
        </w:rPr>
      </w:pPr>
    </w:p>
    <w:p w14:paraId="174E2DA7" w14:textId="2C40ABD2" w:rsidR="00BE2E27" w:rsidRDefault="00BE2E27" w:rsidP="00BE2E27">
      <w:pPr>
        <w:jc w:val="center"/>
        <w:rPr>
          <w:b/>
          <w:bCs/>
          <w:lang w:val="en-US"/>
        </w:rPr>
      </w:pPr>
      <w:r w:rsidRPr="002D1F43">
        <w:rPr>
          <w:b/>
          <w:bCs/>
          <w:lang w:val="en-US"/>
        </w:rPr>
        <w:t>Student Name:</w:t>
      </w:r>
      <w:r w:rsidR="00E50769">
        <w:rPr>
          <w:b/>
          <w:bCs/>
          <w:lang w:val="en-US"/>
        </w:rPr>
        <w:t xml:space="preserve"> ELISA </w:t>
      </w:r>
      <w:r w:rsidR="006E5DC1">
        <w:rPr>
          <w:b/>
          <w:bCs/>
          <w:lang w:val="en-US"/>
        </w:rPr>
        <w:t>IULIANA BURLACU</w:t>
      </w:r>
    </w:p>
    <w:p w14:paraId="6A32D10C" w14:textId="77777777" w:rsidR="009E130E" w:rsidRPr="002D1F43" w:rsidRDefault="009E130E" w:rsidP="00BE2E27">
      <w:pPr>
        <w:jc w:val="center"/>
        <w:rPr>
          <w:b/>
          <w:bCs/>
          <w:lang w:val="en-US"/>
        </w:rPr>
      </w:pPr>
    </w:p>
    <w:p w14:paraId="2C36137D" w14:textId="77777777" w:rsidR="00BE2E27" w:rsidRDefault="00BE2E27">
      <w:pPr>
        <w:rPr>
          <w:lang w:val="en-US"/>
        </w:rPr>
      </w:pPr>
      <w:r>
        <w:rPr>
          <w:lang w:val="en-US"/>
        </w:rPr>
        <w:br w:type="page"/>
      </w:r>
    </w:p>
    <w:sdt>
      <w:sdtPr>
        <w:rPr>
          <w:rFonts w:ascii="Times New Roman" w:eastAsiaTheme="minorEastAsia" w:hAnsi="Times New Roman" w:cstheme="minorBidi"/>
          <w:color w:val="auto"/>
          <w:sz w:val="24"/>
          <w:szCs w:val="24"/>
          <w:lang w:val="en-MY"/>
        </w:rPr>
        <w:id w:val="-369225566"/>
        <w:docPartObj>
          <w:docPartGallery w:val="Table of Contents"/>
          <w:docPartUnique/>
        </w:docPartObj>
      </w:sdtPr>
      <w:sdtEndPr>
        <w:rPr>
          <w:b/>
          <w:bCs/>
          <w:noProof/>
        </w:rPr>
      </w:sdtEndPr>
      <w:sdtContent>
        <w:p w14:paraId="31966CD1" w14:textId="77777777" w:rsidR="00BE2E27" w:rsidRPr="00BE2E27" w:rsidRDefault="00BE2E27" w:rsidP="005F7AFE">
          <w:pPr>
            <w:pStyle w:val="TOCHeading"/>
            <w:spacing w:line="360" w:lineRule="auto"/>
            <w:jc w:val="center"/>
            <w:rPr>
              <w:b/>
              <w:color w:val="auto"/>
            </w:rPr>
          </w:pPr>
          <w:r w:rsidRPr="00BE2E27">
            <w:rPr>
              <w:b/>
              <w:color w:val="auto"/>
            </w:rPr>
            <w:t>Table of Contents</w:t>
          </w:r>
        </w:p>
        <w:p w14:paraId="72D94F8F" w14:textId="77777777" w:rsidR="00B37EA3" w:rsidRDefault="00B941A8" w:rsidP="005F7AFE">
          <w:pPr>
            <w:pStyle w:val="TOC1"/>
            <w:tabs>
              <w:tab w:val="right" w:leader="dot" w:pos="9016"/>
            </w:tabs>
            <w:spacing w:line="360" w:lineRule="auto"/>
            <w:rPr>
              <w:noProof/>
            </w:rPr>
          </w:pPr>
          <w:r>
            <w:fldChar w:fldCharType="begin"/>
          </w:r>
          <w:r>
            <w:instrText xml:space="preserve"> TOC \o "1-3" \h \z \u </w:instrText>
          </w:r>
          <w:r>
            <w:fldChar w:fldCharType="separate"/>
          </w:r>
          <w:hyperlink w:anchor="_Toc225720910" w:history="1">
            <w:r w:rsidR="00B37EA3" w:rsidRPr="007B2462">
              <w:rPr>
                <w:rStyle w:val="Hyperlink"/>
                <w:noProof/>
                <w:lang w:val="en-US"/>
              </w:rPr>
              <w:t>1. Introduction</w:t>
            </w:r>
            <w:r w:rsidR="00B37EA3">
              <w:rPr>
                <w:noProof/>
                <w:webHidden/>
              </w:rPr>
              <w:tab/>
            </w:r>
            <w:r w:rsidR="00B37EA3">
              <w:rPr>
                <w:noProof/>
                <w:webHidden/>
              </w:rPr>
              <w:fldChar w:fldCharType="begin"/>
            </w:r>
            <w:r w:rsidR="00B37EA3">
              <w:rPr>
                <w:noProof/>
                <w:webHidden/>
              </w:rPr>
              <w:instrText xml:space="preserve"> PAGEREF _Toc225720910 \h </w:instrText>
            </w:r>
            <w:r w:rsidR="00B37EA3">
              <w:rPr>
                <w:noProof/>
                <w:webHidden/>
              </w:rPr>
            </w:r>
            <w:r w:rsidR="00B37EA3">
              <w:rPr>
                <w:noProof/>
                <w:webHidden/>
              </w:rPr>
              <w:fldChar w:fldCharType="separate"/>
            </w:r>
            <w:r w:rsidR="00B37EA3">
              <w:rPr>
                <w:noProof/>
                <w:webHidden/>
              </w:rPr>
              <w:t>4</w:t>
            </w:r>
            <w:r w:rsidR="00B37EA3">
              <w:rPr>
                <w:noProof/>
                <w:webHidden/>
              </w:rPr>
              <w:fldChar w:fldCharType="end"/>
            </w:r>
          </w:hyperlink>
        </w:p>
        <w:p w14:paraId="15CE25A6" w14:textId="77777777" w:rsidR="00B37EA3" w:rsidRDefault="00B37EA3" w:rsidP="005F7AFE">
          <w:pPr>
            <w:pStyle w:val="TOC1"/>
            <w:tabs>
              <w:tab w:val="right" w:leader="dot" w:pos="9016"/>
            </w:tabs>
            <w:spacing w:line="360" w:lineRule="auto"/>
            <w:rPr>
              <w:noProof/>
            </w:rPr>
          </w:pPr>
          <w:hyperlink w:anchor="_Toc225720911" w:history="1">
            <w:r w:rsidRPr="007B2462">
              <w:rPr>
                <w:rStyle w:val="Hyperlink"/>
                <w:noProof/>
                <w:lang w:val="en-US"/>
              </w:rPr>
              <w:t>2. Data Cleaning and Preparation</w:t>
            </w:r>
            <w:r>
              <w:rPr>
                <w:noProof/>
                <w:webHidden/>
              </w:rPr>
              <w:tab/>
            </w:r>
            <w:r>
              <w:rPr>
                <w:noProof/>
                <w:webHidden/>
              </w:rPr>
              <w:fldChar w:fldCharType="begin"/>
            </w:r>
            <w:r>
              <w:rPr>
                <w:noProof/>
                <w:webHidden/>
              </w:rPr>
              <w:instrText xml:space="preserve"> PAGEREF _Toc225720911 \h </w:instrText>
            </w:r>
            <w:r>
              <w:rPr>
                <w:noProof/>
                <w:webHidden/>
              </w:rPr>
            </w:r>
            <w:r>
              <w:rPr>
                <w:noProof/>
                <w:webHidden/>
              </w:rPr>
              <w:fldChar w:fldCharType="separate"/>
            </w:r>
            <w:r>
              <w:rPr>
                <w:noProof/>
                <w:webHidden/>
              </w:rPr>
              <w:t>4</w:t>
            </w:r>
            <w:r>
              <w:rPr>
                <w:noProof/>
                <w:webHidden/>
              </w:rPr>
              <w:fldChar w:fldCharType="end"/>
            </w:r>
          </w:hyperlink>
        </w:p>
        <w:p w14:paraId="20871F28" w14:textId="77777777" w:rsidR="00B37EA3" w:rsidRDefault="00B37EA3" w:rsidP="005F7AFE">
          <w:pPr>
            <w:pStyle w:val="TOC1"/>
            <w:tabs>
              <w:tab w:val="right" w:leader="dot" w:pos="9016"/>
            </w:tabs>
            <w:spacing w:line="360" w:lineRule="auto"/>
            <w:rPr>
              <w:noProof/>
            </w:rPr>
          </w:pPr>
          <w:hyperlink w:anchor="_Toc225720912" w:history="1">
            <w:r w:rsidRPr="007B2462">
              <w:rPr>
                <w:rStyle w:val="Hyperlink"/>
                <w:noProof/>
                <w:lang w:val="en-US"/>
              </w:rPr>
              <w:t>2. Descriptive Statistics and Summary</w:t>
            </w:r>
            <w:r>
              <w:rPr>
                <w:noProof/>
                <w:webHidden/>
              </w:rPr>
              <w:tab/>
            </w:r>
            <w:r>
              <w:rPr>
                <w:noProof/>
                <w:webHidden/>
              </w:rPr>
              <w:fldChar w:fldCharType="begin"/>
            </w:r>
            <w:r>
              <w:rPr>
                <w:noProof/>
                <w:webHidden/>
              </w:rPr>
              <w:instrText xml:space="preserve"> PAGEREF _Toc225720912 \h </w:instrText>
            </w:r>
            <w:r>
              <w:rPr>
                <w:noProof/>
                <w:webHidden/>
              </w:rPr>
            </w:r>
            <w:r>
              <w:rPr>
                <w:noProof/>
                <w:webHidden/>
              </w:rPr>
              <w:fldChar w:fldCharType="separate"/>
            </w:r>
            <w:r>
              <w:rPr>
                <w:noProof/>
                <w:webHidden/>
              </w:rPr>
              <w:t>4</w:t>
            </w:r>
            <w:r>
              <w:rPr>
                <w:noProof/>
                <w:webHidden/>
              </w:rPr>
              <w:fldChar w:fldCharType="end"/>
            </w:r>
          </w:hyperlink>
        </w:p>
        <w:p w14:paraId="7AC310CD" w14:textId="77777777" w:rsidR="00B37EA3" w:rsidRDefault="00B37EA3" w:rsidP="005F7AFE">
          <w:pPr>
            <w:pStyle w:val="TOC1"/>
            <w:tabs>
              <w:tab w:val="right" w:leader="dot" w:pos="9016"/>
            </w:tabs>
            <w:spacing w:line="360" w:lineRule="auto"/>
            <w:rPr>
              <w:noProof/>
            </w:rPr>
          </w:pPr>
          <w:hyperlink w:anchor="_Toc225720913" w:history="1">
            <w:r w:rsidRPr="007B2462">
              <w:rPr>
                <w:rStyle w:val="Hyperlink"/>
                <w:noProof/>
                <w:lang w:val="en-US"/>
              </w:rPr>
              <w:t>3. Trend Analysis</w:t>
            </w:r>
            <w:r>
              <w:rPr>
                <w:noProof/>
                <w:webHidden/>
              </w:rPr>
              <w:tab/>
            </w:r>
            <w:r>
              <w:rPr>
                <w:noProof/>
                <w:webHidden/>
              </w:rPr>
              <w:fldChar w:fldCharType="begin"/>
            </w:r>
            <w:r>
              <w:rPr>
                <w:noProof/>
                <w:webHidden/>
              </w:rPr>
              <w:instrText xml:space="preserve"> PAGEREF _Toc225720913 \h </w:instrText>
            </w:r>
            <w:r>
              <w:rPr>
                <w:noProof/>
                <w:webHidden/>
              </w:rPr>
            </w:r>
            <w:r>
              <w:rPr>
                <w:noProof/>
                <w:webHidden/>
              </w:rPr>
              <w:fldChar w:fldCharType="separate"/>
            </w:r>
            <w:r>
              <w:rPr>
                <w:noProof/>
                <w:webHidden/>
              </w:rPr>
              <w:t>5</w:t>
            </w:r>
            <w:r>
              <w:rPr>
                <w:noProof/>
                <w:webHidden/>
              </w:rPr>
              <w:fldChar w:fldCharType="end"/>
            </w:r>
          </w:hyperlink>
        </w:p>
        <w:p w14:paraId="28688F6C" w14:textId="77777777" w:rsidR="00B37EA3" w:rsidRDefault="00B37EA3" w:rsidP="005F7AFE">
          <w:pPr>
            <w:pStyle w:val="TOC1"/>
            <w:tabs>
              <w:tab w:val="right" w:leader="dot" w:pos="9016"/>
            </w:tabs>
            <w:spacing w:line="360" w:lineRule="auto"/>
            <w:rPr>
              <w:noProof/>
            </w:rPr>
          </w:pPr>
          <w:hyperlink w:anchor="_Toc225720914" w:history="1">
            <w:r w:rsidRPr="007B2462">
              <w:rPr>
                <w:rStyle w:val="Hyperlink"/>
                <w:noProof/>
              </w:rPr>
              <w:t>4. Statistical Analysis Using SPSS</w:t>
            </w:r>
            <w:r>
              <w:rPr>
                <w:noProof/>
                <w:webHidden/>
              </w:rPr>
              <w:tab/>
            </w:r>
            <w:r>
              <w:rPr>
                <w:noProof/>
                <w:webHidden/>
              </w:rPr>
              <w:fldChar w:fldCharType="begin"/>
            </w:r>
            <w:r>
              <w:rPr>
                <w:noProof/>
                <w:webHidden/>
              </w:rPr>
              <w:instrText xml:space="preserve"> PAGEREF _Toc225720914 \h </w:instrText>
            </w:r>
            <w:r>
              <w:rPr>
                <w:noProof/>
                <w:webHidden/>
              </w:rPr>
            </w:r>
            <w:r>
              <w:rPr>
                <w:noProof/>
                <w:webHidden/>
              </w:rPr>
              <w:fldChar w:fldCharType="separate"/>
            </w:r>
            <w:r>
              <w:rPr>
                <w:noProof/>
                <w:webHidden/>
              </w:rPr>
              <w:t>6</w:t>
            </w:r>
            <w:r>
              <w:rPr>
                <w:noProof/>
                <w:webHidden/>
              </w:rPr>
              <w:fldChar w:fldCharType="end"/>
            </w:r>
          </w:hyperlink>
        </w:p>
        <w:p w14:paraId="4E52DAF4" w14:textId="77777777" w:rsidR="00B37EA3" w:rsidRDefault="00B37EA3" w:rsidP="005F7AFE">
          <w:pPr>
            <w:pStyle w:val="TOC2"/>
            <w:tabs>
              <w:tab w:val="right" w:leader="dot" w:pos="9016"/>
            </w:tabs>
            <w:spacing w:line="360" w:lineRule="auto"/>
            <w:rPr>
              <w:noProof/>
            </w:rPr>
          </w:pPr>
          <w:hyperlink w:anchor="_Toc225720915" w:history="1">
            <w:r w:rsidRPr="007B2462">
              <w:rPr>
                <w:rStyle w:val="Hyperlink"/>
                <w:noProof/>
              </w:rPr>
              <w:t>4.1 Correlation Analysis</w:t>
            </w:r>
            <w:r>
              <w:rPr>
                <w:noProof/>
                <w:webHidden/>
              </w:rPr>
              <w:tab/>
            </w:r>
            <w:r>
              <w:rPr>
                <w:noProof/>
                <w:webHidden/>
              </w:rPr>
              <w:fldChar w:fldCharType="begin"/>
            </w:r>
            <w:r>
              <w:rPr>
                <w:noProof/>
                <w:webHidden/>
              </w:rPr>
              <w:instrText xml:space="preserve"> PAGEREF _Toc225720915 \h </w:instrText>
            </w:r>
            <w:r>
              <w:rPr>
                <w:noProof/>
                <w:webHidden/>
              </w:rPr>
            </w:r>
            <w:r>
              <w:rPr>
                <w:noProof/>
                <w:webHidden/>
              </w:rPr>
              <w:fldChar w:fldCharType="separate"/>
            </w:r>
            <w:r>
              <w:rPr>
                <w:noProof/>
                <w:webHidden/>
              </w:rPr>
              <w:t>6</w:t>
            </w:r>
            <w:r>
              <w:rPr>
                <w:noProof/>
                <w:webHidden/>
              </w:rPr>
              <w:fldChar w:fldCharType="end"/>
            </w:r>
          </w:hyperlink>
        </w:p>
        <w:p w14:paraId="5BA6AFBC" w14:textId="77777777" w:rsidR="00B37EA3" w:rsidRDefault="00B37EA3" w:rsidP="005F7AFE">
          <w:pPr>
            <w:pStyle w:val="TOC2"/>
            <w:tabs>
              <w:tab w:val="right" w:leader="dot" w:pos="9016"/>
            </w:tabs>
            <w:spacing w:line="360" w:lineRule="auto"/>
            <w:rPr>
              <w:noProof/>
            </w:rPr>
          </w:pPr>
          <w:hyperlink w:anchor="_Toc225720916" w:history="1">
            <w:r w:rsidRPr="007B2462">
              <w:rPr>
                <w:rStyle w:val="Hyperlink"/>
                <w:noProof/>
              </w:rPr>
              <w:t>4.2 T-Test Analysis</w:t>
            </w:r>
            <w:r>
              <w:rPr>
                <w:noProof/>
                <w:webHidden/>
              </w:rPr>
              <w:tab/>
            </w:r>
            <w:r>
              <w:rPr>
                <w:noProof/>
                <w:webHidden/>
              </w:rPr>
              <w:fldChar w:fldCharType="begin"/>
            </w:r>
            <w:r>
              <w:rPr>
                <w:noProof/>
                <w:webHidden/>
              </w:rPr>
              <w:instrText xml:space="preserve"> PAGEREF _Toc225720916 \h </w:instrText>
            </w:r>
            <w:r>
              <w:rPr>
                <w:noProof/>
                <w:webHidden/>
              </w:rPr>
            </w:r>
            <w:r>
              <w:rPr>
                <w:noProof/>
                <w:webHidden/>
              </w:rPr>
              <w:fldChar w:fldCharType="separate"/>
            </w:r>
            <w:r>
              <w:rPr>
                <w:noProof/>
                <w:webHidden/>
              </w:rPr>
              <w:t>7</w:t>
            </w:r>
            <w:r>
              <w:rPr>
                <w:noProof/>
                <w:webHidden/>
              </w:rPr>
              <w:fldChar w:fldCharType="end"/>
            </w:r>
          </w:hyperlink>
        </w:p>
        <w:p w14:paraId="24B0AB1F" w14:textId="77777777" w:rsidR="00B37EA3" w:rsidRDefault="00B37EA3" w:rsidP="005F7AFE">
          <w:pPr>
            <w:pStyle w:val="TOC2"/>
            <w:tabs>
              <w:tab w:val="right" w:leader="dot" w:pos="9016"/>
            </w:tabs>
            <w:spacing w:line="360" w:lineRule="auto"/>
            <w:rPr>
              <w:noProof/>
            </w:rPr>
          </w:pPr>
          <w:hyperlink w:anchor="_Toc225720917" w:history="1">
            <w:r w:rsidRPr="007B2462">
              <w:rPr>
                <w:rStyle w:val="Hyperlink"/>
                <w:noProof/>
              </w:rPr>
              <w:t>4.3 Regression Analysis</w:t>
            </w:r>
            <w:r>
              <w:rPr>
                <w:noProof/>
                <w:webHidden/>
              </w:rPr>
              <w:tab/>
            </w:r>
            <w:r>
              <w:rPr>
                <w:noProof/>
                <w:webHidden/>
              </w:rPr>
              <w:fldChar w:fldCharType="begin"/>
            </w:r>
            <w:r>
              <w:rPr>
                <w:noProof/>
                <w:webHidden/>
              </w:rPr>
              <w:instrText xml:space="preserve"> PAGEREF _Toc225720917 \h </w:instrText>
            </w:r>
            <w:r>
              <w:rPr>
                <w:noProof/>
                <w:webHidden/>
              </w:rPr>
            </w:r>
            <w:r>
              <w:rPr>
                <w:noProof/>
                <w:webHidden/>
              </w:rPr>
              <w:fldChar w:fldCharType="separate"/>
            </w:r>
            <w:r>
              <w:rPr>
                <w:noProof/>
                <w:webHidden/>
              </w:rPr>
              <w:t>7</w:t>
            </w:r>
            <w:r>
              <w:rPr>
                <w:noProof/>
                <w:webHidden/>
              </w:rPr>
              <w:fldChar w:fldCharType="end"/>
            </w:r>
          </w:hyperlink>
        </w:p>
        <w:p w14:paraId="28A1865A" w14:textId="77777777" w:rsidR="00B37EA3" w:rsidRDefault="00B37EA3" w:rsidP="005F7AFE">
          <w:pPr>
            <w:pStyle w:val="TOC1"/>
            <w:tabs>
              <w:tab w:val="right" w:leader="dot" w:pos="9016"/>
            </w:tabs>
            <w:spacing w:line="360" w:lineRule="auto"/>
            <w:rPr>
              <w:noProof/>
            </w:rPr>
          </w:pPr>
          <w:hyperlink w:anchor="_Toc225720918" w:history="1">
            <w:r w:rsidRPr="007B2462">
              <w:rPr>
                <w:rStyle w:val="Hyperlink"/>
                <w:noProof/>
              </w:rPr>
              <w:t>5. Insights and Recommendations</w:t>
            </w:r>
            <w:r>
              <w:rPr>
                <w:noProof/>
                <w:webHidden/>
              </w:rPr>
              <w:tab/>
            </w:r>
            <w:r>
              <w:rPr>
                <w:noProof/>
                <w:webHidden/>
              </w:rPr>
              <w:fldChar w:fldCharType="begin"/>
            </w:r>
            <w:r>
              <w:rPr>
                <w:noProof/>
                <w:webHidden/>
              </w:rPr>
              <w:instrText xml:space="preserve"> PAGEREF _Toc225720918 \h </w:instrText>
            </w:r>
            <w:r>
              <w:rPr>
                <w:noProof/>
                <w:webHidden/>
              </w:rPr>
            </w:r>
            <w:r>
              <w:rPr>
                <w:noProof/>
                <w:webHidden/>
              </w:rPr>
              <w:fldChar w:fldCharType="separate"/>
            </w:r>
            <w:r>
              <w:rPr>
                <w:noProof/>
                <w:webHidden/>
              </w:rPr>
              <w:t>8</w:t>
            </w:r>
            <w:r>
              <w:rPr>
                <w:noProof/>
                <w:webHidden/>
              </w:rPr>
              <w:fldChar w:fldCharType="end"/>
            </w:r>
          </w:hyperlink>
        </w:p>
        <w:p w14:paraId="57ABE61D" w14:textId="77777777" w:rsidR="00B37EA3" w:rsidRDefault="00B37EA3" w:rsidP="005F7AFE">
          <w:pPr>
            <w:pStyle w:val="TOC1"/>
            <w:tabs>
              <w:tab w:val="right" w:leader="dot" w:pos="9016"/>
            </w:tabs>
            <w:spacing w:line="360" w:lineRule="auto"/>
            <w:rPr>
              <w:noProof/>
            </w:rPr>
          </w:pPr>
          <w:hyperlink w:anchor="_Toc225720919" w:history="1">
            <w:r w:rsidRPr="007B2462">
              <w:rPr>
                <w:rStyle w:val="Hyperlink"/>
                <w:noProof/>
              </w:rPr>
              <w:t>References</w:t>
            </w:r>
            <w:r>
              <w:rPr>
                <w:noProof/>
                <w:webHidden/>
              </w:rPr>
              <w:tab/>
            </w:r>
            <w:r>
              <w:rPr>
                <w:noProof/>
                <w:webHidden/>
              </w:rPr>
              <w:fldChar w:fldCharType="begin"/>
            </w:r>
            <w:r>
              <w:rPr>
                <w:noProof/>
                <w:webHidden/>
              </w:rPr>
              <w:instrText xml:space="preserve"> PAGEREF _Toc225720919 \h </w:instrText>
            </w:r>
            <w:r>
              <w:rPr>
                <w:noProof/>
                <w:webHidden/>
              </w:rPr>
            </w:r>
            <w:r>
              <w:rPr>
                <w:noProof/>
                <w:webHidden/>
              </w:rPr>
              <w:fldChar w:fldCharType="separate"/>
            </w:r>
            <w:r>
              <w:rPr>
                <w:noProof/>
                <w:webHidden/>
              </w:rPr>
              <w:t>9</w:t>
            </w:r>
            <w:r>
              <w:rPr>
                <w:noProof/>
                <w:webHidden/>
              </w:rPr>
              <w:fldChar w:fldCharType="end"/>
            </w:r>
          </w:hyperlink>
        </w:p>
        <w:p w14:paraId="78A7C1F2" w14:textId="77777777" w:rsidR="00B37EA3" w:rsidRDefault="00B37EA3" w:rsidP="005F7AFE">
          <w:pPr>
            <w:pStyle w:val="TOC1"/>
            <w:tabs>
              <w:tab w:val="right" w:leader="dot" w:pos="9016"/>
            </w:tabs>
            <w:spacing w:line="360" w:lineRule="auto"/>
            <w:rPr>
              <w:noProof/>
            </w:rPr>
          </w:pPr>
          <w:hyperlink w:anchor="_Toc225720920" w:history="1">
            <w:r w:rsidRPr="007B2462">
              <w:rPr>
                <w:rStyle w:val="Hyperlink"/>
                <w:noProof/>
              </w:rPr>
              <w:t>Appendices</w:t>
            </w:r>
            <w:r>
              <w:rPr>
                <w:noProof/>
                <w:webHidden/>
              </w:rPr>
              <w:tab/>
            </w:r>
            <w:r>
              <w:rPr>
                <w:noProof/>
                <w:webHidden/>
              </w:rPr>
              <w:fldChar w:fldCharType="begin"/>
            </w:r>
            <w:r>
              <w:rPr>
                <w:noProof/>
                <w:webHidden/>
              </w:rPr>
              <w:instrText xml:space="preserve"> PAGEREF _Toc225720920 \h </w:instrText>
            </w:r>
            <w:r>
              <w:rPr>
                <w:noProof/>
                <w:webHidden/>
              </w:rPr>
            </w:r>
            <w:r>
              <w:rPr>
                <w:noProof/>
                <w:webHidden/>
              </w:rPr>
              <w:fldChar w:fldCharType="separate"/>
            </w:r>
            <w:r>
              <w:rPr>
                <w:noProof/>
                <w:webHidden/>
              </w:rPr>
              <w:t>10</w:t>
            </w:r>
            <w:r>
              <w:rPr>
                <w:noProof/>
                <w:webHidden/>
              </w:rPr>
              <w:fldChar w:fldCharType="end"/>
            </w:r>
          </w:hyperlink>
        </w:p>
        <w:p w14:paraId="56C851D4" w14:textId="77777777" w:rsidR="00BE2E27" w:rsidRDefault="00B941A8" w:rsidP="005F7AFE">
          <w:pPr>
            <w:spacing w:line="360" w:lineRule="auto"/>
          </w:pPr>
          <w:r>
            <w:rPr>
              <w:b/>
              <w:bCs/>
              <w:noProof/>
              <w:lang w:val="en-US"/>
            </w:rPr>
            <w:fldChar w:fldCharType="end"/>
          </w:r>
        </w:p>
      </w:sdtContent>
    </w:sdt>
    <w:p w14:paraId="5DF82807" w14:textId="77777777" w:rsidR="00B37EA3" w:rsidRDefault="00B37EA3" w:rsidP="005F7AFE">
      <w:pPr>
        <w:spacing w:line="360" w:lineRule="auto"/>
        <w:jc w:val="center"/>
        <w:rPr>
          <w:b/>
          <w:lang w:val="en-US"/>
        </w:rPr>
      </w:pPr>
      <w:r w:rsidRPr="00B37EA3">
        <w:rPr>
          <w:b/>
          <w:lang w:val="en-US"/>
        </w:rPr>
        <w:t xml:space="preserve">List of Tables </w:t>
      </w:r>
    </w:p>
    <w:p w14:paraId="1424719B" w14:textId="77777777" w:rsidR="00B37EA3" w:rsidRDefault="00B37EA3" w:rsidP="005F7AFE">
      <w:pPr>
        <w:pStyle w:val="TableofFigures"/>
        <w:tabs>
          <w:tab w:val="right" w:leader="dot" w:pos="9016"/>
        </w:tabs>
        <w:spacing w:line="360" w:lineRule="auto"/>
        <w:rPr>
          <w:noProof/>
        </w:rPr>
      </w:pPr>
      <w:r>
        <w:rPr>
          <w:b/>
          <w:lang w:val="en-US"/>
        </w:rPr>
        <w:fldChar w:fldCharType="begin"/>
      </w:r>
      <w:r>
        <w:rPr>
          <w:b/>
          <w:lang w:val="en-US"/>
        </w:rPr>
        <w:instrText xml:space="preserve"> TOC \h \z \c "Table" </w:instrText>
      </w:r>
      <w:r>
        <w:rPr>
          <w:b/>
          <w:lang w:val="en-US"/>
        </w:rPr>
        <w:fldChar w:fldCharType="separate"/>
      </w:r>
      <w:hyperlink w:anchor="_Toc225720945" w:history="1">
        <w:r w:rsidRPr="00997F00">
          <w:rPr>
            <w:rStyle w:val="Hyperlink"/>
            <w:noProof/>
          </w:rPr>
          <w:t>Table 1: Descriptive Statistics of Movie Dataset</w:t>
        </w:r>
        <w:r>
          <w:rPr>
            <w:noProof/>
            <w:webHidden/>
          </w:rPr>
          <w:tab/>
        </w:r>
        <w:r>
          <w:rPr>
            <w:noProof/>
            <w:webHidden/>
          </w:rPr>
          <w:fldChar w:fldCharType="begin"/>
        </w:r>
        <w:r>
          <w:rPr>
            <w:noProof/>
            <w:webHidden/>
          </w:rPr>
          <w:instrText xml:space="preserve"> PAGEREF _Toc225720945 \h </w:instrText>
        </w:r>
        <w:r>
          <w:rPr>
            <w:noProof/>
            <w:webHidden/>
          </w:rPr>
        </w:r>
        <w:r>
          <w:rPr>
            <w:noProof/>
            <w:webHidden/>
          </w:rPr>
          <w:fldChar w:fldCharType="separate"/>
        </w:r>
        <w:r>
          <w:rPr>
            <w:noProof/>
            <w:webHidden/>
          </w:rPr>
          <w:t>4</w:t>
        </w:r>
        <w:r>
          <w:rPr>
            <w:noProof/>
            <w:webHidden/>
          </w:rPr>
          <w:fldChar w:fldCharType="end"/>
        </w:r>
      </w:hyperlink>
    </w:p>
    <w:p w14:paraId="552711B6" w14:textId="77777777" w:rsidR="00B37EA3" w:rsidRDefault="00B37EA3" w:rsidP="005F7AFE">
      <w:pPr>
        <w:pStyle w:val="TableofFigures"/>
        <w:tabs>
          <w:tab w:val="right" w:leader="dot" w:pos="9016"/>
        </w:tabs>
        <w:spacing w:line="360" w:lineRule="auto"/>
        <w:rPr>
          <w:noProof/>
        </w:rPr>
      </w:pPr>
      <w:hyperlink w:anchor="_Toc225720946" w:history="1">
        <w:r w:rsidRPr="00997F00">
          <w:rPr>
            <w:rStyle w:val="Hyperlink"/>
            <w:noProof/>
          </w:rPr>
          <w:t>Table 2: Correlation Matrix</w:t>
        </w:r>
        <w:r>
          <w:rPr>
            <w:noProof/>
            <w:webHidden/>
          </w:rPr>
          <w:tab/>
        </w:r>
        <w:r>
          <w:rPr>
            <w:noProof/>
            <w:webHidden/>
          </w:rPr>
          <w:fldChar w:fldCharType="begin"/>
        </w:r>
        <w:r>
          <w:rPr>
            <w:noProof/>
            <w:webHidden/>
          </w:rPr>
          <w:instrText xml:space="preserve"> PAGEREF _Toc225720946 \h </w:instrText>
        </w:r>
        <w:r>
          <w:rPr>
            <w:noProof/>
            <w:webHidden/>
          </w:rPr>
        </w:r>
        <w:r>
          <w:rPr>
            <w:noProof/>
            <w:webHidden/>
          </w:rPr>
          <w:fldChar w:fldCharType="separate"/>
        </w:r>
        <w:r>
          <w:rPr>
            <w:noProof/>
            <w:webHidden/>
          </w:rPr>
          <w:t>7</w:t>
        </w:r>
        <w:r>
          <w:rPr>
            <w:noProof/>
            <w:webHidden/>
          </w:rPr>
          <w:fldChar w:fldCharType="end"/>
        </w:r>
      </w:hyperlink>
    </w:p>
    <w:p w14:paraId="56DF5B1E" w14:textId="77777777" w:rsidR="00B37EA3" w:rsidRDefault="00B37EA3" w:rsidP="005F7AFE">
      <w:pPr>
        <w:pStyle w:val="TableofFigures"/>
        <w:tabs>
          <w:tab w:val="right" w:leader="dot" w:pos="9016"/>
        </w:tabs>
        <w:spacing w:line="360" w:lineRule="auto"/>
        <w:rPr>
          <w:noProof/>
        </w:rPr>
      </w:pPr>
      <w:hyperlink w:anchor="_Toc225720947" w:history="1">
        <w:r w:rsidRPr="00997F00">
          <w:rPr>
            <w:rStyle w:val="Hyperlink"/>
            <w:noProof/>
          </w:rPr>
          <w:t>Table 3: T-Test Results</w:t>
        </w:r>
        <w:r>
          <w:rPr>
            <w:noProof/>
            <w:webHidden/>
          </w:rPr>
          <w:tab/>
        </w:r>
        <w:r>
          <w:rPr>
            <w:noProof/>
            <w:webHidden/>
          </w:rPr>
          <w:fldChar w:fldCharType="begin"/>
        </w:r>
        <w:r>
          <w:rPr>
            <w:noProof/>
            <w:webHidden/>
          </w:rPr>
          <w:instrText xml:space="preserve"> PAGEREF _Toc225720947 \h </w:instrText>
        </w:r>
        <w:r>
          <w:rPr>
            <w:noProof/>
            <w:webHidden/>
          </w:rPr>
        </w:r>
        <w:r>
          <w:rPr>
            <w:noProof/>
            <w:webHidden/>
          </w:rPr>
          <w:fldChar w:fldCharType="separate"/>
        </w:r>
        <w:r>
          <w:rPr>
            <w:noProof/>
            <w:webHidden/>
          </w:rPr>
          <w:t>7</w:t>
        </w:r>
        <w:r>
          <w:rPr>
            <w:noProof/>
            <w:webHidden/>
          </w:rPr>
          <w:fldChar w:fldCharType="end"/>
        </w:r>
      </w:hyperlink>
    </w:p>
    <w:p w14:paraId="51B76C3B" w14:textId="77777777" w:rsidR="00B37EA3" w:rsidRDefault="00B37EA3" w:rsidP="005F7AFE">
      <w:pPr>
        <w:pStyle w:val="TableofFigures"/>
        <w:tabs>
          <w:tab w:val="right" w:leader="dot" w:pos="9016"/>
        </w:tabs>
        <w:spacing w:line="360" w:lineRule="auto"/>
        <w:rPr>
          <w:noProof/>
        </w:rPr>
      </w:pPr>
      <w:hyperlink w:anchor="_Toc225720948" w:history="1">
        <w:r w:rsidRPr="00997F00">
          <w:rPr>
            <w:rStyle w:val="Hyperlink"/>
            <w:noProof/>
          </w:rPr>
          <w:t>Table 4: Regression Coefficients</w:t>
        </w:r>
        <w:r>
          <w:rPr>
            <w:noProof/>
            <w:webHidden/>
          </w:rPr>
          <w:tab/>
        </w:r>
        <w:r>
          <w:rPr>
            <w:noProof/>
            <w:webHidden/>
          </w:rPr>
          <w:fldChar w:fldCharType="begin"/>
        </w:r>
        <w:r>
          <w:rPr>
            <w:noProof/>
            <w:webHidden/>
          </w:rPr>
          <w:instrText xml:space="preserve"> PAGEREF _Toc225720948 \h </w:instrText>
        </w:r>
        <w:r>
          <w:rPr>
            <w:noProof/>
            <w:webHidden/>
          </w:rPr>
        </w:r>
        <w:r>
          <w:rPr>
            <w:noProof/>
            <w:webHidden/>
          </w:rPr>
          <w:fldChar w:fldCharType="separate"/>
        </w:r>
        <w:r>
          <w:rPr>
            <w:noProof/>
            <w:webHidden/>
          </w:rPr>
          <w:t>7</w:t>
        </w:r>
        <w:r>
          <w:rPr>
            <w:noProof/>
            <w:webHidden/>
          </w:rPr>
          <w:fldChar w:fldCharType="end"/>
        </w:r>
      </w:hyperlink>
    </w:p>
    <w:p w14:paraId="04C00794" w14:textId="77777777" w:rsidR="00B37EA3" w:rsidRDefault="00B37EA3" w:rsidP="005F7AFE">
      <w:pPr>
        <w:spacing w:line="360" w:lineRule="auto"/>
        <w:jc w:val="center"/>
        <w:rPr>
          <w:b/>
          <w:lang w:val="en-US"/>
        </w:rPr>
      </w:pPr>
      <w:r>
        <w:rPr>
          <w:b/>
          <w:lang w:val="en-US"/>
        </w:rPr>
        <w:fldChar w:fldCharType="end"/>
      </w:r>
    </w:p>
    <w:p w14:paraId="55EF5AB5" w14:textId="77777777" w:rsidR="00B37EA3" w:rsidRDefault="00B37EA3" w:rsidP="005F7AFE">
      <w:pPr>
        <w:spacing w:line="360" w:lineRule="auto"/>
        <w:jc w:val="center"/>
        <w:rPr>
          <w:b/>
          <w:lang w:val="en-US"/>
        </w:rPr>
      </w:pPr>
      <w:r>
        <w:rPr>
          <w:b/>
          <w:lang w:val="en-US"/>
        </w:rPr>
        <w:t xml:space="preserve">List of Figures </w:t>
      </w:r>
    </w:p>
    <w:p w14:paraId="5A77B675" w14:textId="77777777" w:rsidR="00B37EA3" w:rsidRDefault="00B37EA3" w:rsidP="005F7AFE">
      <w:pPr>
        <w:pStyle w:val="TableofFigures"/>
        <w:tabs>
          <w:tab w:val="right" w:leader="dot" w:pos="9016"/>
        </w:tabs>
        <w:spacing w:line="360" w:lineRule="auto"/>
        <w:rPr>
          <w:rFonts w:asciiTheme="minorHAnsi" w:eastAsiaTheme="minorEastAsia" w:hAnsiTheme="minorHAnsi"/>
          <w:noProof/>
          <w:sz w:val="22"/>
          <w:lang w:eastAsia="en-MY"/>
        </w:rPr>
      </w:pPr>
      <w:r>
        <w:rPr>
          <w:b/>
          <w:lang w:val="en-US"/>
        </w:rPr>
        <w:fldChar w:fldCharType="begin"/>
      </w:r>
      <w:r>
        <w:rPr>
          <w:b/>
          <w:lang w:val="en-US"/>
        </w:rPr>
        <w:instrText xml:space="preserve"> TOC \h \z \c "Figure" </w:instrText>
      </w:r>
      <w:r>
        <w:rPr>
          <w:b/>
          <w:lang w:val="en-US"/>
        </w:rPr>
        <w:fldChar w:fldCharType="separate"/>
      </w:r>
      <w:hyperlink w:anchor="_Toc225720957" w:history="1">
        <w:r w:rsidRPr="00B075C4">
          <w:rPr>
            <w:rStyle w:val="Hyperlink"/>
            <w:noProof/>
          </w:rPr>
          <w:t>Figure 1: Average Ratings Across Genres</w:t>
        </w:r>
        <w:r>
          <w:rPr>
            <w:noProof/>
            <w:webHidden/>
          </w:rPr>
          <w:tab/>
        </w:r>
        <w:r>
          <w:rPr>
            <w:noProof/>
            <w:webHidden/>
          </w:rPr>
          <w:fldChar w:fldCharType="begin"/>
        </w:r>
        <w:r>
          <w:rPr>
            <w:noProof/>
            <w:webHidden/>
          </w:rPr>
          <w:instrText xml:space="preserve"> PAGEREF _Toc225720957 \h </w:instrText>
        </w:r>
        <w:r>
          <w:rPr>
            <w:noProof/>
            <w:webHidden/>
          </w:rPr>
        </w:r>
        <w:r>
          <w:rPr>
            <w:noProof/>
            <w:webHidden/>
          </w:rPr>
          <w:fldChar w:fldCharType="separate"/>
        </w:r>
        <w:r>
          <w:rPr>
            <w:noProof/>
            <w:webHidden/>
          </w:rPr>
          <w:t>5</w:t>
        </w:r>
        <w:r>
          <w:rPr>
            <w:noProof/>
            <w:webHidden/>
          </w:rPr>
          <w:fldChar w:fldCharType="end"/>
        </w:r>
      </w:hyperlink>
    </w:p>
    <w:p w14:paraId="3D9F8524" w14:textId="77777777" w:rsidR="00B37EA3" w:rsidRDefault="00B37EA3" w:rsidP="005F7AFE">
      <w:pPr>
        <w:pStyle w:val="TableofFigures"/>
        <w:tabs>
          <w:tab w:val="right" w:leader="dot" w:pos="9016"/>
        </w:tabs>
        <w:spacing w:line="360" w:lineRule="auto"/>
        <w:rPr>
          <w:rFonts w:asciiTheme="minorHAnsi" w:eastAsiaTheme="minorEastAsia" w:hAnsiTheme="minorHAnsi"/>
          <w:noProof/>
          <w:sz w:val="22"/>
          <w:lang w:eastAsia="en-MY"/>
        </w:rPr>
      </w:pPr>
      <w:hyperlink w:anchor="_Toc225720958" w:history="1">
        <w:r w:rsidRPr="00B075C4">
          <w:rPr>
            <w:rStyle w:val="Hyperlink"/>
            <w:noProof/>
          </w:rPr>
          <w:t>Figure 2: Audience Size (Fans) by Original Language</w:t>
        </w:r>
        <w:r>
          <w:rPr>
            <w:noProof/>
            <w:webHidden/>
          </w:rPr>
          <w:tab/>
        </w:r>
        <w:r>
          <w:rPr>
            <w:noProof/>
            <w:webHidden/>
          </w:rPr>
          <w:fldChar w:fldCharType="begin"/>
        </w:r>
        <w:r>
          <w:rPr>
            <w:noProof/>
            <w:webHidden/>
          </w:rPr>
          <w:instrText xml:space="preserve"> PAGEREF _Toc225720958 \h </w:instrText>
        </w:r>
        <w:r>
          <w:rPr>
            <w:noProof/>
            <w:webHidden/>
          </w:rPr>
        </w:r>
        <w:r>
          <w:rPr>
            <w:noProof/>
            <w:webHidden/>
          </w:rPr>
          <w:fldChar w:fldCharType="separate"/>
        </w:r>
        <w:r>
          <w:rPr>
            <w:noProof/>
            <w:webHidden/>
          </w:rPr>
          <w:t>6</w:t>
        </w:r>
        <w:r>
          <w:rPr>
            <w:noProof/>
            <w:webHidden/>
          </w:rPr>
          <w:fldChar w:fldCharType="end"/>
        </w:r>
      </w:hyperlink>
    </w:p>
    <w:p w14:paraId="2BC3795E" w14:textId="77777777" w:rsidR="00BE2E27" w:rsidRPr="00B37EA3" w:rsidRDefault="00B37EA3" w:rsidP="005F7AFE">
      <w:pPr>
        <w:spacing w:line="360" w:lineRule="auto"/>
        <w:jc w:val="center"/>
        <w:rPr>
          <w:b/>
          <w:lang w:val="en-US"/>
        </w:rPr>
      </w:pPr>
      <w:r>
        <w:rPr>
          <w:b/>
          <w:lang w:val="en-US"/>
        </w:rPr>
        <w:fldChar w:fldCharType="end"/>
      </w:r>
      <w:r w:rsidR="00BE2E27" w:rsidRPr="00B37EA3">
        <w:rPr>
          <w:b/>
          <w:lang w:val="en-US"/>
        </w:rPr>
        <w:br w:type="page"/>
      </w:r>
    </w:p>
    <w:p w14:paraId="1C889CC3" w14:textId="023A87D9" w:rsidR="006E5DC1" w:rsidRPr="009F2D42" w:rsidRDefault="006E5DC1" w:rsidP="009F2D42">
      <w:pPr>
        <w:pStyle w:val="Heading1"/>
        <w:spacing w:line="360" w:lineRule="auto"/>
        <w:jc w:val="center"/>
        <w:rPr>
          <w:sz w:val="48"/>
          <w:szCs w:val="48"/>
          <w:lang w:val="en-US"/>
        </w:rPr>
      </w:pPr>
      <w:bookmarkStart w:id="0" w:name="_Toc225720910"/>
      <w:r w:rsidRPr="009F2D42">
        <w:rPr>
          <w:sz w:val="48"/>
          <w:szCs w:val="48"/>
          <w:lang w:val="en-US"/>
        </w:rPr>
        <w:lastRenderedPageBreak/>
        <w:t xml:space="preserve">LETERBOX MOVIE CLASSIFICATION DATASET </w:t>
      </w:r>
      <w:r w:rsidR="009F2D42" w:rsidRPr="009F2D42">
        <w:rPr>
          <w:sz w:val="48"/>
          <w:szCs w:val="48"/>
          <w:lang w:val="en-US"/>
        </w:rPr>
        <w:t>ANALYSIS</w:t>
      </w:r>
    </w:p>
    <w:p w14:paraId="0513C2F9" w14:textId="480C5794" w:rsidR="00BE2E27" w:rsidRDefault="007D13CD" w:rsidP="005F7AFE">
      <w:pPr>
        <w:pStyle w:val="Heading1"/>
        <w:spacing w:line="360" w:lineRule="auto"/>
        <w:rPr>
          <w:lang w:val="en-US"/>
        </w:rPr>
      </w:pPr>
      <w:r>
        <w:rPr>
          <w:lang w:val="en-US"/>
        </w:rPr>
        <w:t>1. Introduction</w:t>
      </w:r>
      <w:bookmarkEnd w:id="0"/>
    </w:p>
    <w:p w14:paraId="622B8A4B" w14:textId="5C59641A" w:rsidR="009E571E" w:rsidRPr="009E571E" w:rsidRDefault="009E571E" w:rsidP="002D1F43">
      <w:pPr>
        <w:spacing w:line="360" w:lineRule="auto"/>
        <w:jc w:val="both"/>
        <w:rPr>
          <w:lang w:val="en-US"/>
        </w:rPr>
      </w:pPr>
      <w:r w:rsidRPr="009E571E">
        <w:rPr>
          <w:lang w:val="en-US"/>
        </w:rPr>
        <w:t xml:space="preserve">This report is intended to study the metrics of audience interaction and content quality on an aggregate movie dataset and infer implications for content producers and streaming providers. The variables used, which include the average rating, runtime, watches, likes, fans, genres and original language, are the key variables in the data, and a very diverse range of movies in various languages and genres is represented. Data preparation and analysis were done using Microsoft Excel and SPSS, which made the data accurate and reliable. There are threefold objectives of the analysis. First, the data cleaning and preparation included filling in data, </w:t>
      </w:r>
      <w:r w:rsidR="006E5DC1" w:rsidRPr="009E571E">
        <w:rPr>
          <w:lang w:val="en-US"/>
        </w:rPr>
        <w:t>standardization</w:t>
      </w:r>
      <w:r w:rsidRPr="009E571E">
        <w:rPr>
          <w:lang w:val="en-US"/>
        </w:rPr>
        <w:t xml:space="preserve"> of categorical data, and validation of numeric data to preserve the integrity of data (Nguyen et al., 2025). Second, the analysis of central tendencies, variability, and trends in ratings, engagement, genre, and language preferences was performed using descriptive statistics and trend analysis (Pallant, 2020). Lastly, statistical testing, such as correlation analysis, t-tests, and regression modelling, was conducted to investigate the correlation between engagement measures and audience ratings and offer evidence-based suggestions on how to improve content strategy (Gu et al., 2022; Oguz et al., 2023).</w:t>
      </w:r>
    </w:p>
    <w:p w14:paraId="3B655628" w14:textId="77777777" w:rsidR="007D13CD" w:rsidRDefault="007D13CD" w:rsidP="005F7AFE">
      <w:pPr>
        <w:pStyle w:val="Heading1"/>
        <w:spacing w:line="360" w:lineRule="auto"/>
        <w:rPr>
          <w:lang w:val="en-US"/>
        </w:rPr>
      </w:pPr>
      <w:bookmarkStart w:id="1" w:name="_Toc225720911"/>
      <w:r>
        <w:rPr>
          <w:lang w:val="en-US"/>
        </w:rPr>
        <w:t xml:space="preserve">2. </w:t>
      </w:r>
      <w:r w:rsidRPr="007D13CD">
        <w:rPr>
          <w:lang w:val="en-US"/>
        </w:rPr>
        <w:t>Data Cleaning and Preparation</w:t>
      </w:r>
      <w:bookmarkEnd w:id="1"/>
    </w:p>
    <w:p w14:paraId="39A7207C" w14:textId="0B1F97D4" w:rsidR="009E571E" w:rsidRDefault="009E571E" w:rsidP="002D1F43">
      <w:pPr>
        <w:spacing w:line="360" w:lineRule="auto"/>
        <w:jc w:val="both"/>
        <w:rPr>
          <w:lang w:val="en-US"/>
        </w:rPr>
      </w:pPr>
      <w:r w:rsidRPr="009E571E">
        <w:rPr>
          <w:lang w:val="en-US"/>
        </w:rPr>
        <w:t xml:space="preserve">To make the dataset accurate and reliable </w:t>
      </w:r>
      <w:proofErr w:type="gramStart"/>
      <w:r w:rsidRPr="009E571E">
        <w:rPr>
          <w:lang w:val="en-US"/>
        </w:rPr>
        <w:t>in order to</w:t>
      </w:r>
      <w:proofErr w:type="gramEnd"/>
      <w:r w:rsidRPr="009E571E">
        <w:rPr>
          <w:lang w:val="en-US"/>
        </w:rPr>
        <w:t xml:space="preserve"> conduct further analysis within Microsoft Excel, cleaning and preparation of the dataset were done in Microsoft Excel. First, the lack of values on such critical variables as runtime, fans, and likes was determined with the method of filtering. The missing values were minimal, and where this existed, the rows were eliminated to prevent bias, and where they were constant, they were retained to preserve the integrity of the data. This is compatible with the best practices of data preprocessing, in which missing records are either filled or omitted based on th</w:t>
      </w:r>
      <w:r>
        <w:rPr>
          <w:lang w:val="en-US"/>
        </w:rPr>
        <w:t xml:space="preserve">eir effects (Ren et al., 2023). </w:t>
      </w:r>
      <w:r w:rsidRPr="009E571E">
        <w:rPr>
          <w:lang w:val="en-US"/>
        </w:rPr>
        <w:t xml:space="preserve">Besides, inconsistency in categorical variables was </w:t>
      </w:r>
      <w:r w:rsidR="009F2D42" w:rsidRPr="009E571E">
        <w:rPr>
          <w:lang w:val="en-US"/>
        </w:rPr>
        <w:t>normalized</w:t>
      </w:r>
      <w:r w:rsidRPr="009E571E">
        <w:rPr>
          <w:lang w:val="en-US"/>
        </w:rPr>
        <w:t xml:space="preserve">. In one instance, the column Original_language contained a variation of </w:t>
      </w:r>
      <w:r w:rsidR="002D1F43" w:rsidRPr="009E571E">
        <w:rPr>
          <w:lang w:val="en-US"/>
        </w:rPr>
        <w:t>several</w:t>
      </w:r>
      <w:r w:rsidRPr="009E571E">
        <w:rPr>
          <w:lang w:val="en-US"/>
        </w:rPr>
        <w:t xml:space="preserve"> variations, like 'English' and '</w:t>
      </w:r>
      <w:r w:rsidR="009F2D42" w:rsidRPr="009E571E">
        <w:rPr>
          <w:lang w:val="en-US"/>
        </w:rPr>
        <w:t>English</w:t>
      </w:r>
      <w:r w:rsidRPr="009E571E">
        <w:rPr>
          <w:lang w:val="en-US"/>
        </w:rPr>
        <w:t xml:space="preserve">', which were </w:t>
      </w:r>
      <w:r w:rsidR="009F2D42" w:rsidRPr="009E571E">
        <w:rPr>
          <w:lang w:val="en-US"/>
        </w:rPr>
        <w:t>harmonized</w:t>
      </w:r>
      <w:r w:rsidRPr="009E571E">
        <w:rPr>
          <w:lang w:val="en-US"/>
        </w:rPr>
        <w:t xml:space="preserve"> into a standard form. Same with the columns of Genres and Studios, which were first of the form of a list of text (i.e., [Drama, Comedy]) and were in the form of a </w:t>
      </w:r>
      <w:r w:rsidRPr="009E571E">
        <w:rPr>
          <w:lang w:val="en-US"/>
        </w:rPr>
        <w:lastRenderedPageBreak/>
        <w:t xml:space="preserve">structured one that could be </w:t>
      </w:r>
      <w:r w:rsidR="009F2D42" w:rsidRPr="009E571E">
        <w:rPr>
          <w:lang w:val="en-US"/>
        </w:rPr>
        <w:t>analyzed</w:t>
      </w:r>
      <w:r w:rsidRPr="009E571E">
        <w:rPr>
          <w:lang w:val="en-US"/>
        </w:rPr>
        <w:t>. Fiscal numbers like runtime and ratings were also verified to o</w:t>
      </w:r>
      <w:r>
        <w:rPr>
          <w:lang w:val="en-US"/>
        </w:rPr>
        <w:t>nly have valid numeric numbers.</w:t>
      </w:r>
    </w:p>
    <w:p w14:paraId="5B961AB9" w14:textId="77777777" w:rsidR="009E571E" w:rsidRPr="009E571E" w:rsidRDefault="009E571E" w:rsidP="002D1F43">
      <w:pPr>
        <w:spacing w:line="360" w:lineRule="auto"/>
        <w:jc w:val="both"/>
        <w:rPr>
          <w:lang w:val="en-US"/>
        </w:rPr>
      </w:pPr>
      <w:r w:rsidRPr="009E571E">
        <w:rPr>
          <w:lang w:val="en-US"/>
        </w:rPr>
        <w:t>These are the cleaning measures that are crucial in business intelligence systems, where the quality of data enhances the quality of the insights and decision-making (Nguyen et al., 2025). In general, the data set had been converted to an effective and consistent format to perform analysis.</w:t>
      </w:r>
    </w:p>
    <w:p w14:paraId="288C17B4" w14:textId="77777777" w:rsidR="007D13CD" w:rsidRDefault="007D13CD" w:rsidP="005F7AFE">
      <w:pPr>
        <w:pStyle w:val="Heading1"/>
        <w:spacing w:line="360" w:lineRule="auto"/>
        <w:rPr>
          <w:lang w:val="en-US"/>
        </w:rPr>
      </w:pPr>
      <w:bookmarkStart w:id="2" w:name="_Toc225720912"/>
      <w:r>
        <w:rPr>
          <w:lang w:val="en-US"/>
        </w:rPr>
        <w:t xml:space="preserve">2. </w:t>
      </w:r>
      <w:r w:rsidRPr="007D13CD">
        <w:rPr>
          <w:lang w:val="en-US"/>
        </w:rPr>
        <w:t>Descriptive Statistics and Summary</w:t>
      </w:r>
      <w:bookmarkEnd w:id="2"/>
    </w:p>
    <w:tbl>
      <w:tblPr>
        <w:tblStyle w:val="GridTable1Light"/>
        <w:tblW w:w="0" w:type="auto"/>
        <w:tblLook w:val="04A0" w:firstRow="1" w:lastRow="0" w:firstColumn="1" w:lastColumn="0" w:noHBand="0" w:noVBand="1"/>
      </w:tblPr>
      <w:tblGrid>
        <w:gridCol w:w="1502"/>
        <w:gridCol w:w="1502"/>
        <w:gridCol w:w="1503"/>
        <w:gridCol w:w="1503"/>
        <w:gridCol w:w="1503"/>
        <w:gridCol w:w="1503"/>
      </w:tblGrid>
      <w:tr w:rsidR="007D13CD" w14:paraId="573A7D3E" w14:textId="77777777" w:rsidTr="005F7A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21762ED5" w14:textId="77777777" w:rsidR="007D13CD" w:rsidRPr="00911B25" w:rsidRDefault="007D13CD" w:rsidP="005F7AFE">
            <w:pPr>
              <w:spacing w:line="360" w:lineRule="auto"/>
              <w:jc w:val="center"/>
            </w:pPr>
          </w:p>
        </w:tc>
        <w:tc>
          <w:tcPr>
            <w:tcW w:w="1502" w:type="dxa"/>
          </w:tcPr>
          <w:p w14:paraId="4DEF5E12" w14:textId="77777777" w:rsidR="007D13CD" w:rsidRPr="00911B25" w:rsidRDefault="007D13CD" w:rsidP="005F7AFE">
            <w:pPr>
              <w:spacing w:line="360" w:lineRule="auto"/>
              <w:jc w:val="center"/>
              <w:cnfStyle w:val="100000000000" w:firstRow="1" w:lastRow="0" w:firstColumn="0" w:lastColumn="0" w:oddVBand="0" w:evenVBand="0" w:oddHBand="0" w:evenHBand="0" w:firstRowFirstColumn="0" w:firstRowLastColumn="0" w:lastRowFirstColumn="0" w:lastRowLastColumn="0"/>
            </w:pPr>
            <w:r w:rsidRPr="00911B25">
              <w:t>Average Rating</w:t>
            </w:r>
          </w:p>
        </w:tc>
        <w:tc>
          <w:tcPr>
            <w:tcW w:w="1503" w:type="dxa"/>
          </w:tcPr>
          <w:p w14:paraId="72F8B752" w14:textId="77777777" w:rsidR="007D13CD" w:rsidRPr="00911B25" w:rsidRDefault="007D13CD" w:rsidP="005F7AFE">
            <w:pPr>
              <w:spacing w:line="360" w:lineRule="auto"/>
              <w:jc w:val="center"/>
              <w:cnfStyle w:val="100000000000" w:firstRow="1" w:lastRow="0" w:firstColumn="0" w:lastColumn="0" w:oddVBand="0" w:evenVBand="0" w:oddHBand="0" w:evenHBand="0" w:firstRowFirstColumn="0" w:firstRowLastColumn="0" w:lastRowFirstColumn="0" w:lastRowLastColumn="0"/>
            </w:pPr>
            <w:r w:rsidRPr="00911B25">
              <w:t>Run time</w:t>
            </w:r>
          </w:p>
        </w:tc>
        <w:tc>
          <w:tcPr>
            <w:tcW w:w="1503" w:type="dxa"/>
          </w:tcPr>
          <w:p w14:paraId="4A9DBC60" w14:textId="77777777" w:rsidR="007D13CD" w:rsidRPr="00911B25" w:rsidRDefault="007D13CD" w:rsidP="005F7AFE">
            <w:pPr>
              <w:spacing w:line="360" w:lineRule="auto"/>
              <w:jc w:val="center"/>
              <w:cnfStyle w:val="100000000000" w:firstRow="1" w:lastRow="0" w:firstColumn="0" w:lastColumn="0" w:oddVBand="0" w:evenVBand="0" w:oddHBand="0" w:evenHBand="0" w:firstRowFirstColumn="0" w:firstRowLastColumn="0" w:lastRowFirstColumn="0" w:lastRowLastColumn="0"/>
            </w:pPr>
            <w:r w:rsidRPr="00911B25">
              <w:t>Watches</w:t>
            </w:r>
          </w:p>
        </w:tc>
        <w:tc>
          <w:tcPr>
            <w:tcW w:w="1503" w:type="dxa"/>
          </w:tcPr>
          <w:p w14:paraId="205084D2" w14:textId="77777777" w:rsidR="007D13CD" w:rsidRPr="00911B25" w:rsidRDefault="007D13CD" w:rsidP="005F7AFE">
            <w:pPr>
              <w:spacing w:line="360" w:lineRule="auto"/>
              <w:jc w:val="center"/>
              <w:cnfStyle w:val="100000000000" w:firstRow="1" w:lastRow="0" w:firstColumn="0" w:lastColumn="0" w:oddVBand="0" w:evenVBand="0" w:oddHBand="0" w:evenHBand="0" w:firstRowFirstColumn="0" w:firstRowLastColumn="0" w:lastRowFirstColumn="0" w:lastRowLastColumn="0"/>
            </w:pPr>
            <w:r w:rsidRPr="00911B25">
              <w:t>Likes</w:t>
            </w:r>
          </w:p>
        </w:tc>
        <w:tc>
          <w:tcPr>
            <w:tcW w:w="1503" w:type="dxa"/>
          </w:tcPr>
          <w:p w14:paraId="4C042CE0" w14:textId="77777777" w:rsidR="007D13CD" w:rsidRPr="00911B25" w:rsidRDefault="007D13CD" w:rsidP="005F7AFE">
            <w:pPr>
              <w:spacing w:line="360" w:lineRule="auto"/>
              <w:jc w:val="center"/>
              <w:cnfStyle w:val="100000000000" w:firstRow="1" w:lastRow="0" w:firstColumn="0" w:lastColumn="0" w:oddVBand="0" w:evenVBand="0" w:oddHBand="0" w:evenHBand="0" w:firstRowFirstColumn="0" w:firstRowLastColumn="0" w:lastRowFirstColumn="0" w:lastRowLastColumn="0"/>
            </w:pPr>
            <w:r w:rsidRPr="00911B25">
              <w:t>Fans</w:t>
            </w:r>
          </w:p>
        </w:tc>
      </w:tr>
      <w:tr w:rsidR="007D13CD" w14:paraId="2CB60CAE" w14:textId="77777777" w:rsidTr="005F7AFE">
        <w:tc>
          <w:tcPr>
            <w:cnfStyle w:val="001000000000" w:firstRow="0" w:lastRow="0" w:firstColumn="1" w:lastColumn="0" w:oddVBand="0" w:evenVBand="0" w:oddHBand="0" w:evenHBand="0" w:firstRowFirstColumn="0" w:firstRowLastColumn="0" w:lastRowFirstColumn="0" w:lastRowLastColumn="0"/>
            <w:tcW w:w="1502" w:type="dxa"/>
          </w:tcPr>
          <w:p w14:paraId="79E394A1" w14:textId="77777777" w:rsidR="007D13CD" w:rsidRPr="00911B25" w:rsidRDefault="007D13CD" w:rsidP="005F7AFE">
            <w:pPr>
              <w:spacing w:line="360" w:lineRule="auto"/>
              <w:jc w:val="center"/>
            </w:pPr>
            <w:r w:rsidRPr="00911B25">
              <w:t>Mean</w:t>
            </w:r>
          </w:p>
        </w:tc>
        <w:tc>
          <w:tcPr>
            <w:tcW w:w="1502" w:type="dxa"/>
          </w:tcPr>
          <w:p w14:paraId="2AC9CDEA" w14:textId="77777777" w:rsidR="007D13CD" w:rsidRPr="00911B25" w:rsidRDefault="007D13CD"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911B25">
              <w:t>3.27</w:t>
            </w:r>
          </w:p>
        </w:tc>
        <w:tc>
          <w:tcPr>
            <w:tcW w:w="1503" w:type="dxa"/>
          </w:tcPr>
          <w:p w14:paraId="1AED535D" w14:textId="77777777" w:rsidR="007D13CD" w:rsidRPr="00911B25" w:rsidRDefault="007D13CD"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911B25">
              <w:t>103.2</w:t>
            </w:r>
          </w:p>
        </w:tc>
        <w:tc>
          <w:tcPr>
            <w:tcW w:w="1503" w:type="dxa"/>
          </w:tcPr>
          <w:p w14:paraId="1DA3E9F5" w14:textId="77777777" w:rsidR="007D13CD" w:rsidRPr="00911B25" w:rsidRDefault="007D13CD"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911B25">
              <w:t>170314.824</w:t>
            </w:r>
          </w:p>
        </w:tc>
        <w:tc>
          <w:tcPr>
            <w:tcW w:w="1503" w:type="dxa"/>
          </w:tcPr>
          <w:p w14:paraId="3453274F" w14:textId="77777777" w:rsidR="007D13CD" w:rsidRPr="00911B25" w:rsidRDefault="007D13CD"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911B25">
              <w:t>43734.7865</w:t>
            </w:r>
          </w:p>
        </w:tc>
        <w:tc>
          <w:tcPr>
            <w:tcW w:w="1503" w:type="dxa"/>
          </w:tcPr>
          <w:p w14:paraId="7517CA3A" w14:textId="77777777" w:rsidR="007D13CD" w:rsidRPr="00911B25" w:rsidRDefault="007D13CD"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911B25">
              <w:t>1652.5497</w:t>
            </w:r>
          </w:p>
        </w:tc>
      </w:tr>
      <w:tr w:rsidR="007D13CD" w14:paraId="3B83AB38" w14:textId="77777777" w:rsidTr="005F7AFE">
        <w:tc>
          <w:tcPr>
            <w:cnfStyle w:val="001000000000" w:firstRow="0" w:lastRow="0" w:firstColumn="1" w:lastColumn="0" w:oddVBand="0" w:evenVBand="0" w:oddHBand="0" w:evenHBand="0" w:firstRowFirstColumn="0" w:firstRowLastColumn="0" w:lastRowFirstColumn="0" w:lastRowLastColumn="0"/>
            <w:tcW w:w="1502" w:type="dxa"/>
          </w:tcPr>
          <w:p w14:paraId="5F11418E" w14:textId="77777777" w:rsidR="007D13CD" w:rsidRPr="00911B25" w:rsidRDefault="007D13CD" w:rsidP="005F7AFE">
            <w:pPr>
              <w:spacing w:line="360" w:lineRule="auto"/>
              <w:jc w:val="center"/>
            </w:pPr>
            <w:r w:rsidRPr="00911B25">
              <w:t>Median</w:t>
            </w:r>
          </w:p>
        </w:tc>
        <w:tc>
          <w:tcPr>
            <w:tcW w:w="1502" w:type="dxa"/>
          </w:tcPr>
          <w:p w14:paraId="340CD654" w14:textId="77777777" w:rsidR="007D13CD" w:rsidRPr="00911B25" w:rsidRDefault="007D13CD"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911B25">
              <w:t>3.27</w:t>
            </w:r>
          </w:p>
        </w:tc>
        <w:tc>
          <w:tcPr>
            <w:tcW w:w="1503" w:type="dxa"/>
          </w:tcPr>
          <w:p w14:paraId="6B872403" w14:textId="77777777" w:rsidR="007D13CD" w:rsidRPr="00911B25" w:rsidRDefault="007D13CD"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911B25">
              <w:t>99.0</w:t>
            </w:r>
          </w:p>
        </w:tc>
        <w:tc>
          <w:tcPr>
            <w:tcW w:w="1503" w:type="dxa"/>
          </w:tcPr>
          <w:p w14:paraId="3A7D7C94" w14:textId="77777777" w:rsidR="007D13CD" w:rsidRPr="00911B25" w:rsidRDefault="007D13CD"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911B25">
              <w:t>18425</w:t>
            </w:r>
          </w:p>
        </w:tc>
        <w:tc>
          <w:tcPr>
            <w:tcW w:w="1503" w:type="dxa"/>
          </w:tcPr>
          <w:p w14:paraId="7B210C69" w14:textId="77777777" w:rsidR="007D13CD" w:rsidRPr="00911B25" w:rsidRDefault="007D13CD"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911B25">
              <w:t>3394</w:t>
            </w:r>
          </w:p>
        </w:tc>
        <w:tc>
          <w:tcPr>
            <w:tcW w:w="1503" w:type="dxa"/>
          </w:tcPr>
          <w:p w14:paraId="3DE5FF65" w14:textId="77777777" w:rsidR="007D13CD" w:rsidRPr="00911B25" w:rsidRDefault="007D13CD"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911B25">
              <w:t>24</w:t>
            </w:r>
          </w:p>
        </w:tc>
      </w:tr>
      <w:tr w:rsidR="007D13CD" w14:paraId="23849B91" w14:textId="77777777" w:rsidTr="005F7AFE">
        <w:tc>
          <w:tcPr>
            <w:cnfStyle w:val="001000000000" w:firstRow="0" w:lastRow="0" w:firstColumn="1" w:lastColumn="0" w:oddVBand="0" w:evenVBand="0" w:oddHBand="0" w:evenHBand="0" w:firstRowFirstColumn="0" w:firstRowLastColumn="0" w:lastRowFirstColumn="0" w:lastRowLastColumn="0"/>
            <w:tcW w:w="1502" w:type="dxa"/>
          </w:tcPr>
          <w:p w14:paraId="454C61E7" w14:textId="77777777" w:rsidR="007D13CD" w:rsidRPr="00911B25" w:rsidRDefault="007D13CD" w:rsidP="005F7AFE">
            <w:pPr>
              <w:spacing w:line="360" w:lineRule="auto"/>
              <w:jc w:val="center"/>
            </w:pPr>
            <w:r w:rsidRPr="00911B25">
              <w:t>Min</w:t>
            </w:r>
          </w:p>
        </w:tc>
        <w:tc>
          <w:tcPr>
            <w:tcW w:w="1502" w:type="dxa"/>
          </w:tcPr>
          <w:p w14:paraId="1E54BD9A" w14:textId="77777777" w:rsidR="007D13CD" w:rsidRPr="00911B25" w:rsidRDefault="007D13CD"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911B25">
              <w:t>1.08</w:t>
            </w:r>
          </w:p>
        </w:tc>
        <w:tc>
          <w:tcPr>
            <w:tcW w:w="1503" w:type="dxa"/>
          </w:tcPr>
          <w:p w14:paraId="33FA78E4" w14:textId="77777777" w:rsidR="007D13CD" w:rsidRPr="00911B25" w:rsidRDefault="007D13CD"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911B25">
              <w:t>2.00</w:t>
            </w:r>
          </w:p>
        </w:tc>
        <w:tc>
          <w:tcPr>
            <w:tcW w:w="1503" w:type="dxa"/>
          </w:tcPr>
          <w:p w14:paraId="2AFC824B" w14:textId="77777777" w:rsidR="007D13CD" w:rsidRPr="00911B25" w:rsidRDefault="007D13CD"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911B25">
              <w:t>2.00</w:t>
            </w:r>
          </w:p>
        </w:tc>
        <w:tc>
          <w:tcPr>
            <w:tcW w:w="1503" w:type="dxa"/>
          </w:tcPr>
          <w:p w14:paraId="341F4B51" w14:textId="77777777" w:rsidR="007D13CD" w:rsidRPr="00911B25" w:rsidRDefault="007D13CD"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911B25">
              <w:t>0.00</w:t>
            </w:r>
          </w:p>
        </w:tc>
        <w:tc>
          <w:tcPr>
            <w:tcW w:w="1503" w:type="dxa"/>
          </w:tcPr>
          <w:p w14:paraId="2F9934A0" w14:textId="77777777" w:rsidR="007D13CD" w:rsidRPr="00911B25" w:rsidRDefault="007D13CD"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911B25">
              <w:t>0.00</w:t>
            </w:r>
          </w:p>
        </w:tc>
      </w:tr>
      <w:tr w:rsidR="007D13CD" w14:paraId="22E37BD0" w14:textId="77777777" w:rsidTr="005F7AFE">
        <w:tc>
          <w:tcPr>
            <w:cnfStyle w:val="001000000000" w:firstRow="0" w:lastRow="0" w:firstColumn="1" w:lastColumn="0" w:oddVBand="0" w:evenVBand="0" w:oddHBand="0" w:evenHBand="0" w:firstRowFirstColumn="0" w:firstRowLastColumn="0" w:lastRowFirstColumn="0" w:lastRowLastColumn="0"/>
            <w:tcW w:w="1502" w:type="dxa"/>
          </w:tcPr>
          <w:p w14:paraId="3150E16B" w14:textId="77777777" w:rsidR="007D13CD" w:rsidRPr="00911B25" w:rsidRDefault="007D13CD" w:rsidP="005F7AFE">
            <w:pPr>
              <w:spacing w:line="360" w:lineRule="auto"/>
              <w:jc w:val="center"/>
            </w:pPr>
            <w:r w:rsidRPr="00911B25">
              <w:t>Max</w:t>
            </w:r>
          </w:p>
        </w:tc>
        <w:tc>
          <w:tcPr>
            <w:tcW w:w="1502" w:type="dxa"/>
          </w:tcPr>
          <w:p w14:paraId="06E49440" w14:textId="77777777" w:rsidR="007D13CD" w:rsidRPr="00911B25" w:rsidRDefault="007D13CD"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911B25">
              <w:t>4.71</w:t>
            </w:r>
          </w:p>
        </w:tc>
        <w:tc>
          <w:tcPr>
            <w:tcW w:w="1503" w:type="dxa"/>
          </w:tcPr>
          <w:p w14:paraId="0A180E94" w14:textId="77777777" w:rsidR="007D13CD" w:rsidRPr="00911B25" w:rsidRDefault="007D13CD"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911B25">
              <w:t>907.0</w:t>
            </w:r>
          </w:p>
        </w:tc>
        <w:tc>
          <w:tcPr>
            <w:tcW w:w="1503" w:type="dxa"/>
          </w:tcPr>
          <w:p w14:paraId="57F40780" w14:textId="77777777" w:rsidR="007D13CD" w:rsidRPr="00911B25" w:rsidRDefault="007D13CD"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911B25">
              <w:t>5195503</w:t>
            </w:r>
          </w:p>
        </w:tc>
        <w:tc>
          <w:tcPr>
            <w:tcW w:w="1503" w:type="dxa"/>
          </w:tcPr>
          <w:p w14:paraId="47D09B22" w14:textId="77777777" w:rsidR="007D13CD" w:rsidRPr="00911B25" w:rsidRDefault="007D13CD"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911B25">
              <w:t>2730813</w:t>
            </w:r>
          </w:p>
        </w:tc>
        <w:tc>
          <w:tcPr>
            <w:tcW w:w="1503" w:type="dxa"/>
          </w:tcPr>
          <w:p w14:paraId="28DC34D4" w14:textId="77777777" w:rsidR="007D13CD" w:rsidRPr="00911B25" w:rsidRDefault="007D13CD"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911B25">
              <w:t>326000</w:t>
            </w:r>
          </w:p>
        </w:tc>
      </w:tr>
      <w:tr w:rsidR="007D13CD" w14:paraId="5CB9FF99" w14:textId="77777777" w:rsidTr="005F7AFE">
        <w:tc>
          <w:tcPr>
            <w:cnfStyle w:val="001000000000" w:firstRow="0" w:lastRow="0" w:firstColumn="1" w:lastColumn="0" w:oddVBand="0" w:evenVBand="0" w:oddHBand="0" w:evenHBand="0" w:firstRowFirstColumn="0" w:firstRowLastColumn="0" w:lastRowFirstColumn="0" w:lastRowLastColumn="0"/>
            <w:tcW w:w="1502" w:type="dxa"/>
          </w:tcPr>
          <w:p w14:paraId="0C11A964" w14:textId="77777777" w:rsidR="007D13CD" w:rsidRPr="00911B25" w:rsidRDefault="007D13CD" w:rsidP="005F7AFE">
            <w:pPr>
              <w:spacing w:line="360" w:lineRule="auto"/>
              <w:jc w:val="center"/>
            </w:pPr>
            <w:r w:rsidRPr="00911B25">
              <w:t>SD</w:t>
            </w:r>
          </w:p>
        </w:tc>
        <w:tc>
          <w:tcPr>
            <w:tcW w:w="1502" w:type="dxa"/>
          </w:tcPr>
          <w:p w14:paraId="1C9C181A" w14:textId="77777777" w:rsidR="007D13CD" w:rsidRPr="00911B25" w:rsidRDefault="007D13CD"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911B25">
              <w:t>0.525743872</w:t>
            </w:r>
          </w:p>
        </w:tc>
        <w:tc>
          <w:tcPr>
            <w:tcW w:w="1503" w:type="dxa"/>
          </w:tcPr>
          <w:p w14:paraId="2B556ED2" w14:textId="77777777" w:rsidR="007D13CD" w:rsidRPr="00911B25" w:rsidRDefault="007D13CD"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911B25">
              <w:t>38.0707353</w:t>
            </w:r>
          </w:p>
        </w:tc>
        <w:tc>
          <w:tcPr>
            <w:tcW w:w="1503" w:type="dxa"/>
          </w:tcPr>
          <w:p w14:paraId="07892BCF" w14:textId="77777777" w:rsidR="007D13CD" w:rsidRPr="00911B25" w:rsidRDefault="007D13CD"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911B25">
              <w:t>458532.917</w:t>
            </w:r>
          </w:p>
        </w:tc>
        <w:tc>
          <w:tcPr>
            <w:tcW w:w="1503" w:type="dxa"/>
          </w:tcPr>
          <w:p w14:paraId="34625C8C" w14:textId="77777777" w:rsidR="007D13CD" w:rsidRPr="00911B25" w:rsidRDefault="007D13CD"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911B25">
              <w:t>151531.431</w:t>
            </w:r>
          </w:p>
        </w:tc>
        <w:tc>
          <w:tcPr>
            <w:tcW w:w="1503" w:type="dxa"/>
          </w:tcPr>
          <w:p w14:paraId="3C85311D" w14:textId="77777777" w:rsidR="007D13CD" w:rsidRDefault="007D13CD"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911B25">
              <w:t>9368.25812</w:t>
            </w:r>
          </w:p>
        </w:tc>
      </w:tr>
    </w:tbl>
    <w:p w14:paraId="668F7728" w14:textId="77777777" w:rsidR="007D13CD" w:rsidRDefault="007D13CD" w:rsidP="005F7AFE">
      <w:pPr>
        <w:pStyle w:val="Caption"/>
        <w:spacing w:line="360" w:lineRule="auto"/>
        <w:jc w:val="center"/>
      </w:pPr>
      <w:bookmarkStart w:id="3" w:name="_Toc225720945"/>
      <w:r>
        <w:t xml:space="preserve">Table </w:t>
      </w:r>
      <w:r>
        <w:fldChar w:fldCharType="begin"/>
      </w:r>
      <w:r>
        <w:instrText>SEQ Table \* ARABIC</w:instrText>
      </w:r>
      <w:r>
        <w:fldChar w:fldCharType="separate"/>
      </w:r>
      <w:r w:rsidR="002C2CB2">
        <w:rPr>
          <w:noProof/>
        </w:rPr>
        <w:t>1</w:t>
      </w:r>
      <w:r>
        <w:fldChar w:fldCharType="end"/>
      </w:r>
      <w:r>
        <w:t xml:space="preserve">: </w:t>
      </w:r>
      <w:r w:rsidR="002F173E">
        <w:t>Descriptive Statistics of Movie Dataset</w:t>
      </w:r>
      <w:bookmarkEnd w:id="3"/>
    </w:p>
    <w:p w14:paraId="28DB2CEC" w14:textId="4455EB35" w:rsidR="009E571E" w:rsidRDefault="009E571E" w:rsidP="002D1F43">
      <w:pPr>
        <w:spacing w:line="360" w:lineRule="auto"/>
        <w:jc w:val="both"/>
      </w:pPr>
      <w:r>
        <w:t xml:space="preserve">According to Table 1, the descriptive statistics are a necessary review of the dataset and a starting point of further analysis. It is important to describe the dataset and determine the central tendencies, dispersion, and distribution of the variables of interest, which, in its turn, informs the trend analysis, hypothesis testing, and model building (Choudhry et al., 2024). The value of the average rating variable is a mean of 3.27, a median of 3.27, a minimum of 1.08 and a maximum of 4.71 with a standard deviation (SD) of 0.53. A mean and median are useful to determine the tendency of the ratings in the middle, whereas SD can be considered variability. The average and the median are </w:t>
      </w:r>
      <w:r w:rsidR="002D1F43">
        <w:t>equal</w:t>
      </w:r>
      <w:r>
        <w:t xml:space="preserve">, indicating that the distribution of the ratings of the movies is relatively symmetric; however, the distance between 1.08 and 4.71 indicates the existence of both poorly and well-rated movies. Knowledge of rating distribution is essential to define the overall satisfaction of the audience and to compare the results in different genres or languages in the future (Alikhani et al., 2025). </w:t>
      </w:r>
    </w:p>
    <w:p w14:paraId="7B572915" w14:textId="77777777" w:rsidR="009E571E" w:rsidRDefault="009E571E" w:rsidP="002D1F43">
      <w:pPr>
        <w:spacing w:line="360" w:lineRule="auto"/>
        <w:jc w:val="both"/>
      </w:pPr>
      <w:r>
        <w:t xml:space="preserve">In the case of Runtime, the mean is 103.2 minutes; the median is 99 minutes, minus 2 minutes; the max is 907 minutes; and the SD is 38.07. The description of runtime shows the variety of the content length, including short clips and long movies. A large variety and SD imply high variability and can affect such engagement measures as watches and likes of longer or shorter content with unequal popularity trends (Yang et al., 2022). The Watches variable indicates a </w:t>
      </w:r>
      <w:r>
        <w:lastRenderedPageBreak/>
        <w:t xml:space="preserve">mean of 170314.82, median=18425, minimum=2, maximum=5195503.5, and SD=458532.92. The high disparity between the mean and the median proves positive skewness, i.e., the average is pushed up by a small number of popular movies. Likewise, the mean of Likes is 43,734.79, the median is 3,394, the minimum is 0 and the maximum is 2,730,813, with an SD of 151,531.43, indicating that there was high variability regarding user engagement. This description can enable researchers to recognise the outliers and comprehend the common engagement rates (Smiti, 2020). </w:t>
      </w:r>
    </w:p>
    <w:p w14:paraId="59CFF22E" w14:textId="77777777" w:rsidR="009E571E" w:rsidRPr="009E571E" w:rsidRDefault="009E571E" w:rsidP="002D1F43">
      <w:pPr>
        <w:spacing w:line="360" w:lineRule="auto"/>
        <w:jc w:val="both"/>
      </w:pPr>
      <w:r>
        <w:t xml:space="preserve">Lastly, Fans has a mean of 1,652.55, a median of 24, a minimum of 0, a maximum of 326,000 and an SD of 9,368.26. It is essential to report such statistics because they measure the size of the audience base and draw the differences between niche content and blockbusters. </w:t>
      </w:r>
      <w:proofErr w:type="gramStart"/>
      <w:r>
        <w:t>On the whole</w:t>
      </w:r>
      <w:proofErr w:type="gramEnd"/>
      <w:r>
        <w:t>, the provision of these descriptive statistics facilitates data transparency, variability identification, and further trend analysis, correlation, t-tests, and regression models. It allows developing a clear vision of both numerical and categorical variables, which is a prerequisite to valuable insights in data-driven research (Kebaili et al., 2020).</w:t>
      </w:r>
    </w:p>
    <w:p w14:paraId="198AA9C0" w14:textId="77777777" w:rsidR="00B941A8" w:rsidRDefault="00B941A8" w:rsidP="005F7AFE">
      <w:pPr>
        <w:pStyle w:val="Heading1"/>
        <w:spacing w:line="360" w:lineRule="auto"/>
        <w:rPr>
          <w:lang w:val="en-US"/>
        </w:rPr>
      </w:pPr>
      <w:bookmarkStart w:id="4" w:name="_Toc225720913"/>
      <w:r>
        <w:rPr>
          <w:lang w:val="en-US"/>
        </w:rPr>
        <w:t xml:space="preserve">3. </w:t>
      </w:r>
      <w:r w:rsidRPr="00B941A8">
        <w:rPr>
          <w:lang w:val="en-US"/>
        </w:rPr>
        <w:t>Trend Analysis</w:t>
      </w:r>
      <w:bookmarkEnd w:id="4"/>
    </w:p>
    <w:p w14:paraId="779EF8D2" w14:textId="77777777" w:rsidR="00B941A8" w:rsidRPr="00B941A8" w:rsidRDefault="00B941A8" w:rsidP="005F7AFE">
      <w:pPr>
        <w:spacing w:line="360" w:lineRule="auto"/>
        <w:jc w:val="center"/>
        <w:rPr>
          <w:lang w:val="en-US"/>
        </w:rPr>
      </w:pPr>
      <w:r>
        <w:rPr>
          <w:noProof/>
          <w:lang w:eastAsia="en-MY"/>
        </w:rPr>
        <w:drawing>
          <wp:inline distT="0" distB="0" distL="0" distR="0" wp14:anchorId="6F79C635" wp14:editId="30ACBB78">
            <wp:extent cx="5731510" cy="3199130"/>
            <wp:effectExtent l="0" t="0" r="2540" b="127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8BC9AD5" w14:textId="77777777" w:rsidR="00B941A8" w:rsidRDefault="00B941A8" w:rsidP="005F7AFE">
      <w:pPr>
        <w:pStyle w:val="Caption"/>
        <w:spacing w:line="360" w:lineRule="auto"/>
        <w:jc w:val="center"/>
      </w:pPr>
      <w:bookmarkStart w:id="5" w:name="_Toc225720957"/>
      <w:r>
        <w:t xml:space="preserve">Figure </w:t>
      </w:r>
      <w:r>
        <w:fldChar w:fldCharType="begin"/>
      </w:r>
      <w:r>
        <w:instrText>SEQ Figure \* ARABIC</w:instrText>
      </w:r>
      <w:r>
        <w:fldChar w:fldCharType="separate"/>
      </w:r>
      <w:r>
        <w:rPr>
          <w:noProof/>
        </w:rPr>
        <w:t>1</w:t>
      </w:r>
      <w:r>
        <w:fldChar w:fldCharType="end"/>
      </w:r>
      <w:r>
        <w:t>:</w:t>
      </w:r>
      <w:r w:rsidR="002F173E" w:rsidRPr="002F173E">
        <w:t xml:space="preserve"> </w:t>
      </w:r>
      <w:r w:rsidR="005F7AFE">
        <w:t>Average Ratings a</w:t>
      </w:r>
      <w:r w:rsidR="002F173E">
        <w:t>cross Genres</w:t>
      </w:r>
      <w:bookmarkEnd w:id="5"/>
    </w:p>
    <w:p w14:paraId="668CB1AC" w14:textId="77777777" w:rsidR="005F7AFE" w:rsidRPr="005F7AFE" w:rsidRDefault="005F7AFE" w:rsidP="002D1F43">
      <w:pPr>
        <w:spacing w:line="360" w:lineRule="auto"/>
        <w:jc w:val="both"/>
      </w:pPr>
      <w:r w:rsidRPr="005F7AFE">
        <w:t xml:space="preserve">According to Figure 1, the average rating per genre shows significant patterns in audience reception. Documentary films rank as the highest-rated with 3.64, History (3.53), and War (3.50) ranking below, meaning that people would want to watch a documentary with a strong </w:t>
      </w:r>
      <w:r w:rsidRPr="005F7AFE">
        <w:lastRenderedPageBreak/>
        <w:t>probability of being informed and feeling an incentive to watch its content more than would be the case with purely entertainment-driven films. On the other hand, the average rating of horror (3.01) and action (3.07) is relatively lower, which implies that although the genres might be associated with high levels of engagement, they do not always receive high ratings among viewers. The ratings of such genres as drama (3.45), animation (3.40) and music (3.46) are also high and represent an equilibrium of the narrative and creativity and emotional involvement (Pallant, 2020). Adventure (3.12), Science Fiction (3.04), Comedy (3.20), and Romance are rated in the middle (3.33), which indicates that there are no major fluctuations in audience satisfaction levels and dimensions. The recognition of these trends is essential to the content creators and distributors who want to focus on the genres that will produce the greatest critical acclaim and user satisfaction (Khan, 2023).</w:t>
      </w:r>
    </w:p>
    <w:p w14:paraId="3E88FA96" w14:textId="77777777" w:rsidR="00B941A8" w:rsidRPr="00B941A8" w:rsidRDefault="00B941A8" w:rsidP="005F7AFE">
      <w:pPr>
        <w:spacing w:line="360" w:lineRule="auto"/>
        <w:jc w:val="center"/>
        <w:rPr>
          <w:lang w:val="en-US"/>
        </w:rPr>
      </w:pPr>
      <w:r>
        <w:rPr>
          <w:noProof/>
          <w:lang w:eastAsia="en-MY"/>
        </w:rPr>
        <w:drawing>
          <wp:inline distT="0" distB="0" distL="0" distR="0" wp14:anchorId="157458C4" wp14:editId="1D3A2856">
            <wp:extent cx="5731510" cy="3245485"/>
            <wp:effectExtent l="0" t="0" r="2540" b="1206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80223EF" w14:textId="77777777" w:rsidR="007D13CD" w:rsidRDefault="00B941A8" w:rsidP="005F7AFE">
      <w:pPr>
        <w:pStyle w:val="Caption"/>
        <w:spacing w:line="360" w:lineRule="auto"/>
        <w:jc w:val="center"/>
      </w:pPr>
      <w:bookmarkStart w:id="6" w:name="_Toc225720958"/>
      <w:r>
        <w:t xml:space="preserve">Figure </w:t>
      </w:r>
      <w:r>
        <w:fldChar w:fldCharType="begin"/>
      </w:r>
      <w:r>
        <w:instrText>SEQ Figure \* ARABIC</w:instrText>
      </w:r>
      <w:r>
        <w:fldChar w:fldCharType="separate"/>
      </w:r>
      <w:r>
        <w:rPr>
          <w:noProof/>
        </w:rPr>
        <w:t>2</w:t>
      </w:r>
      <w:r>
        <w:fldChar w:fldCharType="end"/>
      </w:r>
      <w:r>
        <w:t xml:space="preserve">: </w:t>
      </w:r>
      <w:r w:rsidR="002F173E">
        <w:t>Audience Size (Fans) by Original Language</w:t>
      </w:r>
      <w:bookmarkEnd w:id="6"/>
    </w:p>
    <w:p w14:paraId="752960B0" w14:textId="77777777" w:rsidR="005F7AFE" w:rsidRDefault="005F7AFE" w:rsidP="002D1F43">
      <w:pPr>
        <w:spacing w:line="360" w:lineRule="auto"/>
        <w:jc w:val="both"/>
      </w:pPr>
      <w:r w:rsidRPr="005F7AFE">
        <w:t xml:space="preserve">Figure 2 shows the trends in the number of people engaged (fans) by the original language and shows that the global engagement is uneven. English-language movies are predominant, with an average fan base of 1,772, and closely followed by Japanese (2,679) and Cantonese (2,291) movies, which gives </w:t>
      </w:r>
      <w:proofErr w:type="gramStart"/>
      <w:r w:rsidRPr="005F7AFE">
        <w:t>an</w:t>
      </w:r>
      <w:proofErr w:type="gramEnd"/>
      <w:r w:rsidRPr="005F7AFE">
        <w:t xml:space="preserve"> impression that content created in a language that is widely spoken or culturally relevant is the one that has a higher chance of reaching more people. On the contrary, cinema in the less commonly spoken languages, like Mongolian, Eastern Punjabi, and Serbo-Croatian, has a small number of fans, which means major unequal access to content. It is interesting to note that Portuguese (2,726) and Norwegian (2,279) languages show that even </w:t>
      </w:r>
      <w:r w:rsidRPr="005F7AFE">
        <w:lastRenderedPageBreak/>
        <w:t>niche languages could have surprisingly high levels of engagement when they are reinforced with strong film industries or cultural following. This trend highlights the need to place language among essential elements in the spread of content and targeting the audience, especially at the global level (Hair et al., 2019).</w:t>
      </w:r>
    </w:p>
    <w:p w14:paraId="4F6F2A1C" w14:textId="02A13457" w:rsidR="005F7AFE" w:rsidRPr="005F7AFE" w:rsidRDefault="005F7AFE" w:rsidP="002D1F43">
      <w:pPr>
        <w:spacing w:line="360" w:lineRule="auto"/>
        <w:jc w:val="both"/>
      </w:pPr>
      <w:r w:rsidRPr="005F7AFE">
        <w:t xml:space="preserve">By using both Figure 1 and 2, we </w:t>
      </w:r>
      <w:r w:rsidR="002D1F43" w:rsidRPr="005F7AFE">
        <w:t>can</w:t>
      </w:r>
      <w:r w:rsidRPr="005F7AFE">
        <w:t xml:space="preserve"> get a clear insight into both the qualitative and quantitative trends in the audience so that this report can comprehend them. High ratings do not necessarily mean a high </w:t>
      </w:r>
      <w:proofErr w:type="gramStart"/>
      <w:r w:rsidR="002D1F43" w:rsidRPr="005F7AFE">
        <w:t>fanbase;</w:t>
      </w:r>
      <w:proofErr w:type="gramEnd"/>
      <w:r w:rsidRPr="005F7AFE">
        <w:t xml:space="preserve"> i.e. Documentary films have the highest ratings but can have fewer watchers than mainstream English or Japanese content. According to Celik and Omurca (2025), such analysis is actionable information that guides content strategists to ensure that the choice of genre and the targeting of language are both optimised in their target to achieve both audience satisfaction and reach. In general, the trend analyses could have served as the crucial basis to further hypothesis testing and regression modelling to investigate the motivation of the audience and ratings. (See appendix A for these values.)</w:t>
      </w:r>
    </w:p>
    <w:p w14:paraId="76AF5CD8" w14:textId="77777777" w:rsidR="00B941A8" w:rsidRDefault="00B941A8" w:rsidP="005F7AFE">
      <w:pPr>
        <w:pStyle w:val="Heading1"/>
        <w:spacing w:line="360" w:lineRule="auto"/>
      </w:pPr>
      <w:bookmarkStart w:id="7" w:name="_Toc225720914"/>
      <w:r>
        <w:t>4. Statistical Analysis Using SPSS</w:t>
      </w:r>
      <w:bookmarkEnd w:id="7"/>
    </w:p>
    <w:p w14:paraId="4089C128" w14:textId="77777777" w:rsidR="00B941A8" w:rsidRDefault="00B941A8" w:rsidP="005F7AFE">
      <w:pPr>
        <w:pStyle w:val="Heading2"/>
        <w:spacing w:line="360" w:lineRule="auto"/>
      </w:pPr>
      <w:bookmarkStart w:id="8" w:name="_Toc225720915"/>
      <w:r>
        <w:t>4.1 Correlation Analysis</w:t>
      </w:r>
      <w:bookmarkEnd w:id="8"/>
    </w:p>
    <w:tbl>
      <w:tblPr>
        <w:tblStyle w:val="GridTable1Light"/>
        <w:tblW w:w="0" w:type="auto"/>
        <w:tblLook w:val="04A0" w:firstRow="1" w:lastRow="0" w:firstColumn="1" w:lastColumn="0" w:noHBand="0" w:noVBand="1"/>
      </w:tblPr>
      <w:tblGrid>
        <w:gridCol w:w="1816"/>
        <w:gridCol w:w="1816"/>
        <w:gridCol w:w="1794"/>
        <w:gridCol w:w="1794"/>
        <w:gridCol w:w="1796"/>
      </w:tblGrid>
      <w:tr w:rsidR="00B941A8" w14:paraId="409CDFD5" w14:textId="77777777" w:rsidTr="005F7A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FC3EA94" w14:textId="77777777" w:rsidR="00B941A8" w:rsidRPr="000C11EA" w:rsidRDefault="00B941A8" w:rsidP="005F7AFE">
            <w:pPr>
              <w:spacing w:line="360" w:lineRule="auto"/>
              <w:jc w:val="center"/>
              <w:rPr>
                <w:lang w:eastAsia="en-MY"/>
              </w:rPr>
            </w:pPr>
            <w:r w:rsidRPr="000C11EA">
              <w:rPr>
                <w:lang w:eastAsia="en-MY"/>
              </w:rPr>
              <w:t>Variable</w:t>
            </w:r>
          </w:p>
        </w:tc>
        <w:tc>
          <w:tcPr>
            <w:tcW w:w="1803" w:type="dxa"/>
          </w:tcPr>
          <w:p w14:paraId="1A0B21CF" w14:textId="77777777" w:rsidR="00B941A8" w:rsidRPr="000C11EA" w:rsidRDefault="00B941A8" w:rsidP="005F7AFE">
            <w:pPr>
              <w:spacing w:line="360" w:lineRule="auto"/>
              <w:jc w:val="center"/>
              <w:cnfStyle w:val="100000000000" w:firstRow="1" w:lastRow="0" w:firstColumn="0" w:lastColumn="0" w:oddVBand="0" w:evenVBand="0" w:oddHBand="0" w:evenHBand="0" w:firstRowFirstColumn="0" w:firstRowLastColumn="0" w:lastRowFirstColumn="0" w:lastRowLastColumn="0"/>
              <w:rPr>
                <w:lang w:eastAsia="en-MY"/>
              </w:rPr>
            </w:pPr>
            <w:r w:rsidRPr="000C11EA">
              <w:rPr>
                <w:lang w:eastAsia="en-MY"/>
              </w:rPr>
              <w:t>Average_rating</w:t>
            </w:r>
          </w:p>
        </w:tc>
        <w:tc>
          <w:tcPr>
            <w:tcW w:w="1803" w:type="dxa"/>
          </w:tcPr>
          <w:p w14:paraId="381CC75C" w14:textId="77777777" w:rsidR="00B941A8" w:rsidRPr="000C11EA" w:rsidRDefault="00B941A8" w:rsidP="005F7AFE">
            <w:pPr>
              <w:spacing w:line="360" w:lineRule="auto"/>
              <w:jc w:val="center"/>
              <w:cnfStyle w:val="100000000000" w:firstRow="1" w:lastRow="0" w:firstColumn="0" w:lastColumn="0" w:oddVBand="0" w:evenVBand="0" w:oddHBand="0" w:evenHBand="0" w:firstRowFirstColumn="0" w:firstRowLastColumn="0" w:lastRowFirstColumn="0" w:lastRowLastColumn="0"/>
              <w:rPr>
                <w:lang w:eastAsia="en-MY"/>
              </w:rPr>
            </w:pPr>
            <w:r w:rsidRPr="000C11EA">
              <w:rPr>
                <w:lang w:eastAsia="en-MY"/>
              </w:rPr>
              <w:t>Likes</w:t>
            </w:r>
          </w:p>
        </w:tc>
        <w:tc>
          <w:tcPr>
            <w:tcW w:w="1803" w:type="dxa"/>
          </w:tcPr>
          <w:p w14:paraId="4318E100" w14:textId="77777777" w:rsidR="00B941A8" w:rsidRPr="000C11EA" w:rsidRDefault="00B941A8" w:rsidP="005F7AFE">
            <w:pPr>
              <w:spacing w:line="360" w:lineRule="auto"/>
              <w:jc w:val="center"/>
              <w:cnfStyle w:val="100000000000" w:firstRow="1" w:lastRow="0" w:firstColumn="0" w:lastColumn="0" w:oddVBand="0" w:evenVBand="0" w:oddHBand="0" w:evenHBand="0" w:firstRowFirstColumn="0" w:firstRowLastColumn="0" w:lastRowFirstColumn="0" w:lastRowLastColumn="0"/>
              <w:rPr>
                <w:lang w:eastAsia="en-MY"/>
              </w:rPr>
            </w:pPr>
            <w:r w:rsidRPr="000C11EA">
              <w:rPr>
                <w:lang w:eastAsia="en-MY"/>
              </w:rPr>
              <w:t>Fans</w:t>
            </w:r>
          </w:p>
        </w:tc>
        <w:tc>
          <w:tcPr>
            <w:tcW w:w="1804" w:type="dxa"/>
          </w:tcPr>
          <w:p w14:paraId="2C7C88E7" w14:textId="77777777" w:rsidR="00B941A8" w:rsidRPr="000C11EA" w:rsidRDefault="00B941A8" w:rsidP="005F7AFE">
            <w:pPr>
              <w:spacing w:line="360" w:lineRule="auto"/>
              <w:jc w:val="center"/>
              <w:cnfStyle w:val="100000000000" w:firstRow="1" w:lastRow="0" w:firstColumn="0" w:lastColumn="0" w:oddVBand="0" w:evenVBand="0" w:oddHBand="0" w:evenHBand="0" w:firstRowFirstColumn="0" w:firstRowLastColumn="0" w:lastRowFirstColumn="0" w:lastRowLastColumn="0"/>
              <w:rPr>
                <w:lang w:eastAsia="en-MY"/>
              </w:rPr>
            </w:pPr>
            <w:r w:rsidRPr="000C11EA">
              <w:rPr>
                <w:lang w:eastAsia="en-MY"/>
              </w:rPr>
              <w:t>Runtime</w:t>
            </w:r>
          </w:p>
        </w:tc>
      </w:tr>
      <w:tr w:rsidR="00B941A8" w14:paraId="43D14258" w14:textId="77777777" w:rsidTr="005F7AFE">
        <w:tc>
          <w:tcPr>
            <w:cnfStyle w:val="001000000000" w:firstRow="0" w:lastRow="0" w:firstColumn="1" w:lastColumn="0" w:oddVBand="0" w:evenVBand="0" w:oddHBand="0" w:evenHBand="0" w:firstRowFirstColumn="0" w:firstRowLastColumn="0" w:lastRowFirstColumn="0" w:lastRowLastColumn="0"/>
            <w:tcW w:w="1803" w:type="dxa"/>
          </w:tcPr>
          <w:p w14:paraId="5D43C705" w14:textId="77777777" w:rsidR="00B941A8" w:rsidRPr="000C11EA" w:rsidRDefault="00B941A8" w:rsidP="005F7AFE">
            <w:pPr>
              <w:spacing w:line="360" w:lineRule="auto"/>
              <w:jc w:val="center"/>
              <w:rPr>
                <w:lang w:eastAsia="en-MY"/>
              </w:rPr>
            </w:pPr>
            <w:r w:rsidRPr="000C11EA">
              <w:rPr>
                <w:lang w:eastAsia="en-MY"/>
              </w:rPr>
              <w:t>Average_rating</w:t>
            </w:r>
          </w:p>
        </w:tc>
        <w:tc>
          <w:tcPr>
            <w:tcW w:w="1803" w:type="dxa"/>
          </w:tcPr>
          <w:p w14:paraId="0C36E017" w14:textId="77777777" w:rsidR="00B941A8" w:rsidRPr="000C11EA" w:rsidRDefault="00B941A8" w:rsidP="005F7AFE">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MY"/>
              </w:rPr>
            </w:pPr>
            <w:r w:rsidRPr="000C11EA">
              <w:rPr>
                <w:lang w:eastAsia="en-MY"/>
              </w:rPr>
              <w:t>1</w:t>
            </w:r>
          </w:p>
        </w:tc>
        <w:tc>
          <w:tcPr>
            <w:tcW w:w="1803" w:type="dxa"/>
          </w:tcPr>
          <w:p w14:paraId="303F7A98" w14:textId="77777777" w:rsidR="00B941A8" w:rsidRPr="000C11EA" w:rsidRDefault="00B941A8" w:rsidP="005F7AFE">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MY"/>
              </w:rPr>
            </w:pPr>
            <w:r w:rsidRPr="000C11EA">
              <w:rPr>
                <w:lang w:eastAsia="en-MY"/>
              </w:rPr>
              <w:t>0.290**</w:t>
            </w:r>
          </w:p>
        </w:tc>
        <w:tc>
          <w:tcPr>
            <w:tcW w:w="1803" w:type="dxa"/>
          </w:tcPr>
          <w:p w14:paraId="0E4EE174" w14:textId="77777777" w:rsidR="00B941A8" w:rsidRPr="000C11EA" w:rsidRDefault="00B941A8" w:rsidP="005F7AFE">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MY"/>
              </w:rPr>
            </w:pPr>
            <w:r w:rsidRPr="000C11EA">
              <w:rPr>
                <w:lang w:eastAsia="en-MY"/>
              </w:rPr>
              <w:t>0.251**</w:t>
            </w:r>
          </w:p>
        </w:tc>
        <w:tc>
          <w:tcPr>
            <w:tcW w:w="1804" w:type="dxa"/>
          </w:tcPr>
          <w:p w14:paraId="032BD684" w14:textId="77777777" w:rsidR="00B941A8" w:rsidRPr="000C11EA" w:rsidRDefault="00B941A8" w:rsidP="005F7AFE">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MY"/>
              </w:rPr>
            </w:pPr>
            <w:r w:rsidRPr="000C11EA">
              <w:rPr>
                <w:lang w:eastAsia="en-MY"/>
              </w:rPr>
              <w:t>0.187**</w:t>
            </w:r>
          </w:p>
        </w:tc>
      </w:tr>
      <w:tr w:rsidR="00B941A8" w14:paraId="71989CA6" w14:textId="77777777" w:rsidTr="005F7AFE">
        <w:tc>
          <w:tcPr>
            <w:cnfStyle w:val="001000000000" w:firstRow="0" w:lastRow="0" w:firstColumn="1" w:lastColumn="0" w:oddVBand="0" w:evenVBand="0" w:oddHBand="0" w:evenHBand="0" w:firstRowFirstColumn="0" w:firstRowLastColumn="0" w:lastRowFirstColumn="0" w:lastRowLastColumn="0"/>
            <w:tcW w:w="1803" w:type="dxa"/>
          </w:tcPr>
          <w:p w14:paraId="4DEB133F" w14:textId="77777777" w:rsidR="00B941A8" w:rsidRPr="000C11EA" w:rsidRDefault="00B941A8" w:rsidP="005F7AFE">
            <w:pPr>
              <w:spacing w:line="360" w:lineRule="auto"/>
              <w:jc w:val="center"/>
              <w:rPr>
                <w:lang w:eastAsia="en-MY"/>
              </w:rPr>
            </w:pPr>
            <w:r w:rsidRPr="000C11EA">
              <w:rPr>
                <w:lang w:eastAsia="en-MY"/>
              </w:rPr>
              <w:t>Likes</w:t>
            </w:r>
          </w:p>
        </w:tc>
        <w:tc>
          <w:tcPr>
            <w:tcW w:w="1803" w:type="dxa"/>
          </w:tcPr>
          <w:p w14:paraId="4E4E2A3B" w14:textId="77777777" w:rsidR="00B941A8" w:rsidRPr="000C11EA" w:rsidRDefault="00B941A8" w:rsidP="005F7AFE">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MY"/>
              </w:rPr>
            </w:pPr>
            <w:r w:rsidRPr="000C11EA">
              <w:rPr>
                <w:lang w:eastAsia="en-MY"/>
              </w:rPr>
              <w:t>0.290**</w:t>
            </w:r>
          </w:p>
        </w:tc>
        <w:tc>
          <w:tcPr>
            <w:tcW w:w="1803" w:type="dxa"/>
          </w:tcPr>
          <w:p w14:paraId="27B70B2D" w14:textId="77777777" w:rsidR="00B941A8" w:rsidRPr="000C11EA" w:rsidRDefault="00B941A8" w:rsidP="005F7AFE">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MY"/>
              </w:rPr>
            </w:pPr>
            <w:r w:rsidRPr="000C11EA">
              <w:rPr>
                <w:lang w:eastAsia="en-MY"/>
              </w:rPr>
              <w:t>1</w:t>
            </w:r>
          </w:p>
        </w:tc>
        <w:tc>
          <w:tcPr>
            <w:tcW w:w="1803" w:type="dxa"/>
          </w:tcPr>
          <w:p w14:paraId="34348CD9" w14:textId="77777777" w:rsidR="00B941A8" w:rsidRPr="000C11EA" w:rsidRDefault="00B941A8" w:rsidP="005F7AFE">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MY"/>
              </w:rPr>
            </w:pPr>
            <w:r w:rsidRPr="000C11EA">
              <w:rPr>
                <w:lang w:eastAsia="en-MY"/>
              </w:rPr>
              <w:t>0.799**</w:t>
            </w:r>
          </w:p>
        </w:tc>
        <w:tc>
          <w:tcPr>
            <w:tcW w:w="1804" w:type="dxa"/>
          </w:tcPr>
          <w:p w14:paraId="5F0C2FF4" w14:textId="77777777" w:rsidR="00B941A8" w:rsidRPr="000C11EA" w:rsidRDefault="00B941A8" w:rsidP="005F7AFE">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MY"/>
              </w:rPr>
            </w:pPr>
            <w:r w:rsidRPr="000C11EA">
              <w:rPr>
                <w:lang w:eastAsia="en-MY"/>
              </w:rPr>
              <w:t>0.129**</w:t>
            </w:r>
          </w:p>
        </w:tc>
      </w:tr>
      <w:tr w:rsidR="00B941A8" w14:paraId="6D8C283F" w14:textId="77777777" w:rsidTr="005F7AFE">
        <w:tc>
          <w:tcPr>
            <w:cnfStyle w:val="001000000000" w:firstRow="0" w:lastRow="0" w:firstColumn="1" w:lastColumn="0" w:oddVBand="0" w:evenVBand="0" w:oddHBand="0" w:evenHBand="0" w:firstRowFirstColumn="0" w:firstRowLastColumn="0" w:lastRowFirstColumn="0" w:lastRowLastColumn="0"/>
            <w:tcW w:w="1803" w:type="dxa"/>
          </w:tcPr>
          <w:p w14:paraId="06BE738F" w14:textId="77777777" w:rsidR="00B941A8" w:rsidRPr="000C11EA" w:rsidRDefault="00B941A8" w:rsidP="005F7AFE">
            <w:pPr>
              <w:spacing w:line="360" w:lineRule="auto"/>
              <w:jc w:val="center"/>
              <w:rPr>
                <w:lang w:eastAsia="en-MY"/>
              </w:rPr>
            </w:pPr>
            <w:r w:rsidRPr="000C11EA">
              <w:rPr>
                <w:lang w:eastAsia="en-MY"/>
              </w:rPr>
              <w:t>Fans</w:t>
            </w:r>
          </w:p>
        </w:tc>
        <w:tc>
          <w:tcPr>
            <w:tcW w:w="1803" w:type="dxa"/>
          </w:tcPr>
          <w:p w14:paraId="5363F41D" w14:textId="77777777" w:rsidR="00B941A8" w:rsidRPr="000C11EA" w:rsidRDefault="00B941A8" w:rsidP="005F7AFE">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MY"/>
              </w:rPr>
            </w:pPr>
            <w:r w:rsidRPr="000C11EA">
              <w:rPr>
                <w:lang w:eastAsia="en-MY"/>
              </w:rPr>
              <w:t>0.251**</w:t>
            </w:r>
          </w:p>
        </w:tc>
        <w:tc>
          <w:tcPr>
            <w:tcW w:w="1803" w:type="dxa"/>
          </w:tcPr>
          <w:p w14:paraId="3C98DB18" w14:textId="77777777" w:rsidR="00B941A8" w:rsidRPr="000C11EA" w:rsidRDefault="00B941A8" w:rsidP="005F7AFE">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MY"/>
              </w:rPr>
            </w:pPr>
            <w:r w:rsidRPr="000C11EA">
              <w:rPr>
                <w:lang w:eastAsia="en-MY"/>
              </w:rPr>
              <w:t>0.799**</w:t>
            </w:r>
          </w:p>
        </w:tc>
        <w:tc>
          <w:tcPr>
            <w:tcW w:w="1803" w:type="dxa"/>
          </w:tcPr>
          <w:p w14:paraId="4F1A0A66" w14:textId="77777777" w:rsidR="00B941A8" w:rsidRPr="000C11EA" w:rsidRDefault="00B941A8" w:rsidP="005F7AFE">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MY"/>
              </w:rPr>
            </w:pPr>
            <w:r w:rsidRPr="000C11EA">
              <w:rPr>
                <w:lang w:eastAsia="en-MY"/>
              </w:rPr>
              <w:t>1</w:t>
            </w:r>
          </w:p>
        </w:tc>
        <w:tc>
          <w:tcPr>
            <w:tcW w:w="1804" w:type="dxa"/>
          </w:tcPr>
          <w:p w14:paraId="350DCD5D" w14:textId="77777777" w:rsidR="00B941A8" w:rsidRPr="000C11EA" w:rsidRDefault="00B941A8" w:rsidP="005F7AFE">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MY"/>
              </w:rPr>
            </w:pPr>
            <w:r w:rsidRPr="000C11EA">
              <w:rPr>
                <w:lang w:eastAsia="en-MY"/>
              </w:rPr>
              <w:t>0.088**</w:t>
            </w:r>
          </w:p>
        </w:tc>
      </w:tr>
      <w:tr w:rsidR="00B941A8" w14:paraId="4283E21C" w14:textId="77777777" w:rsidTr="005F7AFE">
        <w:tc>
          <w:tcPr>
            <w:cnfStyle w:val="001000000000" w:firstRow="0" w:lastRow="0" w:firstColumn="1" w:lastColumn="0" w:oddVBand="0" w:evenVBand="0" w:oddHBand="0" w:evenHBand="0" w:firstRowFirstColumn="0" w:firstRowLastColumn="0" w:lastRowFirstColumn="0" w:lastRowLastColumn="0"/>
            <w:tcW w:w="1803" w:type="dxa"/>
          </w:tcPr>
          <w:p w14:paraId="34F0F352" w14:textId="77777777" w:rsidR="00B941A8" w:rsidRPr="000C11EA" w:rsidRDefault="00B941A8" w:rsidP="005F7AFE">
            <w:pPr>
              <w:spacing w:line="360" w:lineRule="auto"/>
              <w:jc w:val="center"/>
              <w:rPr>
                <w:lang w:eastAsia="en-MY"/>
              </w:rPr>
            </w:pPr>
            <w:r w:rsidRPr="000C11EA">
              <w:rPr>
                <w:lang w:eastAsia="en-MY"/>
              </w:rPr>
              <w:t>Runtime</w:t>
            </w:r>
          </w:p>
        </w:tc>
        <w:tc>
          <w:tcPr>
            <w:tcW w:w="1803" w:type="dxa"/>
          </w:tcPr>
          <w:p w14:paraId="1AB36323" w14:textId="77777777" w:rsidR="00B941A8" w:rsidRPr="000C11EA" w:rsidRDefault="00B941A8" w:rsidP="005F7AFE">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MY"/>
              </w:rPr>
            </w:pPr>
            <w:r w:rsidRPr="000C11EA">
              <w:rPr>
                <w:lang w:eastAsia="en-MY"/>
              </w:rPr>
              <w:t>0.187**</w:t>
            </w:r>
          </w:p>
        </w:tc>
        <w:tc>
          <w:tcPr>
            <w:tcW w:w="1803" w:type="dxa"/>
          </w:tcPr>
          <w:p w14:paraId="6EEF0117" w14:textId="77777777" w:rsidR="00B941A8" w:rsidRPr="000C11EA" w:rsidRDefault="00B941A8" w:rsidP="005F7AFE">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MY"/>
              </w:rPr>
            </w:pPr>
            <w:r w:rsidRPr="000C11EA">
              <w:rPr>
                <w:lang w:eastAsia="en-MY"/>
              </w:rPr>
              <w:t>0.129**</w:t>
            </w:r>
          </w:p>
        </w:tc>
        <w:tc>
          <w:tcPr>
            <w:tcW w:w="1803" w:type="dxa"/>
          </w:tcPr>
          <w:p w14:paraId="6209C537" w14:textId="77777777" w:rsidR="00B941A8" w:rsidRPr="000C11EA" w:rsidRDefault="00B941A8" w:rsidP="005F7AFE">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MY"/>
              </w:rPr>
            </w:pPr>
            <w:r w:rsidRPr="000C11EA">
              <w:rPr>
                <w:lang w:eastAsia="en-MY"/>
              </w:rPr>
              <w:t>0.088**</w:t>
            </w:r>
          </w:p>
        </w:tc>
        <w:tc>
          <w:tcPr>
            <w:tcW w:w="1804" w:type="dxa"/>
          </w:tcPr>
          <w:p w14:paraId="2BDFC48B" w14:textId="77777777" w:rsidR="00B941A8" w:rsidRPr="000C11EA" w:rsidRDefault="00B941A8" w:rsidP="005F7AFE">
            <w:pPr>
              <w:spacing w:line="360" w:lineRule="auto"/>
              <w:jc w:val="center"/>
              <w:cnfStyle w:val="000000000000" w:firstRow="0" w:lastRow="0" w:firstColumn="0" w:lastColumn="0" w:oddVBand="0" w:evenVBand="0" w:oddHBand="0" w:evenHBand="0" w:firstRowFirstColumn="0" w:firstRowLastColumn="0" w:lastRowFirstColumn="0" w:lastRowLastColumn="0"/>
              <w:rPr>
                <w:lang w:eastAsia="en-MY"/>
              </w:rPr>
            </w:pPr>
            <w:r w:rsidRPr="000C11EA">
              <w:rPr>
                <w:lang w:eastAsia="en-MY"/>
              </w:rPr>
              <w:t>1</w:t>
            </w:r>
          </w:p>
        </w:tc>
      </w:tr>
    </w:tbl>
    <w:p w14:paraId="58862F4D" w14:textId="77777777" w:rsidR="00B941A8" w:rsidRDefault="00B941A8" w:rsidP="005F7AFE">
      <w:pPr>
        <w:pStyle w:val="Caption"/>
        <w:spacing w:line="360" w:lineRule="auto"/>
        <w:jc w:val="center"/>
      </w:pPr>
      <w:bookmarkStart w:id="9" w:name="_Toc225720946"/>
      <w:r>
        <w:t xml:space="preserve">Table </w:t>
      </w:r>
      <w:r>
        <w:fldChar w:fldCharType="begin"/>
      </w:r>
      <w:r>
        <w:instrText>SEQ Table \* ARABIC</w:instrText>
      </w:r>
      <w:r>
        <w:fldChar w:fldCharType="separate"/>
      </w:r>
      <w:r w:rsidR="002C2CB2">
        <w:rPr>
          <w:noProof/>
        </w:rPr>
        <w:t>2</w:t>
      </w:r>
      <w:r>
        <w:fldChar w:fldCharType="end"/>
      </w:r>
      <w:r>
        <w:t xml:space="preserve">: </w:t>
      </w:r>
      <w:r w:rsidR="002C2CB2" w:rsidRPr="002C2CB2">
        <w:t>Correlation Matrix</w:t>
      </w:r>
      <w:bookmarkEnd w:id="9"/>
    </w:p>
    <w:p w14:paraId="2ED182BA" w14:textId="77777777" w:rsidR="005F7AFE" w:rsidRPr="005F7AFE" w:rsidRDefault="005F7AFE" w:rsidP="002D1F43">
      <w:pPr>
        <w:spacing w:line="360" w:lineRule="auto"/>
        <w:jc w:val="both"/>
      </w:pPr>
      <w:r w:rsidRPr="005F7AFE">
        <w:t>Based on Table 2, Pearson correlation coefficients were computed to test the relationships between average rating, likes, fans and runtime. Based on the results, there is a positive correlation between average rating and likes (r = 0.290, p &lt; 0.01), fans (r = 0.251, p &lt; 0.01) and runtime (r = 0.187, p &lt; 0.01), which is why movies with higher ratings tend to get more attention from people and have slightly longer runtimes. Equally, the content on the Likes as well as the Fans are strongly positively correlated (r = 0.799, p &lt; 0.01), which implies that popular content on one of the measures would perform equally in the other. These meaningful correlations help to confirm the hypothesis according to which the audience engagement measurements are interrelated, which can be explained by a joint impact of the film quality and popularity on user interactions (Gu et al., 2022).</w:t>
      </w:r>
    </w:p>
    <w:p w14:paraId="3690E6AC" w14:textId="77777777" w:rsidR="002C2CB2" w:rsidRDefault="002C2CB2" w:rsidP="005F7AFE">
      <w:pPr>
        <w:pStyle w:val="Heading2"/>
        <w:spacing w:line="360" w:lineRule="auto"/>
      </w:pPr>
      <w:bookmarkStart w:id="10" w:name="_Toc225720916"/>
      <w:r>
        <w:lastRenderedPageBreak/>
        <w:t xml:space="preserve">4.2 </w:t>
      </w:r>
      <w:r w:rsidRPr="002C2CB2">
        <w:t>T-Test Analysis</w:t>
      </w:r>
      <w:bookmarkEnd w:id="10"/>
    </w:p>
    <w:tbl>
      <w:tblPr>
        <w:tblStyle w:val="GridTable1Light"/>
        <w:tblW w:w="0" w:type="auto"/>
        <w:tblLook w:val="04A0" w:firstRow="1" w:lastRow="0" w:firstColumn="1" w:lastColumn="0" w:noHBand="0" w:noVBand="1"/>
      </w:tblPr>
      <w:tblGrid>
        <w:gridCol w:w="2254"/>
        <w:gridCol w:w="2254"/>
        <w:gridCol w:w="2254"/>
        <w:gridCol w:w="2254"/>
      </w:tblGrid>
      <w:tr w:rsidR="002C2CB2" w14:paraId="490A6502" w14:textId="77777777" w:rsidTr="005F7A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FEE2ACD" w14:textId="77777777" w:rsidR="002C2CB2" w:rsidRPr="00767C24" w:rsidRDefault="002C2CB2" w:rsidP="005F7AFE">
            <w:pPr>
              <w:spacing w:line="360" w:lineRule="auto"/>
              <w:jc w:val="center"/>
            </w:pPr>
            <w:r w:rsidRPr="00767C24">
              <w:t>Language</w:t>
            </w:r>
          </w:p>
        </w:tc>
        <w:tc>
          <w:tcPr>
            <w:tcW w:w="2254" w:type="dxa"/>
          </w:tcPr>
          <w:p w14:paraId="1EECDDE8" w14:textId="77777777" w:rsidR="002C2CB2" w:rsidRPr="00767C24" w:rsidRDefault="002C2CB2" w:rsidP="005F7AFE">
            <w:pPr>
              <w:spacing w:line="360" w:lineRule="auto"/>
              <w:jc w:val="center"/>
              <w:cnfStyle w:val="100000000000" w:firstRow="1" w:lastRow="0" w:firstColumn="0" w:lastColumn="0" w:oddVBand="0" w:evenVBand="0" w:oddHBand="0" w:evenHBand="0" w:firstRowFirstColumn="0" w:firstRowLastColumn="0" w:lastRowFirstColumn="0" w:lastRowLastColumn="0"/>
            </w:pPr>
            <w:r w:rsidRPr="00767C24">
              <w:t>N</w:t>
            </w:r>
          </w:p>
        </w:tc>
        <w:tc>
          <w:tcPr>
            <w:tcW w:w="2254" w:type="dxa"/>
          </w:tcPr>
          <w:p w14:paraId="0009C243" w14:textId="77777777" w:rsidR="002C2CB2" w:rsidRPr="00767C24" w:rsidRDefault="002C2CB2" w:rsidP="005F7AFE">
            <w:pPr>
              <w:spacing w:line="360" w:lineRule="auto"/>
              <w:jc w:val="center"/>
              <w:cnfStyle w:val="100000000000" w:firstRow="1" w:lastRow="0" w:firstColumn="0" w:lastColumn="0" w:oddVBand="0" w:evenVBand="0" w:oddHBand="0" w:evenHBand="0" w:firstRowFirstColumn="0" w:firstRowLastColumn="0" w:lastRowFirstColumn="0" w:lastRowLastColumn="0"/>
            </w:pPr>
            <w:r w:rsidRPr="00767C24">
              <w:t>Mean</w:t>
            </w:r>
          </w:p>
        </w:tc>
        <w:tc>
          <w:tcPr>
            <w:tcW w:w="2254" w:type="dxa"/>
          </w:tcPr>
          <w:p w14:paraId="116E2191" w14:textId="77777777" w:rsidR="002C2CB2" w:rsidRPr="00767C24" w:rsidRDefault="002C2CB2" w:rsidP="005F7AFE">
            <w:pPr>
              <w:spacing w:line="360" w:lineRule="auto"/>
              <w:jc w:val="center"/>
              <w:cnfStyle w:val="100000000000" w:firstRow="1" w:lastRow="0" w:firstColumn="0" w:lastColumn="0" w:oddVBand="0" w:evenVBand="0" w:oddHBand="0" w:evenHBand="0" w:firstRowFirstColumn="0" w:firstRowLastColumn="0" w:lastRowFirstColumn="0" w:lastRowLastColumn="0"/>
            </w:pPr>
            <w:r w:rsidRPr="00767C24">
              <w:t>Std. Deviation</w:t>
            </w:r>
          </w:p>
        </w:tc>
      </w:tr>
      <w:tr w:rsidR="002C2CB2" w14:paraId="04A09CE2" w14:textId="77777777" w:rsidTr="005F7AFE">
        <w:tc>
          <w:tcPr>
            <w:cnfStyle w:val="001000000000" w:firstRow="0" w:lastRow="0" w:firstColumn="1" w:lastColumn="0" w:oddVBand="0" w:evenVBand="0" w:oddHBand="0" w:evenHBand="0" w:firstRowFirstColumn="0" w:firstRowLastColumn="0" w:lastRowFirstColumn="0" w:lastRowLastColumn="0"/>
            <w:tcW w:w="2254" w:type="dxa"/>
          </w:tcPr>
          <w:p w14:paraId="2ED1E11A" w14:textId="77777777" w:rsidR="002C2CB2" w:rsidRPr="00767C24" w:rsidRDefault="002C2CB2" w:rsidP="005F7AFE">
            <w:pPr>
              <w:spacing w:line="360" w:lineRule="auto"/>
              <w:jc w:val="center"/>
            </w:pPr>
            <w:r w:rsidRPr="00767C24">
              <w:t>English</w:t>
            </w:r>
          </w:p>
        </w:tc>
        <w:tc>
          <w:tcPr>
            <w:tcW w:w="2254" w:type="dxa"/>
          </w:tcPr>
          <w:p w14:paraId="44B56EDF" w14:textId="77777777" w:rsidR="002C2CB2" w:rsidRPr="00767C24"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767C24">
              <w:t>8076</w:t>
            </w:r>
          </w:p>
        </w:tc>
        <w:tc>
          <w:tcPr>
            <w:tcW w:w="2254" w:type="dxa"/>
          </w:tcPr>
          <w:p w14:paraId="7F6B4556" w14:textId="77777777" w:rsidR="002C2CB2" w:rsidRPr="00767C24"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767C24">
              <w:t>3.2115</w:t>
            </w:r>
          </w:p>
        </w:tc>
        <w:tc>
          <w:tcPr>
            <w:tcW w:w="2254" w:type="dxa"/>
          </w:tcPr>
          <w:p w14:paraId="514FFCC3" w14:textId="77777777" w:rsidR="002C2CB2" w:rsidRPr="00767C24"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767C24">
              <w:t>0.52438</w:t>
            </w:r>
          </w:p>
        </w:tc>
      </w:tr>
      <w:tr w:rsidR="002C2CB2" w14:paraId="59446CB6" w14:textId="77777777" w:rsidTr="005F7AFE">
        <w:tc>
          <w:tcPr>
            <w:cnfStyle w:val="001000000000" w:firstRow="0" w:lastRow="0" w:firstColumn="1" w:lastColumn="0" w:oddVBand="0" w:evenVBand="0" w:oddHBand="0" w:evenHBand="0" w:firstRowFirstColumn="0" w:firstRowLastColumn="0" w:lastRowFirstColumn="0" w:lastRowLastColumn="0"/>
            <w:tcW w:w="2254" w:type="dxa"/>
          </w:tcPr>
          <w:p w14:paraId="20AF4DFD" w14:textId="77777777" w:rsidR="002C2CB2" w:rsidRPr="00767C24" w:rsidRDefault="002C2CB2" w:rsidP="005F7AFE">
            <w:pPr>
              <w:spacing w:line="360" w:lineRule="auto"/>
              <w:jc w:val="center"/>
            </w:pPr>
            <w:r w:rsidRPr="00767C24">
              <w:t>Non-English</w:t>
            </w:r>
          </w:p>
        </w:tc>
        <w:tc>
          <w:tcPr>
            <w:tcW w:w="2254" w:type="dxa"/>
          </w:tcPr>
          <w:p w14:paraId="004FAC1F" w14:textId="77777777" w:rsidR="002C2CB2" w:rsidRPr="00767C24"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767C24">
              <w:t>1923</w:t>
            </w:r>
          </w:p>
        </w:tc>
        <w:tc>
          <w:tcPr>
            <w:tcW w:w="2254" w:type="dxa"/>
          </w:tcPr>
          <w:p w14:paraId="0B8AC023" w14:textId="77777777" w:rsidR="002C2CB2" w:rsidRPr="00767C24"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767C24">
              <w:t>3.5079</w:t>
            </w:r>
          </w:p>
        </w:tc>
        <w:tc>
          <w:tcPr>
            <w:tcW w:w="2254" w:type="dxa"/>
          </w:tcPr>
          <w:p w14:paraId="64F9ABE5" w14:textId="77777777" w:rsidR="002C2CB2"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767C24">
              <w:t>0.46004</w:t>
            </w:r>
          </w:p>
        </w:tc>
      </w:tr>
    </w:tbl>
    <w:p w14:paraId="310B6EB1" w14:textId="77777777" w:rsidR="002C2CB2" w:rsidRDefault="002C2CB2" w:rsidP="005F7AFE">
      <w:pPr>
        <w:pStyle w:val="Caption"/>
        <w:spacing w:line="360" w:lineRule="auto"/>
        <w:jc w:val="center"/>
      </w:pPr>
      <w:bookmarkStart w:id="11" w:name="_Toc225720947"/>
      <w:r>
        <w:t xml:space="preserve">Table </w:t>
      </w:r>
      <w:r>
        <w:fldChar w:fldCharType="begin"/>
      </w:r>
      <w:r>
        <w:instrText>SEQ Table \* ARABIC</w:instrText>
      </w:r>
      <w:r>
        <w:fldChar w:fldCharType="separate"/>
      </w:r>
      <w:r>
        <w:rPr>
          <w:noProof/>
        </w:rPr>
        <w:t>3</w:t>
      </w:r>
      <w:r>
        <w:fldChar w:fldCharType="end"/>
      </w:r>
      <w:r>
        <w:t xml:space="preserve">: </w:t>
      </w:r>
      <w:r w:rsidRPr="002C2CB2">
        <w:t>T-Test Results</w:t>
      </w:r>
      <w:bookmarkEnd w:id="11"/>
    </w:p>
    <w:p w14:paraId="1EA23759" w14:textId="77777777" w:rsidR="005F7AFE" w:rsidRPr="005F7AFE" w:rsidRDefault="005F7AFE" w:rsidP="002D1F43">
      <w:pPr>
        <w:spacing w:line="360" w:lineRule="auto"/>
        <w:jc w:val="both"/>
      </w:pPr>
      <w:r w:rsidRPr="005F7AFE">
        <w:t>According to Table 3, an independent samples t-test was used to investigate whether the average rating is different between English and non-English movies. The findings indicate that the difference is statistically significant (t = -22.785, p &lt; 0.001) with the mean rating of non-English films (3.51) being larger than that of English films (3.21). This is an indication that, despite the existing preconceptions of the prevalence of English-language content, non-English movies are rated more positively by viewers, which emphasises the global capacity of content of varying quality (Neira et al., 2023).</w:t>
      </w:r>
    </w:p>
    <w:p w14:paraId="503209E7" w14:textId="77777777" w:rsidR="002C2CB2" w:rsidRDefault="002C2CB2" w:rsidP="005F7AFE">
      <w:pPr>
        <w:pStyle w:val="Heading2"/>
        <w:spacing w:line="360" w:lineRule="auto"/>
      </w:pPr>
      <w:bookmarkStart w:id="12" w:name="_Toc225720917"/>
      <w:r>
        <w:t xml:space="preserve">4.3 </w:t>
      </w:r>
      <w:r w:rsidRPr="002C2CB2">
        <w:t>Regression Analysis</w:t>
      </w:r>
      <w:bookmarkEnd w:id="12"/>
    </w:p>
    <w:tbl>
      <w:tblPr>
        <w:tblStyle w:val="GridTable1Light"/>
        <w:tblW w:w="0" w:type="auto"/>
        <w:tblLook w:val="04A0" w:firstRow="1" w:lastRow="0" w:firstColumn="1" w:lastColumn="0" w:noHBand="0" w:noVBand="1"/>
      </w:tblPr>
      <w:tblGrid>
        <w:gridCol w:w="1502"/>
        <w:gridCol w:w="1502"/>
        <w:gridCol w:w="1503"/>
        <w:gridCol w:w="1503"/>
        <w:gridCol w:w="1503"/>
        <w:gridCol w:w="1503"/>
      </w:tblGrid>
      <w:tr w:rsidR="002C2CB2" w14:paraId="5C306228" w14:textId="77777777" w:rsidTr="005F7A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2AB2C214" w14:textId="77777777" w:rsidR="002C2CB2" w:rsidRPr="00B06B60" w:rsidRDefault="002C2CB2" w:rsidP="005F7AFE">
            <w:pPr>
              <w:spacing w:line="360" w:lineRule="auto"/>
              <w:jc w:val="center"/>
            </w:pPr>
            <w:r w:rsidRPr="00B06B60">
              <w:t>Predictor</w:t>
            </w:r>
          </w:p>
        </w:tc>
        <w:tc>
          <w:tcPr>
            <w:tcW w:w="1502" w:type="dxa"/>
          </w:tcPr>
          <w:p w14:paraId="26CC46F8" w14:textId="77777777" w:rsidR="002C2CB2" w:rsidRPr="00B06B60" w:rsidRDefault="002C2CB2" w:rsidP="005F7AFE">
            <w:pPr>
              <w:spacing w:line="360" w:lineRule="auto"/>
              <w:jc w:val="center"/>
              <w:cnfStyle w:val="100000000000" w:firstRow="1" w:lastRow="0" w:firstColumn="0" w:lastColumn="0" w:oddVBand="0" w:evenVBand="0" w:oddHBand="0" w:evenHBand="0" w:firstRowFirstColumn="0" w:firstRowLastColumn="0" w:lastRowFirstColumn="0" w:lastRowLastColumn="0"/>
            </w:pPr>
            <w:r w:rsidRPr="00B06B60">
              <w:t>B</w:t>
            </w:r>
          </w:p>
        </w:tc>
        <w:tc>
          <w:tcPr>
            <w:tcW w:w="1503" w:type="dxa"/>
          </w:tcPr>
          <w:p w14:paraId="05CB596F" w14:textId="77777777" w:rsidR="002C2CB2" w:rsidRPr="00B06B60" w:rsidRDefault="002C2CB2" w:rsidP="005F7AFE">
            <w:pPr>
              <w:spacing w:line="360" w:lineRule="auto"/>
              <w:jc w:val="center"/>
              <w:cnfStyle w:val="100000000000" w:firstRow="1" w:lastRow="0" w:firstColumn="0" w:lastColumn="0" w:oddVBand="0" w:evenVBand="0" w:oddHBand="0" w:evenHBand="0" w:firstRowFirstColumn="0" w:firstRowLastColumn="0" w:lastRowFirstColumn="0" w:lastRowLastColumn="0"/>
            </w:pPr>
            <w:r w:rsidRPr="00B06B60">
              <w:t>Std. Error</w:t>
            </w:r>
          </w:p>
        </w:tc>
        <w:tc>
          <w:tcPr>
            <w:tcW w:w="1503" w:type="dxa"/>
          </w:tcPr>
          <w:p w14:paraId="6532B9C9" w14:textId="77777777" w:rsidR="002C2CB2" w:rsidRPr="00B06B60" w:rsidRDefault="002C2CB2" w:rsidP="005F7AFE">
            <w:pPr>
              <w:spacing w:line="360" w:lineRule="auto"/>
              <w:jc w:val="center"/>
              <w:cnfStyle w:val="100000000000" w:firstRow="1" w:lastRow="0" w:firstColumn="0" w:lastColumn="0" w:oddVBand="0" w:evenVBand="0" w:oddHBand="0" w:evenHBand="0" w:firstRowFirstColumn="0" w:firstRowLastColumn="0" w:lastRowFirstColumn="0" w:lastRowLastColumn="0"/>
            </w:pPr>
            <w:r w:rsidRPr="00B06B60">
              <w:t>Beta</w:t>
            </w:r>
          </w:p>
        </w:tc>
        <w:tc>
          <w:tcPr>
            <w:tcW w:w="1503" w:type="dxa"/>
          </w:tcPr>
          <w:p w14:paraId="660E3247" w14:textId="77777777" w:rsidR="002C2CB2" w:rsidRPr="00B06B60" w:rsidRDefault="002C2CB2" w:rsidP="005F7AFE">
            <w:pPr>
              <w:spacing w:line="360" w:lineRule="auto"/>
              <w:jc w:val="center"/>
              <w:cnfStyle w:val="100000000000" w:firstRow="1" w:lastRow="0" w:firstColumn="0" w:lastColumn="0" w:oddVBand="0" w:evenVBand="0" w:oddHBand="0" w:evenHBand="0" w:firstRowFirstColumn="0" w:firstRowLastColumn="0" w:lastRowFirstColumn="0" w:lastRowLastColumn="0"/>
            </w:pPr>
            <w:r w:rsidRPr="00B06B60">
              <w:t>t</w:t>
            </w:r>
          </w:p>
        </w:tc>
        <w:tc>
          <w:tcPr>
            <w:tcW w:w="1503" w:type="dxa"/>
          </w:tcPr>
          <w:p w14:paraId="49ABBAF7" w14:textId="77777777" w:rsidR="002C2CB2" w:rsidRPr="00B06B60" w:rsidRDefault="002C2CB2" w:rsidP="005F7AFE">
            <w:pPr>
              <w:spacing w:line="360" w:lineRule="auto"/>
              <w:jc w:val="center"/>
              <w:cnfStyle w:val="100000000000" w:firstRow="1" w:lastRow="0" w:firstColumn="0" w:lastColumn="0" w:oddVBand="0" w:evenVBand="0" w:oddHBand="0" w:evenHBand="0" w:firstRowFirstColumn="0" w:firstRowLastColumn="0" w:lastRowFirstColumn="0" w:lastRowLastColumn="0"/>
            </w:pPr>
            <w:r w:rsidRPr="00B06B60">
              <w:t>Sig.</w:t>
            </w:r>
          </w:p>
        </w:tc>
      </w:tr>
      <w:tr w:rsidR="002C2CB2" w14:paraId="7CF4333D" w14:textId="77777777" w:rsidTr="005F7AFE">
        <w:tc>
          <w:tcPr>
            <w:cnfStyle w:val="001000000000" w:firstRow="0" w:lastRow="0" w:firstColumn="1" w:lastColumn="0" w:oddVBand="0" w:evenVBand="0" w:oddHBand="0" w:evenHBand="0" w:firstRowFirstColumn="0" w:firstRowLastColumn="0" w:lastRowFirstColumn="0" w:lastRowLastColumn="0"/>
            <w:tcW w:w="1502" w:type="dxa"/>
          </w:tcPr>
          <w:p w14:paraId="47327CDC" w14:textId="77777777" w:rsidR="002C2CB2" w:rsidRPr="00B06B60" w:rsidRDefault="002C2CB2" w:rsidP="005F7AFE">
            <w:pPr>
              <w:spacing w:line="360" w:lineRule="auto"/>
              <w:jc w:val="center"/>
            </w:pPr>
            <w:r w:rsidRPr="00B06B60">
              <w:t>Constant</w:t>
            </w:r>
          </w:p>
        </w:tc>
        <w:tc>
          <w:tcPr>
            <w:tcW w:w="1502" w:type="dxa"/>
          </w:tcPr>
          <w:p w14:paraId="76ECE613" w14:textId="77777777" w:rsidR="002C2CB2" w:rsidRPr="00B06B60"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B06B60">
              <w:t>3.012</w:t>
            </w:r>
          </w:p>
        </w:tc>
        <w:tc>
          <w:tcPr>
            <w:tcW w:w="1503" w:type="dxa"/>
          </w:tcPr>
          <w:p w14:paraId="79436527" w14:textId="77777777" w:rsidR="002C2CB2" w:rsidRPr="00B06B60"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B06B60">
              <w:t>0.014</w:t>
            </w:r>
          </w:p>
        </w:tc>
        <w:tc>
          <w:tcPr>
            <w:tcW w:w="1503" w:type="dxa"/>
          </w:tcPr>
          <w:p w14:paraId="298C8BEB" w14:textId="77777777" w:rsidR="002C2CB2" w:rsidRPr="00B06B60"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B06B60">
              <w:t>–</w:t>
            </w:r>
          </w:p>
        </w:tc>
        <w:tc>
          <w:tcPr>
            <w:tcW w:w="1503" w:type="dxa"/>
          </w:tcPr>
          <w:p w14:paraId="0FE08EDD" w14:textId="77777777" w:rsidR="002C2CB2" w:rsidRPr="00B06B60"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B06B60">
              <w:t>209.893</w:t>
            </w:r>
          </w:p>
        </w:tc>
        <w:tc>
          <w:tcPr>
            <w:tcW w:w="1503" w:type="dxa"/>
          </w:tcPr>
          <w:p w14:paraId="34D57B9E" w14:textId="77777777" w:rsidR="002C2CB2" w:rsidRPr="00B06B60"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B06B60">
              <w:t>0.000</w:t>
            </w:r>
          </w:p>
        </w:tc>
      </w:tr>
      <w:tr w:rsidR="002C2CB2" w14:paraId="308EF460" w14:textId="77777777" w:rsidTr="005F7AFE">
        <w:tc>
          <w:tcPr>
            <w:cnfStyle w:val="001000000000" w:firstRow="0" w:lastRow="0" w:firstColumn="1" w:lastColumn="0" w:oddVBand="0" w:evenVBand="0" w:oddHBand="0" w:evenHBand="0" w:firstRowFirstColumn="0" w:firstRowLastColumn="0" w:lastRowFirstColumn="0" w:lastRowLastColumn="0"/>
            <w:tcW w:w="1502" w:type="dxa"/>
          </w:tcPr>
          <w:p w14:paraId="3F5E9901" w14:textId="77777777" w:rsidR="002C2CB2" w:rsidRPr="00B06B60" w:rsidRDefault="002C2CB2" w:rsidP="005F7AFE">
            <w:pPr>
              <w:spacing w:line="360" w:lineRule="auto"/>
              <w:jc w:val="center"/>
            </w:pPr>
            <w:r w:rsidRPr="00B06B60">
              <w:t>Likes</w:t>
            </w:r>
          </w:p>
        </w:tc>
        <w:tc>
          <w:tcPr>
            <w:tcW w:w="1502" w:type="dxa"/>
          </w:tcPr>
          <w:p w14:paraId="2B20A04B" w14:textId="77777777" w:rsidR="002C2CB2" w:rsidRPr="00B06B60"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B06B60">
              <w:t>7.764E-07</w:t>
            </w:r>
          </w:p>
        </w:tc>
        <w:tc>
          <w:tcPr>
            <w:tcW w:w="1503" w:type="dxa"/>
          </w:tcPr>
          <w:p w14:paraId="1DB22A6D" w14:textId="77777777" w:rsidR="002C2CB2" w:rsidRPr="00B06B60"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B06B60">
              <w:t>0.000</w:t>
            </w:r>
          </w:p>
        </w:tc>
        <w:tc>
          <w:tcPr>
            <w:tcW w:w="1503" w:type="dxa"/>
          </w:tcPr>
          <w:p w14:paraId="57124E85" w14:textId="77777777" w:rsidR="002C2CB2" w:rsidRPr="00B06B60"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B06B60">
              <w:t>0.224</w:t>
            </w:r>
          </w:p>
        </w:tc>
        <w:tc>
          <w:tcPr>
            <w:tcW w:w="1503" w:type="dxa"/>
          </w:tcPr>
          <w:p w14:paraId="745B239F" w14:textId="77777777" w:rsidR="002C2CB2" w:rsidRPr="00B06B60"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B06B60">
              <w:t>14.160</w:t>
            </w:r>
          </w:p>
        </w:tc>
        <w:tc>
          <w:tcPr>
            <w:tcW w:w="1503" w:type="dxa"/>
          </w:tcPr>
          <w:p w14:paraId="67728CC3" w14:textId="77777777" w:rsidR="002C2CB2" w:rsidRPr="00B06B60"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B06B60">
              <w:t>0.000</w:t>
            </w:r>
          </w:p>
        </w:tc>
      </w:tr>
      <w:tr w:rsidR="002C2CB2" w14:paraId="7599A134" w14:textId="77777777" w:rsidTr="005F7AFE">
        <w:tc>
          <w:tcPr>
            <w:cnfStyle w:val="001000000000" w:firstRow="0" w:lastRow="0" w:firstColumn="1" w:lastColumn="0" w:oddVBand="0" w:evenVBand="0" w:oddHBand="0" w:evenHBand="0" w:firstRowFirstColumn="0" w:firstRowLastColumn="0" w:lastRowFirstColumn="0" w:lastRowLastColumn="0"/>
            <w:tcW w:w="1502" w:type="dxa"/>
          </w:tcPr>
          <w:p w14:paraId="7741D10D" w14:textId="77777777" w:rsidR="002C2CB2" w:rsidRPr="00B06B60" w:rsidRDefault="002C2CB2" w:rsidP="005F7AFE">
            <w:pPr>
              <w:spacing w:line="360" w:lineRule="auto"/>
              <w:jc w:val="center"/>
            </w:pPr>
            <w:r w:rsidRPr="00B06B60">
              <w:t>Fans</w:t>
            </w:r>
          </w:p>
        </w:tc>
        <w:tc>
          <w:tcPr>
            <w:tcW w:w="1502" w:type="dxa"/>
          </w:tcPr>
          <w:p w14:paraId="32FDD92F" w14:textId="77777777" w:rsidR="002C2CB2" w:rsidRPr="00B06B60"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B06B60">
              <w:t>3.272E-06</w:t>
            </w:r>
          </w:p>
        </w:tc>
        <w:tc>
          <w:tcPr>
            <w:tcW w:w="1503" w:type="dxa"/>
          </w:tcPr>
          <w:p w14:paraId="4F81A47C" w14:textId="77777777" w:rsidR="002C2CB2" w:rsidRPr="00B06B60"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B06B60">
              <w:t>0.000</w:t>
            </w:r>
          </w:p>
        </w:tc>
        <w:tc>
          <w:tcPr>
            <w:tcW w:w="1503" w:type="dxa"/>
          </w:tcPr>
          <w:p w14:paraId="3B8FFCAB" w14:textId="77777777" w:rsidR="002C2CB2" w:rsidRPr="00B06B60"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B06B60">
              <w:t>0.058</w:t>
            </w:r>
          </w:p>
        </w:tc>
        <w:tc>
          <w:tcPr>
            <w:tcW w:w="1503" w:type="dxa"/>
          </w:tcPr>
          <w:p w14:paraId="1DDCFAE0" w14:textId="77777777" w:rsidR="002C2CB2" w:rsidRPr="00B06B60"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B06B60">
              <w:t>3.706</w:t>
            </w:r>
          </w:p>
        </w:tc>
        <w:tc>
          <w:tcPr>
            <w:tcW w:w="1503" w:type="dxa"/>
          </w:tcPr>
          <w:p w14:paraId="4191132E" w14:textId="77777777" w:rsidR="002C2CB2" w:rsidRPr="00B06B60"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B06B60">
              <w:t>0.000</w:t>
            </w:r>
          </w:p>
        </w:tc>
      </w:tr>
      <w:tr w:rsidR="002C2CB2" w14:paraId="31DA8153" w14:textId="77777777" w:rsidTr="005F7AFE">
        <w:tc>
          <w:tcPr>
            <w:cnfStyle w:val="001000000000" w:firstRow="0" w:lastRow="0" w:firstColumn="1" w:lastColumn="0" w:oddVBand="0" w:evenVBand="0" w:oddHBand="0" w:evenHBand="0" w:firstRowFirstColumn="0" w:firstRowLastColumn="0" w:lastRowFirstColumn="0" w:lastRowLastColumn="0"/>
            <w:tcW w:w="1502" w:type="dxa"/>
          </w:tcPr>
          <w:p w14:paraId="21CA2B66" w14:textId="77777777" w:rsidR="002C2CB2" w:rsidRPr="00B06B60" w:rsidRDefault="002C2CB2" w:rsidP="005F7AFE">
            <w:pPr>
              <w:spacing w:line="360" w:lineRule="auto"/>
              <w:jc w:val="center"/>
            </w:pPr>
            <w:r w:rsidRPr="00B06B60">
              <w:t>Runtime</w:t>
            </w:r>
          </w:p>
        </w:tc>
        <w:tc>
          <w:tcPr>
            <w:tcW w:w="1502" w:type="dxa"/>
          </w:tcPr>
          <w:p w14:paraId="63EFA3EC" w14:textId="77777777" w:rsidR="002C2CB2" w:rsidRPr="00B06B60"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B06B60">
              <w:t>0.002</w:t>
            </w:r>
          </w:p>
        </w:tc>
        <w:tc>
          <w:tcPr>
            <w:tcW w:w="1503" w:type="dxa"/>
          </w:tcPr>
          <w:p w14:paraId="7B707397" w14:textId="77777777" w:rsidR="002C2CB2" w:rsidRPr="00B06B60"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B06B60">
              <w:t>0.000</w:t>
            </w:r>
          </w:p>
        </w:tc>
        <w:tc>
          <w:tcPr>
            <w:tcW w:w="1503" w:type="dxa"/>
          </w:tcPr>
          <w:p w14:paraId="240F6669" w14:textId="77777777" w:rsidR="002C2CB2" w:rsidRPr="00B06B60"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B06B60">
              <w:t>0.153</w:t>
            </w:r>
          </w:p>
        </w:tc>
        <w:tc>
          <w:tcPr>
            <w:tcW w:w="1503" w:type="dxa"/>
          </w:tcPr>
          <w:p w14:paraId="7DD89C0A" w14:textId="77777777" w:rsidR="002C2CB2" w:rsidRPr="00B06B60"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B06B60">
              <w:t>16.005</w:t>
            </w:r>
          </w:p>
        </w:tc>
        <w:tc>
          <w:tcPr>
            <w:tcW w:w="1503" w:type="dxa"/>
          </w:tcPr>
          <w:p w14:paraId="79E719ED" w14:textId="77777777" w:rsidR="002C2CB2" w:rsidRDefault="002C2CB2" w:rsidP="005F7AFE">
            <w:pPr>
              <w:spacing w:line="360" w:lineRule="auto"/>
              <w:jc w:val="center"/>
              <w:cnfStyle w:val="000000000000" w:firstRow="0" w:lastRow="0" w:firstColumn="0" w:lastColumn="0" w:oddVBand="0" w:evenVBand="0" w:oddHBand="0" w:evenHBand="0" w:firstRowFirstColumn="0" w:firstRowLastColumn="0" w:lastRowFirstColumn="0" w:lastRowLastColumn="0"/>
            </w:pPr>
            <w:r w:rsidRPr="00B06B60">
              <w:t>0.000</w:t>
            </w:r>
          </w:p>
        </w:tc>
      </w:tr>
    </w:tbl>
    <w:p w14:paraId="26A01A1B" w14:textId="77777777" w:rsidR="002C2CB2" w:rsidRDefault="002C2CB2" w:rsidP="005F7AFE">
      <w:pPr>
        <w:pStyle w:val="Caption"/>
        <w:spacing w:line="360" w:lineRule="auto"/>
        <w:jc w:val="center"/>
      </w:pPr>
      <w:bookmarkStart w:id="13" w:name="_Toc225720948"/>
      <w:r>
        <w:t xml:space="preserve">Table </w:t>
      </w:r>
      <w:r>
        <w:fldChar w:fldCharType="begin"/>
      </w:r>
      <w:r>
        <w:instrText>SEQ Table \* ARABIC</w:instrText>
      </w:r>
      <w:r>
        <w:fldChar w:fldCharType="separate"/>
      </w:r>
      <w:r>
        <w:rPr>
          <w:noProof/>
        </w:rPr>
        <w:t>4</w:t>
      </w:r>
      <w:r>
        <w:fldChar w:fldCharType="end"/>
      </w:r>
      <w:r>
        <w:t xml:space="preserve">: </w:t>
      </w:r>
      <w:r w:rsidRPr="002C2CB2">
        <w:t>Regression Coefficients</w:t>
      </w:r>
      <w:bookmarkEnd w:id="13"/>
    </w:p>
    <w:p w14:paraId="67164630" w14:textId="77777777" w:rsidR="005F7AFE" w:rsidRDefault="005F7AFE" w:rsidP="002D1F43">
      <w:pPr>
        <w:spacing w:line="360" w:lineRule="auto"/>
        <w:jc w:val="both"/>
      </w:pPr>
      <w:r w:rsidRPr="005F7AFE">
        <w:t>Table 4 showed that a multiple regression was carried out to forecast Average_rating using Likes, Fans and Runtime. The model is also important (F = 403.305, p &lt; 0.001), and the R² = 0.108, which means that these predictors explain approximately 10.8% of the variance in ratings. The strongest predictors are Likes (0.224, p &lt; 0.001), then Runtime (0.153, p &lt; 0.001) and Fans (0.058, p &lt; 0.001). These findings support the assumption that views and the length of the film are significant predictors of subjective quality, with likes being the most significant one (Oguz et al., 2023).</w:t>
      </w:r>
    </w:p>
    <w:p w14:paraId="5C8F8B1C" w14:textId="77777777" w:rsidR="005F7AFE" w:rsidRDefault="005F7AFE" w:rsidP="002D1F43">
      <w:pPr>
        <w:spacing w:line="360" w:lineRule="auto"/>
        <w:jc w:val="both"/>
      </w:pPr>
      <w:r w:rsidRPr="005F7AFE">
        <w:t>Altogether, these results indicate that there are strong correlations between ratings and engagement indicators and the effects of language on ratings, and that the predictive capacity of audience interaction and runtime on average rating are useful to content creators and streaming service providers (the SPSS results are presented in appendix B).</w:t>
      </w:r>
    </w:p>
    <w:p w14:paraId="7016EA85" w14:textId="77777777" w:rsidR="002D1F43" w:rsidRDefault="002D1F43" w:rsidP="002D1F43">
      <w:pPr>
        <w:spacing w:line="360" w:lineRule="auto"/>
        <w:jc w:val="both"/>
      </w:pPr>
    </w:p>
    <w:p w14:paraId="1E27E77F" w14:textId="77777777" w:rsidR="002D1F43" w:rsidRDefault="002D1F43" w:rsidP="002D1F43">
      <w:pPr>
        <w:spacing w:line="360" w:lineRule="auto"/>
        <w:jc w:val="both"/>
      </w:pPr>
    </w:p>
    <w:p w14:paraId="542A6523" w14:textId="77777777" w:rsidR="002D1F43" w:rsidRDefault="002D1F43" w:rsidP="002D1F43">
      <w:pPr>
        <w:spacing w:line="360" w:lineRule="auto"/>
        <w:jc w:val="both"/>
      </w:pPr>
    </w:p>
    <w:p w14:paraId="7CCB52D7" w14:textId="77777777" w:rsidR="002D1F43" w:rsidRDefault="002D1F43" w:rsidP="002D1F43">
      <w:pPr>
        <w:spacing w:line="360" w:lineRule="auto"/>
        <w:jc w:val="both"/>
      </w:pPr>
    </w:p>
    <w:p w14:paraId="0343B9A1" w14:textId="77777777" w:rsidR="002D1F43" w:rsidRDefault="002D1F43" w:rsidP="002D1F43">
      <w:pPr>
        <w:spacing w:line="360" w:lineRule="auto"/>
        <w:jc w:val="both"/>
      </w:pPr>
    </w:p>
    <w:p w14:paraId="4D4F6D18" w14:textId="77777777" w:rsidR="002D1F43" w:rsidRDefault="002D1F43" w:rsidP="002D1F43">
      <w:pPr>
        <w:spacing w:line="360" w:lineRule="auto"/>
        <w:jc w:val="both"/>
      </w:pPr>
    </w:p>
    <w:p w14:paraId="32CDEE4B" w14:textId="77777777" w:rsidR="002D1F43" w:rsidRPr="005F7AFE" w:rsidRDefault="002D1F43" w:rsidP="002D1F43">
      <w:pPr>
        <w:spacing w:line="360" w:lineRule="auto"/>
        <w:jc w:val="both"/>
      </w:pPr>
    </w:p>
    <w:p w14:paraId="09D88BB0" w14:textId="77777777" w:rsidR="002C2CB2" w:rsidRDefault="002C2CB2" w:rsidP="005F7AFE">
      <w:pPr>
        <w:pStyle w:val="Heading1"/>
        <w:spacing w:line="360" w:lineRule="auto"/>
      </w:pPr>
      <w:bookmarkStart w:id="14" w:name="_Toc225720918"/>
      <w:r>
        <w:t xml:space="preserve">5. </w:t>
      </w:r>
      <w:r w:rsidRPr="002C2CB2">
        <w:t>Insights and Recommendations</w:t>
      </w:r>
      <w:bookmarkEnd w:id="14"/>
    </w:p>
    <w:p w14:paraId="5373A299" w14:textId="6641C745" w:rsidR="002F173E" w:rsidRPr="005F7AFE" w:rsidRDefault="005F7AFE" w:rsidP="002D1F43">
      <w:pPr>
        <w:spacing w:line="360" w:lineRule="auto"/>
        <w:jc w:val="both"/>
      </w:pPr>
      <w:r>
        <w:t xml:space="preserve">The movie dataset analysis indicates </w:t>
      </w:r>
      <w:proofErr w:type="gramStart"/>
      <w:r>
        <w:t>a number of</w:t>
      </w:r>
      <w:proofErr w:type="gramEnd"/>
      <w:r>
        <w:t xml:space="preserve"> important findings. The engagement with the audience is very diverse, with watches (mean = 170,314.82), likes (mean = 43,734.79) and fans (mean = 1,652.55) having skewed distributions of the audiences, meaning that a few blockbuster titles dominate the interaction. The most rated films are Documentary (3.64), History (3.53) and War (3.50); meanwhile, the biggest fans of them are English (1,772), Japanese (2,679) and Cantonese (2,291) movies. The correlation of average rating and likes (r = 0.290), fans (r = 0.251) and runtime (r = 0.187) </w:t>
      </w:r>
      <w:r w:rsidR="002D1F43">
        <w:t>are</w:t>
      </w:r>
      <w:r>
        <w:t xml:space="preserve"> positive. The ratings of non-English films are rated higher (3.51 vs 3.21), and Likes (0.224), Runtime (0.153) and Fans (0.058) are significantly rated. These findings imply that streamlining and content developers must focus on more highly rated genres, work on producing or localising content in a language that is showing excellent engagement </w:t>
      </w:r>
      <w:r w:rsidR="002D1F43">
        <w:t>rates and</w:t>
      </w:r>
      <w:r>
        <w:t xml:space="preserve"> optimise runtime to align with the preferences of their audience. The global coverage can also be increased by introducing specific subtitles and promotional measures to non-English movies (Damásio et al., 2025). Nevertheless, it has limitations such as the possibility of bias </w:t>
      </w:r>
      <w:r w:rsidR="002D1F43">
        <w:t>because of</w:t>
      </w:r>
      <w:r>
        <w:t xml:space="preserve"> missing data or outliers, as well as emphasis on a subset of measures of engagement. The sentiment analysis of the reviews, demographics of viewers, and cross-platform performance could be incorporated into future research to better predictive models and optimise BI-based decisions (Gu et al., 2022; Malik and Bilal, 2024). </w:t>
      </w:r>
      <w:r w:rsidR="002F173E">
        <w:br w:type="page"/>
      </w:r>
    </w:p>
    <w:p w14:paraId="1631A240" w14:textId="77777777" w:rsidR="002F173E" w:rsidRDefault="002F173E" w:rsidP="005F7AFE">
      <w:pPr>
        <w:pStyle w:val="Heading1"/>
        <w:spacing w:line="360" w:lineRule="auto"/>
      </w:pPr>
      <w:bookmarkStart w:id="15" w:name="_Toc225720919"/>
      <w:r>
        <w:lastRenderedPageBreak/>
        <w:t>References</w:t>
      </w:r>
      <w:bookmarkEnd w:id="15"/>
      <w:r>
        <w:t xml:space="preserve"> </w:t>
      </w:r>
    </w:p>
    <w:p w14:paraId="092A1C7D" w14:textId="77777777" w:rsidR="00B37EA3" w:rsidRPr="00B37EA3" w:rsidRDefault="00B37EA3" w:rsidP="005F7AFE">
      <w:pPr>
        <w:spacing w:line="360" w:lineRule="auto"/>
      </w:pPr>
      <w:r w:rsidRPr="00B37EA3">
        <w:t>Alikhani, E., Gholipour, H.F., Abbasinejad, H. and Rafat Nezhad, R. (2025). Review content and customer satisfaction: a textual analysis of Yelp restaurant reviews. </w:t>
      </w:r>
      <w:r w:rsidRPr="00B37EA3">
        <w:rPr>
          <w:i/>
          <w:iCs/>
        </w:rPr>
        <w:t>British Food Journal</w:t>
      </w:r>
      <w:r w:rsidRPr="00B37EA3">
        <w:t xml:space="preserve">, [online] 127(13), pp.649–673. </w:t>
      </w:r>
      <w:proofErr w:type="gramStart"/>
      <w:r w:rsidRPr="00B37EA3">
        <w:t>doi:https://doi.org/10.1108/bfj-05-2025-0636</w:t>
      </w:r>
      <w:proofErr w:type="gramEnd"/>
      <w:r w:rsidRPr="00B37EA3">
        <w:t>.</w:t>
      </w:r>
    </w:p>
    <w:p w14:paraId="2F939378" w14:textId="77777777" w:rsidR="00B37EA3" w:rsidRPr="00B37EA3" w:rsidRDefault="00B37EA3" w:rsidP="005F7AFE">
      <w:pPr>
        <w:spacing w:line="360" w:lineRule="auto"/>
      </w:pPr>
      <w:r w:rsidRPr="00B37EA3">
        <w:t>Celik, E. and Omurca, S.I. (2025). A Novel Framework Leveraging Social Media Insights to Address the Cold-Start Problem in Recommendation Systems. </w:t>
      </w:r>
      <w:r w:rsidRPr="00B37EA3">
        <w:rPr>
          <w:i/>
          <w:iCs/>
        </w:rPr>
        <w:t>Journal of Theoretical and Applied Electronic Commerce Research</w:t>
      </w:r>
      <w:r w:rsidRPr="00B37EA3">
        <w:t xml:space="preserve">, 20(3), p.234. </w:t>
      </w:r>
      <w:proofErr w:type="gramStart"/>
      <w:r w:rsidRPr="00B37EA3">
        <w:t>doi:https://doi.org/10.3390/jtaer20030234</w:t>
      </w:r>
      <w:proofErr w:type="gramEnd"/>
      <w:r w:rsidRPr="00B37EA3">
        <w:t>.</w:t>
      </w:r>
    </w:p>
    <w:p w14:paraId="4B8D34F1" w14:textId="77777777" w:rsidR="00B37EA3" w:rsidRPr="00B37EA3" w:rsidRDefault="00B37EA3" w:rsidP="005F7AFE">
      <w:pPr>
        <w:spacing w:line="360" w:lineRule="auto"/>
        <w:rPr>
          <w:lang w:val="en-US"/>
        </w:rPr>
      </w:pPr>
      <w:r w:rsidRPr="00B37EA3">
        <w:t>Choudhry, M.D., Munusamy, S., Sivaraj, J. and Jothi, A. (2024). Fundamentals of Statistics. </w:t>
      </w:r>
      <w:r w:rsidRPr="00B37EA3">
        <w:rPr>
          <w:i/>
          <w:iCs/>
        </w:rPr>
        <w:t>Chapman and Hall/CRC eBooks</w:t>
      </w:r>
      <w:r w:rsidRPr="00B37EA3">
        <w:t xml:space="preserve">, pp.3–30. </w:t>
      </w:r>
      <w:proofErr w:type="gramStart"/>
      <w:r w:rsidRPr="00B37EA3">
        <w:t>doi:https://doi.org/10.1201/9781003429654-2</w:t>
      </w:r>
      <w:proofErr w:type="gramEnd"/>
      <w:r w:rsidRPr="00B37EA3">
        <w:t>.</w:t>
      </w:r>
    </w:p>
    <w:p w14:paraId="0334CCEF" w14:textId="77777777" w:rsidR="00B37EA3" w:rsidRPr="00B37EA3" w:rsidRDefault="00B37EA3" w:rsidP="005F7AFE">
      <w:pPr>
        <w:spacing w:line="360" w:lineRule="auto"/>
      </w:pPr>
      <w:r w:rsidRPr="00B37EA3">
        <w:t>Damásio, M.J., Bengesser, C.H., Graça, A.R., Primorac, J., Grácio, R., Kauber, S., Pernin, J., Hammoud, P., Materska-Samek, M. and Kotlinska, M. (2025). Audiences, content diversity and streaming platforms in small European countries: Engagement, interaction with catalogues, and choice. </w:t>
      </w:r>
      <w:r w:rsidRPr="00B37EA3">
        <w:rPr>
          <w:i/>
          <w:iCs/>
        </w:rPr>
        <w:t>Convergence The International Journal of Research into New Media Technologies</w:t>
      </w:r>
      <w:r w:rsidRPr="00B37EA3">
        <w:t xml:space="preserve">. </w:t>
      </w:r>
      <w:proofErr w:type="gramStart"/>
      <w:r w:rsidRPr="00B37EA3">
        <w:t>doi:https://doi.org/10.1177/13548565251361224</w:t>
      </w:r>
      <w:proofErr w:type="gramEnd"/>
      <w:r w:rsidRPr="00B37EA3">
        <w:t>.</w:t>
      </w:r>
    </w:p>
    <w:p w14:paraId="1BA695F6" w14:textId="77777777" w:rsidR="00B37EA3" w:rsidRPr="00B37EA3" w:rsidRDefault="00B37EA3" w:rsidP="005F7AFE">
      <w:pPr>
        <w:spacing w:line="360" w:lineRule="auto"/>
      </w:pPr>
      <w:r w:rsidRPr="00B37EA3">
        <w:t>Devos, A., Onofriichuk, I., Fedoryshyna, I., Dubovyk, T. and Buchatska, I. (2024). The Role of Language in the Effectiveness of Social Advertising. </w:t>
      </w:r>
      <w:r w:rsidRPr="00B37EA3">
        <w:rPr>
          <w:i/>
          <w:iCs/>
        </w:rPr>
        <w:t>Forum for Linguistic Studies</w:t>
      </w:r>
      <w:r w:rsidRPr="00B37EA3">
        <w:t xml:space="preserve">, 6(5), pp.737–748. </w:t>
      </w:r>
      <w:proofErr w:type="gramStart"/>
      <w:r w:rsidRPr="00B37EA3">
        <w:t>doi:https://doi.org/10.30564/fls.v6i5.7036</w:t>
      </w:r>
      <w:proofErr w:type="gramEnd"/>
      <w:r w:rsidRPr="00B37EA3">
        <w:t>.</w:t>
      </w:r>
    </w:p>
    <w:p w14:paraId="60D3CD7E" w14:textId="77777777" w:rsidR="00B37EA3" w:rsidRPr="00B37EA3" w:rsidRDefault="00B37EA3" w:rsidP="005F7AFE">
      <w:pPr>
        <w:spacing w:line="360" w:lineRule="auto"/>
      </w:pPr>
      <w:r w:rsidRPr="00B37EA3">
        <w:t>Gu, C., Lin, S., Sun, J., Yang, C., Chen, J., Jiang, Q., Miao, W. and Wei, W. (2022). What do users care about? Research on user behavior of mobile interactive video advertising. </w:t>
      </w:r>
      <w:r w:rsidRPr="00B37EA3">
        <w:rPr>
          <w:i/>
          <w:iCs/>
        </w:rPr>
        <w:t>Heliyon</w:t>
      </w:r>
      <w:r w:rsidRPr="00B37EA3">
        <w:t xml:space="preserve">, 8(10), p.e10910. </w:t>
      </w:r>
      <w:proofErr w:type="gramStart"/>
      <w:r w:rsidRPr="00B37EA3">
        <w:t>doi:https://doi.org/10.1016/j.heliyon.2022.e10910</w:t>
      </w:r>
      <w:proofErr w:type="gramEnd"/>
      <w:r w:rsidRPr="00B37EA3">
        <w:t>.</w:t>
      </w:r>
    </w:p>
    <w:p w14:paraId="387F446C" w14:textId="77777777" w:rsidR="00B37EA3" w:rsidRPr="00B37EA3" w:rsidRDefault="00B37EA3" w:rsidP="005F7AFE">
      <w:pPr>
        <w:spacing w:line="360" w:lineRule="auto"/>
      </w:pPr>
      <w:r w:rsidRPr="00B37EA3">
        <w:t>Kebaili, S., Ourbih-Tari, M., Aloui, A. and Guebli, S. (2020). Adaptive refined descriptive sampling algorithm for dependent variables using Iman and Conover method in Monte Carlo simulation. </w:t>
      </w:r>
      <w:r w:rsidRPr="00B37EA3">
        <w:rPr>
          <w:i/>
          <w:iCs/>
        </w:rPr>
        <w:t>Communications in Statistics - Theory and Methods</w:t>
      </w:r>
      <w:r w:rsidRPr="00B37EA3">
        <w:t xml:space="preserve">, 50(15), pp.3632–3644. </w:t>
      </w:r>
      <w:proofErr w:type="gramStart"/>
      <w:r w:rsidRPr="00B37EA3">
        <w:t>doi:https://doi.org/10.1080/03610926.2019.1709645</w:t>
      </w:r>
      <w:proofErr w:type="gramEnd"/>
      <w:r w:rsidRPr="00B37EA3">
        <w:t>.</w:t>
      </w:r>
    </w:p>
    <w:p w14:paraId="0570C16C" w14:textId="25018E0E" w:rsidR="00B37EA3" w:rsidRPr="00B37EA3" w:rsidRDefault="00B37EA3" w:rsidP="005F7AFE">
      <w:pPr>
        <w:spacing w:line="360" w:lineRule="auto"/>
        <w:rPr>
          <w:lang w:val="en-US"/>
        </w:rPr>
      </w:pPr>
      <w:r w:rsidRPr="00B37EA3">
        <w:t>Khan, S. (2023). T</w:t>
      </w:r>
      <w:r w:rsidR="002D1F43">
        <w:t>he</w:t>
      </w:r>
      <w:r w:rsidRPr="00B37EA3">
        <w:t xml:space="preserve"> R</w:t>
      </w:r>
      <w:r w:rsidR="002D1F43">
        <w:t>ole</w:t>
      </w:r>
      <w:r w:rsidRPr="00B37EA3">
        <w:t xml:space="preserve"> </w:t>
      </w:r>
      <w:proofErr w:type="gramStart"/>
      <w:r w:rsidRPr="00B37EA3">
        <w:t>O</w:t>
      </w:r>
      <w:r w:rsidR="002D1F43">
        <w:t>f</w:t>
      </w:r>
      <w:proofErr w:type="gramEnd"/>
      <w:r w:rsidRPr="00B37EA3">
        <w:t xml:space="preserve"> D</w:t>
      </w:r>
      <w:r w:rsidR="002D1F43">
        <w:t>igital</w:t>
      </w:r>
      <w:r w:rsidRPr="00B37EA3">
        <w:t xml:space="preserve"> I</w:t>
      </w:r>
      <w:r w:rsidR="002D1F43">
        <w:t>nfluencer</w:t>
      </w:r>
      <w:r w:rsidRPr="00B37EA3">
        <w:t xml:space="preserve"> C</w:t>
      </w:r>
      <w:r w:rsidR="002D1F43">
        <w:t>redibilit</w:t>
      </w:r>
      <w:r w:rsidR="002D1F43">
        <w:rPr>
          <w:lang w:val="en-GB"/>
        </w:rPr>
        <w:t>y</w:t>
      </w:r>
      <w:r w:rsidRPr="00B37EA3">
        <w:t xml:space="preserve"> </w:t>
      </w:r>
      <w:proofErr w:type="gramStart"/>
      <w:r w:rsidRPr="00B37EA3">
        <w:t>O</w:t>
      </w:r>
      <w:r w:rsidR="002D1F43">
        <w:t>n</w:t>
      </w:r>
      <w:proofErr w:type="gramEnd"/>
      <w:r w:rsidRPr="00B37EA3">
        <w:t xml:space="preserve"> P</w:t>
      </w:r>
      <w:r w:rsidR="002D1F43">
        <w:t>urchase</w:t>
      </w:r>
      <w:r w:rsidRPr="00B37EA3">
        <w:t xml:space="preserve"> I</w:t>
      </w:r>
      <w:r w:rsidR="002D1F43">
        <w:t>ntention</w:t>
      </w:r>
      <w:r w:rsidRPr="00B37EA3">
        <w:t xml:space="preserve"> </w:t>
      </w:r>
      <w:proofErr w:type="gramStart"/>
      <w:r w:rsidRPr="00B37EA3">
        <w:t>A</w:t>
      </w:r>
      <w:r w:rsidR="002D1F43">
        <w:t>nd</w:t>
      </w:r>
      <w:proofErr w:type="gramEnd"/>
      <w:r w:rsidRPr="00B37EA3">
        <w:t xml:space="preserve"> </w:t>
      </w:r>
      <w:proofErr w:type="gramStart"/>
      <w:r w:rsidRPr="00B37EA3">
        <w:t>T</w:t>
      </w:r>
      <w:r w:rsidR="002D1F43">
        <w:t>he</w:t>
      </w:r>
      <w:proofErr w:type="gramEnd"/>
      <w:r w:rsidRPr="00B37EA3">
        <w:t xml:space="preserve"> M</w:t>
      </w:r>
      <w:r w:rsidR="009E130E">
        <w:t>ediating</w:t>
      </w:r>
      <w:r w:rsidRPr="00B37EA3">
        <w:t xml:space="preserve"> E</w:t>
      </w:r>
      <w:r w:rsidR="009E130E">
        <w:t>ffect</w:t>
      </w:r>
      <w:r w:rsidRPr="00B37EA3">
        <w:t xml:space="preserve"> </w:t>
      </w:r>
      <w:proofErr w:type="gramStart"/>
      <w:r w:rsidRPr="00B37EA3">
        <w:t>O</w:t>
      </w:r>
      <w:r w:rsidR="009E130E">
        <w:t>f</w:t>
      </w:r>
      <w:proofErr w:type="gramEnd"/>
      <w:r w:rsidRPr="00B37EA3">
        <w:t xml:space="preserve"> </w:t>
      </w:r>
      <w:proofErr w:type="gramStart"/>
      <w:r w:rsidRPr="00B37EA3">
        <w:t>C</w:t>
      </w:r>
      <w:r w:rsidR="009E130E">
        <w:t xml:space="preserve">ustomer </w:t>
      </w:r>
      <w:r w:rsidRPr="00B37EA3">
        <w:t xml:space="preserve"> T</w:t>
      </w:r>
      <w:r w:rsidR="009E130E">
        <w:t>rust</w:t>
      </w:r>
      <w:proofErr w:type="gramEnd"/>
      <w:r w:rsidRPr="00B37EA3">
        <w:t xml:space="preserve"> </w:t>
      </w:r>
      <w:proofErr w:type="gramStart"/>
      <w:r w:rsidRPr="00B37EA3">
        <w:t>A</w:t>
      </w:r>
      <w:r w:rsidR="009E130E">
        <w:t>nd</w:t>
      </w:r>
      <w:proofErr w:type="gramEnd"/>
      <w:r w:rsidRPr="00B37EA3">
        <w:t xml:space="preserve"> E</w:t>
      </w:r>
      <w:r w:rsidR="009E130E">
        <w:t>ngagement</w:t>
      </w:r>
      <w:r w:rsidRPr="00B37EA3">
        <w:t>. </w:t>
      </w:r>
      <w:r w:rsidRPr="00B37EA3">
        <w:rPr>
          <w:i/>
          <w:iCs/>
        </w:rPr>
        <w:t>Global journal for management and administrative sciences</w:t>
      </w:r>
      <w:r w:rsidRPr="00B37EA3">
        <w:t xml:space="preserve">, 4(1), pp.19–45. </w:t>
      </w:r>
      <w:proofErr w:type="gramStart"/>
      <w:r w:rsidRPr="00B37EA3">
        <w:t>doi:https://doi.org/10.46568/gjmas.v4i1.177</w:t>
      </w:r>
      <w:proofErr w:type="gramEnd"/>
      <w:r w:rsidRPr="00B37EA3">
        <w:t>.</w:t>
      </w:r>
    </w:p>
    <w:p w14:paraId="51B90C13" w14:textId="77777777" w:rsidR="00B37EA3" w:rsidRPr="00B37EA3" w:rsidRDefault="00B37EA3" w:rsidP="005F7AFE">
      <w:pPr>
        <w:spacing w:line="360" w:lineRule="auto"/>
      </w:pPr>
      <w:r w:rsidRPr="00B37EA3">
        <w:lastRenderedPageBreak/>
        <w:t>Malik, N. and Bilal, M. (2024). Natural language processing for analyzing online customer reviews: a survey, taxonomy, and open research challenges. </w:t>
      </w:r>
      <w:r w:rsidRPr="00B37EA3">
        <w:rPr>
          <w:i/>
          <w:iCs/>
        </w:rPr>
        <w:t>PeerJ Computer Science</w:t>
      </w:r>
      <w:r w:rsidRPr="00B37EA3">
        <w:t xml:space="preserve">, [online] 10, </w:t>
      </w:r>
      <w:proofErr w:type="gramStart"/>
      <w:r w:rsidRPr="00B37EA3">
        <w:t>pp.e</w:t>
      </w:r>
      <w:proofErr w:type="gramEnd"/>
      <w:r w:rsidRPr="00B37EA3">
        <w:t xml:space="preserve">2203–e2203. </w:t>
      </w:r>
      <w:proofErr w:type="gramStart"/>
      <w:r w:rsidRPr="00B37EA3">
        <w:t>doi:https://doi.org/10.7717/peerj-cs.2203</w:t>
      </w:r>
      <w:proofErr w:type="gramEnd"/>
      <w:r w:rsidRPr="00B37EA3">
        <w:t>.</w:t>
      </w:r>
    </w:p>
    <w:p w14:paraId="43110573" w14:textId="77777777" w:rsidR="00B37EA3" w:rsidRPr="00B37EA3" w:rsidRDefault="00B37EA3" w:rsidP="005F7AFE">
      <w:pPr>
        <w:spacing w:line="360" w:lineRule="auto"/>
      </w:pPr>
      <w:r w:rsidRPr="00B37EA3">
        <w:t>Neira, E., Clares-Gavilán, J. and Sánchez-Navarro, J. (2023). Standing up to Hollywood: the Netflix glocal strategy for popularising non-English-language series worldwide. </w:t>
      </w:r>
      <w:r w:rsidRPr="00B37EA3">
        <w:rPr>
          <w:i/>
          <w:iCs/>
        </w:rPr>
        <w:t>Profesional de la información</w:t>
      </w:r>
      <w:r w:rsidRPr="00B37EA3">
        <w:t xml:space="preserve">, [online] 32(4). </w:t>
      </w:r>
      <w:proofErr w:type="gramStart"/>
      <w:r w:rsidRPr="00B37EA3">
        <w:t>doi:https://doi.org/10.3145/epi.2023.jul.09</w:t>
      </w:r>
      <w:proofErr w:type="gramEnd"/>
      <w:r w:rsidRPr="00B37EA3">
        <w:t>.</w:t>
      </w:r>
    </w:p>
    <w:p w14:paraId="7F0AF0BA" w14:textId="77777777" w:rsidR="00B37EA3" w:rsidRPr="00B37EA3" w:rsidRDefault="00B37EA3" w:rsidP="005F7AFE">
      <w:pPr>
        <w:spacing w:line="360" w:lineRule="auto"/>
      </w:pPr>
      <w:r w:rsidRPr="00B37EA3">
        <w:t>Nguyen, T., Nguyen, H.-T. and Nguyen-Hoang, T.-A. (2025). Data quality management in big data: Strategies, tools, and educational implications. </w:t>
      </w:r>
      <w:r w:rsidRPr="00B37EA3">
        <w:rPr>
          <w:i/>
          <w:iCs/>
        </w:rPr>
        <w:t>Journal of Parallel and Distributed Computing</w:t>
      </w:r>
      <w:r w:rsidRPr="00B37EA3">
        <w:t xml:space="preserve">, [online] 200, p.105067. Available at: </w:t>
      </w:r>
      <w:hyperlink r:id="rId12" w:history="1">
        <w:r w:rsidRPr="00B37EA3">
          <w:rPr>
            <w:rStyle w:val="Hyperlink"/>
          </w:rPr>
          <w:t>https://www.sciencedirect.com/science/article/pii/S0743731525000346</w:t>
        </w:r>
      </w:hyperlink>
      <w:r w:rsidRPr="00B37EA3">
        <w:t>.</w:t>
      </w:r>
    </w:p>
    <w:p w14:paraId="61C21B9C" w14:textId="77777777" w:rsidR="00B37EA3" w:rsidRPr="00B37EA3" w:rsidRDefault="00B37EA3" w:rsidP="005F7AFE">
      <w:pPr>
        <w:spacing w:line="360" w:lineRule="auto"/>
      </w:pPr>
      <w:r w:rsidRPr="00B37EA3">
        <w:t>Oguz, E.A., Košir, A., Strle, G. and Burnik, U. (2023). Low-Level Video Features as Predictors of Consumer Engagement in Multimedia Advertisement. </w:t>
      </w:r>
      <w:r w:rsidRPr="00B37EA3">
        <w:rPr>
          <w:i/>
          <w:iCs/>
        </w:rPr>
        <w:t>Applied sciences</w:t>
      </w:r>
      <w:r w:rsidRPr="00B37EA3">
        <w:t xml:space="preserve">, 13(4), pp.2426–2426. </w:t>
      </w:r>
      <w:proofErr w:type="gramStart"/>
      <w:r w:rsidRPr="00B37EA3">
        <w:t>doi:https://doi.org/10.3390/app13042426</w:t>
      </w:r>
      <w:proofErr w:type="gramEnd"/>
      <w:r w:rsidRPr="00B37EA3">
        <w:t>.</w:t>
      </w:r>
    </w:p>
    <w:p w14:paraId="6EAA1C3E" w14:textId="77777777" w:rsidR="00B37EA3" w:rsidRPr="00B37EA3" w:rsidRDefault="00B37EA3" w:rsidP="005F7AFE">
      <w:pPr>
        <w:spacing w:line="360" w:lineRule="auto"/>
      </w:pPr>
      <w:r w:rsidRPr="00B37EA3">
        <w:t>Ren, L., Wang, T., Seklouli, A.S., Zhang, H. and Bouras, A. (2023). A review on missing values for main challenges and methods. </w:t>
      </w:r>
      <w:r w:rsidRPr="00B37EA3">
        <w:rPr>
          <w:i/>
          <w:iCs/>
        </w:rPr>
        <w:t>Information Systems</w:t>
      </w:r>
      <w:r w:rsidRPr="00B37EA3">
        <w:t xml:space="preserve">, 119, pp.102268–102268. </w:t>
      </w:r>
      <w:proofErr w:type="gramStart"/>
      <w:r w:rsidRPr="00B37EA3">
        <w:t>doi:https://doi.org/10.1016/j.is.2023.102268</w:t>
      </w:r>
      <w:proofErr w:type="gramEnd"/>
      <w:r w:rsidRPr="00B37EA3">
        <w:t>.</w:t>
      </w:r>
    </w:p>
    <w:p w14:paraId="0F0A57EF" w14:textId="77777777" w:rsidR="00B37EA3" w:rsidRPr="00B37EA3" w:rsidRDefault="00B37EA3" w:rsidP="005F7AFE">
      <w:pPr>
        <w:spacing w:line="360" w:lineRule="auto"/>
      </w:pPr>
      <w:r w:rsidRPr="00B37EA3">
        <w:t>Smiti, A. (2020). A critical overview of outlier detection methods. </w:t>
      </w:r>
      <w:r w:rsidRPr="00B37EA3">
        <w:rPr>
          <w:i/>
          <w:iCs/>
        </w:rPr>
        <w:t>Computer Science Review</w:t>
      </w:r>
      <w:r w:rsidRPr="00B37EA3">
        <w:t xml:space="preserve">, 38, p.100306. </w:t>
      </w:r>
      <w:proofErr w:type="gramStart"/>
      <w:r w:rsidRPr="00B37EA3">
        <w:t>doi:https://doi.org/10.1016/j.cosrev.2020.100306</w:t>
      </w:r>
      <w:proofErr w:type="gramEnd"/>
      <w:r w:rsidRPr="00B37EA3">
        <w:t>.</w:t>
      </w:r>
    </w:p>
    <w:p w14:paraId="1ADC2466" w14:textId="77777777" w:rsidR="00B37EA3" w:rsidRPr="00B37EA3" w:rsidRDefault="00B37EA3" w:rsidP="005F7AFE">
      <w:pPr>
        <w:spacing w:line="360" w:lineRule="auto"/>
        <w:rPr>
          <w:lang w:val="en-US"/>
        </w:rPr>
      </w:pPr>
      <w:r w:rsidRPr="00B37EA3">
        <w:t>Yang, S., Brossard, D., Scheufele, D.A. and Xenos, M.A. (2022). The science of YouTube: What factors influence user engagement with online science videos? </w:t>
      </w:r>
      <w:r w:rsidRPr="00B37EA3">
        <w:rPr>
          <w:i/>
          <w:iCs/>
        </w:rPr>
        <w:t>Plos one</w:t>
      </w:r>
      <w:r w:rsidRPr="00B37EA3">
        <w:t xml:space="preserve">, [online] 17(5). </w:t>
      </w:r>
      <w:proofErr w:type="gramStart"/>
      <w:r w:rsidRPr="00B37EA3">
        <w:t>doi:https://doi.org/10.1371/journal.pone.0267697</w:t>
      </w:r>
      <w:proofErr w:type="gramEnd"/>
      <w:r w:rsidRPr="00B37EA3">
        <w:t>.</w:t>
      </w:r>
    </w:p>
    <w:p w14:paraId="0A6D15DB" w14:textId="77777777" w:rsidR="002F173E" w:rsidRDefault="002F173E" w:rsidP="002F173E"/>
    <w:p w14:paraId="15EC19E6" w14:textId="77777777" w:rsidR="002F173E" w:rsidRDefault="002F173E">
      <w:pPr>
        <w:rPr>
          <w:rFonts w:eastAsiaTheme="majorEastAsia" w:cstheme="majorBidi"/>
          <w:b/>
          <w:szCs w:val="32"/>
        </w:rPr>
      </w:pPr>
      <w:r>
        <w:br w:type="page"/>
      </w:r>
    </w:p>
    <w:p w14:paraId="1DAA4DE5" w14:textId="77777777" w:rsidR="002F173E" w:rsidRDefault="002F173E" w:rsidP="002F173E">
      <w:pPr>
        <w:pStyle w:val="Heading1"/>
      </w:pPr>
      <w:bookmarkStart w:id="16" w:name="_Toc225720920"/>
      <w:r>
        <w:lastRenderedPageBreak/>
        <w:t>Appendices</w:t>
      </w:r>
      <w:bookmarkEnd w:id="16"/>
      <w:r>
        <w:t xml:space="preserve"> </w:t>
      </w:r>
    </w:p>
    <w:p w14:paraId="297B0CA8" w14:textId="77777777" w:rsidR="002F173E" w:rsidRDefault="002F173E" w:rsidP="002F173E">
      <w:pPr>
        <w:rPr>
          <w:i/>
        </w:rPr>
      </w:pPr>
      <w:r w:rsidRPr="002F173E">
        <w:rPr>
          <w:i/>
        </w:rPr>
        <w:t>Appendix A: Bar chart EXCEL</w:t>
      </w:r>
      <w:r>
        <w:rPr>
          <w:i/>
        </w:rPr>
        <w:t xml:space="preserve"> </w:t>
      </w:r>
      <w:r w:rsidRPr="002F173E">
        <w:rPr>
          <w:i/>
        </w:rPr>
        <w:t xml:space="preserve">results </w:t>
      </w:r>
    </w:p>
    <w:tbl>
      <w:tblPr>
        <w:tblW w:w="4440" w:type="dxa"/>
        <w:tblInd w:w="-5" w:type="dxa"/>
        <w:tblLook w:val="04A0" w:firstRow="1" w:lastRow="0" w:firstColumn="1" w:lastColumn="0" w:noHBand="0" w:noVBand="1"/>
      </w:tblPr>
      <w:tblGrid>
        <w:gridCol w:w="3040"/>
        <w:gridCol w:w="1400"/>
      </w:tblGrid>
      <w:tr w:rsidR="00B37EA3" w:rsidRPr="00B37EA3" w14:paraId="67517091"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70A140ED"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Genre</w:t>
            </w:r>
          </w:p>
        </w:tc>
        <w:tc>
          <w:tcPr>
            <w:tcW w:w="1400" w:type="dxa"/>
            <w:tcBorders>
              <w:top w:val="single" w:sz="4" w:space="0" w:color="auto"/>
              <w:left w:val="nil"/>
              <w:bottom w:val="single" w:sz="4" w:space="0" w:color="auto"/>
              <w:right w:val="single" w:sz="4" w:space="0" w:color="auto"/>
            </w:tcBorders>
            <w:noWrap/>
            <w:vAlign w:val="bottom"/>
            <w:hideMark/>
          </w:tcPr>
          <w:p w14:paraId="7544B144"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 xml:space="preserve">Average Rating </w:t>
            </w:r>
          </w:p>
        </w:tc>
      </w:tr>
      <w:tr w:rsidR="00B37EA3" w:rsidRPr="00B37EA3" w14:paraId="4E9096EE" w14:textId="77777777" w:rsidTr="00B37EA3">
        <w:trPr>
          <w:trHeight w:val="402"/>
        </w:trPr>
        <w:tc>
          <w:tcPr>
            <w:tcW w:w="3040" w:type="dxa"/>
            <w:tcBorders>
              <w:top w:val="nil"/>
              <w:left w:val="single" w:sz="4" w:space="0" w:color="auto"/>
              <w:bottom w:val="single" w:sz="4" w:space="0" w:color="auto"/>
              <w:right w:val="single" w:sz="4" w:space="0" w:color="auto"/>
            </w:tcBorders>
            <w:vAlign w:val="center"/>
            <w:hideMark/>
          </w:tcPr>
          <w:p w14:paraId="3A58560C"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Drama</w:t>
            </w:r>
          </w:p>
        </w:tc>
        <w:tc>
          <w:tcPr>
            <w:tcW w:w="1400" w:type="dxa"/>
            <w:tcBorders>
              <w:top w:val="nil"/>
              <w:left w:val="nil"/>
              <w:bottom w:val="single" w:sz="4" w:space="0" w:color="auto"/>
              <w:right w:val="single" w:sz="4" w:space="0" w:color="auto"/>
            </w:tcBorders>
            <w:noWrap/>
            <w:vAlign w:val="bottom"/>
            <w:hideMark/>
          </w:tcPr>
          <w:p w14:paraId="69E9EF5C"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3.445958227</w:t>
            </w:r>
          </w:p>
        </w:tc>
      </w:tr>
      <w:tr w:rsidR="00B37EA3" w:rsidRPr="00B37EA3" w14:paraId="76957B50" w14:textId="77777777" w:rsidTr="00B37EA3">
        <w:trPr>
          <w:trHeight w:val="402"/>
        </w:trPr>
        <w:tc>
          <w:tcPr>
            <w:tcW w:w="3040" w:type="dxa"/>
            <w:tcBorders>
              <w:top w:val="nil"/>
              <w:left w:val="single" w:sz="4" w:space="0" w:color="auto"/>
              <w:bottom w:val="single" w:sz="4" w:space="0" w:color="auto"/>
              <w:right w:val="single" w:sz="4" w:space="0" w:color="auto"/>
            </w:tcBorders>
            <w:vAlign w:val="center"/>
            <w:hideMark/>
          </w:tcPr>
          <w:p w14:paraId="1BFB01A1"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Horror</w:t>
            </w:r>
          </w:p>
        </w:tc>
        <w:tc>
          <w:tcPr>
            <w:tcW w:w="1400" w:type="dxa"/>
            <w:tcBorders>
              <w:top w:val="nil"/>
              <w:left w:val="nil"/>
              <w:bottom w:val="single" w:sz="4" w:space="0" w:color="auto"/>
              <w:right w:val="single" w:sz="4" w:space="0" w:color="auto"/>
            </w:tcBorders>
            <w:noWrap/>
            <w:vAlign w:val="bottom"/>
            <w:hideMark/>
          </w:tcPr>
          <w:p w14:paraId="077A36D0"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3.006771072</w:t>
            </w:r>
          </w:p>
        </w:tc>
      </w:tr>
      <w:tr w:rsidR="00B37EA3" w:rsidRPr="00B37EA3" w14:paraId="2C2E2801" w14:textId="77777777" w:rsidTr="00B37EA3">
        <w:trPr>
          <w:trHeight w:val="402"/>
        </w:trPr>
        <w:tc>
          <w:tcPr>
            <w:tcW w:w="3040" w:type="dxa"/>
            <w:tcBorders>
              <w:top w:val="nil"/>
              <w:left w:val="single" w:sz="4" w:space="0" w:color="auto"/>
              <w:bottom w:val="single" w:sz="4" w:space="0" w:color="auto"/>
              <w:right w:val="single" w:sz="4" w:space="0" w:color="auto"/>
            </w:tcBorders>
            <w:vAlign w:val="center"/>
            <w:hideMark/>
          </w:tcPr>
          <w:p w14:paraId="5FA89D47"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Action</w:t>
            </w:r>
          </w:p>
        </w:tc>
        <w:tc>
          <w:tcPr>
            <w:tcW w:w="1400" w:type="dxa"/>
            <w:tcBorders>
              <w:top w:val="nil"/>
              <w:left w:val="nil"/>
              <w:bottom w:val="single" w:sz="4" w:space="0" w:color="auto"/>
              <w:right w:val="single" w:sz="4" w:space="0" w:color="auto"/>
            </w:tcBorders>
            <w:noWrap/>
            <w:vAlign w:val="bottom"/>
            <w:hideMark/>
          </w:tcPr>
          <w:p w14:paraId="62A69850"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3.071788576</w:t>
            </w:r>
          </w:p>
        </w:tc>
      </w:tr>
      <w:tr w:rsidR="00B37EA3" w:rsidRPr="00B37EA3" w14:paraId="1BF9F20B" w14:textId="77777777" w:rsidTr="00B37EA3">
        <w:trPr>
          <w:trHeight w:val="402"/>
        </w:trPr>
        <w:tc>
          <w:tcPr>
            <w:tcW w:w="3040" w:type="dxa"/>
            <w:tcBorders>
              <w:top w:val="nil"/>
              <w:left w:val="single" w:sz="4" w:space="0" w:color="auto"/>
              <w:bottom w:val="single" w:sz="4" w:space="0" w:color="auto"/>
              <w:right w:val="single" w:sz="4" w:space="0" w:color="auto"/>
            </w:tcBorders>
            <w:vAlign w:val="center"/>
            <w:hideMark/>
          </w:tcPr>
          <w:p w14:paraId="01C17A45"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Adventure</w:t>
            </w:r>
          </w:p>
        </w:tc>
        <w:tc>
          <w:tcPr>
            <w:tcW w:w="1400" w:type="dxa"/>
            <w:tcBorders>
              <w:top w:val="nil"/>
              <w:left w:val="nil"/>
              <w:bottom w:val="single" w:sz="4" w:space="0" w:color="auto"/>
              <w:right w:val="single" w:sz="4" w:space="0" w:color="auto"/>
            </w:tcBorders>
            <w:noWrap/>
            <w:vAlign w:val="bottom"/>
            <w:hideMark/>
          </w:tcPr>
          <w:p w14:paraId="767C5C9D"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3.11921455</w:t>
            </w:r>
          </w:p>
        </w:tc>
      </w:tr>
      <w:tr w:rsidR="00B37EA3" w:rsidRPr="00B37EA3" w14:paraId="09099CFC" w14:textId="77777777" w:rsidTr="00B37EA3">
        <w:trPr>
          <w:trHeight w:val="402"/>
        </w:trPr>
        <w:tc>
          <w:tcPr>
            <w:tcW w:w="3040" w:type="dxa"/>
            <w:tcBorders>
              <w:top w:val="nil"/>
              <w:left w:val="single" w:sz="4" w:space="0" w:color="auto"/>
              <w:bottom w:val="single" w:sz="4" w:space="0" w:color="auto"/>
              <w:right w:val="single" w:sz="4" w:space="0" w:color="auto"/>
            </w:tcBorders>
            <w:vAlign w:val="center"/>
            <w:hideMark/>
          </w:tcPr>
          <w:p w14:paraId="5EC755E7"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Science Fiction</w:t>
            </w:r>
          </w:p>
        </w:tc>
        <w:tc>
          <w:tcPr>
            <w:tcW w:w="1400" w:type="dxa"/>
            <w:tcBorders>
              <w:top w:val="nil"/>
              <w:left w:val="nil"/>
              <w:bottom w:val="single" w:sz="4" w:space="0" w:color="auto"/>
              <w:right w:val="single" w:sz="4" w:space="0" w:color="auto"/>
            </w:tcBorders>
            <w:noWrap/>
            <w:vAlign w:val="bottom"/>
            <w:hideMark/>
          </w:tcPr>
          <w:p w14:paraId="20376AD1"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3.041838378</w:t>
            </w:r>
          </w:p>
        </w:tc>
      </w:tr>
      <w:tr w:rsidR="00B37EA3" w:rsidRPr="00B37EA3" w14:paraId="18E49303" w14:textId="77777777" w:rsidTr="00B37EA3">
        <w:trPr>
          <w:trHeight w:val="402"/>
        </w:trPr>
        <w:tc>
          <w:tcPr>
            <w:tcW w:w="3040" w:type="dxa"/>
            <w:tcBorders>
              <w:top w:val="nil"/>
              <w:left w:val="single" w:sz="4" w:space="0" w:color="auto"/>
              <w:bottom w:val="single" w:sz="4" w:space="0" w:color="auto"/>
              <w:right w:val="single" w:sz="4" w:space="0" w:color="auto"/>
            </w:tcBorders>
            <w:vAlign w:val="center"/>
            <w:hideMark/>
          </w:tcPr>
          <w:p w14:paraId="50D826D8"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Comedy</w:t>
            </w:r>
          </w:p>
        </w:tc>
        <w:tc>
          <w:tcPr>
            <w:tcW w:w="1400" w:type="dxa"/>
            <w:tcBorders>
              <w:top w:val="nil"/>
              <w:left w:val="nil"/>
              <w:bottom w:val="single" w:sz="4" w:space="0" w:color="auto"/>
              <w:right w:val="single" w:sz="4" w:space="0" w:color="auto"/>
            </w:tcBorders>
            <w:noWrap/>
            <w:vAlign w:val="bottom"/>
            <w:hideMark/>
          </w:tcPr>
          <w:p w14:paraId="0F570842"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3.203666055</w:t>
            </w:r>
          </w:p>
        </w:tc>
      </w:tr>
      <w:tr w:rsidR="00B37EA3" w:rsidRPr="00B37EA3" w14:paraId="2FA01DCA" w14:textId="77777777" w:rsidTr="00B37EA3">
        <w:trPr>
          <w:trHeight w:val="402"/>
        </w:trPr>
        <w:tc>
          <w:tcPr>
            <w:tcW w:w="3040" w:type="dxa"/>
            <w:tcBorders>
              <w:top w:val="nil"/>
              <w:left w:val="single" w:sz="4" w:space="0" w:color="auto"/>
              <w:bottom w:val="single" w:sz="4" w:space="0" w:color="auto"/>
              <w:right w:val="single" w:sz="4" w:space="0" w:color="auto"/>
            </w:tcBorders>
            <w:vAlign w:val="center"/>
            <w:hideMark/>
          </w:tcPr>
          <w:p w14:paraId="13E89510"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Romance</w:t>
            </w:r>
          </w:p>
        </w:tc>
        <w:tc>
          <w:tcPr>
            <w:tcW w:w="1400" w:type="dxa"/>
            <w:tcBorders>
              <w:top w:val="nil"/>
              <w:left w:val="nil"/>
              <w:bottom w:val="single" w:sz="4" w:space="0" w:color="auto"/>
              <w:right w:val="single" w:sz="4" w:space="0" w:color="auto"/>
            </w:tcBorders>
            <w:noWrap/>
            <w:vAlign w:val="bottom"/>
            <w:hideMark/>
          </w:tcPr>
          <w:p w14:paraId="5CAB386A"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3.32980651</w:t>
            </w:r>
          </w:p>
        </w:tc>
      </w:tr>
      <w:tr w:rsidR="00B37EA3" w:rsidRPr="00B37EA3" w14:paraId="651DA2E3" w14:textId="77777777" w:rsidTr="00B37EA3">
        <w:trPr>
          <w:trHeight w:val="402"/>
        </w:trPr>
        <w:tc>
          <w:tcPr>
            <w:tcW w:w="3040" w:type="dxa"/>
            <w:tcBorders>
              <w:top w:val="nil"/>
              <w:left w:val="single" w:sz="4" w:space="0" w:color="auto"/>
              <w:bottom w:val="single" w:sz="4" w:space="0" w:color="auto"/>
              <w:right w:val="single" w:sz="4" w:space="0" w:color="auto"/>
            </w:tcBorders>
            <w:vAlign w:val="center"/>
            <w:hideMark/>
          </w:tcPr>
          <w:p w14:paraId="2CA39BB6"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Animation</w:t>
            </w:r>
          </w:p>
        </w:tc>
        <w:tc>
          <w:tcPr>
            <w:tcW w:w="1400" w:type="dxa"/>
            <w:tcBorders>
              <w:top w:val="nil"/>
              <w:left w:val="nil"/>
              <w:bottom w:val="single" w:sz="4" w:space="0" w:color="auto"/>
              <w:right w:val="single" w:sz="4" w:space="0" w:color="auto"/>
            </w:tcBorders>
            <w:noWrap/>
            <w:vAlign w:val="bottom"/>
            <w:hideMark/>
          </w:tcPr>
          <w:p w14:paraId="1B9959FB"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3.404479772</w:t>
            </w:r>
          </w:p>
        </w:tc>
      </w:tr>
      <w:tr w:rsidR="00B37EA3" w:rsidRPr="00B37EA3" w14:paraId="7570E865" w14:textId="77777777" w:rsidTr="00B37EA3">
        <w:trPr>
          <w:trHeight w:val="402"/>
        </w:trPr>
        <w:tc>
          <w:tcPr>
            <w:tcW w:w="3040" w:type="dxa"/>
            <w:tcBorders>
              <w:top w:val="nil"/>
              <w:left w:val="single" w:sz="4" w:space="0" w:color="auto"/>
              <w:bottom w:val="single" w:sz="4" w:space="0" w:color="auto"/>
              <w:right w:val="single" w:sz="4" w:space="0" w:color="auto"/>
            </w:tcBorders>
            <w:vAlign w:val="center"/>
            <w:hideMark/>
          </w:tcPr>
          <w:p w14:paraId="3CFEBADA"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Fantasy</w:t>
            </w:r>
          </w:p>
        </w:tc>
        <w:tc>
          <w:tcPr>
            <w:tcW w:w="1400" w:type="dxa"/>
            <w:tcBorders>
              <w:top w:val="nil"/>
              <w:left w:val="nil"/>
              <w:bottom w:val="single" w:sz="4" w:space="0" w:color="auto"/>
              <w:right w:val="single" w:sz="4" w:space="0" w:color="auto"/>
            </w:tcBorders>
            <w:noWrap/>
            <w:vAlign w:val="bottom"/>
            <w:hideMark/>
          </w:tcPr>
          <w:p w14:paraId="1353159D"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3.143634736</w:t>
            </w:r>
          </w:p>
        </w:tc>
      </w:tr>
      <w:tr w:rsidR="00B37EA3" w:rsidRPr="00B37EA3" w14:paraId="15247FC7" w14:textId="77777777" w:rsidTr="00B37EA3">
        <w:trPr>
          <w:trHeight w:val="402"/>
        </w:trPr>
        <w:tc>
          <w:tcPr>
            <w:tcW w:w="3040" w:type="dxa"/>
            <w:tcBorders>
              <w:top w:val="nil"/>
              <w:left w:val="single" w:sz="4" w:space="0" w:color="auto"/>
              <w:bottom w:val="single" w:sz="4" w:space="0" w:color="auto"/>
              <w:right w:val="single" w:sz="4" w:space="0" w:color="auto"/>
            </w:tcBorders>
            <w:vAlign w:val="center"/>
            <w:hideMark/>
          </w:tcPr>
          <w:p w14:paraId="07906C05"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Documentary</w:t>
            </w:r>
          </w:p>
        </w:tc>
        <w:tc>
          <w:tcPr>
            <w:tcW w:w="1400" w:type="dxa"/>
            <w:tcBorders>
              <w:top w:val="nil"/>
              <w:left w:val="nil"/>
              <w:bottom w:val="single" w:sz="4" w:space="0" w:color="auto"/>
              <w:right w:val="single" w:sz="4" w:space="0" w:color="auto"/>
            </w:tcBorders>
            <w:noWrap/>
            <w:vAlign w:val="bottom"/>
            <w:hideMark/>
          </w:tcPr>
          <w:p w14:paraId="4A8CC313"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3.639139993</w:t>
            </w:r>
          </w:p>
        </w:tc>
      </w:tr>
      <w:tr w:rsidR="00B37EA3" w:rsidRPr="00B37EA3" w14:paraId="0474B159" w14:textId="77777777" w:rsidTr="00B37EA3">
        <w:trPr>
          <w:trHeight w:val="402"/>
        </w:trPr>
        <w:tc>
          <w:tcPr>
            <w:tcW w:w="3040" w:type="dxa"/>
            <w:tcBorders>
              <w:top w:val="nil"/>
              <w:left w:val="single" w:sz="4" w:space="0" w:color="auto"/>
              <w:bottom w:val="single" w:sz="4" w:space="0" w:color="auto"/>
              <w:right w:val="single" w:sz="4" w:space="0" w:color="auto"/>
            </w:tcBorders>
            <w:vAlign w:val="center"/>
            <w:hideMark/>
          </w:tcPr>
          <w:p w14:paraId="3446C0E6"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Mystery</w:t>
            </w:r>
          </w:p>
        </w:tc>
        <w:tc>
          <w:tcPr>
            <w:tcW w:w="1400" w:type="dxa"/>
            <w:tcBorders>
              <w:top w:val="nil"/>
              <w:left w:val="nil"/>
              <w:bottom w:val="single" w:sz="4" w:space="0" w:color="auto"/>
              <w:right w:val="single" w:sz="4" w:space="0" w:color="auto"/>
            </w:tcBorders>
            <w:noWrap/>
            <w:vAlign w:val="bottom"/>
            <w:hideMark/>
          </w:tcPr>
          <w:p w14:paraId="1962F599"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3.26240452</w:t>
            </w:r>
          </w:p>
        </w:tc>
      </w:tr>
      <w:tr w:rsidR="00B37EA3" w:rsidRPr="00B37EA3" w14:paraId="723D0741" w14:textId="77777777" w:rsidTr="00B37EA3">
        <w:trPr>
          <w:trHeight w:val="402"/>
        </w:trPr>
        <w:tc>
          <w:tcPr>
            <w:tcW w:w="3040" w:type="dxa"/>
            <w:tcBorders>
              <w:top w:val="nil"/>
              <w:left w:val="single" w:sz="4" w:space="0" w:color="auto"/>
              <w:bottom w:val="single" w:sz="4" w:space="0" w:color="auto"/>
              <w:right w:val="single" w:sz="4" w:space="0" w:color="auto"/>
            </w:tcBorders>
            <w:vAlign w:val="center"/>
            <w:hideMark/>
          </w:tcPr>
          <w:p w14:paraId="0BC450BE"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Thriller</w:t>
            </w:r>
          </w:p>
        </w:tc>
        <w:tc>
          <w:tcPr>
            <w:tcW w:w="1400" w:type="dxa"/>
            <w:tcBorders>
              <w:top w:val="nil"/>
              <w:left w:val="nil"/>
              <w:bottom w:val="single" w:sz="4" w:space="0" w:color="auto"/>
              <w:right w:val="single" w:sz="4" w:space="0" w:color="auto"/>
            </w:tcBorders>
            <w:noWrap/>
            <w:vAlign w:val="bottom"/>
            <w:hideMark/>
          </w:tcPr>
          <w:p w14:paraId="055A3F5A"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3.168138189</w:t>
            </w:r>
          </w:p>
        </w:tc>
      </w:tr>
      <w:tr w:rsidR="00B37EA3" w:rsidRPr="00B37EA3" w14:paraId="193A0B18" w14:textId="77777777" w:rsidTr="00B37EA3">
        <w:trPr>
          <w:trHeight w:val="402"/>
        </w:trPr>
        <w:tc>
          <w:tcPr>
            <w:tcW w:w="3040" w:type="dxa"/>
            <w:tcBorders>
              <w:top w:val="nil"/>
              <w:left w:val="single" w:sz="4" w:space="0" w:color="auto"/>
              <w:bottom w:val="single" w:sz="4" w:space="0" w:color="auto"/>
              <w:right w:val="single" w:sz="4" w:space="0" w:color="auto"/>
            </w:tcBorders>
            <w:vAlign w:val="center"/>
            <w:hideMark/>
          </w:tcPr>
          <w:p w14:paraId="2A4C4538"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War</w:t>
            </w:r>
          </w:p>
        </w:tc>
        <w:tc>
          <w:tcPr>
            <w:tcW w:w="1400" w:type="dxa"/>
            <w:tcBorders>
              <w:top w:val="nil"/>
              <w:left w:val="nil"/>
              <w:bottom w:val="single" w:sz="4" w:space="0" w:color="auto"/>
              <w:right w:val="single" w:sz="4" w:space="0" w:color="auto"/>
            </w:tcBorders>
            <w:noWrap/>
            <w:vAlign w:val="bottom"/>
            <w:hideMark/>
          </w:tcPr>
          <w:p w14:paraId="4B0851E1"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3.504377979</w:t>
            </w:r>
          </w:p>
        </w:tc>
      </w:tr>
      <w:tr w:rsidR="00B37EA3" w:rsidRPr="00B37EA3" w14:paraId="0DF7265B" w14:textId="77777777" w:rsidTr="00B37EA3">
        <w:trPr>
          <w:trHeight w:val="402"/>
        </w:trPr>
        <w:tc>
          <w:tcPr>
            <w:tcW w:w="3040" w:type="dxa"/>
            <w:tcBorders>
              <w:top w:val="nil"/>
              <w:left w:val="single" w:sz="4" w:space="0" w:color="auto"/>
              <w:bottom w:val="single" w:sz="4" w:space="0" w:color="auto"/>
              <w:right w:val="single" w:sz="4" w:space="0" w:color="auto"/>
            </w:tcBorders>
            <w:vAlign w:val="center"/>
            <w:hideMark/>
          </w:tcPr>
          <w:p w14:paraId="62C84FD7"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History</w:t>
            </w:r>
          </w:p>
        </w:tc>
        <w:tc>
          <w:tcPr>
            <w:tcW w:w="1400" w:type="dxa"/>
            <w:tcBorders>
              <w:top w:val="nil"/>
              <w:left w:val="nil"/>
              <w:bottom w:val="single" w:sz="4" w:space="0" w:color="auto"/>
              <w:right w:val="single" w:sz="4" w:space="0" w:color="auto"/>
            </w:tcBorders>
            <w:noWrap/>
            <w:vAlign w:val="bottom"/>
            <w:hideMark/>
          </w:tcPr>
          <w:p w14:paraId="39ABC6D2"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3.525327496</w:t>
            </w:r>
          </w:p>
        </w:tc>
      </w:tr>
      <w:tr w:rsidR="00B37EA3" w:rsidRPr="00B37EA3" w14:paraId="3EC27E7E" w14:textId="77777777" w:rsidTr="00B37EA3">
        <w:trPr>
          <w:trHeight w:val="402"/>
        </w:trPr>
        <w:tc>
          <w:tcPr>
            <w:tcW w:w="3040" w:type="dxa"/>
            <w:tcBorders>
              <w:top w:val="nil"/>
              <w:left w:val="single" w:sz="4" w:space="0" w:color="auto"/>
              <w:bottom w:val="single" w:sz="4" w:space="0" w:color="auto"/>
              <w:right w:val="single" w:sz="4" w:space="0" w:color="auto"/>
            </w:tcBorders>
            <w:vAlign w:val="center"/>
            <w:hideMark/>
          </w:tcPr>
          <w:p w14:paraId="5D873026"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Music</w:t>
            </w:r>
          </w:p>
        </w:tc>
        <w:tc>
          <w:tcPr>
            <w:tcW w:w="1400" w:type="dxa"/>
            <w:tcBorders>
              <w:top w:val="nil"/>
              <w:left w:val="nil"/>
              <w:bottom w:val="single" w:sz="4" w:space="0" w:color="auto"/>
              <w:right w:val="single" w:sz="4" w:space="0" w:color="auto"/>
            </w:tcBorders>
            <w:noWrap/>
            <w:vAlign w:val="bottom"/>
            <w:hideMark/>
          </w:tcPr>
          <w:p w14:paraId="264EF966"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3.459238953</w:t>
            </w:r>
          </w:p>
        </w:tc>
      </w:tr>
      <w:tr w:rsidR="00B37EA3" w:rsidRPr="00B37EA3" w14:paraId="2655E656" w14:textId="77777777" w:rsidTr="00B37EA3">
        <w:trPr>
          <w:trHeight w:val="402"/>
        </w:trPr>
        <w:tc>
          <w:tcPr>
            <w:tcW w:w="3040" w:type="dxa"/>
            <w:tcBorders>
              <w:top w:val="nil"/>
              <w:left w:val="single" w:sz="4" w:space="0" w:color="auto"/>
              <w:bottom w:val="single" w:sz="4" w:space="0" w:color="auto"/>
              <w:right w:val="single" w:sz="4" w:space="0" w:color="auto"/>
            </w:tcBorders>
            <w:vAlign w:val="center"/>
            <w:hideMark/>
          </w:tcPr>
          <w:p w14:paraId="467B89B4"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Family</w:t>
            </w:r>
          </w:p>
        </w:tc>
        <w:tc>
          <w:tcPr>
            <w:tcW w:w="1400" w:type="dxa"/>
            <w:tcBorders>
              <w:top w:val="nil"/>
              <w:left w:val="nil"/>
              <w:bottom w:val="single" w:sz="4" w:space="0" w:color="auto"/>
              <w:right w:val="single" w:sz="4" w:space="0" w:color="auto"/>
            </w:tcBorders>
            <w:noWrap/>
            <w:vAlign w:val="bottom"/>
            <w:hideMark/>
          </w:tcPr>
          <w:p w14:paraId="0C5EA7BE"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3.180510534</w:t>
            </w:r>
          </w:p>
        </w:tc>
      </w:tr>
      <w:tr w:rsidR="00B37EA3" w:rsidRPr="00B37EA3" w14:paraId="51BC793F" w14:textId="77777777" w:rsidTr="00B37EA3">
        <w:trPr>
          <w:trHeight w:val="402"/>
        </w:trPr>
        <w:tc>
          <w:tcPr>
            <w:tcW w:w="3040" w:type="dxa"/>
            <w:tcBorders>
              <w:top w:val="nil"/>
              <w:left w:val="single" w:sz="4" w:space="0" w:color="auto"/>
              <w:bottom w:val="single" w:sz="4" w:space="0" w:color="auto"/>
              <w:right w:val="single" w:sz="4" w:space="0" w:color="auto"/>
            </w:tcBorders>
            <w:vAlign w:val="center"/>
            <w:hideMark/>
          </w:tcPr>
          <w:p w14:paraId="48724191"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Crime</w:t>
            </w:r>
          </w:p>
        </w:tc>
        <w:tc>
          <w:tcPr>
            <w:tcW w:w="1400" w:type="dxa"/>
            <w:tcBorders>
              <w:top w:val="nil"/>
              <w:left w:val="nil"/>
              <w:bottom w:val="single" w:sz="4" w:space="0" w:color="auto"/>
              <w:right w:val="single" w:sz="4" w:space="0" w:color="auto"/>
            </w:tcBorders>
            <w:noWrap/>
            <w:vAlign w:val="bottom"/>
            <w:hideMark/>
          </w:tcPr>
          <w:p w14:paraId="624A26B9"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3.332745803</w:t>
            </w:r>
          </w:p>
        </w:tc>
      </w:tr>
      <w:tr w:rsidR="00B37EA3" w:rsidRPr="00B37EA3" w14:paraId="50D9B254" w14:textId="77777777" w:rsidTr="00B37EA3">
        <w:trPr>
          <w:trHeight w:val="402"/>
        </w:trPr>
        <w:tc>
          <w:tcPr>
            <w:tcW w:w="3040" w:type="dxa"/>
            <w:tcBorders>
              <w:top w:val="nil"/>
              <w:left w:val="single" w:sz="4" w:space="0" w:color="auto"/>
              <w:bottom w:val="single" w:sz="4" w:space="0" w:color="auto"/>
              <w:right w:val="single" w:sz="4" w:space="0" w:color="auto"/>
            </w:tcBorders>
            <w:vAlign w:val="center"/>
            <w:hideMark/>
          </w:tcPr>
          <w:p w14:paraId="46845142"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Western</w:t>
            </w:r>
          </w:p>
        </w:tc>
        <w:tc>
          <w:tcPr>
            <w:tcW w:w="1400" w:type="dxa"/>
            <w:tcBorders>
              <w:top w:val="nil"/>
              <w:left w:val="nil"/>
              <w:bottom w:val="single" w:sz="4" w:space="0" w:color="auto"/>
              <w:right w:val="single" w:sz="4" w:space="0" w:color="auto"/>
            </w:tcBorders>
            <w:noWrap/>
            <w:vAlign w:val="bottom"/>
            <w:hideMark/>
          </w:tcPr>
          <w:p w14:paraId="5D2E35FA"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3.376342122</w:t>
            </w:r>
          </w:p>
        </w:tc>
      </w:tr>
      <w:tr w:rsidR="00B37EA3" w:rsidRPr="00B37EA3" w14:paraId="7C7CB44E" w14:textId="77777777" w:rsidTr="00B37EA3">
        <w:trPr>
          <w:trHeight w:val="402"/>
        </w:trPr>
        <w:tc>
          <w:tcPr>
            <w:tcW w:w="3040" w:type="dxa"/>
            <w:tcBorders>
              <w:top w:val="nil"/>
              <w:left w:val="single" w:sz="4" w:space="0" w:color="auto"/>
              <w:bottom w:val="single" w:sz="4" w:space="0" w:color="auto"/>
              <w:right w:val="single" w:sz="4" w:space="0" w:color="auto"/>
            </w:tcBorders>
            <w:vAlign w:val="center"/>
            <w:hideMark/>
          </w:tcPr>
          <w:p w14:paraId="4A9B19AE"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TV Movie</w:t>
            </w:r>
          </w:p>
        </w:tc>
        <w:tc>
          <w:tcPr>
            <w:tcW w:w="1400" w:type="dxa"/>
            <w:tcBorders>
              <w:top w:val="nil"/>
              <w:left w:val="nil"/>
              <w:bottom w:val="single" w:sz="4" w:space="0" w:color="auto"/>
              <w:right w:val="single" w:sz="4" w:space="0" w:color="auto"/>
            </w:tcBorders>
            <w:noWrap/>
            <w:vAlign w:val="bottom"/>
            <w:hideMark/>
          </w:tcPr>
          <w:p w14:paraId="3B3507E5"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3.184740709</w:t>
            </w:r>
          </w:p>
        </w:tc>
      </w:tr>
      <w:tr w:rsidR="00B37EA3" w:rsidRPr="00B37EA3" w14:paraId="4F92B4F6" w14:textId="77777777" w:rsidTr="00B37EA3">
        <w:trPr>
          <w:trHeight w:val="402"/>
        </w:trPr>
        <w:tc>
          <w:tcPr>
            <w:tcW w:w="3040" w:type="dxa"/>
            <w:tcBorders>
              <w:top w:val="nil"/>
              <w:left w:val="single" w:sz="4" w:space="0" w:color="auto"/>
              <w:bottom w:val="single" w:sz="4" w:space="0" w:color="auto"/>
              <w:right w:val="single" w:sz="4" w:space="0" w:color="auto"/>
            </w:tcBorders>
            <w:noWrap/>
            <w:hideMark/>
          </w:tcPr>
          <w:p w14:paraId="571E058D" w14:textId="77777777" w:rsidR="00B37EA3" w:rsidRPr="00B37EA3" w:rsidRDefault="00B37EA3" w:rsidP="00B37EA3">
            <w:pPr>
              <w:spacing w:after="0" w:line="240" w:lineRule="auto"/>
              <w:rPr>
                <w:rFonts w:ascii="HelveticaNeue" w:eastAsia="Times New Roman" w:hAnsi="HelveticaNeue" w:cs="Arial"/>
                <w:color w:val="000000"/>
                <w:sz w:val="20"/>
                <w:szCs w:val="20"/>
                <w:lang w:eastAsia="en-MY"/>
              </w:rPr>
            </w:pPr>
            <w:r w:rsidRPr="00B37EA3">
              <w:rPr>
                <w:rFonts w:ascii="HelveticaNeue" w:eastAsia="Times New Roman" w:hAnsi="HelveticaNeue" w:cs="Arial"/>
                <w:color w:val="000000"/>
                <w:sz w:val="20"/>
                <w:szCs w:val="20"/>
                <w:lang w:eastAsia="en-MY"/>
              </w:rPr>
              <w:t>['Epic heroes', 'Epic history and literature', 'Fantasy adventure, heroism, and swordplay', 'Captivating vision and Shakespearean drama', 'Historical battles and epic heroism', 'Show All…']</w:t>
            </w:r>
          </w:p>
        </w:tc>
        <w:tc>
          <w:tcPr>
            <w:tcW w:w="1400" w:type="dxa"/>
            <w:tcBorders>
              <w:top w:val="nil"/>
              <w:left w:val="nil"/>
              <w:bottom w:val="single" w:sz="4" w:space="0" w:color="auto"/>
              <w:right w:val="single" w:sz="4" w:space="0" w:color="auto"/>
            </w:tcBorders>
            <w:noWrap/>
            <w:vAlign w:val="bottom"/>
            <w:hideMark/>
          </w:tcPr>
          <w:p w14:paraId="35C7DDBF"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3.04</w:t>
            </w:r>
          </w:p>
        </w:tc>
      </w:tr>
      <w:tr w:rsidR="00B37EA3" w:rsidRPr="00B37EA3" w14:paraId="11D2E2D9" w14:textId="77777777" w:rsidTr="00B37EA3">
        <w:trPr>
          <w:trHeight w:val="402"/>
        </w:trPr>
        <w:tc>
          <w:tcPr>
            <w:tcW w:w="3040" w:type="dxa"/>
            <w:tcBorders>
              <w:top w:val="nil"/>
              <w:left w:val="single" w:sz="4" w:space="0" w:color="auto"/>
              <w:bottom w:val="single" w:sz="4" w:space="0" w:color="auto"/>
              <w:right w:val="single" w:sz="4" w:space="0" w:color="auto"/>
            </w:tcBorders>
            <w:vAlign w:val="center"/>
            <w:hideMark/>
          </w:tcPr>
          <w:p w14:paraId="4A3533A2"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Unknown</w:t>
            </w:r>
          </w:p>
        </w:tc>
        <w:tc>
          <w:tcPr>
            <w:tcW w:w="1400" w:type="dxa"/>
            <w:tcBorders>
              <w:top w:val="nil"/>
              <w:left w:val="nil"/>
              <w:bottom w:val="single" w:sz="4" w:space="0" w:color="auto"/>
              <w:right w:val="single" w:sz="4" w:space="0" w:color="auto"/>
            </w:tcBorders>
            <w:noWrap/>
            <w:vAlign w:val="bottom"/>
            <w:hideMark/>
          </w:tcPr>
          <w:p w14:paraId="760AA7C3"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3.2748568</w:t>
            </w:r>
          </w:p>
        </w:tc>
      </w:tr>
      <w:tr w:rsidR="00B37EA3" w:rsidRPr="00B37EA3" w14:paraId="2406AE77" w14:textId="77777777" w:rsidTr="00B37EA3">
        <w:trPr>
          <w:trHeight w:val="402"/>
        </w:trPr>
        <w:tc>
          <w:tcPr>
            <w:tcW w:w="3040" w:type="dxa"/>
            <w:tcBorders>
              <w:top w:val="nil"/>
              <w:left w:val="nil"/>
              <w:bottom w:val="nil"/>
              <w:right w:val="nil"/>
            </w:tcBorders>
            <w:noWrap/>
            <w:vAlign w:val="bottom"/>
            <w:hideMark/>
          </w:tcPr>
          <w:p w14:paraId="62554DCF" w14:textId="77777777" w:rsidR="00B37EA3" w:rsidRPr="00B37EA3" w:rsidRDefault="00B37EA3" w:rsidP="00B37EA3">
            <w:pPr>
              <w:spacing w:after="0" w:line="240" w:lineRule="auto"/>
              <w:jc w:val="right"/>
              <w:rPr>
                <w:rFonts w:ascii="Arial" w:eastAsia="Times New Roman" w:hAnsi="Arial" w:cs="Arial"/>
                <w:sz w:val="20"/>
                <w:szCs w:val="20"/>
                <w:lang w:eastAsia="en-MY"/>
              </w:rPr>
            </w:pPr>
          </w:p>
        </w:tc>
        <w:tc>
          <w:tcPr>
            <w:tcW w:w="1400" w:type="dxa"/>
            <w:tcBorders>
              <w:top w:val="nil"/>
              <w:left w:val="nil"/>
              <w:bottom w:val="nil"/>
              <w:right w:val="nil"/>
            </w:tcBorders>
            <w:noWrap/>
            <w:vAlign w:val="bottom"/>
            <w:hideMark/>
          </w:tcPr>
          <w:p w14:paraId="7D96FA21" w14:textId="77777777" w:rsidR="00B37EA3" w:rsidRPr="00B37EA3" w:rsidRDefault="00B37EA3" w:rsidP="00B37EA3">
            <w:pPr>
              <w:spacing w:after="0" w:line="240" w:lineRule="auto"/>
              <w:rPr>
                <w:rFonts w:eastAsia="Times New Roman" w:cs="Times New Roman"/>
                <w:sz w:val="20"/>
                <w:szCs w:val="20"/>
                <w:lang w:eastAsia="en-MY"/>
              </w:rPr>
            </w:pPr>
          </w:p>
        </w:tc>
      </w:tr>
      <w:tr w:rsidR="00B37EA3" w:rsidRPr="00B37EA3" w14:paraId="05CBE7A6" w14:textId="77777777" w:rsidTr="00B37EA3">
        <w:trPr>
          <w:trHeight w:val="402"/>
        </w:trPr>
        <w:tc>
          <w:tcPr>
            <w:tcW w:w="3040" w:type="dxa"/>
            <w:tcBorders>
              <w:top w:val="nil"/>
              <w:left w:val="nil"/>
              <w:bottom w:val="single" w:sz="4" w:space="0" w:color="auto"/>
              <w:right w:val="nil"/>
            </w:tcBorders>
            <w:noWrap/>
            <w:vAlign w:val="bottom"/>
            <w:hideMark/>
          </w:tcPr>
          <w:p w14:paraId="2F5FC30E" w14:textId="77777777" w:rsidR="00B37EA3" w:rsidRPr="00B37EA3" w:rsidRDefault="00B37EA3" w:rsidP="00B37EA3">
            <w:pPr>
              <w:spacing w:after="0" w:line="240" w:lineRule="auto"/>
              <w:rPr>
                <w:rFonts w:eastAsia="Times New Roman" w:cs="Times New Roman"/>
                <w:sz w:val="20"/>
                <w:szCs w:val="20"/>
                <w:lang w:eastAsia="en-MY"/>
              </w:rPr>
            </w:pPr>
          </w:p>
        </w:tc>
        <w:tc>
          <w:tcPr>
            <w:tcW w:w="1400" w:type="dxa"/>
            <w:tcBorders>
              <w:top w:val="nil"/>
              <w:left w:val="nil"/>
              <w:bottom w:val="single" w:sz="4" w:space="0" w:color="auto"/>
              <w:right w:val="nil"/>
            </w:tcBorders>
            <w:noWrap/>
            <w:vAlign w:val="bottom"/>
            <w:hideMark/>
          </w:tcPr>
          <w:p w14:paraId="07CAAFEE" w14:textId="77777777" w:rsidR="00B37EA3" w:rsidRPr="00B37EA3" w:rsidRDefault="00B37EA3" w:rsidP="00B37EA3">
            <w:pPr>
              <w:spacing w:after="0" w:line="240" w:lineRule="auto"/>
              <w:rPr>
                <w:rFonts w:eastAsia="Times New Roman" w:cs="Times New Roman"/>
                <w:sz w:val="20"/>
                <w:szCs w:val="20"/>
                <w:lang w:eastAsia="en-MY"/>
              </w:rPr>
            </w:pPr>
          </w:p>
        </w:tc>
      </w:tr>
      <w:tr w:rsidR="00B37EA3" w:rsidRPr="00B37EA3" w14:paraId="043D9739"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vAlign w:val="center"/>
            <w:hideMark/>
          </w:tcPr>
          <w:p w14:paraId="7A8288E4"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Original Language</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7CCA9EDE"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 xml:space="preserve">Fans </w:t>
            </w:r>
          </w:p>
        </w:tc>
      </w:tr>
      <w:tr w:rsidR="00B37EA3" w:rsidRPr="00B37EA3" w14:paraId="30B636A0"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49DF20D3"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English</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0FFB248F"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1772.089547</w:t>
            </w:r>
          </w:p>
        </w:tc>
      </w:tr>
      <w:tr w:rsidR="00B37EA3" w:rsidRPr="00B37EA3" w14:paraId="7D1571F8"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595A6633"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German</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7C0F96B4"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543.8645833</w:t>
            </w:r>
          </w:p>
        </w:tc>
      </w:tr>
      <w:tr w:rsidR="00B37EA3" w:rsidRPr="00B37EA3" w14:paraId="47F6B23B"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3AC23D97"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French</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48C1A57E"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1467.738832</w:t>
            </w:r>
          </w:p>
        </w:tc>
      </w:tr>
      <w:tr w:rsidR="00B37EA3" w:rsidRPr="00B37EA3" w14:paraId="0D9BC1E1"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5E206B02"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lastRenderedPageBreak/>
              <w:t>Japanese</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1CB602F2"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2678.970779</w:t>
            </w:r>
          </w:p>
        </w:tc>
      </w:tr>
      <w:tr w:rsidR="00B37EA3" w:rsidRPr="00B37EA3" w14:paraId="77CEBF29"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2B697E8D"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Spanish</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0928A857"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823.8086957</w:t>
            </w:r>
          </w:p>
        </w:tc>
      </w:tr>
      <w:tr w:rsidR="00B37EA3" w:rsidRPr="00B37EA3" w14:paraId="1EF49CDD"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51887284"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Italian</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7A9E1E12"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281.7121212</w:t>
            </w:r>
          </w:p>
        </w:tc>
      </w:tr>
      <w:tr w:rsidR="00B37EA3" w:rsidRPr="00B37EA3" w14:paraId="66D4B63E"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29329BBC"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Korean</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158D3FC9"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1616.889655</w:t>
            </w:r>
          </w:p>
        </w:tc>
      </w:tr>
      <w:tr w:rsidR="00B37EA3" w:rsidRPr="00B37EA3" w14:paraId="32C8211C"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09605985"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Indonesian</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5056F37F"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999.2</w:t>
            </w:r>
          </w:p>
        </w:tc>
      </w:tr>
      <w:tr w:rsidR="00B37EA3" w:rsidRPr="00B37EA3" w14:paraId="57DA7331"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42AAFE12"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Cantonese</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34E1DCA5"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2291.431034</w:t>
            </w:r>
          </w:p>
        </w:tc>
      </w:tr>
      <w:tr w:rsidR="00B37EA3" w:rsidRPr="00B37EA3" w14:paraId="49095884"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7282030D"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Russian</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00BC0B47"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1412.465116</w:t>
            </w:r>
          </w:p>
        </w:tc>
      </w:tr>
      <w:tr w:rsidR="00B37EA3" w:rsidRPr="00B37EA3" w14:paraId="4A4A053E"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0695A2DD"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Swedish</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3595AE3C"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1612.375</w:t>
            </w:r>
          </w:p>
        </w:tc>
      </w:tr>
      <w:tr w:rsidR="00B37EA3" w:rsidRPr="00B37EA3" w14:paraId="143CC114"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14B80660"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Danish</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72D94519"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353.1333333</w:t>
            </w:r>
          </w:p>
        </w:tc>
      </w:tr>
      <w:tr w:rsidR="00B37EA3" w:rsidRPr="00B37EA3" w14:paraId="38BDBC04"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79C7CC71"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Dutch</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00FB0364"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96.3</w:t>
            </w:r>
          </w:p>
        </w:tc>
      </w:tr>
      <w:tr w:rsidR="00B37EA3" w:rsidRPr="00B37EA3" w14:paraId="5FC7BCA3"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61E2B121"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Polish</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50B235D3"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405.3</w:t>
            </w:r>
          </w:p>
        </w:tc>
      </w:tr>
      <w:tr w:rsidR="00B37EA3" w:rsidRPr="00B37EA3" w14:paraId="135D7395"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0C9CA304"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Hungarian</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70269635"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633.1111111</w:t>
            </w:r>
          </w:p>
        </w:tc>
      </w:tr>
      <w:tr w:rsidR="00B37EA3" w:rsidRPr="00B37EA3" w14:paraId="2174DFD3"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0327C637"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Mayan</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27EBF077"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1800</w:t>
            </w:r>
          </w:p>
        </w:tc>
      </w:tr>
      <w:tr w:rsidR="00B37EA3" w:rsidRPr="00B37EA3" w14:paraId="5EFDC569"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1BBB5CEC"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Thai</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7DE89735"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462.8</w:t>
            </w:r>
          </w:p>
        </w:tc>
      </w:tr>
      <w:tr w:rsidR="00B37EA3" w:rsidRPr="00B37EA3" w14:paraId="318D98B8"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488B4268"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Greek (modern)</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217F73E3"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497.1111111</w:t>
            </w:r>
          </w:p>
        </w:tc>
      </w:tr>
      <w:tr w:rsidR="00B37EA3" w:rsidRPr="00B37EA3" w14:paraId="344BC40F"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202888BD"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Persian (Farsi)</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4E126F7C"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821.4</w:t>
            </w:r>
          </w:p>
        </w:tc>
      </w:tr>
      <w:tr w:rsidR="00B37EA3" w:rsidRPr="00B37EA3" w14:paraId="5CDF72EA"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59AD4F63"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Norwegian</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68CB5DEE"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2279.357143</w:t>
            </w:r>
          </w:p>
        </w:tc>
      </w:tr>
      <w:tr w:rsidR="00B37EA3" w:rsidRPr="00B37EA3" w14:paraId="650A2BE5"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034853BA"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Portuguese</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08C0BC73"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2725.894737</w:t>
            </w:r>
          </w:p>
        </w:tc>
      </w:tr>
      <w:tr w:rsidR="00B37EA3" w:rsidRPr="00B37EA3" w14:paraId="3CC90D8C"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5242CFCA"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Czech</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682A609B"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870</w:t>
            </w:r>
          </w:p>
        </w:tc>
      </w:tr>
      <w:tr w:rsidR="00B37EA3" w:rsidRPr="00B37EA3" w14:paraId="6637E514"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08199BA4"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Chinese</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597485A5"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358.3787879</w:t>
            </w:r>
          </w:p>
        </w:tc>
      </w:tr>
      <w:tr w:rsidR="00B37EA3" w:rsidRPr="00B37EA3" w14:paraId="7E0A3450"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095C1DD0"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Turkish</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2DF07D78"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1128.8</w:t>
            </w:r>
          </w:p>
        </w:tc>
      </w:tr>
      <w:tr w:rsidR="00B37EA3" w:rsidRPr="00B37EA3" w14:paraId="3968C044"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6885EB74"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Telugu</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74A6ADDC"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167.5</w:t>
            </w:r>
          </w:p>
        </w:tc>
      </w:tr>
      <w:tr w:rsidR="00B37EA3" w:rsidRPr="00B37EA3" w14:paraId="2C74A763"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02A4C78D"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Arabic</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06880D58"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183.2142857</w:t>
            </w:r>
          </w:p>
        </w:tc>
      </w:tr>
      <w:tr w:rsidR="00B37EA3" w:rsidRPr="00B37EA3" w14:paraId="2AD1A29D"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12465733"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Swahili</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2F8C0CBE"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1</w:t>
            </w:r>
          </w:p>
        </w:tc>
      </w:tr>
      <w:tr w:rsidR="00B37EA3" w:rsidRPr="00B37EA3" w14:paraId="1DCC14BB"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47582B1A"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Hindi</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1C7A6046"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245.7777778</w:t>
            </w:r>
          </w:p>
        </w:tc>
      </w:tr>
      <w:tr w:rsidR="00B37EA3" w:rsidRPr="00B37EA3" w14:paraId="4FCACA79"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3943FF5C"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Hebrew (modern)</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00A83375"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401.3333333</w:t>
            </w:r>
          </w:p>
        </w:tc>
      </w:tr>
      <w:tr w:rsidR="00B37EA3" w:rsidRPr="00B37EA3" w14:paraId="11DF42FF"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31C65BED"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Tamil</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21C15B7B"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122.5</w:t>
            </w:r>
          </w:p>
        </w:tc>
      </w:tr>
      <w:tr w:rsidR="00B37EA3" w:rsidRPr="00B37EA3" w14:paraId="0FAEC9AA"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3D19E4CA"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Ukrainian</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256ADD0C"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117.6666667</w:t>
            </w:r>
          </w:p>
        </w:tc>
      </w:tr>
      <w:tr w:rsidR="00B37EA3" w:rsidRPr="00B37EA3" w14:paraId="6627CA02"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3F7B29FE"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Bambara</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7306C7B1"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26</w:t>
            </w:r>
          </w:p>
        </w:tc>
      </w:tr>
      <w:tr w:rsidR="00B37EA3" w:rsidRPr="00B37EA3" w14:paraId="4E6B30BC"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1F7DA08C"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Georgian</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3184CAF7"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31.33333333</w:t>
            </w:r>
          </w:p>
        </w:tc>
      </w:tr>
      <w:tr w:rsidR="00B37EA3" w:rsidRPr="00B37EA3" w14:paraId="583F814E"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01396F52"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Nepali</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13705A29"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5</w:t>
            </w:r>
          </w:p>
        </w:tc>
      </w:tr>
      <w:tr w:rsidR="00B37EA3" w:rsidRPr="00B37EA3" w14:paraId="43FA2D13"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17506B56"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Serbian</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033283E2"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222.5</w:t>
            </w:r>
          </w:p>
        </w:tc>
      </w:tr>
      <w:tr w:rsidR="00B37EA3" w:rsidRPr="00B37EA3" w14:paraId="4514EAF4"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6F9FFFAD"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Slovak</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68209585"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74</w:t>
            </w:r>
          </w:p>
        </w:tc>
      </w:tr>
      <w:tr w:rsidR="00B37EA3" w:rsidRPr="00B37EA3" w14:paraId="60DC8E3F"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4E867219"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lastRenderedPageBreak/>
              <w:t>Serbo-Croatian</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16D412A9"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3.5</w:t>
            </w:r>
          </w:p>
        </w:tc>
      </w:tr>
      <w:tr w:rsidR="00B37EA3" w:rsidRPr="00B37EA3" w14:paraId="740850DB"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0849F137"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Estonian</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17B774CB"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318</w:t>
            </w:r>
          </w:p>
        </w:tc>
      </w:tr>
      <w:tr w:rsidR="00B37EA3" w:rsidRPr="00B37EA3" w14:paraId="7B1718B0"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7E12DBD7"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Lithuanian</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3488B1BB"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w:t>
            </w:r>
          </w:p>
        </w:tc>
      </w:tr>
      <w:tr w:rsidR="00B37EA3" w:rsidRPr="00B37EA3" w14:paraId="13EF94DF"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401B1C43"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Eastern Punjabi, Eastern Panjabi</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6B1807C9"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2</w:t>
            </w:r>
          </w:p>
        </w:tc>
      </w:tr>
      <w:tr w:rsidR="00B37EA3" w:rsidRPr="00B37EA3" w14:paraId="206AA0B5"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692EE362"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Icelandic</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46D62588"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267</w:t>
            </w:r>
          </w:p>
        </w:tc>
      </w:tr>
      <w:tr w:rsidR="00B37EA3" w:rsidRPr="00B37EA3" w14:paraId="3ED8919B"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35A4127A"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Tagalog</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72659A2C"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10</w:t>
            </w:r>
          </w:p>
        </w:tc>
      </w:tr>
      <w:tr w:rsidR="00B37EA3" w:rsidRPr="00B37EA3" w14:paraId="04FD4666"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1556B875"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Akan</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3AEF2F7B"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12</w:t>
            </w:r>
          </w:p>
        </w:tc>
      </w:tr>
      <w:tr w:rsidR="00B37EA3" w:rsidRPr="00B37EA3" w14:paraId="74025C09"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038259D3"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Malayalam</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3ABCB1EB"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130.5</w:t>
            </w:r>
          </w:p>
        </w:tc>
      </w:tr>
      <w:tr w:rsidR="00B37EA3" w:rsidRPr="00B37EA3" w14:paraId="42B30CA5"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1991B30B"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Mongolian</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058E6486"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0</w:t>
            </w:r>
          </w:p>
        </w:tc>
      </w:tr>
      <w:tr w:rsidR="00B37EA3" w:rsidRPr="00B37EA3" w14:paraId="7BEF2E68"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69F8F6F9"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Esperanto</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0F2790EB"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8</w:t>
            </w:r>
          </w:p>
        </w:tc>
      </w:tr>
      <w:tr w:rsidR="00B37EA3" w:rsidRPr="00B37EA3" w14:paraId="3131E82E"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21D43DF9"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Romanian</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665A4C67"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35.5</w:t>
            </w:r>
          </w:p>
        </w:tc>
      </w:tr>
      <w:tr w:rsidR="00B37EA3" w:rsidRPr="00B37EA3" w14:paraId="55487DCC"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62A5019A"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Kinyarwanda</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6F3B696D"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127</w:t>
            </w:r>
          </w:p>
        </w:tc>
      </w:tr>
      <w:tr w:rsidR="00B37EA3" w:rsidRPr="00B37EA3" w14:paraId="65B1BB9A"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590ED70C"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Croatian</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295CBC54"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16</w:t>
            </w:r>
          </w:p>
        </w:tc>
      </w:tr>
      <w:tr w:rsidR="00B37EA3" w:rsidRPr="00B37EA3" w14:paraId="0FD2DF6E"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6E770205"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Bengali, Bangla</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66957C6A"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103</w:t>
            </w:r>
          </w:p>
        </w:tc>
      </w:tr>
      <w:tr w:rsidR="00B37EA3" w:rsidRPr="00B37EA3" w14:paraId="16FC2BCB"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27D2282C"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Albanian</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445BF614"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5</w:t>
            </w:r>
          </w:p>
        </w:tc>
      </w:tr>
      <w:tr w:rsidR="00B37EA3" w:rsidRPr="00B37EA3" w14:paraId="11651883"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6328CC02"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Somali</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2F274A96"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6</w:t>
            </w:r>
          </w:p>
        </w:tc>
      </w:tr>
      <w:tr w:rsidR="00B37EA3" w:rsidRPr="00B37EA3" w14:paraId="630402A2"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6E6A2005"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Lao</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785B5620"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10</w:t>
            </w:r>
          </w:p>
        </w:tc>
      </w:tr>
      <w:tr w:rsidR="00B37EA3" w:rsidRPr="00B37EA3" w14:paraId="2853632B"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2BE5E82E"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Armenian</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2E08F2B2"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3100</w:t>
            </w:r>
          </w:p>
        </w:tc>
      </w:tr>
      <w:tr w:rsidR="00B37EA3" w:rsidRPr="00B37EA3" w14:paraId="4AF67207"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22102D8F"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Finnish</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61B07E9F"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171</w:t>
            </w:r>
          </w:p>
        </w:tc>
      </w:tr>
      <w:tr w:rsidR="00B37EA3" w:rsidRPr="00B37EA3" w14:paraId="11F9395A"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6B814F55"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No spoken language</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5ACD5315"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294.3297872</w:t>
            </w:r>
          </w:p>
        </w:tc>
      </w:tr>
      <w:tr w:rsidR="00B37EA3" w:rsidRPr="00B37EA3" w14:paraId="6A1FAF0A" w14:textId="77777777" w:rsidTr="00B37EA3">
        <w:trPr>
          <w:trHeight w:val="402"/>
        </w:trPr>
        <w:tc>
          <w:tcPr>
            <w:tcW w:w="3040" w:type="dxa"/>
            <w:tcBorders>
              <w:top w:val="single" w:sz="4" w:space="0" w:color="auto"/>
              <w:left w:val="single" w:sz="4" w:space="0" w:color="auto"/>
              <w:bottom w:val="single" w:sz="4" w:space="0" w:color="auto"/>
              <w:right w:val="single" w:sz="4" w:space="0" w:color="auto"/>
            </w:tcBorders>
            <w:noWrap/>
            <w:vAlign w:val="bottom"/>
            <w:hideMark/>
          </w:tcPr>
          <w:p w14:paraId="2119FAAD" w14:textId="77777777" w:rsidR="00B37EA3" w:rsidRPr="00B37EA3" w:rsidRDefault="00B37EA3" w:rsidP="00B37EA3">
            <w:pPr>
              <w:spacing w:after="0" w:line="240" w:lineRule="auto"/>
              <w:rPr>
                <w:rFonts w:ascii="Arial" w:eastAsia="Times New Roman" w:hAnsi="Arial" w:cs="Arial"/>
                <w:sz w:val="20"/>
                <w:szCs w:val="20"/>
                <w:lang w:eastAsia="en-MY"/>
              </w:rPr>
            </w:pPr>
            <w:r w:rsidRPr="00B37EA3">
              <w:rPr>
                <w:rFonts w:ascii="Arial" w:eastAsia="Times New Roman" w:hAnsi="Arial" w:cs="Arial"/>
                <w:sz w:val="20"/>
                <w:szCs w:val="20"/>
                <w:lang w:eastAsia="en-MY"/>
              </w:rPr>
              <w:t xml:space="preserve">Unknown </w:t>
            </w:r>
          </w:p>
        </w:tc>
        <w:tc>
          <w:tcPr>
            <w:tcW w:w="1400" w:type="dxa"/>
            <w:tcBorders>
              <w:top w:val="single" w:sz="4" w:space="0" w:color="auto"/>
              <w:left w:val="single" w:sz="4" w:space="0" w:color="auto"/>
              <w:bottom w:val="single" w:sz="4" w:space="0" w:color="auto"/>
              <w:right w:val="single" w:sz="4" w:space="0" w:color="auto"/>
            </w:tcBorders>
            <w:noWrap/>
            <w:vAlign w:val="bottom"/>
            <w:hideMark/>
          </w:tcPr>
          <w:p w14:paraId="7CB29589" w14:textId="77777777" w:rsidR="00B37EA3" w:rsidRPr="00B37EA3" w:rsidRDefault="00B37EA3" w:rsidP="00B37EA3">
            <w:pPr>
              <w:spacing w:after="0" w:line="240" w:lineRule="auto"/>
              <w:jc w:val="right"/>
              <w:rPr>
                <w:rFonts w:ascii="Arial" w:eastAsia="Times New Roman" w:hAnsi="Arial" w:cs="Arial"/>
                <w:sz w:val="20"/>
                <w:szCs w:val="20"/>
                <w:lang w:eastAsia="en-MY"/>
              </w:rPr>
            </w:pPr>
            <w:r w:rsidRPr="00B37EA3">
              <w:rPr>
                <w:rFonts w:ascii="Arial" w:eastAsia="Times New Roman" w:hAnsi="Arial" w:cs="Arial"/>
                <w:sz w:val="20"/>
                <w:szCs w:val="20"/>
                <w:lang w:eastAsia="en-MY"/>
              </w:rPr>
              <w:t>10.33333333</w:t>
            </w:r>
          </w:p>
        </w:tc>
      </w:tr>
    </w:tbl>
    <w:p w14:paraId="5C8AFFA7" w14:textId="77777777" w:rsidR="00B37EA3" w:rsidRPr="002F173E" w:rsidRDefault="00B37EA3" w:rsidP="00B37EA3"/>
    <w:p w14:paraId="5B7E8E85" w14:textId="77777777" w:rsidR="002F173E" w:rsidRDefault="002F173E" w:rsidP="002F173E">
      <w:pPr>
        <w:rPr>
          <w:i/>
        </w:rPr>
      </w:pPr>
      <w:r w:rsidRPr="002F173E">
        <w:rPr>
          <w:i/>
        </w:rPr>
        <w:t xml:space="preserve">Appendix B: SPSS Results </w:t>
      </w:r>
    </w:p>
    <w:p w14:paraId="212E70E4" w14:textId="77777777" w:rsidR="00B37EA3" w:rsidRPr="00B37EA3" w:rsidRDefault="00B37EA3" w:rsidP="00B37EA3">
      <w:pPr>
        <w:autoSpaceDE w:val="0"/>
        <w:autoSpaceDN w:val="0"/>
        <w:adjustRightInd w:val="0"/>
        <w:spacing w:after="0" w:line="240" w:lineRule="auto"/>
        <w:rPr>
          <w:rFonts w:ascii="Arial" w:hAnsi="Arial" w:cs="Arial"/>
          <w:b/>
          <w:bCs/>
          <w:color w:val="000000"/>
          <w:sz w:val="26"/>
          <w:szCs w:val="26"/>
        </w:rPr>
      </w:pPr>
    </w:p>
    <w:p w14:paraId="0DAD95E0" w14:textId="77777777" w:rsidR="00B37EA3" w:rsidRPr="00B37EA3" w:rsidRDefault="00B37EA3" w:rsidP="00B37EA3">
      <w:pPr>
        <w:autoSpaceDE w:val="0"/>
        <w:autoSpaceDN w:val="0"/>
        <w:adjustRightInd w:val="0"/>
        <w:spacing w:after="0" w:line="240" w:lineRule="auto"/>
        <w:rPr>
          <w:rFonts w:ascii="Arial" w:hAnsi="Arial" w:cs="Arial"/>
          <w:b/>
          <w:bCs/>
          <w:color w:val="000000"/>
          <w:sz w:val="26"/>
          <w:szCs w:val="26"/>
        </w:rPr>
      </w:pPr>
      <w:r w:rsidRPr="00B37EA3">
        <w:rPr>
          <w:rFonts w:ascii="Arial" w:hAnsi="Arial" w:cs="Arial"/>
          <w:b/>
          <w:bCs/>
          <w:color w:val="000000"/>
          <w:sz w:val="26"/>
          <w:szCs w:val="26"/>
        </w:rPr>
        <w:t>Correlations</w:t>
      </w:r>
    </w:p>
    <w:tbl>
      <w:tblPr>
        <w:tblW w:w="88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97"/>
        <w:gridCol w:w="2189"/>
        <w:gridCol w:w="1629"/>
        <w:gridCol w:w="1119"/>
        <w:gridCol w:w="1119"/>
        <w:gridCol w:w="1119"/>
      </w:tblGrid>
      <w:tr w:rsidR="00B37EA3" w:rsidRPr="00B37EA3" w14:paraId="6922A512" w14:textId="77777777">
        <w:trPr>
          <w:cantSplit/>
        </w:trPr>
        <w:tc>
          <w:tcPr>
            <w:tcW w:w="8869" w:type="dxa"/>
            <w:gridSpan w:val="6"/>
            <w:tcBorders>
              <w:top w:val="nil"/>
              <w:left w:val="nil"/>
              <w:bottom w:val="nil"/>
              <w:right w:val="nil"/>
            </w:tcBorders>
            <w:shd w:val="clear" w:color="auto" w:fill="FFFFFF"/>
          </w:tcPr>
          <w:p w14:paraId="575B6AF2"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b/>
                <w:bCs/>
                <w:color w:val="000000"/>
                <w:sz w:val="18"/>
                <w:szCs w:val="18"/>
              </w:rPr>
              <w:t>Correlations</w:t>
            </w:r>
          </w:p>
        </w:tc>
      </w:tr>
      <w:tr w:rsidR="00B37EA3" w:rsidRPr="00B37EA3" w14:paraId="6E4E26F3" w14:textId="77777777">
        <w:trPr>
          <w:cantSplit/>
        </w:trPr>
        <w:tc>
          <w:tcPr>
            <w:tcW w:w="3884" w:type="dxa"/>
            <w:gridSpan w:val="2"/>
            <w:tcBorders>
              <w:top w:val="single" w:sz="16" w:space="0" w:color="000000"/>
              <w:left w:val="single" w:sz="16" w:space="0" w:color="000000"/>
              <w:bottom w:val="single" w:sz="16" w:space="0" w:color="000000"/>
              <w:right w:val="nil"/>
            </w:tcBorders>
            <w:shd w:val="clear" w:color="auto" w:fill="FFFFFF"/>
          </w:tcPr>
          <w:p w14:paraId="7123979A"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p>
        </w:tc>
        <w:tc>
          <w:tcPr>
            <w:tcW w:w="1628" w:type="dxa"/>
            <w:tcBorders>
              <w:top w:val="single" w:sz="16" w:space="0" w:color="000000"/>
              <w:left w:val="single" w:sz="16" w:space="0" w:color="000000"/>
              <w:bottom w:val="single" w:sz="16" w:space="0" w:color="000000"/>
            </w:tcBorders>
            <w:shd w:val="clear" w:color="auto" w:fill="FFFFFF"/>
          </w:tcPr>
          <w:p w14:paraId="7D7BD6A5"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color w:val="000000"/>
                <w:sz w:val="18"/>
                <w:szCs w:val="18"/>
              </w:rPr>
              <w:t>Average_rating</w:t>
            </w:r>
          </w:p>
        </w:tc>
        <w:tc>
          <w:tcPr>
            <w:tcW w:w="1119" w:type="dxa"/>
            <w:tcBorders>
              <w:top w:val="single" w:sz="16" w:space="0" w:color="000000"/>
              <w:bottom w:val="single" w:sz="16" w:space="0" w:color="000000"/>
            </w:tcBorders>
            <w:shd w:val="clear" w:color="auto" w:fill="FFFFFF"/>
          </w:tcPr>
          <w:p w14:paraId="12E660C5"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color w:val="000000"/>
                <w:sz w:val="18"/>
                <w:szCs w:val="18"/>
              </w:rPr>
              <w:t>Likes</w:t>
            </w:r>
          </w:p>
        </w:tc>
        <w:tc>
          <w:tcPr>
            <w:tcW w:w="1119" w:type="dxa"/>
            <w:tcBorders>
              <w:top w:val="single" w:sz="16" w:space="0" w:color="000000"/>
              <w:bottom w:val="single" w:sz="16" w:space="0" w:color="000000"/>
            </w:tcBorders>
            <w:shd w:val="clear" w:color="auto" w:fill="FFFFFF"/>
          </w:tcPr>
          <w:p w14:paraId="2B1B1D8A"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color w:val="000000"/>
                <w:sz w:val="18"/>
                <w:szCs w:val="18"/>
              </w:rPr>
              <w:t>Fans</w:t>
            </w:r>
          </w:p>
        </w:tc>
        <w:tc>
          <w:tcPr>
            <w:tcW w:w="1119" w:type="dxa"/>
            <w:tcBorders>
              <w:top w:val="single" w:sz="16" w:space="0" w:color="000000"/>
              <w:bottom w:val="single" w:sz="16" w:space="0" w:color="000000"/>
              <w:right w:val="single" w:sz="16" w:space="0" w:color="000000"/>
            </w:tcBorders>
            <w:shd w:val="clear" w:color="auto" w:fill="FFFFFF"/>
          </w:tcPr>
          <w:p w14:paraId="4A4904E8"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color w:val="000000"/>
                <w:sz w:val="18"/>
                <w:szCs w:val="18"/>
              </w:rPr>
              <w:t>Runtime</w:t>
            </w:r>
          </w:p>
        </w:tc>
      </w:tr>
      <w:tr w:rsidR="00B37EA3" w:rsidRPr="00B37EA3" w14:paraId="7C540DDD" w14:textId="77777777">
        <w:trPr>
          <w:cantSplit/>
        </w:trPr>
        <w:tc>
          <w:tcPr>
            <w:tcW w:w="1696" w:type="dxa"/>
            <w:vMerge w:val="restart"/>
            <w:tcBorders>
              <w:top w:val="single" w:sz="16" w:space="0" w:color="000000"/>
              <w:left w:val="single" w:sz="16" w:space="0" w:color="000000"/>
              <w:bottom w:val="nil"/>
              <w:right w:val="nil"/>
            </w:tcBorders>
            <w:shd w:val="clear" w:color="auto" w:fill="FFFFFF"/>
            <w:vAlign w:val="center"/>
          </w:tcPr>
          <w:p w14:paraId="47391CFB"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Average_rating</w:t>
            </w:r>
          </w:p>
        </w:tc>
        <w:tc>
          <w:tcPr>
            <w:tcW w:w="2188" w:type="dxa"/>
            <w:tcBorders>
              <w:top w:val="single" w:sz="16" w:space="0" w:color="000000"/>
              <w:left w:val="nil"/>
              <w:bottom w:val="nil"/>
              <w:right w:val="single" w:sz="16" w:space="0" w:color="000000"/>
            </w:tcBorders>
            <w:shd w:val="clear" w:color="auto" w:fill="FFFFFF"/>
            <w:vAlign w:val="center"/>
          </w:tcPr>
          <w:p w14:paraId="7519A7D1"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Pearson Correlation</w:t>
            </w:r>
          </w:p>
        </w:tc>
        <w:tc>
          <w:tcPr>
            <w:tcW w:w="1628" w:type="dxa"/>
            <w:tcBorders>
              <w:top w:val="single" w:sz="16" w:space="0" w:color="000000"/>
              <w:left w:val="single" w:sz="16" w:space="0" w:color="000000"/>
              <w:bottom w:val="nil"/>
            </w:tcBorders>
            <w:shd w:val="clear" w:color="auto" w:fill="FFFFFF"/>
            <w:vAlign w:val="center"/>
          </w:tcPr>
          <w:p w14:paraId="7447E692"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w:t>
            </w:r>
          </w:p>
        </w:tc>
        <w:tc>
          <w:tcPr>
            <w:tcW w:w="1119" w:type="dxa"/>
            <w:tcBorders>
              <w:top w:val="single" w:sz="16" w:space="0" w:color="000000"/>
              <w:bottom w:val="nil"/>
            </w:tcBorders>
            <w:shd w:val="clear" w:color="auto" w:fill="FFFFFF"/>
            <w:vAlign w:val="center"/>
          </w:tcPr>
          <w:p w14:paraId="056573BE"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.290</w:t>
            </w:r>
            <w:r w:rsidRPr="00B37EA3">
              <w:rPr>
                <w:rFonts w:ascii="Arial" w:hAnsi="Arial" w:cs="Arial"/>
                <w:color w:val="000000"/>
                <w:sz w:val="18"/>
                <w:szCs w:val="18"/>
                <w:vertAlign w:val="superscript"/>
              </w:rPr>
              <w:t>**</w:t>
            </w:r>
          </w:p>
        </w:tc>
        <w:tc>
          <w:tcPr>
            <w:tcW w:w="1119" w:type="dxa"/>
            <w:tcBorders>
              <w:top w:val="single" w:sz="16" w:space="0" w:color="000000"/>
              <w:bottom w:val="nil"/>
            </w:tcBorders>
            <w:shd w:val="clear" w:color="auto" w:fill="FFFFFF"/>
            <w:vAlign w:val="center"/>
          </w:tcPr>
          <w:p w14:paraId="2015E783"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.251</w:t>
            </w:r>
            <w:r w:rsidRPr="00B37EA3">
              <w:rPr>
                <w:rFonts w:ascii="Arial" w:hAnsi="Arial" w:cs="Arial"/>
                <w:color w:val="000000"/>
                <w:sz w:val="18"/>
                <w:szCs w:val="18"/>
                <w:vertAlign w:val="superscript"/>
              </w:rPr>
              <w:t>**</w:t>
            </w:r>
          </w:p>
        </w:tc>
        <w:tc>
          <w:tcPr>
            <w:tcW w:w="1119" w:type="dxa"/>
            <w:tcBorders>
              <w:top w:val="single" w:sz="16" w:space="0" w:color="000000"/>
              <w:bottom w:val="nil"/>
              <w:right w:val="single" w:sz="16" w:space="0" w:color="000000"/>
            </w:tcBorders>
            <w:shd w:val="clear" w:color="auto" w:fill="FFFFFF"/>
            <w:vAlign w:val="center"/>
          </w:tcPr>
          <w:p w14:paraId="035F5BDE"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.187</w:t>
            </w:r>
            <w:r w:rsidRPr="00B37EA3">
              <w:rPr>
                <w:rFonts w:ascii="Arial" w:hAnsi="Arial" w:cs="Arial"/>
                <w:color w:val="000000"/>
                <w:sz w:val="18"/>
                <w:szCs w:val="18"/>
                <w:vertAlign w:val="superscript"/>
              </w:rPr>
              <w:t>**</w:t>
            </w:r>
          </w:p>
        </w:tc>
      </w:tr>
      <w:tr w:rsidR="00B37EA3" w:rsidRPr="00B37EA3" w14:paraId="7CD0D7FF" w14:textId="77777777">
        <w:trPr>
          <w:cantSplit/>
        </w:trPr>
        <w:tc>
          <w:tcPr>
            <w:tcW w:w="1696" w:type="dxa"/>
            <w:vMerge/>
            <w:tcBorders>
              <w:top w:val="single" w:sz="16" w:space="0" w:color="000000"/>
              <w:left w:val="single" w:sz="16" w:space="0" w:color="000000"/>
              <w:bottom w:val="nil"/>
              <w:right w:val="nil"/>
            </w:tcBorders>
            <w:shd w:val="clear" w:color="auto" w:fill="FFFFFF"/>
            <w:vAlign w:val="center"/>
          </w:tcPr>
          <w:p w14:paraId="3FA4DCA8" w14:textId="77777777" w:rsidR="00B37EA3" w:rsidRPr="00B37EA3" w:rsidRDefault="00B37EA3" w:rsidP="00B37EA3">
            <w:pPr>
              <w:autoSpaceDE w:val="0"/>
              <w:autoSpaceDN w:val="0"/>
              <w:adjustRightInd w:val="0"/>
              <w:spacing w:after="0" w:line="240" w:lineRule="auto"/>
              <w:rPr>
                <w:rFonts w:ascii="Arial" w:hAnsi="Arial" w:cs="Arial"/>
                <w:color w:val="000000"/>
                <w:sz w:val="18"/>
                <w:szCs w:val="18"/>
              </w:rPr>
            </w:pPr>
          </w:p>
        </w:tc>
        <w:tc>
          <w:tcPr>
            <w:tcW w:w="2188" w:type="dxa"/>
            <w:tcBorders>
              <w:top w:val="nil"/>
              <w:left w:val="nil"/>
              <w:bottom w:val="nil"/>
              <w:right w:val="single" w:sz="16" w:space="0" w:color="000000"/>
            </w:tcBorders>
            <w:shd w:val="clear" w:color="auto" w:fill="FFFFFF"/>
            <w:vAlign w:val="center"/>
          </w:tcPr>
          <w:p w14:paraId="32B1FF29"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Sig. (2-tailed)</w:t>
            </w:r>
          </w:p>
        </w:tc>
        <w:tc>
          <w:tcPr>
            <w:tcW w:w="1628" w:type="dxa"/>
            <w:tcBorders>
              <w:top w:val="nil"/>
              <w:left w:val="single" w:sz="16" w:space="0" w:color="000000"/>
              <w:bottom w:val="nil"/>
            </w:tcBorders>
            <w:shd w:val="clear" w:color="auto" w:fill="FFFFFF"/>
          </w:tcPr>
          <w:p w14:paraId="71969179" w14:textId="77777777" w:rsidR="00B37EA3" w:rsidRPr="00B37EA3" w:rsidRDefault="00B37EA3" w:rsidP="00B37EA3">
            <w:pPr>
              <w:autoSpaceDE w:val="0"/>
              <w:autoSpaceDN w:val="0"/>
              <w:adjustRightInd w:val="0"/>
              <w:spacing w:after="0" w:line="240" w:lineRule="auto"/>
              <w:rPr>
                <w:rFonts w:cs="Times New Roman"/>
                <w:szCs w:val="24"/>
              </w:rPr>
            </w:pPr>
          </w:p>
        </w:tc>
        <w:tc>
          <w:tcPr>
            <w:tcW w:w="1119" w:type="dxa"/>
            <w:tcBorders>
              <w:top w:val="nil"/>
              <w:bottom w:val="nil"/>
            </w:tcBorders>
            <w:shd w:val="clear" w:color="auto" w:fill="FFFFFF"/>
            <w:vAlign w:val="center"/>
          </w:tcPr>
          <w:p w14:paraId="3857B709"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.000</w:t>
            </w:r>
          </w:p>
        </w:tc>
        <w:tc>
          <w:tcPr>
            <w:tcW w:w="1119" w:type="dxa"/>
            <w:tcBorders>
              <w:top w:val="nil"/>
              <w:bottom w:val="nil"/>
            </w:tcBorders>
            <w:shd w:val="clear" w:color="auto" w:fill="FFFFFF"/>
            <w:vAlign w:val="center"/>
          </w:tcPr>
          <w:p w14:paraId="18159349"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.000</w:t>
            </w:r>
          </w:p>
        </w:tc>
        <w:tc>
          <w:tcPr>
            <w:tcW w:w="1119" w:type="dxa"/>
            <w:tcBorders>
              <w:top w:val="nil"/>
              <w:bottom w:val="nil"/>
              <w:right w:val="single" w:sz="16" w:space="0" w:color="000000"/>
            </w:tcBorders>
            <w:shd w:val="clear" w:color="auto" w:fill="FFFFFF"/>
            <w:vAlign w:val="center"/>
          </w:tcPr>
          <w:p w14:paraId="0EC02825"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.000</w:t>
            </w:r>
          </w:p>
        </w:tc>
      </w:tr>
      <w:tr w:rsidR="00B37EA3" w:rsidRPr="00B37EA3" w14:paraId="0E566356" w14:textId="77777777">
        <w:trPr>
          <w:cantSplit/>
        </w:trPr>
        <w:tc>
          <w:tcPr>
            <w:tcW w:w="1696" w:type="dxa"/>
            <w:vMerge/>
            <w:tcBorders>
              <w:top w:val="single" w:sz="16" w:space="0" w:color="000000"/>
              <w:left w:val="single" w:sz="16" w:space="0" w:color="000000"/>
              <w:bottom w:val="nil"/>
              <w:right w:val="nil"/>
            </w:tcBorders>
            <w:shd w:val="clear" w:color="auto" w:fill="FFFFFF"/>
            <w:vAlign w:val="center"/>
          </w:tcPr>
          <w:p w14:paraId="72FB598E" w14:textId="77777777" w:rsidR="00B37EA3" w:rsidRPr="00B37EA3" w:rsidRDefault="00B37EA3" w:rsidP="00B37EA3">
            <w:pPr>
              <w:autoSpaceDE w:val="0"/>
              <w:autoSpaceDN w:val="0"/>
              <w:adjustRightInd w:val="0"/>
              <w:spacing w:after="0" w:line="240" w:lineRule="auto"/>
              <w:rPr>
                <w:rFonts w:ascii="Arial" w:hAnsi="Arial" w:cs="Arial"/>
                <w:color w:val="000000"/>
                <w:sz w:val="18"/>
                <w:szCs w:val="18"/>
              </w:rPr>
            </w:pPr>
          </w:p>
        </w:tc>
        <w:tc>
          <w:tcPr>
            <w:tcW w:w="2188" w:type="dxa"/>
            <w:tcBorders>
              <w:top w:val="nil"/>
              <w:left w:val="nil"/>
              <w:bottom w:val="nil"/>
              <w:right w:val="single" w:sz="16" w:space="0" w:color="000000"/>
            </w:tcBorders>
            <w:shd w:val="clear" w:color="auto" w:fill="FFFFFF"/>
            <w:vAlign w:val="center"/>
          </w:tcPr>
          <w:p w14:paraId="2FA7899C"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N</w:t>
            </w:r>
          </w:p>
        </w:tc>
        <w:tc>
          <w:tcPr>
            <w:tcW w:w="1628" w:type="dxa"/>
            <w:tcBorders>
              <w:top w:val="nil"/>
              <w:left w:val="single" w:sz="16" w:space="0" w:color="000000"/>
              <w:bottom w:val="nil"/>
            </w:tcBorders>
            <w:shd w:val="clear" w:color="auto" w:fill="FFFFFF"/>
            <w:vAlign w:val="center"/>
          </w:tcPr>
          <w:p w14:paraId="4956E43D"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10000</w:t>
            </w:r>
          </w:p>
        </w:tc>
        <w:tc>
          <w:tcPr>
            <w:tcW w:w="1119" w:type="dxa"/>
            <w:tcBorders>
              <w:top w:val="nil"/>
              <w:bottom w:val="nil"/>
            </w:tcBorders>
            <w:shd w:val="clear" w:color="auto" w:fill="FFFFFF"/>
            <w:vAlign w:val="center"/>
          </w:tcPr>
          <w:p w14:paraId="257EC557"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10000</w:t>
            </w:r>
          </w:p>
        </w:tc>
        <w:tc>
          <w:tcPr>
            <w:tcW w:w="1119" w:type="dxa"/>
            <w:tcBorders>
              <w:top w:val="nil"/>
              <w:bottom w:val="nil"/>
            </w:tcBorders>
            <w:shd w:val="clear" w:color="auto" w:fill="FFFFFF"/>
            <w:vAlign w:val="center"/>
          </w:tcPr>
          <w:p w14:paraId="0B655188"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10000</w:t>
            </w:r>
          </w:p>
        </w:tc>
        <w:tc>
          <w:tcPr>
            <w:tcW w:w="1119" w:type="dxa"/>
            <w:tcBorders>
              <w:top w:val="nil"/>
              <w:bottom w:val="nil"/>
              <w:right w:val="single" w:sz="16" w:space="0" w:color="000000"/>
            </w:tcBorders>
            <w:shd w:val="clear" w:color="auto" w:fill="FFFFFF"/>
            <w:vAlign w:val="center"/>
          </w:tcPr>
          <w:p w14:paraId="48F5875A"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10000</w:t>
            </w:r>
          </w:p>
        </w:tc>
      </w:tr>
      <w:tr w:rsidR="00B37EA3" w:rsidRPr="00B37EA3" w14:paraId="6E17C1CD" w14:textId="77777777">
        <w:trPr>
          <w:cantSplit/>
        </w:trPr>
        <w:tc>
          <w:tcPr>
            <w:tcW w:w="1696" w:type="dxa"/>
            <w:vMerge w:val="restart"/>
            <w:tcBorders>
              <w:top w:val="nil"/>
              <w:left w:val="single" w:sz="16" w:space="0" w:color="000000"/>
              <w:bottom w:val="nil"/>
              <w:right w:val="nil"/>
            </w:tcBorders>
            <w:shd w:val="clear" w:color="auto" w:fill="FFFFFF"/>
            <w:vAlign w:val="center"/>
          </w:tcPr>
          <w:p w14:paraId="232D9357"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Likes</w:t>
            </w:r>
          </w:p>
        </w:tc>
        <w:tc>
          <w:tcPr>
            <w:tcW w:w="2188" w:type="dxa"/>
            <w:tcBorders>
              <w:top w:val="nil"/>
              <w:left w:val="nil"/>
              <w:bottom w:val="nil"/>
              <w:right w:val="single" w:sz="16" w:space="0" w:color="000000"/>
            </w:tcBorders>
            <w:shd w:val="clear" w:color="auto" w:fill="FFFFFF"/>
            <w:vAlign w:val="center"/>
          </w:tcPr>
          <w:p w14:paraId="267A33D1"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Pearson Correlation</w:t>
            </w:r>
          </w:p>
        </w:tc>
        <w:tc>
          <w:tcPr>
            <w:tcW w:w="1628" w:type="dxa"/>
            <w:tcBorders>
              <w:top w:val="nil"/>
              <w:left w:val="single" w:sz="16" w:space="0" w:color="000000"/>
              <w:bottom w:val="nil"/>
            </w:tcBorders>
            <w:shd w:val="clear" w:color="auto" w:fill="FFFFFF"/>
            <w:vAlign w:val="center"/>
          </w:tcPr>
          <w:p w14:paraId="3922B025"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.290</w:t>
            </w:r>
            <w:r w:rsidRPr="00B37EA3">
              <w:rPr>
                <w:rFonts w:ascii="Arial" w:hAnsi="Arial" w:cs="Arial"/>
                <w:color w:val="000000"/>
                <w:sz w:val="18"/>
                <w:szCs w:val="18"/>
                <w:vertAlign w:val="superscript"/>
              </w:rPr>
              <w:t>**</w:t>
            </w:r>
          </w:p>
        </w:tc>
        <w:tc>
          <w:tcPr>
            <w:tcW w:w="1119" w:type="dxa"/>
            <w:tcBorders>
              <w:top w:val="nil"/>
              <w:bottom w:val="nil"/>
            </w:tcBorders>
            <w:shd w:val="clear" w:color="auto" w:fill="FFFFFF"/>
            <w:vAlign w:val="center"/>
          </w:tcPr>
          <w:p w14:paraId="02CC3F68"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w:t>
            </w:r>
          </w:p>
        </w:tc>
        <w:tc>
          <w:tcPr>
            <w:tcW w:w="1119" w:type="dxa"/>
            <w:tcBorders>
              <w:top w:val="nil"/>
              <w:bottom w:val="nil"/>
            </w:tcBorders>
            <w:shd w:val="clear" w:color="auto" w:fill="FFFFFF"/>
            <w:vAlign w:val="center"/>
          </w:tcPr>
          <w:p w14:paraId="70A92297"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.799</w:t>
            </w:r>
            <w:r w:rsidRPr="00B37EA3">
              <w:rPr>
                <w:rFonts w:ascii="Arial" w:hAnsi="Arial" w:cs="Arial"/>
                <w:color w:val="000000"/>
                <w:sz w:val="18"/>
                <w:szCs w:val="18"/>
                <w:vertAlign w:val="superscript"/>
              </w:rPr>
              <w:t>**</w:t>
            </w:r>
          </w:p>
        </w:tc>
        <w:tc>
          <w:tcPr>
            <w:tcW w:w="1119" w:type="dxa"/>
            <w:tcBorders>
              <w:top w:val="nil"/>
              <w:bottom w:val="nil"/>
              <w:right w:val="single" w:sz="16" w:space="0" w:color="000000"/>
            </w:tcBorders>
            <w:shd w:val="clear" w:color="auto" w:fill="FFFFFF"/>
            <w:vAlign w:val="center"/>
          </w:tcPr>
          <w:p w14:paraId="23A0E256"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.129</w:t>
            </w:r>
            <w:r w:rsidRPr="00B37EA3">
              <w:rPr>
                <w:rFonts w:ascii="Arial" w:hAnsi="Arial" w:cs="Arial"/>
                <w:color w:val="000000"/>
                <w:sz w:val="18"/>
                <w:szCs w:val="18"/>
                <w:vertAlign w:val="superscript"/>
              </w:rPr>
              <w:t>**</w:t>
            </w:r>
          </w:p>
        </w:tc>
      </w:tr>
      <w:tr w:rsidR="00B37EA3" w:rsidRPr="00B37EA3" w14:paraId="76C5A8AE" w14:textId="77777777">
        <w:trPr>
          <w:cantSplit/>
        </w:trPr>
        <w:tc>
          <w:tcPr>
            <w:tcW w:w="1696" w:type="dxa"/>
            <w:vMerge/>
            <w:tcBorders>
              <w:top w:val="nil"/>
              <w:left w:val="single" w:sz="16" w:space="0" w:color="000000"/>
              <w:bottom w:val="nil"/>
              <w:right w:val="nil"/>
            </w:tcBorders>
            <w:shd w:val="clear" w:color="auto" w:fill="FFFFFF"/>
            <w:vAlign w:val="center"/>
          </w:tcPr>
          <w:p w14:paraId="2072B708" w14:textId="77777777" w:rsidR="00B37EA3" w:rsidRPr="00B37EA3" w:rsidRDefault="00B37EA3" w:rsidP="00B37EA3">
            <w:pPr>
              <w:autoSpaceDE w:val="0"/>
              <w:autoSpaceDN w:val="0"/>
              <w:adjustRightInd w:val="0"/>
              <w:spacing w:after="0" w:line="240" w:lineRule="auto"/>
              <w:rPr>
                <w:rFonts w:ascii="Arial" w:hAnsi="Arial" w:cs="Arial"/>
                <w:color w:val="000000"/>
                <w:sz w:val="18"/>
                <w:szCs w:val="18"/>
              </w:rPr>
            </w:pPr>
          </w:p>
        </w:tc>
        <w:tc>
          <w:tcPr>
            <w:tcW w:w="2188" w:type="dxa"/>
            <w:tcBorders>
              <w:top w:val="nil"/>
              <w:left w:val="nil"/>
              <w:bottom w:val="nil"/>
              <w:right w:val="single" w:sz="16" w:space="0" w:color="000000"/>
            </w:tcBorders>
            <w:shd w:val="clear" w:color="auto" w:fill="FFFFFF"/>
            <w:vAlign w:val="center"/>
          </w:tcPr>
          <w:p w14:paraId="6BE47490"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Sig. (2-tailed)</w:t>
            </w:r>
          </w:p>
        </w:tc>
        <w:tc>
          <w:tcPr>
            <w:tcW w:w="1628" w:type="dxa"/>
            <w:tcBorders>
              <w:top w:val="nil"/>
              <w:left w:val="single" w:sz="16" w:space="0" w:color="000000"/>
              <w:bottom w:val="nil"/>
            </w:tcBorders>
            <w:shd w:val="clear" w:color="auto" w:fill="FFFFFF"/>
            <w:vAlign w:val="center"/>
          </w:tcPr>
          <w:p w14:paraId="36589D2B"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.000</w:t>
            </w:r>
          </w:p>
        </w:tc>
        <w:tc>
          <w:tcPr>
            <w:tcW w:w="1119" w:type="dxa"/>
            <w:tcBorders>
              <w:top w:val="nil"/>
              <w:bottom w:val="nil"/>
            </w:tcBorders>
            <w:shd w:val="clear" w:color="auto" w:fill="FFFFFF"/>
          </w:tcPr>
          <w:p w14:paraId="009240FC" w14:textId="77777777" w:rsidR="00B37EA3" w:rsidRPr="00B37EA3" w:rsidRDefault="00B37EA3" w:rsidP="00B37EA3">
            <w:pPr>
              <w:autoSpaceDE w:val="0"/>
              <w:autoSpaceDN w:val="0"/>
              <w:adjustRightInd w:val="0"/>
              <w:spacing w:after="0" w:line="240" w:lineRule="auto"/>
              <w:rPr>
                <w:rFonts w:cs="Times New Roman"/>
                <w:szCs w:val="24"/>
              </w:rPr>
            </w:pPr>
          </w:p>
        </w:tc>
        <w:tc>
          <w:tcPr>
            <w:tcW w:w="1119" w:type="dxa"/>
            <w:tcBorders>
              <w:top w:val="nil"/>
              <w:bottom w:val="nil"/>
            </w:tcBorders>
            <w:shd w:val="clear" w:color="auto" w:fill="FFFFFF"/>
            <w:vAlign w:val="center"/>
          </w:tcPr>
          <w:p w14:paraId="05D3A62B"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.000</w:t>
            </w:r>
          </w:p>
        </w:tc>
        <w:tc>
          <w:tcPr>
            <w:tcW w:w="1119" w:type="dxa"/>
            <w:tcBorders>
              <w:top w:val="nil"/>
              <w:bottom w:val="nil"/>
              <w:right w:val="single" w:sz="16" w:space="0" w:color="000000"/>
            </w:tcBorders>
            <w:shd w:val="clear" w:color="auto" w:fill="FFFFFF"/>
            <w:vAlign w:val="center"/>
          </w:tcPr>
          <w:p w14:paraId="239A6FF4"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.000</w:t>
            </w:r>
          </w:p>
        </w:tc>
      </w:tr>
      <w:tr w:rsidR="00B37EA3" w:rsidRPr="00B37EA3" w14:paraId="297840EF" w14:textId="77777777">
        <w:trPr>
          <w:cantSplit/>
        </w:trPr>
        <w:tc>
          <w:tcPr>
            <w:tcW w:w="1696" w:type="dxa"/>
            <w:vMerge/>
            <w:tcBorders>
              <w:top w:val="nil"/>
              <w:left w:val="single" w:sz="16" w:space="0" w:color="000000"/>
              <w:bottom w:val="nil"/>
              <w:right w:val="nil"/>
            </w:tcBorders>
            <w:shd w:val="clear" w:color="auto" w:fill="FFFFFF"/>
            <w:vAlign w:val="center"/>
          </w:tcPr>
          <w:p w14:paraId="17E50F3D" w14:textId="77777777" w:rsidR="00B37EA3" w:rsidRPr="00B37EA3" w:rsidRDefault="00B37EA3" w:rsidP="00B37EA3">
            <w:pPr>
              <w:autoSpaceDE w:val="0"/>
              <w:autoSpaceDN w:val="0"/>
              <w:adjustRightInd w:val="0"/>
              <w:spacing w:after="0" w:line="240" w:lineRule="auto"/>
              <w:rPr>
                <w:rFonts w:ascii="Arial" w:hAnsi="Arial" w:cs="Arial"/>
                <w:color w:val="000000"/>
                <w:sz w:val="18"/>
                <w:szCs w:val="18"/>
              </w:rPr>
            </w:pPr>
          </w:p>
        </w:tc>
        <w:tc>
          <w:tcPr>
            <w:tcW w:w="2188" w:type="dxa"/>
            <w:tcBorders>
              <w:top w:val="nil"/>
              <w:left w:val="nil"/>
              <w:bottom w:val="nil"/>
              <w:right w:val="single" w:sz="16" w:space="0" w:color="000000"/>
            </w:tcBorders>
            <w:shd w:val="clear" w:color="auto" w:fill="FFFFFF"/>
            <w:vAlign w:val="center"/>
          </w:tcPr>
          <w:p w14:paraId="4986684F"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N</w:t>
            </w:r>
          </w:p>
        </w:tc>
        <w:tc>
          <w:tcPr>
            <w:tcW w:w="1628" w:type="dxa"/>
            <w:tcBorders>
              <w:top w:val="nil"/>
              <w:left w:val="single" w:sz="16" w:space="0" w:color="000000"/>
              <w:bottom w:val="nil"/>
            </w:tcBorders>
            <w:shd w:val="clear" w:color="auto" w:fill="FFFFFF"/>
            <w:vAlign w:val="center"/>
          </w:tcPr>
          <w:p w14:paraId="445C6DAC"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10000</w:t>
            </w:r>
          </w:p>
        </w:tc>
        <w:tc>
          <w:tcPr>
            <w:tcW w:w="1119" w:type="dxa"/>
            <w:tcBorders>
              <w:top w:val="nil"/>
              <w:bottom w:val="nil"/>
            </w:tcBorders>
            <w:shd w:val="clear" w:color="auto" w:fill="FFFFFF"/>
            <w:vAlign w:val="center"/>
          </w:tcPr>
          <w:p w14:paraId="28E84A8F"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10000</w:t>
            </w:r>
          </w:p>
        </w:tc>
        <w:tc>
          <w:tcPr>
            <w:tcW w:w="1119" w:type="dxa"/>
            <w:tcBorders>
              <w:top w:val="nil"/>
              <w:bottom w:val="nil"/>
            </w:tcBorders>
            <w:shd w:val="clear" w:color="auto" w:fill="FFFFFF"/>
            <w:vAlign w:val="center"/>
          </w:tcPr>
          <w:p w14:paraId="72811914"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10000</w:t>
            </w:r>
          </w:p>
        </w:tc>
        <w:tc>
          <w:tcPr>
            <w:tcW w:w="1119" w:type="dxa"/>
            <w:tcBorders>
              <w:top w:val="nil"/>
              <w:bottom w:val="nil"/>
              <w:right w:val="single" w:sz="16" w:space="0" w:color="000000"/>
            </w:tcBorders>
            <w:shd w:val="clear" w:color="auto" w:fill="FFFFFF"/>
            <w:vAlign w:val="center"/>
          </w:tcPr>
          <w:p w14:paraId="5DABF8E5"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10000</w:t>
            </w:r>
          </w:p>
        </w:tc>
      </w:tr>
      <w:tr w:rsidR="00B37EA3" w:rsidRPr="00B37EA3" w14:paraId="73C63B36" w14:textId="77777777">
        <w:trPr>
          <w:cantSplit/>
        </w:trPr>
        <w:tc>
          <w:tcPr>
            <w:tcW w:w="1696" w:type="dxa"/>
            <w:vMerge w:val="restart"/>
            <w:tcBorders>
              <w:top w:val="nil"/>
              <w:left w:val="single" w:sz="16" w:space="0" w:color="000000"/>
              <w:bottom w:val="nil"/>
              <w:right w:val="nil"/>
            </w:tcBorders>
            <w:shd w:val="clear" w:color="auto" w:fill="FFFFFF"/>
            <w:vAlign w:val="center"/>
          </w:tcPr>
          <w:p w14:paraId="055FDF34"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Fans</w:t>
            </w:r>
          </w:p>
        </w:tc>
        <w:tc>
          <w:tcPr>
            <w:tcW w:w="2188" w:type="dxa"/>
            <w:tcBorders>
              <w:top w:val="nil"/>
              <w:left w:val="nil"/>
              <w:bottom w:val="nil"/>
              <w:right w:val="single" w:sz="16" w:space="0" w:color="000000"/>
            </w:tcBorders>
            <w:shd w:val="clear" w:color="auto" w:fill="FFFFFF"/>
            <w:vAlign w:val="center"/>
          </w:tcPr>
          <w:p w14:paraId="4A028137"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Pearson Correlation</w:t>
            </w:r>
          </w:p>
        </w:tc>
        <w:tc>
          <w:tcPr>
            <w:tcW w:w="1628" w:type="dxa"/>
            <w:tcBorders>
              <w:top w:val="nil"/>
              <w:left w:val="single" w:sz="16" w:space="0" w:color="000000"/>
              <w:bottom w:val="nil"/>
            </w:tcBorders>
            <w:shd w:val="clear" w:color="auto" w:fill="FFFFFF"/>
            <w:vAlign w:val="center"/>
          </w:tcPr>
          <w:p w14:paraId="5D240514"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.251</w:t>
            </w:r>
            <w:r w:rsidRPr="00B37EA3">
              <w:rPr>
                <w:rFonts w:ascii="Arial" w:hAnsi="Arial" w:cs="Arial"/>
                <w:color w:val="000000"/>
                <w:sz w:val="18"/>
                <w:szCs w:val="18"/>
                <w:vertAlign w:val="superscript"/>
              </w:rPr>
              <w:t>**</w:t>
            </w:r>
          </w:p>
        </w:tc>
        <w:tc>
          <w:tcPr>
            <w:tcW w:w="1119" w:type="dxa"/>
            <w:tcBorders>
              <w:top w:val="nil"/>
              <w:bottom w:val="nil"/>
            </w:tcBorders>
            <w:shd w:val="clear" w:color="auto" w:fill="FFFFFF"/>
            <w:vAlign w:val="center"/>
          </w:tcPr>
          <w:p w14:paraId="49E3B1E6"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.799</w:t>
            </w:r>
            <w:r w:rsidRPr="00B37EA3">
              <w:rPr>
                <w:rFonts w:ascii="Arial" w:hAnsi="Arial" w:cs="Arial"/>
                <w:color w:val="000000"/>
                <w:sz w:val="18"/>
                <w:szCs w:val="18"/>
                <w:vertAlign w:val="superscript"/>
              </w:rPr>
              <w:t>**</w:t>
            </w:r>
          </w:p>
        </w:tc>
        <w:tc>
          <w:tcPr>
            <w:tcW w:w="1119" w:type="dxa"/>
            <w:tcBorders>
              <w:top w:val="nil"/>
              <w:bottom w:val="nil"/>
            </w:tcBorders>
            <w:shd w:val="clear" w:color="auto" w:fill="FFFFFF"/>
            <w:vAlign w:val="center"/>
          </w:tcPr>
          <w:p w14:paraId="3F2C9208"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w:t>
            </w:r>
          </w:p>
        </w:tc>
        <w:tc>
          <w:tcPr>
            <w:tcW w:w="1119" w:type="dxa"/>
            <w:tcBorders>
              <w:top w:val="nil"/>
              <w:bottom w:val="nil"/>
              <w:right w:val="single" w:sz="16" w:space="0" w:color="000000"/>
            </w:tcBorders>
            <w:shd w:val="clear" w:color="auto" w:fill="FFFFFF"/>
            <w:vAlign w:val="center"/>
          </w:tcPr>
          <w:p w14:paraId="2BEB0FB4"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.088</w:t>
            </w:r>
            <w:r w:rsidRPr="00B37EA3">
              <w:rPr>
                <w:rFonts w:ascii="Arial" w:hAnsi="Arial" w:cs="Arial"/>
                <w:color w:val="000000"/>
                <w:sz w:val="18"/>
                <w:szCs w:val="18"/>
                <w:vertAlign w:val="superscript"/>
              </w:rPr>
              <w:t>**</w:t>
            </w:r>
          </w:p>
        </w:tc>
      </w:tr>
      <w:tr w:rsidR="00B37EA3" w:rsidRPr="00B37EA3" w14:paraId="47C61C75" w14:textId="77777777">
        <w:trPr>
          <w:cantSplit/>
        </w:trPr>
        <w:tc>
          <w:tcPr>
            <w:tcW w:w="1696" w:type="dxa"/>
            <w:vMerge/>
            <w:tcBorders>
              <w:top w:val="nil"/>
              <w:left w:val="single" w:sz="16" w:space="0" w:color="000000"/>
              <w:bottom w:val="nil"/>
              <w:right w:val="nil"/>
            </w:tcBorders>
            <w:shd w:val="clear" w:color="auto" w:fill="FFFFFF"/>
            <w:vAlign w:val="center"/>
          </w:tcPr>
          <w:p w14:paraId="16DA8A1F" w14:textId="77777777" w:rsidR="00B37EA3" w:rsidRPr="00B37EA3" w:rsidRDefault="00B37EA3" w:rsidP="00B37EA3">
            <w:pPr>
              <w:autoSpaceDE w:val="0"/>
              <w:autoSpaceDN w:val="0"/>
              <w:adjustRightInd w:val="0"/>
              <w:spacing w:after="0" w:line="240" w:lineRule="auto"/>
              <w:rPr>
                <w:rFonts w:ascii="Arial" w:hAnsi="Arial" w:cs="Arial"/>
                <w:color w:val="000000"/>
                <w:sz w:val="18"/>
                <w:szCs w:val="18"/>
              </w:rPr>
            </w:pPr>
          </w:p>
        </w:tc>
        <w:tc>
          <w:tcPr>
            <w:tcW w:w="2188" w:type="dxa"/>
            <w:tcBorders>
              <w:top w:val="nil"/>
              <w:left w:val="nil"/>
              <w:bottom w:val="nil"/>
              <w:right w:val="single" w:sz="16" w:space="0" w:color="000000"/>
            </w:tcBorders>
            <w:shd w:val="clear" w:color="auto" w:fill="FFFFFF"/>
            <w:vAlign w:val="center"/>
          </w:tcPr>
          <w:p w14:paraId="58F17258"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Sig. (2-tailed)</w:t>
            </w:r>
          </w:p>
        </w:tc>
        <w:tc>
          <w:tcPr>
            <w:tcW w:w="1628" w:type="dxa"/>
            <w:tcBorders>
              <w:top w:val="nil"/>
              <w:left w:val="single" w:sz="16" w:space="0" w:color="000000"/>
              <w:bottom w:val="nil"/>
            </w:tcBorders>
            <w:shd w:val="clear" w:color="auto" w:fill="FFFFFF"/>
            <w:vAlign w:val="center"/>
          </w:tcPr>
          <w:p w14:paraId="41BC84D1"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.000</w:t>
            </w:r>
          </w:p>
        </w:tc>
        <w:tc>
          <w:tcPr>
            <w:tcW w:w="1119" w:type="dxa"/>
            <w:tcBorders>
              <w:top w:val="nil"/>
              <w:bottom w:val="nil"/>
            </w:tcBorders>
            <w:shd w:val="clear" w:color="auto" w:fill="FFFFFF"/>
            <w:vAlign w:val="center"/>
          </w:tcPr>
          <w:p w14:paraId="78402083"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.000</w:t>
            </w:r>
          </w:p>
        </w:tc>
        <w:tc>
          <w:tcPr>
            <w:tcW w:w="1119" w:type="dxa"/>
            <w:tcBorders>
              <w:top w:val="nil"/>
              <w:bottom w:val="nil"/>
            </w:tcBorders>
            <w:shd w:val="clear" w:color="auto" w:fill="FFFFFF"/>
          </w:tcPr>
          <w:p w14:paraId="4F2C3295" w14:textId="77777777" w:rsidR="00B37EA3" w:rsidRPr="00B37EA3" w:rsidRDefault="00B37EA3" w:rsidP="00B37EA3">
            <w:pPr>
              <w:autoSpaceDE w:val="0"/>
              <w:autoSpaceDN w:val="0"/>
              <w:adjustRightInd w:val="0"/>
              <w:spacing w:after="0" w:line="240" w:lineRule="auto"/>
              <w:rPr>
                <w:rFonts w:cs="Times New Roman"/>
                <w:szCs w:val="24"/>
              </w:rPr>
            </w:pPr>
          </w:p>
        </w:tc>
        <w:tc>
          <w:tcPr>
            <w:tcW w:w="1119" w:type="dxa"/>
            <w:tcBorders>
              <w:top w:val="nil"/>
              <w:bottom w:val="nil"/>
              <w:right w:val="single" w:sz="16" w:space="0" w:color="000000"/>
            </w:tcBorders>
            <w:shd w:val="clear" w:color="auto" w:fill="FFFFFF"/>
            <w:vAlign w:val="center"/>
          </w:tcPr>
          <w:p w14:paraId="6D9D54AB"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.000</w:t>
            </w:r>
          </w:p>
        </w:tc>
      </w:tr>
      <w:tr w:rsidR="00B37EA3" w:rsidRPr="00B37EA3" w14:paraId="06EEA8E1" w14:textId="77777777">
        <w:trPr>
          <w:cantSplit/>
        </w:trPr>
        <w:tc>
          <w:tcPr>
            <w:tcW w:w="1696" w:type="dxa"/>
            <w:vMerge/>
            <w:tcBorders>
              <w:top w:val="nil"/>
              <w:left w:val="single" w:sz="16" w:space="0" w:color="000000"/>
              <w:bottom w:val="nil"/>
              <w:right w:val="nil"/>
            </w:tcBorders>
            <w:shd w:val="clear" w:color="auto" w:fill="FFFFFF"/>
            <w:vAlign w:val="center"/>
          </w:tcPr>
          <w:p w14:paraId="163E838E" w14:textId="77777777" w:rsidR="00B37EA3" w:rsidRPr="00B37EA3" w:rsidRDefault="00B37EA3" w:rsidP="00B37EA3">
            <w:pPr>
              <w:autoSpaceDE w:val="0"/>
              <w:autoSpaceDN w:val="0"/>
              <w:adjustRightInd w:val="0"/>
              <w:spacing w:after="0" w:line="240" w:lineRule="auto"/>
              <w:rPr>
                <w:rFonts w:ascii="Arial" w:hAnsi="Arial" w:cs="Arial"/>
                <w:color w:val="000000"/>
                <w:sz w:val="18"/>
                <w:szCs w:val="18"/>
              </w:rPr>
            </w:pPr>
          </w:p>
        </w:tc>
        <w:tc>
          <w:tcPr>
            <w:tcW w:w="2188" w:type="dxa"/>
            <w:tcBorders>
              <w:top w:val="nil"/>
              <w:left w:val="nil"/>
              <w:bottom w:val="nil"/>
              <w:right w:val="single" w:sz="16" w:space="0" w:color="000000"/>
            </w:tcBorders>
            <w:shd w:val="clear" w:color="auto" w:fill="FFFFFF"/>
            <w:vAlign w:val="center"/>
          </w:tcPr>
          <w:p w14:paraId="7749AA43"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N</w:t>
            </w:r>
          </w:p>
        </w:tc>
        <w:tc>
          <w:tcPr>
            <w:tcW w:w="1628" w:type="dxa"/>
            <w:tcBorders>
              <w:top w:val="nil"/>
              <w:left w:val="single" w:sz="16" w:space="0" w:color="000000"/>
              <w:bottom w:val="nil"/>
            </w:tcBorders>
            <w:shd w:val="clear" w:color="auto" w:fill="FFFFFF"/>
            <w:vAlign w:val="center"/>
          </w:tcPr>
          <w:p w14:paraId="6015B7B6"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10000</w:t>
            </w:r>
          </w:p>
        </w:tc>
        <w:tc>
          <w:tcPr>
            <w:tcW w:w="1119" w:type="dxa"/>
            <w:tcBorders>
              <w:top w:val="nil"/>
              <w:bottom w:val="nil"/>
            </w:tcBorders>
            <w:shd w:val="clear" w:color="auto" w:fill="FFFFFF"/>
            <w:vAlign w:val="center"/>
          </w:tcPr>
          <w:p w14:paraId="3C35A632"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10000</w:t>
            </w:r>
          </w:p>
        </w:tc>
        <w:tc>
          <w:tcPr>
            <w:tcW w:w="1119" w:type="dxa"/>
            <w:tcBorders>
              <w:top w:val="nil"/>
              <w:bottom w:val="nil"/>
            </w:tcBorders>
            <w:shd w:val="clear" w:color="auto" w:fill="FFFFFF"/>
            <w:vAlign w:val="center"/>
          </w:tcPr>
          <w:p w14:paraId="7135A746"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10000</w:t>
            </w:r>
          </w:p>
        </w:tc>
        <w:tc>
          <w:tcPr>
            <w:tcW w:w="1119" w:type="dxa"/>
            <w:tcBorders>
              <w:top w:val="nil"/>
              <w:bottom w:val="nil"/>
              <w:right w:val="single" w:sz="16" w:space="0" w:color="000000"/>
            </w:tcBorders>
            <w:shd w:val="clear" w:color="auto" w:fill="FFFFFF"/>
            <w:vAlign w:val="center"/>
          </w:tcPr>
          <w:p w14:paraId="325F23D6"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10000</w:t>
            </w:r>
          </w:p>
        </w:tc>
      </w:tr>
      <w:tr w:rsidR="00B37EA3" w:rsidRPr="00B37EA3" w14:paraId="469AA60F" w14:textId="77777777">
        <w:trPr>
          <w:cantSplit/>
        </w:trPr>
        <w:tc>
          <w:tcPr>
            <w:tcW w:w="1696" w:type="dxa"/>
            <w:vMerge w:val="restart"/>
            <w:tcBorders>
              <w:top w:val="nil"/>
              <w:left w:val="single" w:sz="16" w:space="0" w:color="000000"/>
              <w:bottom w:val="single" w:sz="16" w:space="0" w:color="000000"/>
              <w:right w:val="nil"/>
            </w:tcBorders>
            <w:shd w:val="clear" w:color="auto" w:fill="FFFFFF"/>
            <w:vAlign w:val="center"/>
          </w:tcPr>
          <w:p w14:paraId="0CD174F1"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lastRenderedPageBreak/>
              <w:t>Runtime</w:t>
            </w:r>
          </w:p>
        </w:tc>
        <w:tc>
          <w:tcPr>
            <w:tcW w:w="2188" w:type="dxa"/>
            <w:tcBorders>
              <w:top w:val="nil"/>
              <w:left w:val="nil"/>
              <w:bottom w:val="nil"/>
              <w:right w:val="single" w:sz="16" w:space="0" w:color="000000"/>
            </w:tcBorders>
            <w:shd w:val="clear" w:color="auto" w:fill="FFFFFF"/>
            <w:vAlign w:val="center"/>
          </w:tcPr>
          <w:p w14:paraId="5A7FF3AD"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Pearson Correlation</w:t>
            </w:r>
          </w:p>
        </w:tc>
        <w:tc>
          <w:tcPr>
            <w:tcW w:w="1628" w:type="dxa"/>
            <w:tcBorders>
              <w:top w:val="nil"/>
              <w:left w:val="single" w:sz="16" w:space="0" w:color="000000"/>
              <w:bottom w:val="nil"/>
            </w:tcBorders>
            <w:shd w:val="clear" w:color="auto" w:fill="FFFFFF"/>
            <w:vAlign w:val="center"/>
          </w:tcPr>
          <w:p w14:paraId="79B4218A"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.187</w:t>
            </w:r>
            <w:r w:rsidRPr="00B37EA3">
              <w:rPr>
                <w:rFonts w:ascii="Arial" w:hAnsi="Arial" w:cs="Arial"/>
                <w:color w:val="000000"/>
                <w:sz w:val="18"/>
                <w:szCs w:val="18"/>
                <w:vertAlign w:val="superscript"/>
              </w:rPr>
              <w:t>**</w:t>
            </w:r>
          </w:p>
        </w:tc>
        <w:tc>
          <w:tcPr>
            <w:tcW w:w="1119" w:type="dxa"/>
            <w:tcBorders>
              <w:top w:val="nil"/>
              <w:bottom w:val="nil"/>
            </w:tcBorders>
            <w:shd w:val="clear" w:color="auto" w:fill="FFFFFF"/>
            <w:vAlign w:val="center"/>
          </w:tcPr>
          <w:p w14:paraId="0E77A857"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.129</w:t>
            </w:r>
            <w:r w:rsidRPr="00B37EA3">
              <w:rPr>
                <w:rFonts w:ascii="Arial" w:hAnsi="Arial" w:cs="Arial"/>
                <w:color w:val="000000"/>
                <w:sz w:val="18"/>
                <w:szCs w:val="18"/>
                <w:vertAlign w:val="superscript"/>
              </w:rPr>
              <w:t>**</w:t>
            </w:r>
          </w:p>
        </w:tc>
        <w:tc>
          <w:tcPr>
            <w:tcW w:w="1119" w:type="dxa"/>
            <w:tcBorders>
              <w:top w:val="nil"/>
              <w:bottom w:val="nil"/>
            </w:tcBorders>
            <w:shd w:val="clear" w:color="auto" w:fill="FFFFFF"/>
            <w:vAlign w:val="center"/>
          </w:tcPr>
          <w:p w14:paraId="1F81D92A"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.088</w:t>
            </w:r>
            <w:r w:rsidRPr="00B37EA3">
              <w:rPr>
                <w:rFonts w:ascii="Arial" w:hAnsi="Arial" w:cs="Arial"/>
                <w:color w:val="000000"/>
                <w:sz w:val="18"/>
                <w:szCs w:val="18"/>
                <w:vertAlign w:val="superscript"/>
              </w:rPr>
              <w:t>**</w:t>
            </w:r>
          </w:p>
        </w:tc>
        <w:tc>
          <w:tcPr>
            <w:tcW w:w="1119" w:type="dxa"/>
            <w:tcBorders>
              <w:top w:val="nil"/>
              <w:bottom w:val="nil"/>
              <w:right w:val="single" w:sz="16" w:space="0" w:color="000000"/>
            </w:tcBorders>
            <w:shd w:val="clear" w:color="auto" w:fill="FFFFFF"/>
            <w:vAlign w:val="center"/>
          </w:tcPr>
          <w:p w14:paraId="5374E5A4"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w:t>
            </w:r>
          </w:p>
        </w:tc>
      </w:tr>
      <w:tr w:rsidR="00B37EA3" w:rsidRPr="00B37EA3" w14:paraId="1C41176B" w14:textId="77777777">
        <w:trPr>
          <w:cantSplit/>
        </w:trPr>
        <w:tc>
          <w:tcPr>
            <w:tcW w:w="1696" w:type="dxa"/>
            <w:vMerge/>
            <w:tcBorders>
              <w:top w:val="nil"/>
              <w:left w:val="single" w:sz="16" w:space="0" w:color="000000"/>
              <w:bottom w:val="single" w:sz="16" w:space="0" w:color="000000"/>
              <w:right w:val="nil"/>
            </w:tcBorders>
            <w:shd w:val="clear" w:color="auto" w:fill="FFFFFF"/>
            <w:vAlign w:val="center"/>
          </w:tcPr>
          <w:p w14:paraId="35E1735A" w14:textId="77777777" w:rsidR="00B37EA3" w:rsidRPr="00B37EA3" w:rsidRDefault="00B37EA3" w:rsidP="00B37EA3">
            <w:pPr>
              <w:autoSpaceDE w:val="0"/>
              <w:autoSpaceDN w:val="0"/>
              <w:adjustRightInd w:val="0"/>
              <w:spacing w:after="0" w:line="240" w:lineRule="auto"/>
              <w:rPr>
                <w:rFonts w:ascii="Arial" w:hAnsi="Arial" w:cs="Arial"/>
                <w:color w:val="000000"/>
                <w:sz w:val="18"/>
                <w:szCs w:val="18"/>
              </w:rPr>
            </w:pPr>
          </w:p>
        </w:tc>
        <w:tc>
          <w:tcPr>
            <w:tcW w:w="2188" w:type="dxa"/>
            <w:tcBorders>
              <w:top w:val="nil"/>
              <w:left w:val="nil"/>
              <w:bottom w:val="nil"/>
              <w:right w:val="single" w:sz="16" w:space="0" w:color="000000"/>
            </w:tcBorders>
            <w:shd w:val="clear" w:color="auto" w:fill="FFFFFF"/>
            <w:vAlign w:val="center"/>
          </w:tcPr>
          <w:p w14:paraId="25131EBC"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Sig. (2-tailed)</w:t>
            </w:r>
          </w:p>
        </w:tc>
        <w:tc>
          <w:tcPr>
            <w:tcW w:w="1628" w:type="dxa"/>
            <w:tcBorders>
              <w:top w:val="nil"/>
              <w:left w:val="single" w:sz="16" w:space="0" w:color="000000"/>
              <w:bottom w:val="nil"/>
            </w:tcBorders>
            <w:shd w:val="clear" w:color="auto" w:fill="FFFFFF"/>
            <w:vAlign w:val="center"/>
          </w:tcPr>
          <w:p w14:paraId="698EE05F"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.000</w:t>
            </w:r>
          </w:p>
        </w:tc>
        <w:tc>
          <w:tcPr>
            <w:tcW w:w="1119" w:type="dxa"/>
            <w:tcBorders>
              <w:top w:val="nil"/>
              <w:bottom w:val="nil"/>
            </w:tcBorders>
            <w:shd w:val="clear" w:color="auto" w:fill="FFFFFF"/>
            <w:vAlign w:val="center"/>
          </w:tcPr>
          <w:p w14:paraId="294280B1"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.000</w:t>
            </w:r>
          </w:p>
        </w:tc>
        <w:tc>
          <w:tcPr>
            <w:tcW w:w="1119" w:type="dxa"/>
            <w:tcBorders>
              <w:top w:val="nil"/>
              <w:bottom w:val="nil"/>
            </w:tcBorders>
            <w:shd w:val="clear" w:color="auto" w:fill="FFFFFF"/>
            <w:vAlign w:val="center"/>
          </w:tcPr>
          <w:p w14:paraId="774FDA84"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.000</w:t>
            </w:r>
          </w:p>
        </w:tc>
        <w:tc>
          <w:tcPr>
            <w:tcW w:w="1119" w:type="dxa"/>
            <w:tcBorders>
              <w:top w:val="nil"/>
              <w:bottom w:val="nil"/>
              <w:right w:val="single" w:sz="16" w:space="0" w:color="000000"/>
            </w:tcBorders>
            <w:shd w:val="clear" w:color="auto" w:fill="FFFFFF"/>
          </w:tcPr>
          <w:p w14:paraId="4D7F0073" w14:textId="77777777" w:rsidR="00B37EA3" w:rsidRPr="00B37EA3" w:rsidRDefault="00B37EA3" w:rsidP="00B37EA3">
            <w:pPr>
              <w:autoSpaceDE w:val="0"/>
              <w:autoSpaceDN w:val="0"/>
              <w:adjustRightInd w:val="0"/>
              <w:spacing w:after="0" w:line="240" w:lineRule="auto"/>
              <w:rPr>
                <w:rFonts w:cs="Times New Roman"/>
                <w:szCs w:val="24"/>
              </w:rPr>
            </w:pPr>
          </w:p>
        </w:tc>
      </w:tr>
      <w:tr w:rsidR="00B37EA3" w:rsidRPr="00B37EA3" w14:paraId="676AEB85" w14:textId="77777777">
        <w:trPr>
          <w:cantSplit/>
        </w:trPr>
        <w:tc>
          <w:tcPr>
            <w:tcW w:w="1696" w:type="dxa"/>
            <w:vMerge/>
            <w:tcBorders>
              <w:top w:val="nil"/>
              <w:left w:val="single" w:sz="16" w:space="0" w:color="000000"/>
              <w:bottom w:val="single" w:sz="16" w:space="0" w:color="000000"/>
              <w:right w:val="nil"/>
            </w:tcBorders>
            <w:shd w:val="clear" w:color="auto" w:fill="FFFFFF"/>
            <w:vAlign w:val="center"/>
          </w:tcPr>
          <w:p w14:paraId="082C1CF8" w14:textId="77777777" w:rsidR="00B37EA3" w:rsidRPr="00B37EA3" w:rsidRDefault="00B37EA3" w:rsidP="00B37EA3">
            <w:pPr>
              <w:autoSpaceDE w:val="0"/>
              <w:autoSpaceDN w:val="0"/>
              <w:adjustRightInd w:val="0"/>
              <w:spacing w:after="0" w:line="240" w:lineRule="auto"/>
              <w:rPr>
                <w:rFonts w:cs="Times New Roman"/>
                <w:szCs w:val="24"/>
              </w:rPr>
            </w:pPr>
          </w:p>
        </w:tc>
        <w:tc>
          <w:tcPr>
            <w:tcW w:w="2188" w:type="dxa"/>
            <w:tcBorders>
              <w:top w:val="nil"/>
              <w:left w:val="nil"/>
              <w:bottom w:val="single" w:sz="16" w:space="0" w:color="000000"/>
              <w:right w:val="single" w:sz="16" w:space="0" w:color="000000"/>
            </w:tcBorders>
            <w:shd w:val="clear" w:color="auto" w:fill="FFFFFF"/>
            <w:vAlign w:val="center"/>
          </w:tcPr>
          <w:p w14:paraId="1F60194F"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N</w:t>
            </w:r>
          </w:p>
        </w:tc>
        <w:tc>
          <w:tcPr>
            <w:tcW w:w="1628" w:type="dxa"/>
            <w:tcBorders>
              <w:top w:val="nil"/>
              <w:left w:val="single" w:sz="16" w:space="0" w:color="000000"/>
              <w:bottom w:val="single" w:sz="16" w:space="0" w:color="000000"/>
            </w:tcBorders>
            <w:shd w:val="clear" w:color="auto" w:fill="FFFFFF"/>
            <w:vAlign w:val="center"/>
          </w:tcPr>
          <w:p w14:paraId="44B79C8D"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10000</w:t>
            </w:r>
          </w:p>
        </w:tc>
        <w:tc>
          <w:tcPr>
            <w:tcW w:w="1119" w:type="dxa"/>
            <w:tcBorders>
              <w:top w:val="nil"/>
              <w:bottom w:val="single" w:sz="16" w:space="0" w:color="000000"/>
            </w:tcBorders>
            <w:shd w:val="clear" w:color="auto" w:fill="FFFFFF"/>
            <w:vAlign w:val="center"/>
          </w:tcPr>
          <w:p w14:paraId="52FDB78C"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10000</w:t>
            </w:r>
          </w:p>
        </w:tc>
        <w:tc>
          <w:tcPr>
            <w:tcW w:w="1119" w:type="dxa"/>
            <w:tcBorders>
              <w:top w:val="nil"/>
              <w:bottom w:val="single" w:sz="16" w:space="0" w:color="000000"/>
            </w:tcBorders>
            <w:shd w:val="clear" w:color="auto" w:fill="FFFFFF"/>
            <w:vAlign w:val="center"/>
          </w:tcPr>
          <w:p w14:paraId="6A774608"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10000</w:t>
            </w:r>
          </w:p>
        </w:tc>
        <w:tc>
          <w:tcPr>
            <w:tcW w:w="1119" w:type="dxa"/>
            <w:tcBorders>
              <w:top w:val="nil"/>
              <w:bottom w:val="single" w:sz="16" w:space="0" w:color="000000"/>
              <w:right w:val="single" w:sz="16" w:space="0" w:color="000000"/>
            </w:tcBorders>
            <w:shd w:val="clear" w:color="auto" w:fill="FFFFFF"/>
            <w:vAlign w:val="center"/>
          </w:tcPr>
          <w:p w14:paraId="7CC68861"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10000</w:t>
            </w:r>
          </w:p>
        </w:tc>
      </w:tr>
      <w:tr w:rsidR="00B37EA3" w:rsidRPr="00B37EA3" w14:paraId="4DA0DE3C" w14:textId="77777777">
        <w:trPr>
          <w:cantSplit/>
        </w:trPr>
        <w:tc>
          <w:tcPr>
            <w:tcW w:w="8869" w:type="dxa"/>
            <w:gridSpan w:val="6"/>
            <w:tcBorders>
              <w:top w:val="nil"/>
              <w:left w:val="nil"/>
              <w:bottom w:val="nil"/>
              <w:right w:val="nil"/>
            </w:tcBorders>
            <w:shd w:val="clear" w:color="auto" w:fill="FFFFFF"/>
          </w:tcPr>
          <w:p w14:paraId="0BDA37F1"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 Correlation is significant at the 0.01 level (2-tailed).</w:t>
            </w:r>
          </w:p>
        </w:tc>
      </w:tr>
    </w:tbl>
    <w:p w14:paraId="2F7A7ACA" w14:textId="77777777" w:rsidR="00B37EA3" w:rsidRPr="00B37EA3" w:rsidRDefault="00B37EA3" w:rsidP="00B37EA3">
      <w:pPr>
        <w:autoSpaceDE w:val="0"/>
        <w:autoSpaceDN w:val="0"/>
        <w:adjustRightInd w:val="0"/>
        <w:spacing w:after="0" w:line="400" w:lineRule="atLeast"/>
        <w:rPr>
          <w:rFonts w:cs="Times New Roman"/>
          <w:szCs w:val="24"/>
        </w:rPr>
      </w:pPr>
    </w:p>
    <w:p w14:paraId="08C56CCE" w14:textId="77777777" w:rsidR="00B37EA3" w:rsidRPr="00B37EA3" w:rsidRDefault="00B37EA3" w:rsidP="00B37EA3">
      <w:pPr>
        <w:autoSpaceDE w:val="0"/>
        <w:autoSpaceDN w:val="0"/>
        <w:adjustRightInd w:val="0"/>
        <w:spacing w:after="0" w:line="240" w:lineRule="auto"/>
        <w:rPr>
          <w:rFonts w:ascii="Arial" w:hAnsi="Arial" w:cs="Arial"/>
          <w:b/>
          <w:bCs/>
          <w:color w:val="000000"/>
          <w:sz w:val="26"/>
          <w:szCs w:val="26"/>
        </w:rPr>
      </w:pPr>
    </w:p>
    <w:p w14:paraId="18EBD103" w14:textId="77777777" w:rsidR="00B37EA3" w:rsidRPr="00B37EA3" w:rsidRDefault="00B37EA3" w:rsidP="00B37EA3">
      <w:pPr>
        <w:autoSpaceDE w:val="0"/>
        <w:autoSpaceDN w:val="0"/>
        <w:adjustRightInd w:val="0"/>
        <w:spacing w:after="0" w:line="240" w:lineRule="auto"/>
        <w:rPr>
          <w:rFonts w:ascii="Arial" w:hAnsi="Arial" w:cs="Arial"/>
          <w:b/>
          <w:bCs/>
          <w:color w:val="000000"/>
          <w:sz w:val="26"/>
          <w:szCs w:val="26"/>
        </w:rPr>
      </w:pPr>
      <w:r w:rsidRPr="00B37EA3">
        <w:rPr>
          <w:rFonts w:ascii="Arial" w:hAnsi="Arial" w:cs="Arial"/>
          <w:b/>
          <w:bCs/>
          <w:color w:val="000000"/>
          <w:sz w:val="26"/>
          <w:szCs w:val="26"/>
        </w:rPr>
        <w:t>T-Test</w:t>
      </w:r>
    </w:p>
    <w:tbl>
      <w:tblPr>
        <w:tblW w:w="8617" w:type="dxa"/>
        <w:tblInd w:w="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96"/>
        <w:gridCol w:w="1476"/>
        <w:gridCol w:w="1119"/>
        <w:gridCol w:w="1119"/>
        <w:gridCol w:w="1578"/>
        <w:gridCol w:w="1629"/>
      </w:tblGrid>
      <w:tr w:rsidR="00B37EA3" w:rsidRPr="00B37EA3" w14:paraId="7DE17DBF" w14:textId="77777777" w:rsidTr="00B37EA3">
        <w:trPr>
          <w:cantSplit/>
        </w:trPr>
        <w:tc>
          <w:tcPr>
            <w:tcW w:w="8617" w:type="dxa"/>
            <w:gridSpan w:val="6"/>
            <w:tcBorders>
              <w:top w:val="nil"/>
              <w:left w:val="nil"/>
              <w:bottom w:val="nil"/>
              <w:right w:val="nil"/>
            </w:tcBorders>
            <w:shd w:val="clear" w:color="auto" w:fill="FFFFFF"/>
          </w:tcPr>
          <w:p w14:paraId="29BE2015"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b/>
                <w:bCs/>
                <w:color w:val="000000"/>
                <w:sz w:val="18"/>
                <w:szCs w:val="18"/>
              </w:rPr>
              <w:t>Group Statistics</w:t>
            </w:r>
          </w:p>
        </w:tc>
      </w:tr>
      <w:tr w:rsidR="00B37EA3" w:rsidRPr="00B37EA3" w14:paraId="501A52DA" w14:textId="77777777" w:rsidTr="00B37EA3">
        <w:trPr>
          <w:cantSplit/>
        </w:trPr>
        <w:tc>
          <w:tcPr>
            <w:tcW w:w="1696" w:type="dxa"/>
            <w:vAlign w:val="center"/>
          </w:tcPr>
          <w:p w14:paraId="4EA20A76" w14:textId="77777777" w:rsidR="00B37EA3" w:rsidRPr="00B37EA3" w:rsidRDefault="00B37EA3" w:rsidP="00B37EA3">
            <w:pPr>
              <w:autoSpaceDE w:val="0"/>
              <w:autoSpaceDN w:val="0"/>
              <w:adjustRightInd w:val="0"/>
              <w:spacing w:after="0" w:line="240" w:lineRule="auto"/>
              <w:rPr>
                <w:rFonts w:ascii="Arial" w:hAnsi="Arial" w:cs="Arial"/>
                <w:color w:val="000000"/>
                <w:sz w:val="18"/>
                <w:szCs w:val="18"/>
              </w:rPr>
            </w:pPr>
          </w:p>
        </w:tc>
        <w:tc>
          <w:tcPr>
            <w:tcW w:w="1476" w:type="dxa"/>
            <w:tcBorders>
              <w:top w:val="single" w:sz="16" w:space="0" w:color="000000"/>
              <w:left w:val="nil"/>
              <w:bottom w:val="single" w:sz="16" w:space="0" w:color="000000"/>
              <w:right w:val="single" w:sz="16" w:space="0" w:color="000000"/>
            </w:tcBorders>
            <w:shd w:val="clear" w:color="auto" w:fill="FFFFFF"/>
          </w:tcPr>
          <w:p w14:paraId="3978374B"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Language</w:t>
            </w:r>
          </w:p>
        </w:tc>
        <w:tc>
          <w:tcPr>
            <w:tcW w:w="1119" w:type="dxa"/>
            <w:tcBorders>
              <w:top w:val="single" w:sz="16" w:space="0" w:color="000000"/>
              <w:left w:val="single" w:sz="16" w:space="0" w:color="000000"/>
              <w:bottom w:val="single" w:sz="16" w:space="0" w:color="000000"/>
            </w:tcBorders>
            <w:shd w:val="clear" w:color="auto" w:fill="FFFFFF"/>
          </w:tcPr>
          <w:p w14:paraId="53EE1DB3"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color w:val="000000"/>
                <w:sz w:val="18"/>
                <w:szCs w:val="18"/>
              </w:rPr>
              <w:t>N</w:t>
            </w:r>
          </w:p>
        </w:tc>
        <w:tc>
          <w:tcPr>
            <w:tcW w:w="1119" w:type="dxa"/>
            <w:tcBorders>
              <w:top w:val="single" w:sz="16" w:space="0" w:color="000000"/>
              <w:bottom w:val="single" w:sz="16" w:space="0" w:color="000000"/>
            </w:tcBorders>
            <w:shd w:val="clear" w:color="auto" w:fill="FFFFFF"/>
          </w:tcPr>
          <w:p w14:paraId="70F6339E"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color w:val="000000"/>
                <w:sz w:val="18"/>
                <w:szCs w:val="18"/>
              </w:rPr>
              <w:t>Mean</w:t>
            </w:r>
          </w:p>
        </w:tc>
        <w:tc>
          <w:tcPr>
            <w:tcW w:w="1578" w:type="dxa"/>
            <w:tcBorders>
              <w:top w:val="single" w:sz="16" w:space="0" w:color="000000"/>
              <w:bottom w:val="single" w:sz="16" w:space="0" w:color="000000"/>
            </w:tcBorders>
            <w:shd w:val="clear" w:color="auto" w:fill="FFFFFF"/>
          </w:tcPr>
          <w:p w14:paraId="30271B34"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color w:val="000000"/>
                <w:sz w:val="18"/>
                <w:szCs w:val="18"/>
              </w:rPr>
              <w:t>Std. Deviation</w:t>
            </w:r>
          </w:p>
        </w:tc>
        <w:tc>
          <w:tcPr>
            <w:tcW w:w="1629" w:type="dxa"/>
            <w:tcBorders>
              <w:top w:val="single" w:sz="16" w:space="0" w:color="000000"/>
              <w:bottom w:val="single" w:sz="16" w:space="0" w:color="000000"/>
              <w:right w:val="single" w:sz="16" w:space="0" w:color="000000"/>
            </w:tcBorders>
            <w:shd w:val="clear" w:color="auto" w:fill="FFFFFF"/>
          </w:tcPr>
          <w:p w14:paraId="674B5575"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color w:val="000000"/>
                <w:sz w:val="18"/>
                <w:szCs w:val="18"/>
              </w:rPr>
              <w:t>Std. Error Mean</w:t>
            </w:r>
          </w:p>
        </w:tc>
      </w:tr>
      <w:tr w:rsidR="00B37EA3" w:rsidRPr="00B37EA3" w14:paraId="7C8CAEB4" w14:textId="77777777" w:rsidTr="00B37EA3">
        <w:trPr>
          <w:cantSplit/>
        </w:trPr>
        <w:tc>
          <w:tcPr>
            <w:tcW w:w="1696" w:type="dxa"/>
            <w:vMerge w:val="restart"/>
            <w:tcBorders>
              <w:top w:val="single" w:sz="16" w:space="0" w:color="000000"/>
              <w:left w:val="single" w:sz="16" w:space="0" w:color="000000"/>
              <w:bottom w:val="single" w:sz="16" w:space="0" w:color="000000"/>
              <w:right w:val="nil"/>
            </w:tcBorders>
            <w:shd w:val="clear" w:color="auto" w:fill="FFFFFF"/>
            <w:vAlign w:val="center"/>
          </w:tcPr>
          <w:p w14:paraId="1CE95DDF"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Average_rating</w:t>
            </w:r>
          </w:p>
        </w:tc>
        <w:tc>
          <w:tcPr>
            <w:tcW w:w="1476" w:type="dxa"/>
            <w:tcBorders>
              <w:top w:val="single" w:sz="16" w:space="0" w:color="000000"/>
              <w:left w:val="nil"/>
              <w:bottom w:val="nil"/>
              <w:right w:val="single" w:sz="16" w:space="0" w:color="000000"/>
            </w:tcBorders>
            <w:shd w:val="clear" w:color="auto" w:fill="FFFFFF"/>
            <w:vAlign w:val="center"/>
          </w:tcPr>
          <w:p w14:paraId="3FC30456"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English</w:t>
            </w:r>
          </w:p>
        </w:tc>
        <w:tc>
          <w:tcPr>
            <w:tcW w:w="1119" w:type="dxa"/>
            <w:tcBorders>
              <w:top w:val="single" w:sz="16" w:space="0" w:color="000000"/>
              <w:left w:val="single" w:sz="16" w:space="0" w:color="000000"/>
              <w:bottom w:val="nil"/>
            </w:tcBorders>
            <w:shd w:val="clear" w:color="auto" w:fill="FFFFFF"/>
            <w:vAlign w:val="center"/>
          </w:tcPr>
          <w:p w14:paraId="378A264B"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8076</w:t>
            </w:r>
          </w:p>
        </w:tc>
        <w:tc>
          <w:tcPr>
            <w:tcW w:w="1119" w:type="dxa"/>
            <w:tcBorders>
              <w:top w:val="single" w:sz="16" w:space="0" w:color="000000"/>
              <w:bottom w:val="nil"/>
            </w:tcBorders>
            <w:shd w:val="clear" w:color="auto" w:fill="FFFFFF"/>
            <w:vAlign w:val="center"/>
          </w:tcPr>
          <w:p w14:paraId="49EBD6EC"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3.2115</w:t>
            </w:r>
          </w:p>
        </w:tc>
        <w:tc>
          <w:tcPr>
            <w:tcW w:w="1578" w:type="dxa"/>
            <w:tcBorders>
              <w:top w:val="single" w:sz="16" w:space="0" w:color="000000"/>
              <w:bottom w:val="nil"/>
            </w:tcBorders>
            <w:shd w:val="clear" w:color="auto" w:fill="FFFFFF"/>
            <w:vAlign w:val="center"/>
          </w:tcPr>
          <w:p w14:paraId="77A1071B"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.52438</w:t>
            </w:r>
          </w:p>
        </w:tc>
        <w:tc>
          <w:tcPr>
            <w:tcW w:w="1629" w:type="dxa"/>
            <w:tcBorders>
              <w:top w:val="single" w:sz="16" w:space="0" w:color="000000"/>
              <w:bottom w:val="nil"/>
              <w:right w:val="single" w:sz="16" w:space="0" w:color="000000"/>
            </w:tcBorders>
            <w:shd w:val="clear" w:color="auto" w:fill="FFFFFF"/>
            <w:vAlign w:val="center"/>
          </w:tcPr>
          <w:p w14:paraId="779A7BCF"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.00584</w:t>
            </w:r>
          </w:p>
        </w:tc>
      </w:tr>
      <w:tr w:rsidR="00B37EA3" w:rsidRPr="00B37EA3" w14:paraId="2A7A6FC3" w14:textId="77777777" w:rsidTr="00B37EA3">
        <w:trPr>
          <w:cantSplit/>
        </w:trPr>
        <w:tc>
          <w:tcPr>
            <w:tcW w:w="1696" w:type="dxa"/>
            <w:vMerge/>
            <w:tcBorders>
              <w:top w:val="single" w:sz="16" w:space="0" w:color="000000"/>
              <w:left w:val="single" w:sz="16" w:space="0" w:color="000000"/>
              <w:bottom w:val="single" w:sz="16" w:space="0" w:color="000000"/>
              <w:right w:val="nil"/>
            </w:tcBorders>
            <w:shd w:val="clear" w:color="auto" w:fill="FFFFFF"/>
            <w:vAlign w:val="center"/>
          </w:tcPr>
          <w:p w14:paraId="3C172EFE" w14:textId="77777777" w:rsidR="00B37EA3" w:rsidRPr="00B37EA3" w:rsidRDefault="00B37EA3" w:rsidP="00B37EA3">
            <w:pPr>
              <w:autoSpaceDE w:val="0"/>
              <w:autoSpaceDN w:val="0"/>
              <w:adjustRightInd w:val="0"/>
              <w:spacing w:after="0" w:line="240" w:lineRule="auto"/>
              <w:rPr>
                <w:rFonts w:ascii="Arial" w:hAnsi="Arial" w:cs="Arial"/>
                <w:color w:val="000000"/>
                <w:sz w:val="18"/>
                <w:szCs w:val="18"/>
              </w:rPr>
            </w:pPr>
          </w:p>
        </w:tc>
        <w:tc>
          <w:tcPr>
            <w:tcW w:w="1476" w:type="dxa"/>
            <w:tcBorders>
              <w:top w:val="nil"/>
              <w:left w:val="nil"/>
              <w:bottom w:val="single" w:sz="16" w:space="0" w:color="000000"/>
              <w:right w:val="single" w:sz="16" w:space="0" w:color="000000"/>
            </w:tcBorders>
            <w:shd w:val="clear" w:color="auto" w:fill="FFFFFF"/>
            <w:vAlign w:val="center"/>
          </w:tcPr>
          <w:p w14:paraId="6072AD00"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Non-English</w:t>
            </w:r>
          </w:p>
        </w:tc>
        <w:tc>
          <w:tcPr>
            <w:tcW w:w="1119" w:type="dxa"/>
            <w:tcBorders>
              <w:top w:val="nil"/>
              <w:left w:val="single" w:sz="16" w:space="0" w:color="000000"/>
              <w:bottom w:val="single" w:sz="16" w:space="0" w:color="000000"/>
            </w:tcBorders>
            <w:shd w:val="clear" w:color="auto" w:fill="FFFFFF"/>
            <w:vAlign w:val="center"/>
          </w:tcPr>
          <w:p w14:paraId="2A63B3F7"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1923</w:t>
            </w:r>
          </w:p>
        </w:tc>
        <w:tc>
          <w:tcPr>
            <w:tcW w:w="1119" w:type="dxa"/>
            <w:tcBorders>
              <w:top w:val="nil"/>
              <w:bottom w:val="single" w:sz="16" w:space="0" w:color="000000"/>
            </w:tcBorders>
            <w:shd w:val="clear" w:color="auto" w:fill="FFFFFF"/>
            <w:vAlign w:val="center"/>
          </w:tcPr>
          <w:p w14:paraId="4DFBD1D6"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3.5079</w:t>
            </w:r>
          </w:p>
        </w:tc>
        <w:tc>
          <w:tcPr>
            <w:tcW w:w="1578" w:type="dxa"/>
            <w:tcBorders>
              <w:top w:val="nil"/>
              <w:bottom w:val="single" w:sz="16" w:space="0" w:color="000000"/>
            </w:tcBorders>
            <w:shd w:val="clear" w:color="auto" w:fill="FFFFFF"/>
            <w:vAlign w:val="center"/>
          </w:tcPr>
          <w:p w14:paraId="50ADE70B"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.46004</w:t>
            </w:r>
          </w:p>
        </w:tc>
        <w:tc>
          <w:tcPr>
            <w:tcW w:w="1629" w:type="dxa"/>
            <w:tcBorders>
              <w:top w:val="nil"/>
              <w:bottom w:val="single" w:sz="16" w:space="0" w:color="000000"/>
              <w:right w:val="single" w:sz="16" w:space="0" w:color="000000"/>
            </w:tcBorders>
            <w:shd w:val="clear" w:color="auto" w:fill="FFFFFF"/>
            <w:vAlign w:val="center"/>
          </w:tcPr>
          <w:p w14:paraId="3A8564D7"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.01049</w:t>
            </w:r>
          </w:p>
        </w:tc>
      </w:tr>
    </w:tbl>
    <w:p w14:paraId="361E55A5" w14:textId="77777777" w:rsidR="00B37EA3" w:rsidRPr="00B37EA3" w:rsidRDefault="00B37EA3" w:rsidP="00B37EA3">
      <w:pPr>
        <w:autoSpaceDE w:val="0"/>
        <w:autoSpaceDN w:val="0"/>
        <w:adjustRightInd w:val="0"/>
        <w:spacing w:after="0" w:line="400" w:lineRule="atLeast"/>
        <w:rPr>
          <w:rFonts w:cs="Times New Roman"/>
          <w:szCs w:val="24"/>
        </w:rPr>
      </w:pPr>
      <w:r w:rsidRPr="00B37EA3">
        <w:rPr>
          <w:noProof/>
        </w:rPr>
        <w:drawing>
          <wp:inline distT="0" distB="0" distL="0" distR="0" wp14:anchorId="729852C8" wp14:editId="58ACACD4">
            <wp:extent cx="5731510" cy="150698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506980"/>
                    </a:xfrm>
                    <a:prstGeom prst="rect">
                      <a:avLst/>
                    </a:prstGeom>
                    <a:noFill/>
                    <a:ln>
                      <a:noFill/>
                    </a:ln>
                  </pic:spPr>
                </pic:pic>
              </a:graphicData>
            </a:graphic>
          </wp:inline>
        </w:drawing>
      </w:r>
    </w:p>
    <w:p w14:paraId="44C8718F" w14:textId="77777777" w:rsidR="00B37EA3" w:rsidRPr="00B37EA3" w:rsidRDefault="00B37EA3" w:rsidP="00B37EA3">
      <w:pPr>
        <w:autoSpaceDE w:val="0"/>
        <w:autoSpaceDN w:val="0"/>
        <w:adjustRightInd w:val="0"/>
        <w:spacing w:after="0" w:line="240" w:lineRule="auto"/>
        <w:rPr>
          <w:rFonts w:ascii="Arial" w:hAnsi="Arial" w:cs="Arial"/>
          <w:b/>
          <w:bCs/>
          <w:color w:val="000000"/>
          <w:sz w:val="26"/>
          <w:szCs w:val="26"/>
        </w:rPr>
      </w:pPr>
    </w:p>
    <w:p w14:paraId="58B953E3" w14:textId="77777777" w:rsidR="00B37EA3" w:rsidRPr="00B37EA3" w:rsidRDefault="00B37EA3" w:rsidP="00B37EA3">
      <w:pPr>
        <w:autoSpaceDE w:val="0"/>
        <w:autoSpaceDN w:val="0"/>
        <w:adjustRightInd w:val="0"/>
        <w:spacing w:after="0" w:line="240" w:lineRule="auto"/>
        <w:rPr>
          <w:rFonts w:ascii="Arial" w:hAnsi="Arial" w:cs="Arial"/>
          <w:b/>
          <w:bCs/>
          <w:color w:val="000000"/>
          <w:sz w:val="26"/>
          <w:szCs w:val="26"/>
        </w:rPr>
      </w:pPr>
      <w:r w:rsidRPr="00B37EA3">
        <w:rPr>
          <w:rFonts w:ascii="Arial" w:hAnsi="Arial" w:cs="Arial"/>
          <w:b/>
          <w:bCs/>
          <w:color w:val="000000"/>
          <w:sz w:val="26"/>
          <w:szCs w:val="26"/>
        </w:rPr>
        <w:t>Regression</w:t>
      </w:r>
    </w:p>
    <w:tbl>
      <w:tblPr>
        <w:tblW w:w="65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80"/>
        <w:gridCol w:w="1142"/>
        <w:gridCol w:w="1211"/>
        <w:gridCol w:w="1660"/>
        <w:gridCol w:w="1660"/>
      </w:tblGrid>
      <w:tr w:rsidR="00B37EA3" w:rsidRPr="00B37EA3" w14:paraId="5C5A4AC9" w14:textId="77777777">
        <w:trPr>
          <w:cantSplit/>
        </w:trPr>
        <w:tc>
          <w:tcPr>
            <w:tcW w:w="6550" w:type="dxa"/>
            <w:gridSpan w:val="5"/>
            <w:tcBorders>
              <w:top w:val="nil"/>
              <w:left w:val="nil"/>
              <w:bottom w:val="nil"/>
              <w:right w:val="nil"/>
            </w:tcBorders>
            <w:shd w:val="clear" w:color="auto" w:fill="FFFFFF"/>
          </w:tcPr>
          <w:p w14:paraId="58D41C9B"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b/>
                <w:bCs/>
                <w:color w:val="000000"/>
                <w:sz w:val="18"/>
                <w:szCs w:val="18"/>
              </w:rPr>
              <w:t>Model Summary</w:t>
            </w:r>
          </w:p>
        </w:tc>
      </w:tr>
      <w:tr w:rsidR="00B37EA3" w:rsidRPr="00B37EA3" w14:paraId="6602C1E3" w14:textId="77777777">
        <w:trPr>
          <w:cantSplit/>
        </w:trPr>
        <w:tc>
          <w:tcPr>
            <w:tcW w:w="881" w:type="dxa"/>
            <w:tcBorders>
              <w:top w:val="single" w:sz="16" w:space="0" w:color="000000"/>
              <w:left w:val="single" w:sz="16" w:space="0" w:color="000000"/>
              <w:bottom w:val="single" w:sz="16" w:space="0" w:color="000000"/>
              <w:right w:val="single" w:sz="16" w:space="0" w:color="000000"/>
            </w:tcBorders>
            <w:shd w:val="clear" w:color="auto" w:fill="FFFFFF"/>
          </w:tcPr>
          <w:p w14:paraId="0EF3F11E"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Model</w:t>
            </w:r>
          </w:p>
        </w:tc>
        <w:tc>
          <w:tcPr>
            <w:tcW w:w="1141" w:type="dxa"/>
            <w:tcBorders>
              <w:top w:val="single" w:sz="16" w:space="0" w:color="000000"/>
              <w:left w:val="single" w:sz="16" w:space="0" w:color="000000"/>
              <w:bottom w:val="single" w:sz="16" w:space="0" w:color="000000"/>
            </w:tcBorders>
            <w:shd w:val="clear" w:color="auto" w:fill="FFFFFF"/>
          </w:tcPr>
          <w:p w14:paraId="3F75B52F"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color w:val="000000"/>
                <w:sz w:val="18"/>
                <w:szCs w:val="18"/>
              </w:rPr>
              <w:t>R</w:t>
            </w:r>
          </w:p>
        </w:tc>
        <w:tc>
          <w:tcPr>
            <w:tcW w:w="1210" w:type="dxa"/>
            <w:tcBorders>
              <w:top w:val="single" w:sz="16" w:space="0" w:color="000000"/>
              <w:bottom w:val="single" w:sz="16" w:space="0" w:color="000000"/>
            </w:tcBorders>
            <w:shd w:val="clear" w:color="auto" w:fill="FFFFFF"/>
          </w:tcPr>
          <w:p w14:paraId="21B4A923"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color w:val="000000"/>
                <w:sz w:val="18"/>
                <w:szCs w:val="18"/>
              </w:rPr>
              <w:t>R Square</w:t>
            </w:r>
          </w:p>
        </w:tc>
        <w:tc>
          <w:tcPr>
            <w:tcW w:w="1659" w:type="dxa"/>
            <w:tcBorders>
              <w:top w:val="single" w:sz="16" w:space="0" w:color="000000"/>
              <w:bottom w:val="single" w:sz="16" w:space="0" w:color="000000"/>
            </w:tcBorders>
            <w:shd w:val="clear" w:color="auto" w:fill="FFFFFF"/>
          </w:tcPr>
          <w:p w14:paraId="2AC96E1F"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color w:val="000000"/>
                <w:sz w:val="18"/>
                <w:szCs w:val="18"/>
              </w:rPr>
              <w:t>Adjusted R Square</w:t>
            </w:r>
          </w:p>
        </w:tc>
        <w:tc>
          <w:tcPr>
            <w:tcW w:w="1659" w:type="dxa"/>
            <w:tcBorders>
              <w:top w:val="single" w:sz="16" w:space="0" w:color="000000"/>
              <w:bottom w:val="single" w:sz="16" w:space="0" w:color="000000"/>
              <w:right w:val="single" w:sz="16" w:space="0" w:color="000000"/>
            </w:tcBorders>
            <w:shd w:val="clear" w:color="auto" w:fill="FFFFFF"/>
          </w:tcPr>
          <w:p w14:paraId="0C925CE7"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color w:val="000000"/>
                <w:sz w:val="18"/>
                <w:szCs w:val="18"/>
              </w:rPr>
              <w:t>Std. Error of the Estimate</w:t>
            </w:r>
          </w:p>
        </w:tc>
      </w:tr>
      <w:tr w:rsidR="00B37EA3" w:rsidRPr="00B37EA3" w14:paraId="164FA061" w14:textId="77777777">
        <w:trPr>
          <w:cantSplit/>
        </w:trPr>
        <w:tc>
          <w:tcPr>
            <w:tcW w:w="881" w:type="dxa"/>
            <w:tcBorders>
              <w:top w:val="single" w:sz="16" w:space="0" w:color="000000"/>
              <w:left w:val="single" w:sz="16" w:space="0" w:color="000000"/>
              <w:bottom w:val="single" w:sz="16" w:space="0" w:color="000000"/>
              <w:right w:val="single" w:sz="16" w:space="0" w:color="000000"/>
            </w:tcBorders>
            <w:shd w:val="clear" w:color="auto" w:fill="FFFFFF"/>
            <w:vAlign w:val="center"/>
          </w:tcPr>
          <w:p w14:paraId="12D5159B"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1</w:t>
            </w:r>
          </w:p>
        </w:tc>
        <w:tc>
          <w:tcPr>
            <w:tcW w:w="1141" w:type="dxa"/>
            <w:tcBorders>
              <w:top w:val="single" w:sz="16" w:space="0" w:color="000000"/>
              <w:left w:val="single" w:sz="16" w:space="0" w:color="000000"/>
              <w:bottom w:val="single" w:sz="16" w:space="0" w:color="000000"/>
            </w:tcBorders>
            <w:shd w:val="clear" w:color="auto" w:fill="FFFFFF"/>
            <w:vAlign w:val="center"/>
          </w:tcPr>
          <w:p w14:paraId="13AAA39E"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.329</w:t>
            </w:r>
            <w:r w:rsidRPr="00B37EA3">
              <w:rPr>
                <w:rFonts w:ascii="Arial" w:hAnsi="Arial" w:cs="Arial"/>
                <w:color w:val="000000"/>
                <w:sz w:val="18"/>
                <w:szCs w:val="18"/>
                <w:vertAlign w:val="superscript"/>
              </w:rPr>
              <w:t>a</w:t>
            </w:r>
          </w:p>
        </w:tc>
        <w:tc>
          <w:tcPr>
            <w:tcW w:w="1210" w:type="dxa"/>
            <w:tcBorders>
              <w:top w:val="single" w:sz="16" w:space="0" w:color="000000"/>
              <w:bottom w:val="single" w:sz="16" w:space="0" w:color="000000"/>
            </w:tcBorders>
            <w:shd w:val="clear" w:color="auto" w:fill="FFFFFF"/>
            <w:vAlign w:val="center"/>
          </w:tcPr>
          <w:p w14:paraId="1453A2BE"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.108</w:t>
            </w:r>
          </w:p>
        </w:tc>
        <w:tc>
          <w:tcPr>
            <w:tcW w:w="1659" w:type="dxa"/>
            <w:tcBorders>
              <w:top w:val="single" w:sz="16" w:space="0" w:color="000000"/>
              <w:bottom w:val="single" w:sz="16" w:space="0" w:color="000000"/>
            </w:tcBorders>
            <w:shd w:val="clear" w:color="auto" w:fill="FFFFFF"/>
            <w:vAlign w:val="center"/>
          </w:tcPr>
          <w:p w14:paraId="67970B4B"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.108</w:t>
            </w:r>
          </w:p>
        </w:tc>
        <w:tc>
          <w:tcPr>
            <w:tcW w:w="1659" w:type="dxa"/>
            <w:tcBorders>
              <w:top w:val="single" w:sz="16" w:space="0" w:color="000000"/>
              <w:bottom w:val="single" w:sz="16" w:space="0" w:color="000000"/>
              <w:right w:val="single" w:sz="16" w:space="0" w:color="000000"/>
            </w:tcBorders>
            <w:shd w:val="clear" w:color="auto" w:fill="FFFFFF"/>
            <w:vAlign w:val="center"/>
          </w:tcPr>
          <w:p w14:paraId="289925E6"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.49663</w:t>
            </w:r>
          </w:p>
        </w:tc>
      </w:tr>
      <w:tr w:rsidR="00B37EA3" w:rsidRPr="00B37EA3" w14:paraId="2E73F4D1" w14:textId="77777777">
        <w:trPr>
          <w:cantSplit/>
        </w:trPr>
        <w:tc>
          <w:tcPr>
            <w:tcW w:w="6550" w:type="dxa"/>
            <w:gridSpan w:val="5"/>
            <w:tcBorders>
              <w:top w:val="nil"/>
              <w:left w:val="nil"/>
              <w:bottom w:val="nil"/>
              <w:right w:val="nil"/>
            </w:tcBorders>
            <w:shd w:val="clear" w:color="auto" w:fill="FFFFFF"/>
          </w:tcPr>
          <w:p w14:paraId="07C86915"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a. Predictors: (Constant), Runtime, Fans, Likes</w:t>
            </w:r>
          </w:p>
        </w:tc>
      </w:tr>
    </w:tbl>
    <w:p w14:paraId="3183B385" w14:textId="77777777" w:rsidR="00B37EA3" w:rsidRPr="00B37EA3" w:rsidRDefault="00B37EA3" w:rsidP="00B37EA3">
      <w:pPr>
        <w:autoSpaceDE w:val="0"/>
        <w:autoSpaceDN w:val="0"/>
        <w:adjustRightInd w:val="0"/>
        <w:spacing w:after="0" w:line="400" w:lineRule="atLeast"/>
        <w:rPr>
          <w:rFonts w:cs="Times New Roman"/>
          <w:szCs w:val="24"/>
        </w:rPr>
      </w:pPr>
    </w:p>
    <w:tbl>
      <w:tblPr>
        <w:tblW w:w="89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30"/>
        <w:gridCol w:w="1434"/>
        <w:gridCol w:w="1660"/>
        <w:gridCol w:w="1141"/>
        <w:gridCol w:w="1574"/>
        <w:gridCol w:w="1141"/>
        <w:gridCol w:w="1141"/>
      </w:tblGrid>
      <w:tr w:rsidR="00B37EA3" w:rsidRPr="00B37EA3" w14:paraId="784070FB" w14:textId="77777777">
        <w:trPr>
          <w:cantSplit/>
        </w:trPr>
        <w:tc>
          <w:tcPr>
            <w:tcW w:w="8918" w:type="dxa"/>
            <w:gridSpan w:val="7"/>
            <w:tcBorders>
              <w:top w:val="nil"/>
              <w:left w:val="nil"/>
              <w:bottom w:val="nil"/>
              <w:right w:val="nil"/>
            </w:tcBorders>
            <w:shd w:val="clear" w:color="auto" w:fill="FFFFFF"/>
          </w:tcPr>
          <w:p w14:paraId="248AB4A2"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b/>
                <w:bCs/>
                <w:color w:val="000000"/>
                <w:sz w:val="18"/>
                <w:szCs w:val="18"/>
              </w:rPr>
              <w:t>ANOVA</w:t>
            </w:r>
            <w:r w:rsidRPr="00B37EA3">
              <w:rPr>
                <w:rFonts w:ascii="Arial" w:hAnsi="Arial" w:cs="Arial"/>
                <w:b/>
                <w:bCs/>
                <w:color w:val="000000"/>
                <w:sz w:val="18"/>
                <w:szCs w:val="18"/>
                <w:vertAlign w:val="superscript"/>
              </w:rPr>
              <w:t>a</w:t>
            </w:r>
          </w:p>
        </w:tc>
      </w:tr>
      <w:tr w:rsidR="00B37EA3" w:rsidRPr="00B37EA3" w14:paraId="7CF94B0D" w14:textId="77777777">
        <w:trPr>
          <w:cantSplit/>
        </w:trPr>
        <w:tc>
          <w:tcPr>
            <w:tcW w:w="2263" w:type="dxa"/>
            <w:gridSpan w:val="2"/>
            <w:tcBorders>
              <w:top w:val="single" w:sz="16" w:space="0" w:color="000000"/>
              <w:left w:val="single" w:sz="16" w:space="0" w:color="000000"/>
              <w:bottom w:val="single" w:sz="16" w:space="0" w:color="000000"/>
              <w:right w:val="nil"/>
            </w:tcBorders>
            <w:shd w:val="clear" w:color="auto" w:fill="FFFFFF"/>
          </w:tcPr>
          <w:p w14:paraId="5B3B4DFC"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Model</w:t>
            </w:r>
          </w:p>
        </w:tc>
        <w:tc>
          <w:tcPr>
            <w:tcW w:w="1659" w:type="dxa"/>
            <w:tcBorders>
              <w:top w:val="single" w:sz="16" w:space="0" w:color="000000"/>
              <w:left w:val="single" w:sz="16" w:space="0" w:color="000000"/>
              <w:bottom w:val="single" w:sz="16" w:space="0" w:color="000000"/>
            </w:tcBorders>
            <w:shd w:val="clear" w:color="auto" w:fill="FFFFFF"/>
          </w:tcPr>
          <w:p w14:paraId="0D2B9FAE"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color w:val="000000"/>
                <w:sz w:val="18"/>
                <w:szCs w:val="18"/>
              </w:rPr>
              <w:t>Sum of Squares</w:t>
            </w:r>
          </w:p>
        </w:tc>
        <w:tc>
          <w:tcPr>
            <w:tcW w:w="1141" w:type="dxa"/>
            <w:tcBorders>
              <w:top w:val="single" w:sz="16" w:space="0" w:color="000000"/>
              <w:bottom w:val="single" w:sz="16" w:space="0" w:color="000000"/>
            </w:tcBorders>
            <w:shd w:val="clear" w:color="auto" w:fill="FFFFFF"/>
          </w:tcPr>
          <w:p w14:paraId="5D999599"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color w:val="000000"/>
                <w:sz w:val="18"/>
                <w:szCs w:val="18"/>
              </w:rPr>
              <w:t>df</w:t>
            </w:r>
          </w:p>
        </w:tc>
        <w:tc>
          <w:tcPr>
            <w:tcW w:w="1573" w:type="dxa"/>
            <w:tcBorders>
              <w:top w:val="single" w:sz="16" w:space="0" w:color="000000"/>
              <w:bottom w:val="single" w:sz="16" w:space="0" w:color="000000"/>
            </w:tcBorders>
            <w:shd w:val="clear" w:color="auto" w:fill="FFFFFF"/>
          </w:tcPr>
          <w:p w14:paraId="680D020B"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color w:val="000000"/>
                <w:sz w:val="18"/>
                <w:szCs w:val="18"/>
              </w:rPr>
              <w:t>Mean Square</w:t>
            </w:r>
          </w:p>
        </w:tc>
        <w:tc>
          <w:tcPr>
            <w:tcW w:w="1141" w:type="dxa"/>
            <w:tcBorders>
              <w:top w:val="single" w:sz="16" w:space="0" w:color="000000"/>
              <w:bottom w:val="single" w:sz="16" w:space="0" w:color="000000"/>
            </w:tcBorders>
            <w:shd w:val="clear" w:color="auto" w:fill="FFFFFF"/>
          </w:tcPr>
          <w:p w14:paraId="56145CAD"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color w:val="000000"/>
                <w:sz w:val="18"/>
                <w:szCs w:val="18"/>
              </w:rPr>
              <w:t>F</w:t>
            </w:r>
          </w:p>
        </w:tc>
        <w:tc>
          <w:tcPr>
            <w:tcW w:w="1141" w:type="dxa"/>
            <w:tcBorders>
              <w:top w:val="single" w:sz="16" w:space="0" w:color="000000"/>
              <w:bottom w:val="single" w:sz="16" w:space="0" w:color="000000"/>
              <w:right w:val="single" w:sz="16" w:space="0" w:color="000000"/>
            </w:tcBorders>
            <w:shd w:val="clear" w:color="auto" w:fill="FFFFFF"/>
          </w:tcPr>
          <w:p w14:paraId="66343C47"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color w:val="000000"/>
                <w:sz w:val="18"/>
                <w:szCs w:val="18"/>
              </w:rPr>
              <w:t>Sig.</w:t>
            </w:r>
          </w:p>
        </w:tc>
      </w:tr>
      <w:tr w:rsidR="00B37EA3" w:rsidRPr="00B37EA3" w14:paraId="5120D7E7" w14:textId="77777777">
        <w:trPr>
          <w:cantSplit/>
        </w:trPr>
        <w:tc>
          <w:tcPr>
            <w:tcW w:w="829" w:type="dxa"/>
            <w:vMerge w:val="restart"/>
            <w:tcBorders>
              <w:top w:val="single" w:sz="16" w:space="0" w:color="000000"/>
              <w:left w:val="single" w:sz="16" w:space="0" w:color="000000"/>
              <w:bottom w:val="single" w:sz="16" w:space="0" w:color="000000"/>
              <w:right w:val="nil"/>
            </w:tcBorders>
            <w:shd w:val="clear" w:color="auto" w:fill="FFFFFF"/>
            <w:vAlign w:val="center"/>
          </w:tcPr>
          <w:p w14:paraId="02C13B12"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1</w:t>
            </w:r>
          </w:p>
        </w:tc>
        <w:tc>
          <w:tcPr>
            <w:tcW w:w="1434" w:type="dxa"/>
            <w:tcBorders>
              <w:top w:val="single" w:sz="16" w:space="0" w:color="000000"/>
              <w:left w:val="nil"/>
              <w:bottom w:val="nil"/>
              <w:right w:val="single" w:sz="16" w:space="0" w:color="000000"/>
            </w:tcBorders>
            <w:shd w:val="clear" w:color="auto" w:fill="FFFFFF"/>
            <w:vAlign w:val="center"/>
          </w:tcPr>
          <w:p w14:paraId="4A03D311"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Regression</w:t>
            </w:r>
          </w:p>
        </w:tc>
        <w:tc>
          <w:tcPr>
            <w:tcW w:w="1659" w:type="dxa"/>
            <w:tcBorders>
              <w:top w:val="single" w:sz="16" w:space="0" w:color="000000"/>
              <w:left w:val="single" w:sz="16" w:space="0" w:color="000000"/>
              <w:bottom w:val="nil"/>
            </w:tcBorders>
            <w:shd w:val="clear" w:color="auto" w:fill="FFFFFF"/>
            <w:vAlign w:val="center"/>
          </w:tcPr>
          <w:p w14:paraId="0FC50F7E"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298.410</w:t>
            </w:r>
          </w:p>
        </w:tc>
        <w:tc>
          <w:tcPr>
            <w:tcW w:w="1141" w:type="dxa"/>
            <w:tcBorders>
              <w:top w:val="single" w:sz="16" w:space="0" w:color="000000"/>
              <w:bottom w:val="nil"/>
            </w:tcBorders>
            <w:shd w:val="clear" w:color="auto" w:fill="FFFFFF"/>
            <w:vAlign w:val="center"/>
          </w:tcPr>
          <w:p w14:paraId="15F016DD"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3</w:t>
            </w:r>
          </w:p>
        </w:tc>
        <w:tc>
          <w:tcPr>
            <w:tcW w:w="1573" w:type="dxa"/>
            <w:tcBorders>
              <w:top w:val="single" w:sz="16" w:space="0" w:color="000000"/>
              <w:bottom w:val="nil"/>
            </w:tcBorders>
            <w:shd w:val="clear" w:color="auto" w:fill="FFFFFF"/>
            <w:vAlign w:val="center"/>
          </w:tcPr>
          <w:p w14:paraId="36A9D7B4"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99.470</w:t>
            </w:r>
          </w:p>
        </w:tc>
        <w:tc>
          <w:tcPr>
            <w:tcW w:w="1141" w:type="dxa"/>
            <w:tcBorders>
              <w:top w:val="single" w:sz="16" w:space="0" w:color="000000"/>
              <w:bottom w:val="nil"/>
            </w:tcBorders>
            <w:shd w:val="clear" w:color="auto" w:fill="FFFFFF"/>
            <w:vAlign w:val="center"/>
          </w:tcPr>
          <w:p w14:paraId="2CC4EFCE"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403.305</w:t>
            </w:r>
          </w:p>
        </w:tc>
        <w:tc>
          <w:tcPr>
            <w:tcW w:w="1141" w:type="dxa"/>
            <w:tcBorders>
              <w:top w:val="single" w:sz="16" w:space="0" w:color="000000"/>
              <w:bottom w:val="nil"/>
              <w:right w:val="single" w:sz="16" w:space="0" w:color="000000"/>
            </w:tcBorders>
            <w:shd w:val="clear" w:color="auto" w:fill="FFFFFF"/>
            <w:vAlign w:val="center"/>
          </w:tcPr>
          <w:p w14:paraId="1A307C64"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.000</w:t>
            </w:r>
            <w:r w:rsidRPr="00B37EA3">
              <w:rPr>
                <w:rFonts w:ascii="Arial" w:hAnsi="Arial" w:cs="Arial"/>
                <w:color w:val="000000"/>
                <w:sz w:val="18"/>
                <w:szCs w:val="18"/>
                <w:vertAlign w:val="superscript"/>
              </w:rPr>
              <w:t>b</w:t>
            </w:r>
          </w:p>
        </w:tc>
      </w:tr>
      <w:tr w:rsidR="00B37EA3" w:rsidRPr="00B37EA3" w14:paraId="6D0FB90E" w14:textId="77777777">
        <w:trPr>
          <w:cantSplit/>
        </w:trPr>
        <w:tc>
          <w:tcPr>
            <w:tcW w:w="829" w:type="dxa"/>
            <w:vMerge/>
            <w:tcBorders>
              <w:top w:val="single" w:sz="16" w:space="0" w:color="000000"/>
              <w:left w:val="single" w:sz="16" w:space="0" w:color="000000"/>
              <w:bottom w:val="single" w:sz="16" w:space="0" w:color="000000"/>
              <w:right w:val="nil"/>
            </w:tcBorders>
            <w:shd w:val="clear" w:color="auto" w:fill="FFFFFF"/>
            <w:vAlign w:val="center"/>
          </w:tcPr>
          <w:p w14:paraId="74078F02" w14:textId="77777777" w:rsidR="00B37EA3" w:rsidRPr="00B37EA3" w:rsidRDefault="00B37EA3" w:rsidP="00B37EA3">
            <w:pPr>
              <w:autoSpaceDE w:val="0"/>
              <w:autoSpaceDN w:val="0"/>
              <w:adjustRightInd w:val="0"/>
              <w:spacing w:after="0" w:line="240" w:lineRule="auto"/>
              <w:rPr>
                <w:rFonts w:ascii="Arial" w:hAnsi="Arial" w:cs="Arial"/>
                <w:color w:val="000000"/>
                <w:sz w:val="18"/>
                <w:szCs w:val="18"/>
              </w:rPr>
            </w:pPr>
          </w:p>
        </w:tc>
        <w:tc>
          <w:tcPr>
            <w:tcW w:w="1434" w:type="dxa"/>
            <w:tcBorders>
              <w:top w:val="nil"/>
              <w:left w:val="nil"/>
              <w:bottom w:val="nil"/>
              <w:right w:val="single" w:sz="16" w:space="0" w:color="000000"/>
            </w:tcBorders>
            <w:shd w:val="clear" w:color="auto" w:fill="FFFFFF"/>
            <w:vAlign w:val="center"/>
          </w:tcPr>
          <w:p w14:paraId="6106349D"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Residual</w:t>
            </w:r>
          </w:p>
        </w:tc>
        <w:tc>
          <w:tcPr>
            <w:tcW w:w="1659" w:type="dxa"/>
            <w:tcBorders>
              <w:top w:val="nil"/>
              <w:left w:val="single" w:sz="16" w:space="0" w:color="000000"/>
              <w:bottom w:val="nil"/>
            </w:tcBorders>
            <w:shd w:val="clear" w:color="auto" w:fill="FFFFFF"/>
            <w:vAlign w:val="center"/>
          </w:tcPr>
          <w:p w14:paraId="461D52A9"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2465.380</w:t>
            </w:r>
          </w:p>
        </w:tc>
        <w:tc>
          <w:tcPr>
            <w:tcW w:w="1141" w:type="dxa"/>
            <w:tcBorders>
              <w:top w:val="nil"/>
              <w:bottom w:val="nil"/>
            </w:tcBorders>
            <w:shd w:val="clear" w:color="auto" w:fill="FFFFFF"/>
            <w:vAlign w:val="center"/>
          </w:tcPr>
          <w:p w14:paraId="6DF8FF40"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9996</w:t>
            </w:r>
          </w:p>
        </w:tc>
        <w:tc>
          <w:tcPr>
            <w:tcW w:w="1573" w:type="dxa"/>
            <w:tcBorders>
              <w:top w:val="nil"/>
              <w:bottom w:val="nil"/>
            </w:tcBorders>
            <w:shd w:val="clear" w:color="auto" w:fill="FFFFFF"/>
            <w:vAlign w:val="center"/>
          </w:tcPr>
          <w:p w14:paraId="04651CA3"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.247</w:t>
            </w:r>
          </w:p>
        </w:tc>
        <w:tc>
          <w:tcPr>
            <w:tcW w:w="1141" w:type="dxa"/>
            <w:tcBorders>
              <w:top w:val="nil"/>
              <w:bottom w:val="nil"/>
            </w:tcBorders>
            <w:shd w:val="clear" w:color="auto" w:fill="FFFFFF"/>
          </w:tcPr>
          <w:p w14:paraId="3608395C" w14:textId="77777777" w:rsidR="00B37EA3" w:rsidRPr="00B37EA3" w:rsidRDefault="00B37EA3" w:rsidP="00B37EA3">
            <w:pPr>
              <w:autoSpaceDE w:val="0"/>
              <w:autoSpaceDN w:val="0"/>
              <w:adjustRightInd w:val="0"/>
              <w:spacing w:after="0" w:line="240" w:lineRule="auto"/>
              <w:rPr>
                <w:rFonts w:cs="Times New Roman"/>
                <w:szCs w:val="24"/>
              </w:rPr>
            </w:pPr>
          </w:p>
        </w:tc>
        <w:tc>
          <w:tcPr>
            <w:tcW w:w="1141" w:type="dxa"/>
            <w:tcBorders>
              <w:top w:val="nil"/>
              <w:bottom w:val="nil"/>
              <w:right w:val="single" w:sz="16" w:space="0" w:color="000000"/>
            </w:tcBorders>
            <w:shd w:val="clear" w:color="auto" w:fill="FFFFFF"/>
          </w:tcPr>
          <w:p w14:paraId="748D5556" w14:textId="77777777" w:rsidR="00B37EA3" w:rsidRPr="00B37EA3" w:rsidRDefault="00B37EA3" w:rsidP="00B37EA3">
            <w:pPr>
              <w:autoSpaceDE w:val="0"/>
              <w:autoSpaceDN w:val="0"/>
              <w:adjustRightInd w:val="0"/>
              <w:spacing w:after="0" w:line="240" w:lineRule="auto"/>
              <w:rPr>
                <w:rFonts w:cs="Times New Roman"/>
                <w:szCs w:val="24"/>
              </w:rPr>
            </w:pPr>
          </w:p>
        </w:tc>
      </w:tr>
      <w:tr w:rsidR="00B37EA3" w:rsidRPr="00B37EA3" w14:paraId="2524DE52" w14:textId="77777777">
        <w:trPr>
          <w:cantSplit/>
        </w:trPr>
        <w:tc>
          <w:tcPr>
            <w:tcW w:w="829" w:type="dxa"/>
            <w:vMerge/>
            <w:tcBorders>
              <w:top w:val="single" w:sz="16" w:space="0" w:color="000000"/>
              <w:left w:val="single" w:sz="16" w:space="0" w:color="000000"/>
              <w:bottom w:val="single" w:sz="16" w:space="0" w:color="000000"/>
              <w:right w:val="nil"/>
            </w:tcBorders>
            <w:shd w:val="clear" w:color="auto" w:fill="FFFFFF"/>
            <w:vAlign w:val="center"/>
          </w:tcPr>
          <w:p w14:paraId="0F3B2ED2" w14:textId="77777777" w:rsidR="00B37EA3" w:rsidRPr="00B37EA3" w:rsidRDefault="00B37EA3" w:rsidP="00B37EA3">
            <w:pPr>
              <w:autoSpaceDE w:val="0"/>
              <w:autoSpaceDN w:val="0"/>
              <w:adjustRightInd w:val="0"/>
              <w:spacing w:after="0" w:line="240" w:lineRule="auto"/>
              <w:rPr>
                <w:rFonts w:cs="Times New Roman"/>
                <w:szCs w:val="24"/>
              </w:rPr>
            </w:pPr>
          </w:p>
        </w:tc>
        <w:tc>
          <w:tcPr>
            <w:tcW w:w="1434" w:type="dxa"/>
            <w:tcBorders>
              <w:top w:val="nil"/>
              <w:left w:val="nil"/>
              <w:bottom w:val="single" w:sz="16" w:space="0" w:color="000000"/>
              <w:right w:val="single" w:sz="16" w:space="0" w:color="000000"/>
            </w:tcBorders>
            <w:shd w:val="clear" w:color="auto" w:fill="FFFFFF"/>
            <w:vAlign w:val="center"/>
          </w:tcPr>
          <w:p w14:paraId="6C7FF4F2"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Total</w:t>
            </w:r>
          </w:p>
        </w:tc>
        <w:tc>
          <w:tcPr>
            <w:tcW w:w="1659" w:type="dxa"/>
            <w:tcBorders>
              <w:top w:val="nil"/>
              <w:left w:val="single" w:sz="16" w:space="0" w:color="000000"/>
              <w:bottom w:val="single" w:sz="16" w:space="0" w:color="000000"/>
            </w:tcBorders>
            <w:shd w:val="clear" w:color="auto" w:fill="FFFFFF"/>
            <w:vAlign w:val="center"/>
          </w:tcPr>
          <w:p w14:paraId="03E4CCC6"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2763.790</w:t>
            </w:r>
          </w:p>
        </w:tc>
        <w:tc>
          <w:tcPr>
            <w:tcW w:w="1141" w:type="dxa"/>
            <w:tcBorders>
              <w:top w:val="nil"/>
              <w:bottom w:val="single" w:sz="16" w:space="0" w:color="000000"/>
            </w:tcBorders>
            <w:shd w:val="clear" w:color="auto" w:fill="FFFFFF"/>
            <w:vAlign w:val="center"/>
          </w:tcPr>
          <w:p w14:paraId="7B9067EC"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9999</w:t>
            </w:r>
          </w:p>
        </w:tc>
        <w:tc>
          <w:tcPr>
            <w:tcW w:w="1573" w:type="dxa"/>
            <w:tcBorders>
              <w:top w:val="nil"/>
              <w:bottom w:val="single" w:sz="16" w:space="0" w:color="000000"/>
            </w:tcBorders>
            <w:shd w:val="clear" w:color="auto" w:fill="FFFFFF"/>
          </w:tcPr>
          <w:p w14:paraId="6DEFB813" w14:textId="77777777" w:rsidR="00B37EA3" w:rsidRPr="00B37EA3" w:rsidRDefault="00B37EA3" w:rsidP="00B37EA3">
            <w:pPr>
              <w:autoSpaceDE w:val="0"/>
              <w:autoSpaceDN w:val="0"/>
              <w:adjustRightInd w:val="0"/>
              <w:spacing w:after="0" w:line="240" w:lineRule="auto"/>
              <w:rPr>
                <w:rFonts w:cs="Times New Roman"/>
                <w:szCs w:val="24"/>
              </w:rPr>
            </w:pPr>
          </w:p>
        </w:tc>
        <w:tc>
          <w:tcPr>
            <w:tcW w:w="1141" w:type="dxa"/>
            <w:tcBorders>
              <w:top w:val="nil"/>
              <w:bottom w:val="single" w:sz="16" w:space="0" w:color="000000"/>
            </w:tcBorders>
            <w:shd w:val="clear" w:color="auto" w:fill="FFFFFF"/>
          </w:tcPr>
          <w:p w14:paraId="2075AE1C" w14:textId="77777777" w:rsidR="00B37EA3" w:rsidRPr="00B37EA3" w:rsidRDefault="00B37EA3" w:rsidP="00B37EA3">
            <w:pPr>
              <w:autoSpaceDE w:val="0"/>
              <w:autoSpaceDN w:val="0"/>
              <w:adjustRightInd w:val="0"/>
              <w:spacing w:after="0" w:line="240" w:lineRule="auto"/>
              <w:rPr>
                <w:rFonts w:cs="Times New Roman"/>
                <w:szCs w:val="24"/>
              </w:rPr>
            </w:pPr>
          </w:p>
        </w:tc>
        <w:tc>
          <w:tcPr>
            <w:tcW w:w="1141" w:type="dxa"/>
            <w:tcBorders>
              <w:top w:val="nil"/>
              <w:bottom w:val="single" w:sz="16" w:space="0" w:color="000000"/>
              <w:right w:val="single" w:sz="16" w:space="0" w:color="000000"/>
            </w:tcBorders>
            <w:shd w:val="clear" w:color="auto" w:fill="FFFFFF"/>
          </w:tcPr>
          <w:p w14:paraId="5DA52FBA" w14:textId="77777777" w:rsidR="00B37EA3" w:rsidRPr="00B37EA3" w:rsidRDefault="00B37EA3" w:rsidP="00B37EA3">
            <w:pPr>
              <w:autoSpaceDE w:val="0"/>
              <w:autoSpaceDN w:val="0"/>
              <w:adjustRightInd w:val="0"/>
              <w:spacing w:after="0" w:line="240" w:lineRule="auto"/>
              <w:rPr>
                <w:rFonts w:cs="Times New Roman"/>
                <w:szCs w:val="24"/>
              </w:rPr>
            </w:pPr>
          </w:p>
        </w:tc>
      </w:tr>
      <w:tr w:rsidR="00B37EA3" w:rsidRPr="00B37EA3" w14:paraId="2DB66C2F" w14:textId="77777777">
        <w:trPr>
          <w:cantSplit/>
        </w:trPr>
        <w:tc>
          <w:tcPr>
            <w:tcW w:w="8918" w:type="dxa"/>
            <w:gridSpan w:val="7"/>
            <w:tcBorders>
              <w:top w:val="nil"/>
              <w:left w:val="nil"/>
              <w:bottom w:val="nil"/>
              <w:right w:val="nil"/>
            </w:tcBorders>
            <w:shd w:val="clear" w:color="auto" w:fill="FFFFFF"/>
          </w:tcPr>
          <w:p w14:paraId="1271AAE9"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a. Dependent Variable: Average_rating</w:t>
            </w:r>
          </w:p>
        </w:tc>
      </w:tr>
      <w:tr w:rsidR="00B37EA3" w:rsidRPr="00B37EA3" w14:paraId="0B66809D" w14:textId="77777777">
        <w:trPr>
          <w:cantSplit/>
        </w:trPr>
        <w:tc>
          <w:tcPr>
            <w:tcW w:w="8918" w:type="dxa"/>
            <w:gridSpan w:val="7"/>
            <w:tcBorders>
              <w:top w:val="nil"/>
              <w:left w:val="nil"/>
              <w:bottom w:val="nil"/>
              <w:right w:val="nil"/>
            </w:tcBorders>
            <w:shd w:val="clear" w:color="auto" w:fill="FFFFFF"/>
          </w:tcPr>
          <w:p w14:paraId="4A61221D"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b. Predictors: (Constant), Runtime, Fans, Likes</w:t>
            </w:r>
          </w:p>
        </w:tc>
      </w:tr>
    </w:tbl>
    <w:p w14:paraId="7660C4D9" w14:textId="77777777" w:rsidR="00B37EA3" w:rsidRPr="00B37EA3" w:rsidRDefault="00B37EA3" w:rsidP="00B37EA3">
      <w:pPr>
        <w:autoSpaceDE w:val="0"/>
        <w:autoSpaceDN w:val="0"/>
        <w:adjustRightInd w:val="0"/>
        <w:spacing w:after="0" w:line="400" w:lineRule="atLeast"/>
        <w:rPr>
          <w:rFonts w:cs="Times New Roman"/>
          <w:szCs w:val="24"/>
        </w:rPr>
      </w:pPr>
    </w:p>
    <w:tbl>
      <w:tblPr>
        <w:tblW w:w="90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30"/>
        <w:gridCol w:w="1314"/>
        <w:gridCol w:w="1504"/>
        <w:gridCol w:w="1504"/>
        <w:gridCol w:w="1660"/>
        <w:gridCol w:w="1141"/>
        <w:gridCol w:w="1141"/>
      </w:tblGrid>
      <w:tr w:rsidR="00B37EA3" w:rsidRPr="00B37EA3" w14:paraId="5A2BC9A4" w14:textId="77777777">
        <w:trPr>
          <w:cantSplit/>
        </w:trPr>
        <w:tc>
          <w:tcPr>
            <w:tcW w:w="9091" w:type="dxa"/>
            <w:gridSpan w:val="7"/>
            <w:tcBorders>
              <w:top w:val="nil"/>
              <w:left w:val="nil"/>
              <w:bottom w:val="nil"/>
              <w:right w:val="nil"/>
            </w:tcBorders>
            <w:shd w:val="clear" w:color="auto" w:fill="FFFFFF"/>
          </w:tcPr>
          <w:p w14:paraId="796CB369"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b/>
                <w:bCs/>
                <w:color w:val="000000"/>
                <w:sz w:val="18"/>
                <w:szCs w:val="18"/>
              </w:rPr>
              <w:t>Coefficients</w:t>
            </w:r>
            <w:r w:rsidRPr="00B37EA3">
              <w:rPr>
                <w:rFonts w:ascii="Arial" w:hAnsi="Arial" w:cs="Arial"/>
                <w:b/>
                <w:bCs/>
                <w:color w:val="000000"/>
                <w:sz w:val="18"/>
                <w:szCs w:val="18"/>
                <w:vertAlign w:val="superscript"/>
              </w:rPr>
              <w:t>a</w:t>
            </w:r>
          </w:p>
        </w:tc>
      </w:tr>
      <w:tr w:rsidR="00B37EA3" w:rsidRPr="00B37EA3" w14:paraId="1D43BBE5" w14:textId="77777777">
        <w:trPr>
          <w:cantSplit/>
        </w:trPr>
        <w:tc>
          <w:tcPr>
            <w:tcW w:w="2142" w:type="dxa"/>
            <w:gridSpan w:val="2"/>
            <w:vMerge w:val="restart"/>
            <w:tcBorders>
              <w:top w:val="single" w:sz="16" w:space="0" w:color="000000"/>
              <w:left w:val="single" w:sz="16" w:space="0" w:color="000000"/>
              <w:bottom w:val="nil"/>
              <w:right w:val="nil"/>
            </w:tcBorders>
            <w:shd w:val="clear" w:color="auto" w:fill="FFFFFF"/>
          </w:tcPr>
          <w:p w14:paraId="5CE37437"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Model</w:t>
            </w:r>
          </w:p>
        </w:tc>
        <w:tc>
          <w:tcPr>
            <w:tcW w:w="3008" w:type="dxa"/>
            <w:gridSpan w:val="2"/>
            <w:tcBorders>
              <w:top w:val="single" w:sz="16" w:space="0" w:color="000000"/>
              <w:left w:val="single" w:sz="16" w:space="0" w:color="000000"/>
            </w:tcBorders>
            <w:shd w:val="clear" w:color="auto" w:fill="FFFFFF"/>
          </w:tcPr>
          <w:p w14:paraId="1CEE4171"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color w:val="000000"/>
                <w:sz w:val="18"/>
                <w:szCs w:val="18"/>
              </w:rPr>
              <w:t>Unstandardized Coefficients</w:t>
            </w:r>
          </w:p>
        </w:tc>
        <w:tc>
          <w:tcPr>
            <w:tcW w:w="1659" w:type="dxa"/>
            <w:tcBorders>
              <w:top w:val="single" w:sz="16" w:space="0" w:color="000000"/>
            </w:tcBorders>
            <w:shd w:val="clear" w:color="auto" w:fill="FFFFFF"/>
          </w:tcPr>
          <w:p w14:paraId="7B514F42"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color w:val="000000"/>
                <w:sz w:val="18"/>
                <w:szCs w:val="18"/>
              </w:rPr>
              <w:t>Standardized Coefficients</w:t>
            </w:r>
          </w:p>
        </w:tc>
        <w:tc>
          <w:tcPr>
            <w:tcW w:w="1141" w:type="dxa"/>
            <w:vMerge w:val="restart"/>
            <w:tcBorders>
              <w:top w:val="single" w:sz="16" w:space="0" w:color="000000"/>
            </w:tcBorders>
            <w:shd w:val="clear" w:color="auto" w:fill="FFFFFF"/>
          </w:tcPr>
          <w:p w14:paraId="795A948E"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color w:val="000000"/>
                <w:sz w:val="18"/>
                <w:szCs w:val="18"/>
              </w:rPr>
              <w:t>t</w:t>
            </w:r>
          </w:p>
        </w:tc>
        <w:tc>
          <w:tcPr>
            <w:tcW w:w="1141" w:type="dxa"/>
            <w:vMerge w:val="restart"/>
            <w:tcBorders>
              <w:top w:val="single" w:sz="16" w:space="0" w:color="000000"/>
              <w:right w:val="single" w:sz="16" w:space="0" w:color="000000"/>
            </w:tcBorders>
            <w:shd w:val="clear" w:color="auto" w:fill="FFFFFF"/>
          </w:tcPr>
          <w:p w14:paraId="2301F5E9"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color w:val="000000"/>
                <w:sz w:val="18"/>
                <w:szCs w:val="18"/>
              </w:rPr>
              <w:t>Sig.</w:t>
            </w:r>
          </w:p>
        </w:tc>
      </w:tr>
      <w:tr w:rsidR="00B37EA3" w:rsidRPr="00B37EA3" w14:paraId="3C9A2E6C" w14:textId="77777777">
        <w:trPr>
          <w:cantSplit/>
        </w:trPr>
        <w:tc>
          <w:tcPr>
            <w:tcW w:w="2142" w:type="dxa"/>
            <w:gridSpan w:val="2"/>
            <w:vMerge/>
            <w:tcBorders>
              <w:top w:val="single" w:sz="16" w:space="0" w:color="000000"/>
              <w:left w:val="single" w:sz="16" w:space="0" w:color="000000"/>
              <w:bottom w:val="nil"/>
              <w:right w:val="nil"/>
            </w:tcBorders>
            <w:shd w:val="clear" w:color="auto" w:fill="FFFFFF"/>
          </w:tcPr>
          <w:p w14:paraId="4A8C0846" w14:textId="77777777" w:rsidR="00B37EA3" w:rsidRPr="00B37EA3" w:rsidRDefault="00B37EA3" w:rsidP="00B37EA3">
            <w:pPr>
              <w:autoSpaceDE w:val="0"/>
              <w:autoSpaceDN w:val="0"/>
              <w:adjustRightInd w:val="0"/>
              <w:spacing w:after="0" w:line="240" w:lineRule="auto"/>
              <w:rPr>
                <w:rFonts w:ascii="Arial" w:hAnsi="Arial" w:cs="Arial"/>
                <w:color w:val="000000"/>
                <w:sz w:val="18"/>
                <w:szCs w:val="18"/>
              </w:rPr>
            </w:pPr>
          </w:p>
        </w:tc>
        <w:tc>
          <w:tcPr>
            <w:tcW w:w="1504" w:type="dxa"/>
            <w:tcBorders>
              <w:left w:val="single" w:sz="16" w:space="0" w:color="000000"/>
              <w:bottom w:val="single" w:sz="16" w:space="0" w:color="000000"/>
            </w:tcBorders>
            <w:shd w:val="clear" w:color="auto" w:fill="FFFFFF"/>
          </w:tcPr>
          <w:p w14:paraId="7926353A"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color w:val="000000"/>
                <w:sz w:val="18"/>
                <w:szCs w:val="18"/>
              </w:rPr>
              <w:t>B</w:t>
            </w:r>
          </w:p>
        </w:tc>
        <w:tc>
          <w:tcPr>
            <w:tcW w:w="1504" w:type="dxa"/>
            <w:tcBorders>
              <w:bottom w:val="single" w:sz="16" w:space="0" w:color="000000"/>
            </w:tcBorders>
            <w:shd w:val="clear" w:color="auto" w:fill="FFFFFF"/>
          </w:tcPr>
          <w:p w14:paraId="49D4DD11"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color w:val="000000"/>
                <w:sz w:val="18"/>
                <w:szCs w:val="18"/>
              </w:rPr>
              <w:t>Std. Error</w:t>
            </w:r>
          </w:p>
        </w:tc>
        <w:tc>
          <w:tcPr>
            <w:tcW w:w="1659" w:type="dxa"/>
            <w:tcBorders>
              <w:bottom w:val="single" w:sz="16" w:space="0" w:color="000000"/>
            </w:tcBorders>
            <w:shd w:val="clear" w:color="auto" w:fill="FFFFFF"/>
          </w:tcPr>
          <w:p w14:paraId="0631BDB4" w14:textId="77777777" w:rsidR="00B37EA3" w:rsidRPr="00B37EA3" w:rsidRDefault="00B37EA3" w:rsidP="00B37EA3">
            <w:pPr>
              <w:autoSpaceDE w:val="0"/>
              <w:autoSpaceDN w:val="0"/>
              <w:adjustRightInd w:val="0"/>
              <w:spacing w:after="0" w:line="320" w:lineRule="atLeast"/>
              <w:ind w:left="60" w:right="60"/>
              <w:jc w:val="center"/>
              <w:rPr>
                <w:rFonts w:ascii="Arial" w:hAnsi="Arial" w:cs="Arial"/>
                <w:color w:val="000000"/>
                <w:sz w:val="18"/>
                <w:szCs w:val="18"/>
              </w:rPr>
            </w:pPr>
            <w:r w:rsidRPr="00B37EA3">
              <w:rPr>
                <w:rFonts w:ascii="Arial" w:hAnsi="Arial" w:cs="Arial"/>
                <w:color w:val="000000"/>
                <w:sz w:val="18"/>
                <w:szCs w:val="18"/>
              </w:rPr>
              <w:t>Beta</w:t>
            </w:r>
          </w:p>
        </w:tc>
        <w:tc>
          <w:tcPr>
            <w:tcW w:w="1141" w:type="dxa"/>
            <w:vMerge/>
            <w:tcBorders>
              <w:top w:val="single" w:sz="16" w:space="0" w:color="000000"/>
            </w:tcBorders>
            <w:shd w:val="clear" w:color="auto" w:fill="FFFFFF"/>
          </w:tcPr>
          <w:p w14:paraId="3D4764C7" w14:textId="77777777" w:rsidR="00B37EA3" w:rsidRPr="00B37EA3" w:rsidRDefault="00B37EA3" w:rsidP="00B37EA3">
            <w:pPr>
              <w:autoSpaceDE w:val="0"/>
              <w:autoSpaceDN w:val="0"/>
              <w:adjustRightInd w:val="0"/>
              <w:spacing w:after="0" w:line="240" w:lineRule="auto"/>
              <w:rPr>
                <w:rFonts w:ascii="Arial" w:hAnsi="Arial" w:cs="Arial"/>
                <w:color w:val="000000"/>
                <w:sz w:val="18"/>
                <w:szCs w:val="18"/>
              </w:rPr>
            </w:pPr>
          </w:p>
        </w:tc>
        <w:tc>
          <w:tcPr>
            <w:tcW w:w="1141" w:type="dxa"/>
            <w:vMerge/>
            <w:tcBorders>
              <w:top w:val="single" w:sz="16" w:space="0" w:color="000000"/>
              <w:right w:val="single" w:sz="16" w:space="0" w:color="000000"/>
            </w:tcBorders>
            <w:shd w:val="clear" w:color="auto" w:fill="FFFFFF"/>
          </w:tcPr>
          <w:p w14:paraId="76F1FD95" w14:textId="77777777" w:rsidR="00B37EA3" w:rsidRPr="00B37EA3" w:rsidRDefault="00B37EA3" w:rsidP="00B37EA3">
            <w:pPr>
              <w:autoSpaceDE w:val="0"/>
              <w:autoSpaceDN w:val="0"/>
              <w:adjustRightInd w:val="0"/>
              <w:spacing w:after="0" w:line="240" w:lineRule="auto"/>
              <w:rPr>
                <w:rFonts w:ascii="Arial" w:hAnsi="Arial" w:cs="Arial"/>
                <w:color w:val="000000"/>
                <w:sz w:val="18"/>
                <w:szCs w:val="18"/>
              </w:rPr>
            </w:pPr>
          </w:p>
        </w:tc>
      </w:tr>
      <w:tr w:rsidR="00B37EA3" w:rsidRPr="00B37EA3" w14:paraId="52500399" w14:textId="77777777">
        <w:trPr>
          <w:cantSplit/>
        </w:trPr>
        <w:tc>
          <w:tcPr>
            <w:tcW w:w="829" w:type="dxa"/>
            <w:vMerge w:val="restart"/>
            <w:tcBorders>
              <w:top w:val="single" w:sz="16" w:space="0" w:color="000000"/>
              <w:left w:val="single" w:sz="16" w:space="0" w:color="000000"/>
              <w:bottom w:val="single" w:sz="16" w:space="0" w:color="000000"/>
              <w:right w:val="nil"/>
            </w:tcBorders>
            <w:shd w:val="clear" w:color="auto" w:fill="FFFFFF"/>
            <w:vAlign w:val="center"/>
          </w:tcPr>
          <w:p w14:paraId="01F3B14A"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1</w:t>
            </w:r>
          </w:p>
        </w:tc>
        <w:tc>
          <w:tcPr>
            <w:tcW w:w="1313" w:type="dxa"/>
            <w:tcBorders>
              <w:top w:val="single" w:sz="16" w:space="0" w:color="000000"/>
              <w:left w:val="nil"/>
              <w:bottom w:val="nil"/>
              <w:right w:val="single" w:sz="16" w:space="0" w:color="000000"/>
            </w:tcBorders>
            <w:shd w:val="clear" w:color="auto" w:fill="FFFFFF"/>
            <w:vAlign w:val="center"/>
          </w:tcPr>
          <w:p w14:paraId="7CE5255E"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(Constant)</w:t>
            </w:r>
          </w:p>
        </w:tc>
        <w:tc>
          <w:tcPr>
            <w:tcW w:w="1504" w:type="dxa"/>
            <w:tcBorders>
              <w:top w:val="single" w:sz="16" w:space="0" w:color="000000"/>
              <w:left w:val="single" w:sz="16" w:space="0" w:color="000000"/>
              <w:bottom w:val="nil"/>
            </w:tcBorders>
            <w:shd w:val="clear" w:color="auto" w:fill="FFFFFF"/>
            <w:vAlign w:val="center"/>
          </w:tcPr>
          <w:p w14:paraId="7DD77DE9"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3.012</w:t>
            </w:r>
          </w:p>
        </w:tc>
        <w:tc>
          <w:tcPr>
            <w:tcW w:w="1504" w:type="dxa"/>
            <w:tcBorders>
              <w:top w:val="single" w:sz="16" w:space="0" w:color="000000"/>
              <w:bottom w:val="nil"/>
            </w:tcBorders>
            <w:shd w:val="clear" w:color="auto" w:fill="FFFFFF"/>
            <w:vAlign w:val="center"/>
          </w:tcPr>
          <w:p w14:paraId="4F0640AA"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.014</w:t>
            </w:r>
          </w:p>
        </w:tc>
        <w:tc>
          <w:tcPr>
            <w:tcW w:w="1659" w:type="dxa"/>
            <w:tcBorders>
              <w:top w:val="single" w:sz="16" w:space="0" w:color="000000"/>
              <w:bottom w:val="nil"/>
            </w:tcBorders>
            <w:shd w:val="clear" w:color="auto" w:fill="FFFFFF"/>
          </w:tcPr>
          <w:p w14:paraId="3DEB9EB0" w14:textId="77777777" w:rsidR="00B37EA3" w:rsidRPr="00B37EA3" w:rsidRDefault="00B37EA3" w:rsidP="00B37EA3">
            <w:pPr>
              <w:autoSpaceDE w:val="0"/>
              <w:autoSpaceDN w:val="0"/>
              <w:adjustRightInd w:val="0"/>
              <w:spacing w:after="0" w:line="240" w:lineRule="auto"/>
              <w:rPr>
                <w:rFonts w:cs="Times New Roman"/>
                <w:szCs w:val="24"/>
              </w:rPr>
            </w:pPr>
          </w:p>
        </w:tc>
        <w:tc>
          <w:tcPr>
            <w:tcW w:w="1141" w:type="dxa"/>
            <w:tcBorders>
              <w:top w:val="single" w:sz="16" w:space="0" w:color="000000"/>
              <w:bottom w:val="nil"/>
            </w:tcBorders>
            <w:shd w:val="clear" w:color="auto" w:fill="FFFFFF"/>
            <w:vAlign w:val="center"/>
          </w:tcPr>
          <w:p w14:paraId="1333931E"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209.893</w:t>
            </w:r>
          </w:p>
        </w:tc>
        <w:tc>
          <w:tcPr>
            <w:tcW w:w="1141" w:type="dxa"/>
            <w:tcBorders>
              <w:top w:val="single" w:sz="16" w:space="0" w:color="000000"/>
              <w:bottom w:val="nil"/>
              <w:right w:val="single" w:sz="16" w:space="0" w:color="000000"/>
            </w:tcBorders>
            <w:shd w:val="clear" w:color="auto" w:fill="FFFFFF"/>
            <w:vAlign w:val="center"/>
          </w:tcPr>
          <w:p w14:paraId="3C9F9CD2"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.000</w:t>
            </w:r>
          </w:p>
        </w:tc>
      </w:tr>
      <w:tr w:rsidR="00B37EA3" w:rsidRPr="00B37EA3" w14:paraId="7BBBF66B" w14:textId="77777777">
        <w:trPr>
          <w:cantSplit/>
        </w:trPr>
        <w:tc>
          <w:tcPr>
            <w:tcW w:w="829" w:type="dxa"/>
            <w:vMerge/>
            <w:tcBorders>
              <w:top w:val="single" w:sz="16" w:space="0" w:color="000000"/>
              <w:left w:val="single" w:sz="16" w:space="0" w:color="000000"/>
              <w:bottom w:val="single" w:sz="16" w:space="0" w:color="000000"/>
              <w:right w:val="nil"/>
            </w:tcBorders>
            <w:shd w:val="clear" w:color="auto" w:fill="FFFFFF"/>
            <w:vAlign w:val="center"/>
          </w:tcPr>
          <w:p w14:paraId="62A6E038" w14:textId="77777777" w:rsidR="00B37EA3" w:rsidRPr="00B37EA3" w:rsidRDefault="00B37EA3" w:rsidP="00B37EA3">
            <w:pPr>
              <w:autoSpaceDE w:val="0"/>
              <w:autoSpaceDN w:val="0"/>
              <w:adjustRightInd w:val="0"/>
              <w:spacing w:after="0" w:line="240" w:lineRule="auto"/>
              <w:rPr>
                <w:rFonts w:ascii="Arial" w:hAnsi="Arial" w:cs="Arial"/>
                <w:color w:val="000000"/>
                <w:sz w:val="18"/>
                <w:szCs w:val="18"/>
              </w:rPr>
            </w:pPr>
          </w:p>
        </w:tc>
        <w:tc>
          <w:tcPr>
            <w:tcW w:w="1313" w:type="dxa"/>
            <w:tcBorders>
              <w:top w:val="nil"/>
              <w:left w:val="nil"/>
              <w:bottom w:val="nil"/>
              <w:right w:val="single" w:sz="16" w:space="0" w:color="000000"/>
            </w:tcBorders>
            <w:shd w:val="clear" w:color="auto" w:fill="FFFFFF"/>
            <w:vAlign w:val="center"/>
          </w:tcPr>
          <w:p w14:paraId="36F4A3CE"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Likes</w:t>
            </w:r>
          </w:p>
        </w:tc>
        <w:tc>
          <w:tcPr>
            <w:tcW w:w="1504" w:type="dxa"/>
            <w:tcBorders>
              <w:top w:val="nil"/>
              <w:left w:val="single" w:sz="16" w:space="0" w:color="000000"/>
              <w:bottom w:val="nil"/>
            </w:tcBorders>
            <w:shd w:val="clear" w:color="auto" w:fill="FFFFFF"/>
            <w:vAlign w:val="center"/>
          </w:tcPr>
          <w:p w14:paraId="623CD90B"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7.764E-007</w:t>
            </w:r>
          </w:p>
        </w:tc>
        <w:tc>
          <w:tcPr>
            <w:tcW w:w="1504" w:type="dxa"/>
            <w:tcBorders>
              <w:top w:val="nil"/>
              <w:bottom w:val="nil"/>
            </w:tcBorders>
            <w:shd w:val="clear" w:color="auto" w:fill="FFFFFF"/>
            <w:vAlign w:val="center"/>
          </w:tcPr>
          <w:p w14:paraId="535F7893"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.000</w:t>
            </w:r>
          </w:p>
        </w:tc>
        <w:tc>
          <w:tcPr>
            <w:tcW w:w="1659" w:type="dxa"/>
            <w:tcBorders>
              <w:top w:val="nil"/>
              <w:bottom w:val="nil"/>
            </w:tcBorders>
            <w:shd w:val="clear" w:color="auto" w:fill="FFFFFF"/>
            <w:vAlign w:val="center"/>
          </w:tcPr>
          <w:p w14:paraId="10A189BB"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.224</w:t>
            </w:r>
          </w:p>
        </w:tc>
        <w:tc>
          <w:tcPr>
            <w:tcW w:w="1141" w:type="dxa"/>
            <w:tcBorders>
              <w:top w:val="nil"/>
              <w:bottom w:val="nil"/>
            </w:tcBorders>
            <w:shd w:val="clear" w:color="auto" w:fill="FFFFFF"/>
            <w:vAlign w:val="center"/>
          </w:tcPr>
          <w:p w14:paraId="202D74BF"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14.160</w:t>
            </w:r>
          </w:p>
        </w:tc>
        <w:tc>
          <w:tcPr>
            <w:tcW w:w="1141" w:type="dxa"/>
            <w:tcBorders>
              <w:top w:val="nil"/>
              <w:bottom w:val="nil"/>
              <w:right w:val="single" w:sz="16" w:space="0" w:color="000000"/>
            </w:tcBorders>
            <w:shd w:val="clear" w:color="auto" w:fill="FFFFFF"/>
            <w:vAlign w:val="center"/>
          </w:tcPr>
          <w:p w14:paraId="0AE48481"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.000</w:t>
            </w:r>
          </w:p>
        </w:tc>
      </w:tr>
      <w:tr w:rsidR="00B37EA3" w:rsidRPr="00B37EA3" w14:paraId="5E3CF83F" w14:textId="77777777">
        <w:trPr>
          <w:cantSplit/>
        </w:trPr>
        <w:tc>
          <w:tcPr>
            <w:tcW w:w="829" w:type="dxa"/>
            <w:vMerge/>
            <w:tcBorders>
              <w:top w:val="single" w:sz="16" w:space="0" w:color="000000"/>
              <w:left w:val="single" w:sz="16" w:space="0" w:color="000000"/>
              <w:bottom w:val="single" w:sz="16" w:space="0" w:color="000000"/>
              <w:right w:val="nil"/>
            </w:tcBorders>
            <w:shd w:val="clear" w:color="auto" w:fill="FFFFFF"/>
            <w:vAlign w:val="center"/>
          </w:tcPr>
          <w:p w14:paraId="74E9517E" w14:textId="77777777" w:rsidR="00B37EA3" w:rsidRPr="00B37EA3" w:rsidRDefault="00B37EA3" w:rsidP="00B37EA3">
            <w:pPr>
              <w:autoSpaceDE w:val="0"/>
              <w:autoSpaceDN w:val="0"/>
              <w:adjustRightInd w:val="0"/>
              <w:spacing w:after="0" w:line="240" w:lineRule="auto"/>
              <w:rPr>
                <w:rFonts w:ascii="Arial" w:hAnsi="Arial" w:cs="Arial"/>
                <w:color w:val="000000"/>
                <w:sz w:val="18"/>
                <w:szCs w:val="18"/>
              </w:rPr>
            </w:pPr>
          </w:p>
        </w:tc>
        <w:tc>
          <w:tcPr>
            <w:tcW w:w="1313" w:type="dxa"/>
            <w:tcBorders>
              <w:top w:val="nil"/>
              <w:left w:val="nil"/>
              <w:bottom w:val="nil"/>
              <w:right w:val="single" w:sz="16" w:space="0" w:color="000000"/>
            </w:tcBorders>
            <w:shd w:val="clear" w:color="auto" w:fill="FFFFFF"/>
            <w:vAlign w:val="center"/>
          </w:tcPr>
          <w:p w14:paraId="35E83AE5"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Fans</w:t>
            </w:r>
          </w:p>
        </w:tc>
        <w:tc>
          <w:tcPr>
            <w:tcW w:w="1504" w:type="dxa"/>
            <w:tcBorders>
              <w:top w:val="nil"/>
              <w:left w:val="single" w:sz="16" w:space="0" w:color="000000"/>
              <w:bottom w:val="nil"/>
            </w:tcBorders>
            <w:shd w:val="clear" w:color="auto" w:fill="FFFFFF"/>
            <w:vAlign w:val="center"/>
          </w:tcPr>
          <w:p w14:paraId="2928413A"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3.272E-006</w:t>
            </w:r>
          </w:p>
        </w:tc>
        <w:tc>
          <w:tcPr>
            <w:tcW w:w="1504" w:type="dxa"/>
            <w:tcBorders>
              <w:top w:val="nil"/>
              <w:bottom w:val="nil"/>
            </w:tcBorders>
            <w:shd w:val="clear" w:color="auto" w:fill="FFFFFF"/>
            <w:vAlign w:val="center"/>
          </w:tcPr>
          <w:p w14:paraId="085B2657"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.000</w:t>
            </w:r>
          </w:p>
        </w:tc>
        <w:tc>
          <w:tcPr>
            <w:tcW w:w="1659" w:type="dxa"/>
            <w:tcBorders>
              <w:top w:val="nil"/>
              <w:bottom w:val="nil"/>
            </w:tcBorders>
            <w:shd w:val="clear" w:color="auto" w:fill="FFFFFF"/>
            <w:vAlign w:val="center"/>
          </w:tcPr>
          <w:p w14:paraId="2BDA8A09"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.058</w:t>
            </w:r>
          </w:p>
        </w:tc>
        <w:tc>
          <w:tcPr>
            <w:tcW w:w="1141" w:type="dxa"/>
            <w:tcBorders>
              <w:top w:val="nil"/>
              <w:bottom w:val="nil"/>
            </w:tcBorders>
            <w:shd w:val="clear" w:color="auto" w:fill="FFFFFF"/>
            <w:vAlign w:val="center"/>
          </w:tcPr>
          <w:p w14:paraId="79EE381C"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3.706</w:t>
            </w:r>
          </w:p>
        </w:tc>
        <w:tc>
          <w:tcPr>
            <w:tcW w:w="1141" w:type="dxa"/>
            <w:tcBorders>
              <w:top w:val="nil"/>
              <w:bottom w:val="nil"/>
              <w:right w:val="single" w:sz="16" w:space="0" w:color="000000"/>
            </w:tcBorders>
            <w:shd w:val="clear" w:color="auto" w:fill="FFFFFF"/>
            <w:vAlign w:val="center"/>
          </w:tcPr>
          <w:p w14:paraId="42EB76E5"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.000</w:t>
            </w:r>
          </w:p>
        </w:tc>
      </w:tr>
      <w:tr w:rsidR="00B37EA3" w:rsidRPr="00B37EA3" w14:paraId="7C8B1FBD" w14:textId="77777777">
        <w:trPr>
          <w:cantSplit/>
        </w:trPr>
        <w:tc>
          <w:tcPr>
            <w:tcW w:w="829" w:type="dxa"/>
            <w:vMerge/>
            <w:tcBorders>
              <w:top w:val="single" w:sz="16" w:space="0" w:color="000000"/>
              <w:left w:val="single" w:sz="16" w:space="0" w:color="000000"/>
              <w:bottom w:val="single" w:sz="16" w:space="0" w:color="000000"/>
              <w:right w:val="nil"/>
            </w:tcBorders>
            <w:shd w:val="clear" w:color="auto" w:fill="FFFFFF"/>
            <w:vAlign w:val="center"/>
          </w:tcPr>
          <w:p w14:paraId="640C668C" w14:textId="77777777" w:rsidR="00B37EA3" w:rsidRPr="00B37EA3" w:rsidRDefault="00B37EA3" w:rsidP="00B37EA3">
            <w:pPr>
              <w:autoSpaceDE w:val="0"/>
              <w:autoSpaceDN w:val="0"/>
              <w:adjustRightInd w:val="0"/>
              <w:spacing w:after="0" w:line="240" w:lineRule="auto"/>
              <w:rPr>
                <w:rFonts w:ascii="Arial" w:hAnsi="Arial" w:cs="Arial"/>
                <w:color w:val="000000"/>
                <w:sz w:val="18"/>
                <w:szCs w:val="18"/>
              </w:rPr>
            </w:pPr>
          </w:p>
        </w:tc>
        <w:tc>
          <w:tcPr>
            <w:tcW w:w="1313" w:type="dxa"/>
            <w:tcBorders>
              <w:top w:val="nil"/>
              <w:left w:val="nil"/>
              <w:bottom w:val="single" w:sz="16" w:space="0" w:color="000000"/>
              <w:right w:val="single" w:sz="16" w:space="0" w:color="000000"/>
            </w:tcBorders>
            <w:shd w:val="clear" w:color="auto" w:fill="FFFFFF"/>
            <w:vAlign w:val="center"/>
          </w:tcPr>
          <w:p w14:paraId="4AC6E4A5"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Runtime</w:t>
            </w:r>
          </w:p>
        </w:tc>
        <w:tc>
          <w:tcPr>
            <w:tcW w:w="1504" w:type="dxa"/>
            <w:tcBorders>
              <w:top w:val="nil"/>
              <w:left w:val="single" w:sz="16" w:space="0" w:color="000000"/>
              <w:bottom w:val="single" w:sz="16" w:space="0" w:color="000000"/>
            </w:tcBorders>
            <w:shd w:val="clear" w:color="auto" w:fill="FFFFFF"/>
            <w:vAlign w:val="center"/>
          </w:tcPr>
          <w:p w14:paraId="4B3E7B56"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.002</w:t>
            </w:r>
          </w:p>
        </w:tc>
        <w:tc>
          <w:tcPr>
            <w:tcW w:w="1504" w:type="dxa"/>
            <w:tcBorders>
              <w:top w:val="nil"/>
              <w:bottom w:val="single" w:sz="16" w:space="0" w:color="000000"/>
            </w:tcBorders>
            <w:shd w:val="clear" w:color="auto" w:fill="FFFFFF"/>
            <w:vAlign w:val="center"/>
          </w:tcPr>
          <w:p w14:paraId="370E7393"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.000</w:t>
            </w:r>
          </w:p>
        </w:tc>
        <w:tc>
          <w:tcPr>
            <w:tcW w:w="1659" w:type="dxa"/>
            <w:tcBorders>
              <w:top w:val="nil"/>
              <w:bottom w:val="single" w:sz="16" w:space="0" w:color="000000"/>
            </w:tcBorders>
            <w:shd w:val="clear" w:color="auto" w:fill="FFFFFF"/>
            <w:vAlign w:val="center"/>
          </w:tcPr>
          <w:p w14:paraId="4074A65E"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.153</w:t>
            </w:r>
          </w:p>
        </w:tc>
        <w:tc>
          <w:tcPr>
            <w:tcW w:w="1141" w:type="dxa"/>
            <w:tcBorders>
              <w:top w:val="nil"/>
              <w:bottom w:val="single" w:sz="16" w:space="0" w:color="000000"/>
            </w:tcBorders>
            <w:shd w:val="clear" w:color="auto" w:fill="FFFFFF"/>
            <w:vAlign w:val="center"/>
          </w:tcPr>
          <w:p w14:paraId="561F476D"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16.005</w:t>
            </w:r>
          </w:p>
        </w:tc>
        <w:tc>
          <w:tcPr>
            <w:tcW w:w="1141" w:type="dxa"/>
            <w:tcBorders>
              <w:top w:val="nil"/>
              <w:bottom w:val="single" w:sz="16" w:space="0" w:color="000000"/>
              <w:right w:val="single" w:sz="16" w:space="0" w:color="000000"/>
            </w:tcBorders>
            <w:shd w:val="clear" w:color="auto" w:fill="FFFFFF"/>
            <w:vAlign w:val="center"/>
          </w:tcPr>
          <w:p w14:paraId="0904144A" w14:textId="77777777" w:rsidR="00B37EA3" w:rsidRPr="00B37EA3" w:rsidRDefault="00B37EA3" w:rsidP="00B37EA3">
            <w:pPr>
              <w:autoSpaceDE w:val="0"/>
              <w:autoSpaceDN w:val="0"/>
              <w:adjustRightInd w:val="0"/>
              <w:spacing w:after="0" w:line="320" w:lineRule="atLeast"/>
              <w:ind w:left="60" w:right="60"/>
              <w:jc w:val="right"/>
              <w:rPr>
                <w:rFonts w:ascii="Arial" w:hAnsi="Arial" w:cs="Arial"/>
                <w:color w:val="000000"/>
                <w:sz w:val="18"/>
                <w:szCs w:val="18"/>
              </w:rPr>
            </w:pPr>
            <w:r w:rsidRPr="00B37EA3">
              <w:rPr>
                <w:rFonts w:ascii="Arial" w:hAnsi="Arial" w:cs="Arial"/>
                <w:color w:val="000000"/>
                <w:sz w:val="18"/>
                <w:szCs w:val="18"/>
              </w:rPr>
              <w:t>.000</w:t>
            </w:r>
          </w:p>
        </w:tc>
      </w:tr>
      <w:tr w:rsidR="00B37EA3" w:rsidRPr="00B37EA3" w14:paraId="3B10B5E4" w14:textId="77777777">
        <w:trPr>
          <w:cantSplit/>
        </w:trPr>
        <w:tc>
          <w:tcPr>
            <w:tcW w:w="9091" w:type="dxa"/>
            <w:gridSpan w:val="7"/>
            <w:tcBorders>
              <w:top w:val="nil"/>
              <w:left w:val="nil"/>
              <w:bottom w:val="nil"/>
              <w:right w:val="nil"/>
            </w:tcBorders>
            <w:shd w:val="clear" w:color="auto" w:fill="FFFFFF"/>
          </w:tcPr>
          <w:p w14:paraId="004D9318" w14:textId="77777777" w:rsidR="00B37EA3" w:rsidRPr="00B37EA3" w:rsidRDefault="00B37EA3" w:rsidP="00B37EA3">
            <w:pPr>
              <w:autoSpaceDE w:val="0"/>
              <w:autoSpaceDN w:val="0"/>
              <w:adjustRightInd w:val="0"/>
              <w:spacing w:after="0" w:line="320" w:lineRule="atLeast"/>
              <w:ind w:left="60" w:right="60"/>
              <w:rPr>
                <w:rFonts w:ascii="Arial" w:hAnsi="Arial" w:cs="Arial"/>
                <w:color w:val="000000"/>
                <w:sz w:val="18"/>
                <w:szCs w:val="18"/>
              </w:rPr>
            </w:pPr>
            <w:r w:rsidRPr="00B37EA3">
              <w:rPr>
                <w:rFonts w:ascii="Arial" w:hAnsi="Arial" w:cs="Arial"/>
                <w:color w:val="000000"/>
                <w:sz w:val="18"/>
                <w:szCs w:val="18"/>
              </w:rPr>
              <w:t>a. Dependent Variable: Average_rating</w:t>
            </w:r>
          </w:p>
        </w:tc>
      </w:tr>
    </w:tbl>
    <w:p w14:paraId="0B1ED22F" w14:textId="77777777" w:rsidR="00B37EA3" w:rsidRPr="00B37EA3" w:rsidRDefault="00B37EA3" w:rsidP="00B37EA3">
      <w:pPr>
        <w:autoSpaceDE w:val="0"/>
        <w:autoSpaceDN w:val="0"/>
        <w:adjustRightInd w:val="0"/>
        <w:spacing w:after="0" w:line="400" w:lineRule="atLeast"/>
        <w:rPr>
          <w:rFonts w:cs="Times New Roman"/>
          <w:szCs w:val="24"/>
        </w:rPr>
      </w:pPr>
    </w:p>
    <w:p w14:paraId="38721B95" w14:textId="77777777" w:rsidR="00B37EA3" w:rsidRPr="002F173E" w:rsidRDefault="00B37EA3" w:rsidP="00B37EA3"/>
    <w:p w14:paraId="0C98FA0D" w14:textId="77777777" w:rsidR="002F173E" w:rsidRPr="002F173E" w:rsidRDefault="002F173E" w:rsidP="002F173E"/>
    <w:p w14:paraId="63BD6CCF" w14:textId="77777777" w:rsidR="002C2CB2" w:rsidRPr="002C2CB2" w:rsidRDefault="002C2CB2" w:rsidP="002C2CB2"/>
    <w:p w14:paraId="750421DB" w14:textId="77777777" w:rsidR="002C2CB2" w:rsidRPr="002C2CB2" w:rsidRDefault="002C2CB2" w:rsidP="002C2CB2"/>
    <w:p w14:paraId="3A93B489" w14:textId="77777777" w:rsidR="00B941A8" w:rsidRPr="00B941A8" w:rsidRDefault="00B941A8" w:rsidP="00B941A8"/>
    <w:p w14:paraId="4F81CDDA" w14:textId="77777777" w:rsidR="00B941A8" w:rsidRPr="00B941A8" w:rsidRDefault="00B941A8" w:rsidP="00B941A8">
      <w:pPr>
        <w:rPr>
          <w:lang w:val="en-US"/>
        </w:rPr>
      </w:pPr>
    </w:p>
    <w:sectPr w:rsidR="00B941A8" w:rsidRPr="00B941A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325677" w14:textId="77777777" w:rsidR="002A7B89" w:rsidRDefault="002A7B89" w:rsidP="00BE2E27">
      <w:pPr>
        <w:spacing w:after="0" w:line="240" w:lineRule="auto"/>
      </w:pPr>
      <w:r>
        <w:separator/>
      </w:r>
    </w:p>
  </w:endnote>
  <w:endnote w:type="continuationSeparator" w:id="0">
    <w:p w14:paraId="17996A98" w14:textId="77777777" w:rsidR="002A7B89" w:rsidRDefault="002A7B89" w:rsidP="00BE2E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Neue">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721289"/>
      <w:docPartObj>
        <w:docPartGallery w:val="Page Numbers (Bottom of Page)"/>
        <w:docPartUnique/>
      </w:docPartObj>
    </w:sdtPr>
    <w:sdtEndPr>
      <w:rPr>
        <w:noProof/>
      </w:rPr>
    </w:sdtEndPr>
    <w:sdtContent>
      <w:p w14:paraId="4E4D0AAD" w14:textId="77777777" w:rsidR="005F7AFE" w:rsidRDefault="005F7AFE">
        <w:pPr>
          <w:pStyle w:val="Footer"/>
          <w:jc w:val="right"/>
        </w:pPr>
        <w:r>
          <w:fldChar w:fldCharType="begin"/>
        </w:r>
        <w:r>
          <w:instrText xml:space="preserve"> PAGE   \* MERGEFORMAT </w:instrText>
        </w:r>
        <w:r>
          <w:fldChar w:fldCharType="separate"/>
        </w:r>
        <w:r w:rsidR="005761F7">
          <w:rPr>
            <w:noProof/>
          </w:rPr>
          <w:t>11</w:t>
        </w:r>
        <w:r>
          <w:rPr>
            <w:noProof/>
          </w:rPr>
          <w:fldChar w:fldCharType="end"/>
        </w:r>
      </w:p>
    </w:sdtContent>
  </w:sdt>
  <w:p w14:paraId="7C9F6BAE" w14:textId="77777777" w:rsidR="005F7AFE" w:rsidRDefault="005F7A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E3BA33" w14:textId="77777777" w:rsidR="002A7B89" w:rsidRDefault="002A7B89" w:rsidP="00BE2E27">
      <w:pPr>
        <w:spacing w:after="0" w:line="240" w:lineRule="auto"/>
      </w:pPr>
      <w:r>
        <w:separator/>
      </w:r>
    </w:p>
  </w:footnote>
  <w:footnote w:type="continuationSeparator" w:id="0">
    <w:p w14:paraId="4771A516" w14:textId="77777777" w:rsidR="002A7B89" w:rsidRDefault="002A7B89" w:rsidP="00BE2E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2E27"/>
    <w:rsid w:val="0002289D"/>
    <w:rsid w:val="00124338"/>
    <w:rsid w:val="001F37D0"/>
    <w:rsid w:val="002A3C73"/>
    <w:rsid w:val="002A7B89"/>
    <w:rsid w:val="002C2CB2"/>
    <w:rsid w:val="002D1F43"/>
    <w:rsid w:val="002F173E"/>
    <w:rsid w:val="003670BD"/>
    <w:rsid w:val="004D1513"/>
    <w:rsid w:val="00517E3B"/>
    <w:rsid w:val="005761F7"/>
    <w:rsid w:val="005F7AFE"/>
    <w:rsid w:val="006667EF"/>
    <w:rsid w:val="006E5DC1"/>
    <w:rsid w:val="007C6EEA"/>
    <w:rsid w:val="007D13CD"/>
    <w:rsid w:val="009E130E"/>
    <w:rsid w:val="009E571E"/>
    <w:rsid w:val="009F2D42"/>
    <w:rsid w:val="00B37EA3"/>
    <w:rsid w:val="00B941A8"/>
    <w:rsid w:val="00BD3225"/>
    <w:rsid w:val="00BE2E27"/>
    <w:rsid w:val="00C27512"/>
    <w:rsid w:val="00DE4860"/>
    <w:rsid w:val="00E50769"/>
    <w:rsid w:val="00EC1D82"/>
    <w:rsid w:val="00EF2AAF"/>
    <w:rsid w:val="00F40C79"/>
    <w:rsid w:val="28F062C3"/>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52BE6"/>
  <w15:chartTrackingRefBased/>
  <w15:docId w15:val="{4A9F9105-F6D5-4549-9DE2-16B84194E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2E27"/>
    <w:rPr>
      <w:rFonts w:ascii="Times New Roman" w:hAnsi="Times New Roman"/>
      <w:sz w:val="24"/>
    </w:rPr>
  </w:style>
  <w:style w:type="paragraph" w:styleId="Heading1">
    <w:name w:val="heading 1"/>
    <w:basedOn w:val="Normal"/>
    <w:next w:val="Normal"/>
    <w:link w:val="Heading1Char"/>
    <w:uiPriority w:val="9"/>
    <w:qFormat/>
    <w:rsid w:val="00BE2E27"/>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BE2E27"/>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7D13CD"/>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2E2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BE2E27"/>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BE2E27"/>
    <w:pPr>
      <w:spacing w:after="0" w:line="240" w:lineRule="auto"/>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BE2E27"/>
    <w:rPr>
      <w:rFonts w:ascii="Times New Roman" w:eastAsiaTheme="majorEastAsia" w:hAnsi="Times New Roman" w:cstheme="majorBidi"/>
      <w:b/>
      <w:spacing w:val="-10"/>
      <w:kern w:val="28"/>
      <w:sz w:val="24"/>
      <w:szCs w:val="56"/>
    </w:rPr>
  </w:style>
  <w:style w:type="paragraph" w:styleId="TOCHeading">
    <w:name w:val="TOC Heading"/>
    <w:basedOn w:val="Heading1"/>
    <w:next w:val="Normal"/>
    <w:uiPriority w:val="39"/>
    <w:unhideWhenUsed/>
    <w:qFormat/>
    <w:rsid w:val="00BE2E27"/>
    <w:pPr>
      <w:outlineLvl w:val="9"/>
    </w:pPr>
    <w:rPr>
      <w:rFonts w:asciiTheme="majorHAnsi" w:hAnsiTheme="majorHAnsi"/>
      <w:b w:val="0"/>
      <w:color w:val="2E74B5" w:themeColor="accent1" w:themeShade="BF"/>
      <w:sz w:val="32"/>
      <w:lang w:val="en-US"/>
    </w:rPr>
  </w:style>
  <w:style w:type="paragraph" w:styleId="Header">
    <w:name w:val="header"/>
    <w:basedOn w:val="Normal"/>
    <w:link w:val="HeaderChar"/>
    <w:uiPriority w:val="99"/>
    <w:unhideWhenUsed/>
    <w:rsid w:val="00BE2E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2E27"/>
    <w:rPr>
      <w:rFonts w:ascii="Times New Roman" w:hAnsi="Times New Roman"/>
      <w:sz w:val="24"/>
    </w:rPr>
  </w:style>
  <w:style w:type="paragraph" w:styleId="Footer">
    <w:name w:val="footer"/>
    <w:basedOn w:val="Normal"/>
    <w:link w:val="FooterChar"/>
    <w:uiPriority w:val="99"/>
    <w:unhideWhenUsed/>
    <w:rsid w:val="00BE2E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2E27"/>
    <w:rPr>
      <w:rFonts w:ascii="Times New Roman" w:hAnsi="Times New Roman"/>
      <w:sz w:val="24"/>
    </w:rPr>
  </w:style>
  <w:style w:type="character" w:styleId="Hyperlink">
    <w:name w:val="Hyperlink"/>
    <w:basedOn w:val="DefaultParagraphFont"/>
    <w:uiPriority w:val="99"/>
    <w:unhideWhenUsed/>
    <w:rsid w:val="007D13CD"/>
    <w:rPr>
      <w:color w:val="0563C1" w:themeColor="hyperlink"/>
      <w:u w:val="single"/>
    </w:rPr>
  </w:style>
  <w:style w:type="character" w:customStyle="1" w:styleId="Heading3Char">
    <w:name w:val="Heading 3 Char"/>
    <w:basedOn w:val="DefaultParagraphFont"/>
    <w:link w:val="Heading3"/>
    <w:uiPriority w:val="9"/>
    <w:semiHidden/>
    <w:rsid w:val="007D13CD"/>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7D13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D13CD"/>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B37EA3"/>
    <w:pPr>
      <w:spacing w:after="100"/>
    </w:pPr>
  </w:style>
  <w:style w:type="paragraph" w:styleId="TOC2">
    <w:name w:val="toc 2"/>
    <w:basedOn w:val="Normal"/>
    <w:next w:val="Normal"/>
    <w:autoRedefine/>
    <w:uiPriority w:val="39"/>
    <w:unhideWhenUsed/>
    <w:rsid w:val="00B37EA3"/>
    <w:pPr>
      <w:spacing w:after="100"/>
      <w:ind w:left="240"/>
    </w:pPr>
  </w:style>
  <w:style w:type="paragraph" w:styleId="TableofFigures">
    <w:name w:val="table of figures"/>
    <w:basedOn w:val="Normal"/>
    <w:next w:val="Normal"/>
    <w:uiPriority w:val="99"/>
    <w:unhideWhenUsed/>
    <w:rsid w:val="00B37EA3"/>
    <w:pPr>
      <w:spacing w:after="0"/>
    </w:pPr>
  </w:style>
  <w:style w:type="table" w:styleId="GridTable1Light">
    <w:name w:val="Grid Table 1 Light"/>
    <w:basedOn w:val="TableNormal"/>
    <w:uiPriority w:val="46"/>
    <w:rsid w:val="005F7AF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531070">
      <w:bodyDiv w:val="1"/>
      <w:marLeft w:val="0"/>
      <w:marRight w:val="0"/>
      <w:marTop w:val="0"/>
      <w:marBottom w:val="0"/>
      <w:divBdr>
        <w:top w:val="none" w:sz="0" w:space="0" w:color="auto"/>
        <w:left w:val="none" w:sz="0" w:space="0" w:color="auto"/>
        <w:bottom w:val="none" w:sz="0" w:space="0" w:color="auto"/>
        <w:right w:val="none" w:sz="0" w:space="0" w:color="auto"/>
      </w:divBdr>
    </w:div>
    <w:div w:id="214241421">
      <w:bodyDiv w:val="1"/>
      <w:marLeft w:val="0"/>
      <w:marRight w:val="0"/>
      <w:marTop w:val="0"/>
      <w:marBottom w:val="0"/>
      <w:divBdr>
        <w:top w:val="none" w:sz="0" w:space="0" w:color="auto"/>
        <w:left w:val="none" w:sz="0" w:space="0" w:color="auto"/>
        <w:bottom w:val="none" w:sz="0" w:space="0" w:color="auto"/>
        <w:right w:val="none" w:sz="0" w:space="0" w:color="auto"/>
      </w:divBdr>
      <w:divsChild>
        <w:div w:id="1479179302">
          <w:marLeft w:val="0"/>
          <w:marRight w:val="0"/>
          <w:marTop w:val="0"/>
          <w:marBottom w:val="0"/>
          <w:divBdr>
            <w:top w:val="single" w:sz="2" w:space="0" w:color="E5E7EB"/>
            <w:left w:val="single" w:sz="2" w:space="0" w:color="E5E7EB"/>
            <w:bottom w:val="single" w:sz="2" w:space="0" w:color="E5E7EB"/>
            <w:right w:val="single" w:sz="2" w:space="0" w:color="E5E7EB"/>
          </w:divBdr>
          <w:divsChild>
            <w:div w:id="694116181">
              <w:marLeft w:val="0"/>
              <w:marRight w:val="0"/>
              <w:marTop w:val="0"/>
              <w:marBottom w:val="0"/>
              <w:divBdr>
                <w:top w:val="single" w:sz="2" w:space="0" w:color="E5E7EB"/>
                <w:left w:val="single" w:sz="2" w:space="0" w:color="E5E7EB"/>
                <w:bottom w:val="single" w:sz="2" w:space="0" w:color="E5E7EB"/>
                <w:right w:val="single" w:sz="2" w:space="0" w:color="E5E7EB"/>
              </w:divBdr>
              <w:divsChild>
                <w:div w:id="1673533713">
                  <w:marLeft w:val="0"/>
                  <w:marRight w:val="0"/>
                  <w:marTop w:val="0"/>
                  <w:marBottom w:val="0"/>
                  <w:divBdr>
                    <w:top w:val="single" w:sz="2" w:space="0" w:color="E5E7EB"/>
                    <w:left w:val="single" w:sz="2" w:space="0" w:color="E5E7EB"/>
                    <w:bottom w:val="single" w:sz="2" w:space="0" w:color="E5E7EB"/>
                    <w:right w:val="single" w:sz="2" w:space="0" w:color="E5E7EB"/>
                  </w:divBdr>
                  <w:divsChild>
                    <w:div w:id="1365137543">
                      <w:marLeft w:val="0"/>
                      <w:marRight w:val="0"/>
                      <w:marTop w:val="0"/>
                      <w:marBottom w:val="0"/>
                      <w:divBdr>
                        <w:top w:val="single" w:sz="2" w:space="0" w:color="E5E7EB"/>
                        <w:left w:val="single" w:sz="2" w:space="0" w:color="E5E7EB"/>
                        <w:bottom w:val="single" w:sz="2" w:space="0" w:color="E5E7EB"/>
                        <w:right w:val="single" w:sz="2" w:space="0" w:color="E5E7EB"/>
                      </w:divBdr>
                      <w:divsChild>
                        <w:div w:id="1155531284">
                          <w:marLeft w:val="0"/>
                          <w:marRight w:val="0"/>
                          <w:marTop w:val="0"/>
                          <w:marBottom w:val="0"/>
                          <w:divBdr>
                            <w:top w:val="dotted" w:sz="6" w:space="0" w:color="D7DBE0"/>
                            <w:left w:val="single" w:sz="2" w:space="0" w:color="E5E7EB"/>
                            <w:bottom w:val="single" w:sz="2" w:space="0" w:color="E5E7EB"/>
                            <w:right w:val="single" w:sz="2" w:space="0" w:color="E5E7EB"/>
                          </w:divBdr>
                          <w:divsChild>
                            <w:div w:id="551965130">
                              <w:marLeft w:val="0"/>
                              <w:marRight w:val="0"/>
                              <w:marTop w:val="0"/>
                              <w:marBottom w:val="0"/>
                              <w:divBdr>
                                <w:top w:val="single" w:sz="2" w:space="15" w:color="E5E7EB"/>
                                <w:left w:val="single" w:sz="2" w:space="0" w:color="E5E7EB"/>
                                <w:bottom w:val="single" w:sz="2" w:space="23" w:color="E5E7EB"/>
                                <w:right w:val="single" w:sz="2" w:space="0" w:color="E5E7EB"/>
                              </w:divBdr>
                              <w:divsChild>
                                <w:div w:id="2116559449">
                                  <w:marLeft w:val="0"/>
                                  <w:marRight w:val="0"/>
                                  <w:marTop w:val="0"/>
                                  <w:marBottom w:val="0"/>
                                  <w:divBdr>
                                    <w:top w:val="single" w:sz="2" w:space="0" w:color="E5E7EB"/>
                                    <w:left w:val="single" w:sz="2" w:space="0" w:color="E5E7EB"/>
                                    <w:bottom w:val="single" w:sz="2" w:space="0" w:color="E5E7EB"/>
                                    <w:right w:val="single" w:sz="2" w:space="0" w:color="E5E7EB"/>
                                  </w:divBdr>
                                  <w:divsChild>
                                    <w:div w:id="2088961698">
                                      <w:marLeft w:val="0"/>
                                      <w:marRight w:val="0"/>
                                      <w:marTop w:val="0"/>
                                      <w:marBottom w:val="0"/>
                                      <w:divBdr>
                                        <w:top w:val="single" w:sz="2" w:space="0" w:color="E5E7EB"/>
                                        <w:left w:val="single" w:sz="2" w:space="0" w:color="E5E7EB"/>
                                        <w:bottom w:val="single" w:sz="2" w:space="0" w:color="E5E7EB"/>
                                        <w:right w:val="single" w:sz="2" w:space="0" w:color="E5E7EB"/>
                                      </w:divBdr>
                                      <w:divsChild>
                                        <w:div w:id="14965287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29200316">
                                  <w:marLeft w:val="0"/>
                                  <w:marRight w:val="0"/>
                                  <w:marTop w:val="0"/>
                                  <w:marBottom w:val="0"/>
                                  <w:divBdr>
                                    <w:top w:val="single" w:sz="2" w:space="0" w:color="E5E7EB"/>
                                    <w:left w:val="single" w:sz="2" w:space="0" w:color="E5E7EB"/>
                                    <w:bottom w:val="single" w:sz="2" w:space="0" w:color="E5E7EB"/>
                                    <w:right w:val="single" w:sz="2" w:space="0" w:color="E5E7EB"/>
                                  </w:divBdr>
                                  <w:divsChild>
                                    <w:div w:id="509374110">
                                      <w:marLeft w:val="0"/>
                                      <w:marRight w:val="0"/>
                                      <w:marTop w:val="0"/>
                                      <w:marBottom w:val="0"/>
                                      <w:divBdr>
                                        <w:top w:val="single" w:sz="2" w:space="0" w:color="E5E7EB"/>
                                        <w:left w:val="single" w:sz="2" w:space="0" w:color="E5E7EB"/>
                                        <w:bottom w:val="single" w:sz="2" w:space="0" w:color="E5E7EB"/>
                                        <w:right w:val="single" w:sz="2" w:space="0" w:color="E5E7EB"/>
                                      </w:divBdr>
                                      <w:divsChild>
                                        <w:div w:id="113968680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69985218">
                                  <w:marLeft w:val="0"/>
                                  <w:marRight w:val="0"/>
                                  <w:marTop w:val="0"/>
                                  <w:marBottom w:val="0"/>
                                  <w:divBdr>
                                    <w:top w:val="single" w:sz="2" w:space="0" w:color="E5E7EB"/>
                                    <w:left w:val="single" w:sz="2" w:space="0" w:color="E5E7EB"/>
                                    <w:bottom w:val="single" w:sz="2" w:space="0" w:color="E5E7EB"/>
                                    <w:right w:val="single" w:sz="2" w:space="0" w:color="E5E7EB"/>
                                  </w:divBdr>
                                  <w:divsChild>
                                    <w:div w:id="1769231036">
                                      <w:marLeft w:val="0"/>
                                      <w:marRight w:val="0"/>
                                      <w:marTop w:val="0"/>
                                      <w:marBottom w:val="0"/>
                                      <w:divBdr>
                                        <w:top w:val="single" w:sz="2" w:space="0" w:color="E5E7EB"/>
                                        <w:left w:val="single" w:sz="2" w:space="0" w:color="E5E7EB"/>
                                        <w:bottom w:val="single" w:sz="2" w:space="0" w:color="E5E7EB"/>
                                        <w:right w:val="single" w:sz="2" w:space="0" w:color="E5E7EB"/>
                                      </w:divBdr>
                                      <w:divsChild>
                                        <w:div w:id="156690982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648100593">
                          <w:marLeft w:val="0"/>
                          <w:marRight w:val="0"/>
                          <w:marTop w:val="0"/>
                          <w:marBottom w:val="0"/>
                          <w:divBdr>
                            <w:top w:val="dotted" w:sz="6" w:space="0" w:color="D7DBE0"/>
                            <w:left w:val="single" w:sz="2" w:space="0" w:color="E5E7EB"/>
                            <w:bottom w:val="single" w:sz="2" w:space="0" w:color="E5E7EB"/>
                            <w:right w:val="single" w:sz="2" w:space="0" w:color="E5E7EB"/>
                          </w:divBdr>
                          <w:divsChild>
                            <w:div w:id="1337004683">
                              <w:marLeft w:val="0"/>
                              <w:marRight w:val="0"/>
                              <w:marTop w:val="0"/>
                              <w:marBottom w:val="0"/>
                              <w:divBdr>
                                <w:top w:val="single" w:sz="2" w:space="0" w:color="E5E7EB"/>
                                <w:left w:val="single" w:sz="2" w:space="8" w:color="E5E7EB"/>
                                <w:bottom w:val="single" w:sz="2" w:space="0" w:color="E5E7EB"/>
                                <w:right w:val="single" w:sz="2" w:space="0" w:color="E5E7EB"/>
                              </w:divBdr>
                            </w:div>
                            <w:div w:id="1629312467">
                              <w:marLeft w:val="0"/>
                              <w:marRight w:val="0"/>
                              <w:marTop w:val="0"/>
                              <w:marBottom w:val="0"/>
                              <w:divBdr>
                                <w:top w:val="single" w:sz="2" w:space="15" w:color="E5E7EB"/>
                                <w:left w:val="single" w:sz="2" w:space="0" w:color="E5E7EB"/>
                                <w:bottom w:val="single" w:sz="2" w:space="23" w:color="E5E7EB"/>
                                <w:right w:val="single" w:sz="2" w:space="0" w:color="E5E7EB"/>
                              </w:divBdr>
                              <w:divsChild>
                                <w:div w:id="1853765792">
                                  <w:marLeft w:val="0"/>
                                  <w:marRight w:val="0"/>
                                  <w:marTop w:val="0"/>
                                  <w:marBottom w:val="0"/>
                                  <w:divBdr>
                                    <w:top w:val="single" w:sz="2" w:space="0" w:color="E5E7EB"/>
                                    <w:left w:val="single" w:sz="2" w:space="0" w:color="E5E7EB"/>
                                    <w:bottom w:val="single" w:sz="2" w:space="0" w:color="E5E7EB"/>
                                    <w:right w:val="single" w:sz="2" w:space="0" w:color="E5E7EB"/>
                                  </w:divBdr>
                                  <w:divsChild>
                                    <w:div w:id="156830152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973676253">
          <w:marLeft w:val="0"/>
          <w:marRight w:val="0"/>
          <w:marTop w:val="0"/>
          <w:marBottom w:val="0"/>
          <w:divBdr>
            <w:top w:val="single" w:sz="2" w:space="0" w:color="E5E7EB"/>
            <w:left w:val="single" w:sz="2" w:space="0" w:color="E5E7EB"/>
            <w:bottom w:val="single" w:sz="2" w:space="0" w:color="E5E7EB"/>
            <w:right w:val="single" w:sz="2" w:space="0" w:color="E5E7EB"/>
          </w:divBdr>
          <w:divsChild>
            <w:div w:id="1828520529">
              <w:marLeft w:val="0"/>
              <w:marRight w:val="0"/>
              <w:marTop w:val="0"/>
              <w:marBottom w:val="0"/>
              <w:divBdr>
                <w:top w:val="single" w:sz="2" w:space="0" w:color="E5E7EB"/>
                <w:left w:val="single" w:sz="2" w:space="0" w:color="E5E7EB"/>
                <w:bottom w:val="single" w:sz="2" w:space="0" w:color="E5E7EB"/>
                <w:right w:val="single" w:sz="2" w:space="0" w:color="E5E7EB"/>
              </w:divBdr>
            </w:div>
            <w:div w:id="702053199">
              <w:marLeft w:val="0"/>
              <w:marRight w:val="0"/>
              <w:marTop w:val="0"/>
              <w:marBottom w:val="0"/>
              <w:divBdr>
                <w:top w:val="single" w:sz="2" w:space="0" w:color="E5E7EB"/>
                <w:left w:val="single" w:sz="2" w:space="0" w:color="E5E7EB"/>
                <w:bottom w:val="single" w:sz="2" w:space="0" w:color="E5E7EB"/>
                <w:right w:val="single" w:sz="2" w:space="0" w:color="E5E7EB"/>
              </w:divBdr>
              <w:divsChild>
                <w:div w:id="195228029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319769210">
      <w:bodyDiv w:val="1"/>
      <w:marLeft w:val="0"/>
      <w:marRight w:val="0"/>
      <w:marTop w:val="0"/>
      <w:marBottom w:val="0"/>
      <w:divBdr>
        <w:top w:val="none" w:sz="0" w:space="0" w:color="auto"/>
        <w:left w:val="none" w:sz="0" w:space="0" w:color="auto"/>
        <w:bottom w:val="none" w:sz="0" w:space="0" w:color="auto"/>
        <w:right w:val="none" w:sz="0" w:space="0" w:color="auto"/>
      </w:divBdr>
    </w:div>
    <w:div w:id="338778961">
      <w:bodyDiv w:val="1"/>
      <w:marLeft w:val="0"/>
      <w:marRight w:val="0"/>
      <w:marTop w:val="0"/>
      <w:marBottom w:val="0"/>
      <w:divBdr>
        <w:top w:val="none" w:sz="0" w:space="0" w:color="auto"/>
        <w:left w:val="none" w:sz="0" w:space="0" w:color="auto"/>
        <w:bottom w:val="none" w:sz="0" w:space="0" w:color="auto"/>
        <w:right w:val="none" w:sz="0" w:space="0" w:color="auto"/>
      </w:divBdr>
    </w:div>
    <w:div w:id="347873444">
      <w:bodyDiv w:val="1"/>
      <w:marLeft w:val="0"/>
      <w:marRight w:val="0"/>
      <w:marTop w:val="0"/>
      <w:marBottom w:val="0"/>
      <w:divBdr>
        <w:top w:val="none" w:sz="0" w:space="0" w:color="auto"/>
        <w:left w:val="none" w:sz="0" w:space="0" w:color="auto"/>
        <w:bottom w:val="none" w:sz="0" w:space="0" w:color="auto"/>
        <w:right w:val="none" w:sz="0" w:space="0" w:color="auto"/>
      </w:divBdr>
    </w:div>
    <w:div w:id="375205330">
      <w:bodyDiv w:val="1"/>
      <w:marLeft w:val="0"/>
      <w:marRight w:val="0"/>
      <w:marTop w:val="0"/>
      <w:marBottom w:val="0"/>
      <w:divBdr>
        <w:top w:val="none" w:sz="0" w:space="0" w:color="auto"/>
        <w:left w:val="none" w:sz="0" w:space="0" w:color="auto"/>
        <w:bottom w:val="none" w:sz="0" w:space="0" w:color="auto"/>
        <w:right w:val="none" w:sz="0" w:space="0" w:color="auto"/>
      </w:divBdr>
    </w:div>
    <w:div w:id="665858919">
      <w:bodyDiv w:val="1"/>
      <w:marLeft w:val="0"/>
      <w:marRight w:val="0"/>
      <w:marTop w:val="0"/>
      <w:marBottom w:val="0"/>
      <w:divBdr>
        <w:top w:val="none" w:sz="0" w:space="0" w:color="auto"/>
        <w:left w:val="none" w:sz="0" w:space="0" w:color="auto"/>
        <w:bottom w:val="none" w:sz="0" w:space="0" w:color="auto"/>
        <w:right w:val="none" w:sz="0" w:space="0" w:color="auto"/>
      </w:divBdr>
    </w:div>
    <w:div w:id="834879771">
      <w:bodyDiv w:val="1"/>
      <w:marLeft w:val="0"/>
      <w:marRight w:val="0"/>
      <w:marTop w:val="0"/>
      <w:marBottom w:val="0"/>
      <w:divBdr>
        <w:top w:val="none" w:sz="0" w:space="0" w:color="auto"/>
        <w:left w:val="none" w:sz="0" w:space="0" w:color="auto"/>
        <w:bottom w:val="none" w:sz="0" w:space="0" w:color="auto"/>
        <w:right w:val="none" w:sz="0" w:space="0" w:color="auto"/>
      </w:divBdr>
    </w:div>
    <w:div w:id="963270423">
      <w:bodyDiv w:val="1"/>
      <w:marLeft w:val="0"/>
      <w:marRight w:val="0"/>
      <w:marTop w:val="0"/>
      <w:marBottom w:val="0"/>
      <w:divBdr>
        <w:top w:val="none" w:sz="0" w:space="0" w:color="auto"/>
        <w:left w:val="none" w:sz="0" w:space="0" w:color="auto"/>
        <w:bottom w:val="none" w:sz="0" w:space="0" w:color="auto"/>
        <w:right w:val="none" w:sz="0" w:space="0" w:color="auto"/>
      </w:divBdr>
    </w:div>
    <w:div w:id="1091780053">
      <w:bodyDiv w:val="1"/>
      <w:marLeft w:val="0"/>
      <w:marRight w:val="0"/>
      <w:marTop w:val="0"/>
      <w:marBottom w:val="0"/>
      <w:divBdr>
        <w:top w:val="none" w:sz="0" w:space="0" w:color="auto"/>
        <w:left w:val="none" w:sz="0" w:space="0" w:color="auto"/>
        <w:bottom w:val="none" w:sz="0" w:space="0" w:color="auto"/>
        <w:right w:val="none" w:sz="0" w:space="0" w:color="auto"/>
      </w:divBdr>
    </w:div>
    <w:div w:id="1216547469">
      <w:bodyDiv w:val="1"/>
      <w:marLeft w:val="0"/>
      <w:marRight w:val="0"/>
      <w:marTop w:val="0"/>
      <w:marBottom w:val="0"/>
      <w:divBdr>
        <w:top w:val="none" w:sz="0" w:space="0" w:color="auto"/>
        <w:left w:val="none" w:sz="0" w:space="0" w:color="auto"/>
        <w:bottom w:val="none" w:sz="0" w:space="0" w:color="auto"/>
        <w:right w:val="none" w:sz="0" w:space="0" w:color="auto"/>
      </w:divBdr>
      <w:divsChild>
        <w:div w:id="1171675749">
          <w:marLeft w:val="0"/>
          <w:marRight w:val="0"/>
          <w:marTop w:val="0"/>
          <w:marBottom w:val="0"/>
          <w:divBdr>
            <w:top w:val="single" w:sz="2" w:space="0" w:color="E5E7EB"/>
            <w:left w:val="single" w:sz="2" w:space="0" w:color="E5E7EB"/>
            <w:bottom w:val="single" w:sz="2" w:space="0" w:color="E5E7EB"/>
            <w:right w:val="single" w:sz="2" w:space="0" w:color="E5E7EB"/>
          </w:divBdr>
          <w:divsChild>
            <w:div w:id="189531842">
              <w:marLeft w:val="0"/>
              <w:marRight w:val="0"/>
              <w:marTop w:val="0"/>
              <w:marBottom w:val="0"/>
              <w:divBdr>
                <w:top w:val="single" w:sz="2" w:space="0" w:color="E5E7EB"/>
                <w:left w:val="single" w:sz="2" w:space="0" w:color="E5E7EB"/>
                <w:bottom w:val="single" w:sz="2" w:space="0" w:color="E5E7EB"/>
                <w:right w:val="single" w:sz="2" w:space="0" w:color="E5E7EB"/>
              </w:divBdr>
              <w:divsChild>
                <w:div w:id="1573812716">
                  <w:marLeft w:val="0"/>
                  <w:marRight w:val="0"/>
                  <w:marTop w:val="0"/>
                  <w:marBottom w:val="0"/>
                  <w:divBdr>
                    <w:top w:val="single" w:sz="2" w:space="0" w:color="E5E7EB"/>
                    <w:left w:val="single" w:sz="2" w:space="0" w:color="E5E7EB"/>
                    <w:bottom w:val="single" w:sz="2" w:space="0" w:color="E5E7EB"/>
                    <w:right w:val="single" w:sz="2" w:space="0" w:color="E5E7EB"/>
                  </w:divBdr>
                  <w:divsChild>
                    <w:div w:id="1828351693">
                      <w:marLeft w:val="0"/>
                      <w:marRight w:val="0"/>
                      <w:marTop w:val="0"/>
                      <w:marBottom w:val="0"/>
                      <w:divBdr>
                        <w:top w:val="single" w:sz="2" w:space="0" w:color="E5E7EB"/>
                        <w:left w:val="single" w:sz="2" w:space="0" w:color="E5E7EB"/>
                        <w:bottom w:val="single" w:sz="2" w:space="0" w:color="E5E7EB"/>
                        <w:right w:val="single" w:sz="2" w:space="0" w:color="E5E7EB"/>
                      </w:divBdr>
                      <w:divsChild>
                        <w:div w:id="1432821799">
                          <w:marLeft w:val="0"/>
                          <w:marRight w:val="0"/>
                          <w:marTop w:val="0"/>
                          <w:marBottom w:val="0"/>
                          <w:divBdr>
                            <w:top w:val="dotted" w:sz="6" w:space="0" w:color="D7DBE0"/>
                            <w:left w:val="single" w:sz="2" w:space="0" w:color="E5E7EB"/>
                            <w:bottom w:val="single" w:sz="2" w:space="0" w:color="E5E7EB"/>
                            <w:right w:val="single" w:sz="2" w:space="0" w:color="E5E7EB"/>
                          </w:divBdr>
                          <w:divsChild>
                            <w:div w:id="1343628349">
                              <w:marLeft w:val="0"/>
                              <w:marRight w:val="0"/>
                              <w:marTop w:val="0"/>
                              <w:marBottom w:val="0"/>
                              <w:divBdr>
                                <w:top w:val="single" w:sz="2" w:space="15" w:color="E5E7EB"/>
                                <w:left w:val="single" w:sz="2" w:space="0" w:color="E5E7EB"/>
                                <w:bottom w:val="single" w:sz="2" w:space="23" w:color="E5E7EB"/>
                                <w:right w:val="single" w:sz="2" w:space="0" w:color="E5E7EB"/>
                              </w:divBdr>
                              <w:divsChild>
                                <w:div w:id="1532105796">
                                  <w:marLeft w:val="0"/>
                                  <w:marRight w:val="0"/>
                                  <w:marTop w:val="0"/>
                                  <w:marBottom w:val="0"/>
                                  <w:divBdr>
                                    <w:top w:val="single" w:sz="2" w:space="0" w:color="E5E7EB"/>
                                    <w:left w:val="single" w:sz="2" w:space="0" w:color="E5E7EB"/>
                                    <w:bottom w:val="single" w:sz="2" w:space="0" w:color="E5E7EB"/>
                                    <w:right w:val="single" w:sz="2" w:space="0" w:color="E5E7EB"/>
                                  </w:divBdr>
                                  <w:divsChild>
                                    <w:div w:id="128713270">
                                      <w:marLeft w:val="0"/>
                                      <w:marRight w:val="0"/>
                                      <w:marTop w:val="0"/>
                                      <w:marBottom w:val="0"/>
                                      <w:divBdr>
                                        <w:top w:val="single" w:sz="2" w:space="0" w:color="E5E7EB"/>
                                        <w:left w:val="single" w:sz="2" w:space="0" w:color="E5E7EB"/>
                                        <w:bottom w:val="single" w:sz="2" w:space="0" w:color="E5E7EB"/>
                                        <w:right w:val="single" w:sz="2" w:space="0" w:color="E5E7EB"/>
                                      </w:divBdr>
                                      <w:divsChild>
                                        <w:div w:id="90009298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85625272">
                                  <w:marLeft w:val="0"/>
                                  <w:marRight w:val="0"/>
                                  <w:marTop w:val="0"/>
                                  <w:marBottom w:val="0"/>
                                  <w:divBdr>
                                    <w:top w:val="single" w:sz="2" w:space="0" w:color="E5E7EB"/>
                                    <w:left w:val="single" w:sz="2" w:space="0" w:color="E5E7EB"/>
                                    <w:bottom w:val="single" w:sz="2" w:space="0" w:color="E5E7EB"/>
                                    <w:right w:val="single" w:sz="2" w:space="0" w:color="E5E7EB"/>
                                  </w:divBdr>
                                  <w:divsChild>
                                    <w:div w:id="39209192">
                                      <w:marLeft w:val="0"/>
                                      <w:marRight w:val="0"/>
                                      <w:marTop w:val="0"/>
                                      <w:marBottom w:val="0"/>
                                      <w:divBdr>
                                        <w:top w:val="single" w:sz="2" w:space="0" w:color="E5E7EB"/>
                                        <w:left w:val="single" w:sz="2" w:space="0" w:color="E5E7EB"/>
                                        <w:bottom w:val="single" w:sz="2" w:space="0" w:color="E5E7EB"/>
                                        <w:right w:val="single" w:sz="2" w:space="0" w:color="E5E7EB"/>
                                      </w:divBdr>
                                      <w:divsChild>
                                        <w:div w:id="21551502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26819258">
                                  <w:marLeft w:val="0"/>
                                  <w:marRight w:val="0"/>
                                  <w:marTop w:val="0"/>
                                  <w:marBottom w:val="0"/>
                                  <w:divBdr>
                                    <w:top w:val="single" w:sz="2" w:space="0" w:color="E5E7EB"/>
                                    <w:left w:val="single" w:sz="2" w:space="0" w:color="E5E7EB"/>
                                    <w:bottom w:val="single" w:sz="2" w:space="0" w:color="E5E7EB"/>
                                    <w:right w:val="single" w:sz="2" w:space="0" w:color="E5E7EB"/>
                                  </w:divBdr>
                                  <w:divsChild>
                                    <w:div w:id="1164589257">
                                      <w:marLeft w:val="0"/>
                                      <w:marRight w:val="0"/>
                                      <w:marTop w:val="0"/>
                                      <w:marBottom w:val="0"/>
                                      <w:divBdr>
                                        <w:top w:val="single" w:sz="2" w:space="0" w:color="E5E7EB"/>
                                        <w:left w:val="single" w:sz="2" w:space="0" w:color="E5E7EB"/>
                                        <w:bottom w:val="single" w:sz="2" w:space="0" w:color="E5E7EB"/>
                                        <w:right w:val="single" w:sz="2" w:space="0" w:color="E5E7EB"/>
                                      </w:divBdr>
                                      <w:divsChild>
                                        <w:div w:id="186332398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229267255">
                          <w:marLeft w:val="0"/>
                          <w:marRight w:val="0"/>
                          <w:marTop w:val="0"/>
                          <w:marBottom w:val="0"/>
                          <w:divBdr>
                            <w:top w:val="dotted" w:sz="6" w:space="0" w:color="D7DBE0"/>
                            <w:left w:val="single" w:sz="2" w:space="0" w:color="E5E7EB"/>
                            <w:bottom w:val="single" w:sz="2" w:space="0" w:color="E5E7EB"/>
                            <w:right w:val="single" w:sz="2" w:space="0" w:color="E5E7EB"/>
                          </w:divBdr>
                          <w:divsChild>
                            <w:div w:id="135270112">
                              <w:marLeft w:val="0"/>
                              <w:marRight w:val="0"/>
                              <w:marTop w:val="0"/>
                              <w:marBottom w:val="0"/>
                              <w:divBdr>
                                <w:top w:val="single" w:sz="2" w:space="0" w:color="E5E7EB"/>
                                <w:left w:val="single" w:sz="2" w:space="8" w:color="E5E7EB"/>
                                <w:bottom w:val="single" w:sz="2" w:space="0" w:color="E5E7EB"/>
                                <w:right w:val="single" w:sz="2" w:space="0" w:color="E5E7EB"/>
                              </w:divBdr>
                            </w:div>
                            <w:div w:id="979265810">
                              <w:marLeft w:val="0"/>
                              <w:marRight w:val="0"/>
                              <w:marTop w:val="0"/>
                              <w:marBottom w:val="0"/>
                              <w:divBdr>
                                <w:top w:val="single" w:sz="2" w:space="15" w:color="E5E7EB"/>
                                <w:left w:val="single" w:sz="2" w:space="0" w:color="E5E7EB"/>
                                <w:bottom w:val="single" w:sz="2" w:space="23" w:color="E5E7EB"/>
                                <w:right w:val="single" w:sz="2" w:space="0" w:color="E5E7EB"/>
                              </w:divBdr>
                              <w:divsChild>
                                <w:div w:id="879826787">
                                  <w:marLeft w:val="0"/>
                                  <w:marRight w:val="0"/>
                                  <w:marTop w:val="0"/>
                                  <w:marBottom w:val="0"/>
                                  <w:divBdr>
                                    <w:top w:val="single" w:sz="2" w:space="0" w:color="E5E7EB"/>
                                    <w:left w:val="single" w:sz="2" w:space="0" w:color="E5E7EB"/>
                                    <w:bottom w:val="single" w:sz="2" w:space="0" w:color="E5E7EB"/>
                                    <w:right w:val="single" w:sz="2" w:space="0" w:color="E5E7EB"/>
                                  </w:divBdr>
                                  <w:divsChild>
                                    <w:div w:id="101484698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958295106">
          <w:marLeft w:val="0"/>
          <w:marRight w:val="0"/>
          <w:marTop w:val="0"/>
          <w:marBottom w:val="0"/>
          <w:divBdr>
            <w:top w:val="single" w:sz="2" w:space="0" w:color="E5E7EB"/>
            <w:left w:val="single" w:sz="2" w:space="0" w:color="E5E7EB"/>
            <w:bottom w:val="single" w:sz="2" w:space="0" w:color="E5E7EB"/>
            <w:right w:val="single" w:sz="2" w:space="0" w:color="E5E7EB"/>
          </w:divBdr>
          <w:divsChild>
            <w:div w:id="2133984830">
              <w:marLeft w:val="0"/>
              <w:marRight w:val="0"/>
              <w:marTop w:val="0"/>
              <w:marBottom w:val="0"/>
              <w:divBdr>
                <w:top w:val="single" w:sz="2" w:space="0" w:color="E5E7EB"/>
                <w:left w:val="single" w:sz="2" w:space="0" w:color="E5E7EB"/>
                <w:bottom w:val="single" w:sz="2" w:space="0" w:color="E5E7EB"/>
                <w:right w:val="single" w:sz="2" w:space="0" w:color="E5E7EB"/>
              </w:divBdr>
            </w:div>
            <w:div w:id="2139760571">
              <w:marLeft w:val="0"/>
              <w:marRight w:val="0"/>
              <w:marTop w:val="0"/>
              <w:marBottom w:val="0"/>
              <w:divBdr>
                <w:top w:val="single" w:sz="2" w:space="0" w:color="E5E7EB"/>
                <w:left w:val="single" w:sz="2" w:space="0" w:color="E5E7EB"/>
                <w:bottom w:val="single" w:sz="2" w:space="0" w:color="E5E7EB"/>
                <w:right w:val="single" w:sz="2" w:space="0" w:color="E5E7EB"/>
              </w:divBdr>
              <w:divsChild>
                <w:div w:id="8376726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266958638">
      <w:bodyDiv w:val="1"/>
      <w:marLeft w:val="0"/>
      <w:marRight w:val="0"/>
      <w:marTop w:val="0"/>
      <w:marBottom w:val="0"/>
      <w:divBdr>
        <w:top w:val="none" w:sz="0" w:space="0" w:color="auto"/>
        <w:left w:val="none" w:sz="0" w:space="0" w:color="auto"/>
        <w:bottom w:val="none" w:sz="0" w:space="0" w:color="auto"/>
        <w:right w:val="none" w:sz="0" w:space="0" w:color="auto"/>
      </w:divBdr>
    </w:div>
    <w:div w:id="1761486434">
      <w:bodyDiv w:val="1"/>
      <w:marLeft w:val="0"/>
      <w:marRight w:val="0"/>
      <w:marTop w:val="0"/>
      <w:marBottom w:val="0"/>
      <w:divBdr>
        <w:top w:val="none" w:sz="0" w:space="0" w:color="auto"/>
        <w:left w:val="none" w:sz="0" w:space="0" w:color="auto"/>
        <w:bottom w:val="none" w:sz="0" w:space="0" w:color="auto"/>
        <w:right w:val="none" w:sz="0" w:space="0" w:color="auto"/>
      </w:divBdr>
    </w:div>
    <w:div w:id="1875070854">
      <w:bodyDiv w:val="1"/>
      <w:marLeft w:val="0"/>
      <w:marRight w:val="0"/>
      <w:marTop w:val="0"/>
      <w:marBottom w:val="0"/>
      <w:divBdr>
        <w:top w:val="none" w:sz="0" w:space="0" w:color="auto"/>
        <w:left w:val="none" w:sz="0" w:space="0" w:color="auto"/>
        <w:bottom w:val="none" w:sz="0" w:space="0" w:color="auto"/>
        <w:right w:val="none" w:sz="0" w:space="0" w:color="auto"/>
      </w:divBdr>
    </w:div>
    <w:div w:id="1999116540">
      <w:bodyDiv w:val="1"/>
      <w:marLeft w:val="0"/>
      <w:marRight w:val="0"/>
      <w:marTop w:val="0"/>
      <w:marBottom w:val="0"/>
      <w:divBdr>
        <w:top w:val="none" w:sz="0" w:space="0" w:color="auto"/>
        <w:left w:val="none" w:sz="0" w:space="0" w:color="auto"/>
        <w:bottom w:val="none" w:sz="0" w:space="0" w:color="auto"/>
        <w:right w:val="none" w:sz="0" w:space="0" w:color="auto"/>
      </w:divBdr>
    </w:div>
    <w:div w:id="2019576029">
      <w:bodyDiv w:val="1"/>
      <w:marLeft w:val="0"/>
      <w:marRight w:val="0"/>
      <w:marTop w:val="0"/>
      <w:marBottom w:val="0"/>
      <w:divBdr>
        <w:top w:val="none" w:sz="0" w:space="0" w:color="auto"/>
        <w:left w:val="none" w:sz="0" w:space="0" w:color="auto"/>
        <w:bottom w:val="none" w:sz="0" w:space="0" w:color="auto"/>
        <w:right w:val="none" w:sz="0" w:space="0" w:color="auto"/>
      </w:divBdr>
    </w:div>
    <w:div w:id="2090812691">
      <w:bodyDiv w:val="1"/>
      <w:marLeft w:val="0"/>
      <w:marRight w:val="0"/>
      <w:marTop w:val="0"/>
      <w:marBottom w:val="0"/>
      <w:divBdr>
        <w:top w:val="none" w:sz="0" w:space="0" w:color="auto"/>
        <w:left w:val="none" w:sz="0" w:space="0" w:color="auto"/>
        <w:bottom w:val="none" w:sz="0" w:space="0" w:color="auto"/>
        <w:right w:val="none" w:sz="0" w:space="0" w:color="auto"/>
      </w:divBdr>
    </w:div>
    <w:div w:id="2102951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1.emf"/><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ciencedirect.com/science/article/pii/S0743731525000346"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2.xm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baid%20Ur%20Rehman\Desktop\Data%20Sheet%20-%20C2%20-%20Letterbox%20Movie%20Classification%20Datas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baid%20Ur%20Rehman\Desktop\Data%20Sheet%20-%20C2%20-%20Letterbox%20Movie%20Classification%20Dataset.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MY" sz="1400" b="1" i="0" u="none" strike="noStrike" baseline="0"/>
              <a:t>Average Ratings Across Genres</a:t>
            </a:r>
            <a:endParaRPr lang="en-US"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 1_Data Sheet - C2 - Lette'!$U$9</c:f>
              <c:strCache>
                <c:ptCount val="1"/>
                <c:pt idx="0">
                  <c:v>Average Rating </c:v>
                </c:pt>
              </c:strCache>
            </c:strRef>
          </c:tx>
          <c:spPr>
            <a:solidFill>
              <a:schemeClr val="accent1"/>
            </a:solidFill>
            <a:ln>
              <a:noFill/>
            </a:ln>
            <a:effectLst/>
          </c:spPr>
          <c:invertIfNegative val="0"/>
          <c:cat>
            <c:strRef>
              <c:f>'Sheet 1_Data Sheet - C2 - Lette'!$T$10:$T$30</c:f>
              <c:strCache>
                <c:ptCount val="21"/>
                <c:pt idx="0">
                  <c:v>Drama</c:v>
                </c:pt>
                <c:pt idx="1">
                  <c:v>Horror</c:v>
                </c:pt>
                <c:pt idx="2">
                  <c:v>Action</c:v>
                </c:pt>
                <c:pt idx="3">
                  <c:v>Adventure</c:v>
                </c:pt>
                <c:pt idx="4">
                  <c:v>Science Fiction</c:v>
                </c:pt>
                <c:pt idx="5">
                  <c:v>Comedy</c:v>
                </c:pt>
                <c:pt idx="6">
                  <c:v>Romance</c:v>
                </c:pt>
                <c:pt idx="7">
                  <c:v>Animation</c:v>
                </c:pt>
                <c:pt idx="8">
                  <c:v>Fantasy</c:v>
                </c:pt>
                <c:pt idx="9">
                  <c:v>Documentary</c:v>
                </c:pt>
                <c:pt idx="10">
                  <c:v>Mystery</c:v>
                </c:pt>
                <c:pt idx="11">
                  <c:v>Thriller</c:v>
                </c:pt>
                <c:pt idx="12">
                  <c:v>War</c:v>
                </c:pt>
                <c:pt idx="13">
                  <c:v>History</c:v>
                </c:pt>
                <c:pt idx="14">
                  <c:v>Music</c:v>
                </c:pt>
                <c:pt idx="15">
                  <c:v>Family</c:v>
                </c:pt>
                <c:pt idx="16">
                  <c:v>Crime</c:v>
                </c:pt>
                <c:pt idx="17">
                  <c:v>Western</c:v>
                </c:pt>
                <c:pt idx="18">
                  <c:v>TV Movie</c:v>
                </c:pt>
                <c:pt idx="19">
                  <c:v>['Epic heroes', 'Epic history and literature', 'Fantasy adventure, heroism, and swordplay', 'Captivating vision and Shakespearean drama', 'Historical battles and epic heroism', 'Show All…']</c:v>
                </c:pt>
                <c:pt idx="20">
                  <c:v>Unknown</c:v>
                </c:pt>
              </c:strCache>
            </c:strRef>
          </c:cat>
          <c:val>
            <c:numRef>
              <c:f>'Sheet 1_Data Sheet - C2 - Lette'!$U$10:$U$30</c:f>
              <c:numCache>
                <c:formatCode>General</c:formatCode>
                <c:ptCount val="21"/>
                <c:pt idx="0">
                  <c:v>3.4459582273941818</c:v>
                </c:pt>
                <c:pt idx="1">
                  <c:v>3.0067710719646734</c:v>
                </c:pt>
                <c:pt idx="2">
                  <c:v>3.0717885756144487</c:v>
                </c:pt>
                <c:pt idx="3">
                  <c:v>3.1192145500689588</c:v>
                </c:pt>
                <c:pt idx="4">
                  <c:v>3.0418383784980181</c:v>
                </c:pt>
                <c:pt idx="5">
                  <c:v>3.2036660545702618</c:v>
                </c:pt>
                <c:pt idx="6">
                  <c:v>3.3298065095411493</c:v>
                </c:pt>
                <c:pt idx="7">
                  <c:v>3.4044797724238025</c:v>
                </c:pt>
                <c:pt idx="8">
                  <c:v>3.1436347357429719</c:v>
                </c:pt>
                <c:pt idx="9">
                  <c:v>3.6391399925581438</c:v>
                </c:pt>
                <c:pt idx="10">
                  <c:v>3.2624045202395182</c:v>
                </c:pt>
                <c:pt idx="11">
                  <c:v>3.1681381885813122</c:v>
                </c:pt>
                <c:pt idx="12">
                  <c:v>3.5043779789473684</c:v>
                </c:pt>
                <c:pt idx="13">
                  <c:v>3.5253274955752225</c:v>
                </c:pt>
                <c:pt idx="14">
                  <c:v>3.459238953142858</c:v>
                </c:pt>
                <c:pt idx="15">
                  <c:v>3.1805105337047355</c:v>
                </c:pt>
                <c:pt idx="16">
                  <c:v>3.3327458032829878</c:v>
                </c:pt>
                <c:pt idx="17">
                  <c:v>3.3763421219858114</c:v>
                </c:pt>
                <c:pt idx="18">
                  <c:v>3.1847407085714252</c:v>
                </c:pt>
                <c:pt idx="19">
                  <c:v>3.04</c:v>
                </c:pt>
                <c:pt idx="20">
                  <c:v>3.2748568000000007</c:v>
                </c:pt>
              </c:numCache>
            </c:numRef>
          </c:val>
          <c:extLst>
            <c:ext xmlns:c16="http://schemas.microsoft.com/office/drawing/2014/chart" uri="{C3380CC4-5D6E-409C-BE32-E72D297353CC}">
              <c16:uniqueId val="{00000000-8120-427F-8427-7BB6567C2C55}"/>
            </c:ext>
          </c:extLst>
        </c:ser>
        <c:dLbls>
          <c:showLegendKey val="0"/>
          <c:showVal val="0"/>
          <c:showCatName val="0"/>
          <c:showSerName val="0"/>
          <c:showPercent val="0"/>
          <c:showBubbleSize val="0"/>
        </c:dLbls>
        <c:gapWidth val="219"/>
        <c:overlap val="-27"/>
        <c:axId val="-2142450656"/>
        <c:axId val="-2142446304"/>
      </c:barChart>
      <c:catAx>
        <c:axId val="-21424506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MY" b="1"/>
                  <a:t>Genre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42446304"/>
        <c:crosses val="autoZero"/>
        <c:auto val="1"/>
        <c:lblAlgn val="ctr"/>
        <c:lblOffset val="100"/>
        <c:noMultiLvlLbl val="0"/>
      </c:catAx>
      <c:valAx>
        <c:axId val="-21424463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MY"/>
                  <a:t>Average Rating </a:t>
                </a:r>
              </a:p>
            </c:rich>
          </c:tx>
          <c:layout>
            <c:manualLayout>
              <c:xMode val="edge"/>
              <c:yMode val="edge"/>
              <c:x val="2.0504387381156747E-2"/>
              <c:y val="0.3023208669786607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424506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MY" sz="1400" b="1" i="0" u="none" strike="noStrike" baseline="0"/>
              <a:t>Audience Size (Fans) by Original Language</a:t>
            </a:r>
            <a:endParaRPr lang="en-US"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 1_Data Sheet - C2 - Lette'!$U$33</c:f>
              <c:strCache>
                <c:ptCount val="1"/>
                <c:pt idx="0">
                  <c:v>Fans </c:v>
                </c:pt>
              </c:strCache>
            </c:strRef>
          </c:tx>
          <c:spPr>
            <a:solidFill>
              <a:schemeClr val="accent1"/>
            </a:solidFill>
            <a:ln>
              <a:noFill/>
            </a:ln>
            <a:effectLst/>
          </c:spPr>
          <c:invertIfNegative val="0"/>
          <c:cat>
            <c:strRef>
              <c:f>'Sheet 1_Data Sheet - C2 - Lette'!$T$34:$T$90</c:f>
              <c:strCache>
                <c:ptCount val="57"/>
                <c:pt idx="0">
                  <c:v>English</c:v>
                </c:pt>
                <c:pt idx="1">
                  <c:v>German</c:v>
                </c:pt>
                <c:pt idx="2">
                  <c:v>French</c:v>
                </c:pt>
                <c:pt idx="3">
                  <c:v>Japanese</c:v>
                </c:pt>
                <c:pt idx="4">
                  <c:v>Spanish</c:v>
                </c:pt>
                <c:pt idx="5">
                  <c:v>Italian</c:v>
                </c:pt>
                <c:pt idx="6">
                  <c:v>Korean</c:v>
                </c:pt>
                <c:pt idx="7">
                  <c:v>Indonesian</c:v>
                </c:pt>
                <c:pt idx="8">
                  <c:v>Cantonese</c:v>
                </c:pt>
                <c:pt idx="9">
                  <c:v>Russian</c:v>
                </c:pt>
                <c:pt idx="10">
                  <c:v>Swedish</c:v>
                </c:pt>
                <c:pt idx="11">
                  <c:v>Danish</c:v>
                </c:pt>
                <c:pt idx="12">
                  <c:v>Dutch</c:v>
                </c:pt>
                <c:pt idx="13">
                  <c:v>Polish</c:v>
                </c:pt>
                <c:pt idx="14">
                  <c:v>Hungarian</c:v>
                </c:pt>
                <c:pt idx="15">
                  <c:v>Mayan</c:v>
                </c:pt>
                <c:pt idx="16">
                  <c:v>Thai</c:v>
                </c:pt>
                <c:pt idx="17">
                  <c:v>Greek (modern)</c:v>
                </c:pt>
                <c:pt idx="18">
                  <c:v>Persian (Farsi)</c:v>
                </c:pt>
                <c:pt idx="19">
                  <c:v>Norwegian</c:v>
                </c:pt>
                <c:pt idx="20">
                  <c:v>Portuguese</c:v>
                </c:pt>
                <c:pt idx="21">
                  <c:v>Czech</c:v>
                </c:pt>
                <c:pt idx="22">
                  <c:v>Chinese</c:v>
                </c:pt>
                <c:pt idx="23">
                  <c:v>Turkish</c:v>
                </c:pt>
                <c:pt idx="24">
                  <c:v>Telugu</c:v>
                </c:pt>
                <c:pt idx="25">
                  <c:v>Arabic</c:v>
                </c:pt>
                <c:pt idx="26">
                  <c:v>Swahili</c:v>
                </c:pt>
                <c:pt idx="27">
                  <c:v>Hindi</c:v>
                </c:pt>
                <c:pt idx="28">
                  <c:v>Hebrew (modern)</c:v>
                </c:pt>
                <c:pt idx="29">
                  <c:v>Tamil</c:v>
                </c:pt>
                <c:pt idx="30">
                  <c:v>Ukrainian</c:v>
                </c:pt>
                <c:pt idx="31">
                  <c:v>Bambara</c:v>
                </c:pt>
                <c:pt idx="32">
                  <c:v>Georgian</c:v>
                </c:pt>
                <c:pt idx="33">
                  <c:v>Nepali</c:v>
                </c:pt>
                <c:pt idx="34">
                  <c:v>Serbian</c:v>
                </c:pt>
                <c:pt idx="35">
                  <c:v>Slovak</c:v>
                </c:pt>
                <c:pt idx="36">
                  <c:v>Serbo-Croatian</c:v>
                </c:pt>
                <c:pt idx="37">
                  <c:v>Estonian</c:v>
                </c:pt>
                <c:pt idx="38">
                  <c:v>Lithuanian</c:v>
                </c:pt>
                <c:pt idx="39">
                  <c:v>Eastern Punjabi, Eastern Panjabi</c:v>
                </c:pt>
                <c:pt idx="40">
                  <c:v>Icelandic</c:v>
                </c:pt>
                <c:pt idx="41">
                  <c:v>Tagalog</c:v>
                </c:pt>
                <c:pt idx="42">
                  <c:v>Akan</c:v>
                </c:pt>
                <c:pt idx="43">
                  <c:v>Malayalam</c:v>
                </c:pt>
                <c:pt idx="44">
                  <c:v>Mongolian</c:v>
                </c:pt>
                <c:pt idx="45">
                  <c:v>Esperanto</c:v>
                </c:pt>
                <c:pt idx="46">
                  <c:v>Romanian</c:v>
                </c:pt>
                <c:pt idx="47">
                  <c:v>Kinyarwanda</c:v>
                </c:pt>
                <c:pt idx="48">
                  <c:v>Croatian</c:v>
                </c:pt>
                <c:pt idx="49">
                  <c:v>Bengali, Bangla</c:v>
                </c:pt>
                <c:pt idx="50">
                  <c:v>Albanian</c:v>
                </c:pt>
                <c:pt idx="51">
                  <c:v>Somali</c:v>
                </c:pt>
                <c:pt idx="52">
                  <c:v>Lao</c:v>
                </c:pt>
                <c:pt idx="53">
                  <c:v>Armenian</c:v>
                </c:pt>
                <c:pt idx="54">
                  <c:v>Finnish</c:v>
                </c:pt>
                <c:pt idx="55">
                  <c:v>No spoken language</c:v>
                </c:pt>
                <c:pt idx="56">
                  <c:v>Unknown </c:v>
                </c:pt>
              </c:strCache>
            </c:strRef>
          </c:cat>
          <c:val>
            <c:numRef>
              <c:f>'Sheet 1_Data Sheet - C2 - Lette'!$U$34:$U$90</c:f>
              <c:numCache>
                <c:formatCode>General</c:formatCode>
                <c:ptCount val="57"/>
                <c:pt idx="0">
                  <c:v>1772.089546693089</c:v>
                </c:pt>
                <c:pt idx="1">
                  <c:v>543.86458333333337</c:v>
                </c:pt>
                <c:pt idx="2">
                  <c:v>1467.7388316151203</c:v>
                </c:pt>
                <c:pt idx="3">
                  <c:v>2678.9707792207791</c:v>
                </c:pt>
                <c:pt idx="4">
                  <c:v>823.80869565217392</c:v>
                </c:pt>
                <c:pt idx="5">
                  <c:v>281.71212121212119</c:v>
                </c:pt>
                <c:pt idx="6">
                  <c:v>1616.8896551724138</c:v>
                </c:pt>
                <c:pt idx="7">
                  <c:v>999.2</c:v>
                </c:pt>
                <c:pt idx="8">
                  <c:v>2291.4310344827586</c:v>
                </c:pt>
                <c:pt idx="9">
                  <c:v>1412.4651162790697</c:v>
                </c:pt>
                <c:pt idx="10">
                  <c:v>1612.375</c:v>
                </c:pt>
                <c:pt idx="11">
                  <c:v>353.13333333333333</c:v>
                </c:pt>
                <c:pt idx="12">
                  <c:v>96.3</c:v>
                </c:pt>
                <c:pt idx="13">
                  <c:v>405.3</c:v>
                </c:pt>
                <c:pt idx="14">
                  <c:v>633.11111111111109</c:v>
                </c:pt>
                <c:pt idx="15">
                  <c:v>1800</c:v>
                </c:pt>
                <c:pt idx="16">
                  <c:v>462.8</c:v>
                </c:pt>
                <c:pt idx="17">
                  <c:v>497.11111111111109</c:v>
                </c:pt>
                <c:pt idx="18">
                  <c:v>821.4</c:v>
                </c:pt>
                <c:pt idx="19">
                  <c:v>2279.3571428571427</c:v>
                </c:pt>
                <c:pt idx="20">
                  <c:v>2725.8947368421054</c:v>
                </c:pt>
                <c:pt idx="21">
                  <c:v>870</c:v>
                </c:pt>
                <c:pt idx="22">
                  <c:v>358.37878787878788</c:v>
                </c:pt>
                <c:pt idx="23">
                  <c:v>1128.8</c:v>
                </c:pt>
                <c:pt idx="24">
                  <c:v>167.5</c:v>
                </c:pt>
                <c:pt idx="25">
                  <c:v>183.21428571428572</c:v>
                </c:pt>
                <c:pt idx="26">
                  <c:v>1</c:v>
                </c:pt>
                <c:pt idx="27">
                  <c:v>245.77777777777777</c:v>
                </c:pt>
                <c:pt idx="28">
                  <c:v>401.33333333333331</c:v>
                </c:pt>
                <c:pt idx="29">
                  <c:v>122.5</c:v>
                </c:pt>
                <c:pt idx="30">
                  <c:v>117.66666666666667</c:v>
                </c:pt>
                <c:pt idx="31">
                  <c:v>26</c:v>
                </c:pt>
                <c:pt idx="32">
                  <c:v>31.333333333333332</c:v>
                </c:pt>
                <c:pt idx="33">
                  <c:v>5</c:v>
                </c:pt>
                <c:pt idx="34">
                  <c:v>222.5</c:v>
                </c:pt>
                <c:pt idx="35">
                  <c:v>74</c:v>
                </c:pt>
                <c:pt idx="36">
                  <c:v>3.5</c:v>
                </c:pt>
                <c:pt idx="37">
                  <c:v>318</c:v>
                </c:pt>
                <c:pt idx="38">
                  <c:v>3</c:v>
                </c:pt>
                <c:pt idx="39">
                  <c:v>2</c:v>
                </c:pt>
                <c:pt idx="40">
                  <c:v>267</c:v>
                </c:pt>
                <c:pt idx="41">
                  <c:v>10</c:v>
                </c:pt>
                <c:pt idx="42">
                  <c:v>12</c:v>
                </c:pt>
                <c:pt idx="43">
                  <c:v>130.5</c:v>
                </c:pt>
                <c:pt idx="44">
                  <c:v>0</c:v>
                </c:pt>
                <c:pt idx="45">
                  <c:v>8</c:v>
                </c:pt>
                <c:pt idx="46">
                  <c:v>35.5</c:v>
                </c:pt>
                <c:pt idx="47">
                  <c:v>127</c:v>
                </c:pt>
                <c:pt idx="48">
                  <c:v>16</c:v>
                </c:pt>
                <c:pt idx="49">
                  <c:v>103</c:v>
                </c:pt>
                <c:pt idx="50">
                  <c:v>5</c:v>
                </c:pt>
                <c:pt idx="51">
                  <c:v>6</c:v>
                </c:pt>
                <c:pt idx="52">
                  <c:v>10</c:v>
                </c:pt>
                <c:pt idx="53">
                  <c:v>3100</c:v>
                </c:pt>
                <c:pt idx="54">
                  <c:v>171</c:v>
                </c:pt>
                <c:pt idx="55">
                  <c:v>294.32978723404256</c:v>
                </c:pt>
                <c:pt idx="56">
                  <c:v>10.333333333333334</c:v>
                </c:pt>
              </c:numCache>
            </c:numRef>
          </c:val>
          <c:extLst>
            <c:ext xmlns:c16="http://schemas.microsoft.com/office/drawing/2014/chart" uri="{C3380CC4-5D6E-409C-BE32-E72D297353CC}">
              <c16:uniqueId val="{00000000-EDC9-437D-BA24-5A38CDE0843B}"/>
            </c:ext>
          </c:extLst>
        </c:ser>
        <c:dLbls>
          <c:showLegendKey val="0"/>
          <c:showVal val="0"/>
          <c:showCatName val="0"/>
          <c:showSerName val="0"/>
          <c:showPercent val="0"/>
          <c:showBubbleSize val="0"/>
        </c:dLbls>
        <c:gapWidth val="182"/>
        <c:axId val="-2144844768"/>
        <c:axId val="-2144843680"/>
      </c:barChart>
      <c:catAx>
        <c:axId val="-214484476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MY" b="1"/>
                  <a:t>Language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44843680"/>
        <c:crosses val="autoZero"/>
        <c:auto val="1"/>
        <c:lblAlgn val="ctr"/>
        <c:lblOffset val="100"/>
        <c:noMultiLvlLbl val="0"/>
      </c:catAx>
      <c:valAx>
        <c:axId val="-21448436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MY" b="1"/>
                  <a:t>Fans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448447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1a53e1522a4b38c3d452e8cd7fe1901f">
  <xsd:schema xmlns:xsd="http://www.w3.org/2001/XMLSchema" xmlns:xs="http://www.w3.org/2001/XMLSchema" xmlns:p="http://schemas.microsoft.com/office/2006/metadata/properties" xmlns:ns3="0085e1a2-9cbf-4b92-866b-21f3c89040b6" targetNamespace="http://schemas.microsoft.com/office/2006/metadata/properties" ma:root="true" ma:fieldsID="faae97e9ab520dd2a1d40ff83a79a81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F79D59-AAE9-40EA-AF02-84A97B4639D9}">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7F8A1ABE-22DF-4AC4-A99C-F9AF2DD25548}">
  <ds:schemaRefs>
    <ds:schemaRef ds:uri="http://schemas.microsoft.com/sharepoint/v3/contenttype/forms"/>
  </ds:schemaRefs>
</ds:datastoreItem>
</file>

<file path=customXml/itemProps3.xml><?xml version="1.0" encoding="utf-8"?>
<ds:datastoreItem xmlns:ds="http://schemas.openxmlformats.org/officeDocument/2006/customXml" ds:itemID="{B23B22B0-E4FA-42BA-A1D2-1F195B87EF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85A697B-A027-4C16-A2F2-49E2940A8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3429</Words>
  <Characters>19551</Characters>
  <Application>Microsoft Office Word</Application>
  <DocSecurity>0</DocSecurity>
  <Lines>162</Lines>
  <Paragraphs>45</Paragraphs>
  <ScaleCrop>false</ScaleCrop>
  <Company/>
  <LinksUpToDate>false</LinksUpToDate>
  <CharactersWithSpaces>22935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dc:creator>
  <cp:keywords/>
  <dc:description/>
  <cp:lastModifiedBy>Elisa Burlacu (2412263)</cp:lastModifiedBy>
  <cp:revision>2</cp:revision>
  <dcterms:created xsi:type="dcterms:W3CDTF">2026-04-02T11:04:00Z</dcterms:created>
  <dcterms:modified xsi:type="dcterms:W3CDTF">2026-04-02T11:04:00Z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27e818fe-be48-48cd-b6c9-271b4c1ac70f</vt:lpwstr>
  </property>
  <property fmtid="{D5CDD505-2E9C-101B-9397-08002B2CF9AE}" pid="3" name="ContentTypeId">
    <vt:lpwstr>0x01010086E4C94D3791F742BF2CEB284273B86F</vt:lpwstr>
  </property>
</Properties>
</file>